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10AC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CESI黑体-GB2312" w:cs="CESI黑体-GB2312"/>
          <w:bCs/>
          <w:color w:val="auto"/>
          <w:kern w:val="2"/>
          <w:sz w:val="32"/>
          <w:szCs w:val="32"/>
          <w:highlight w:val="none"/>
          <w:lang w:val="en-US" w:eastAsia="zh-CN"/>
        </w:rPr>
      </w:pPr>
      <w:r>
        <w:rPr>
          <w:rFonts w:hint="eastAsia" w:eastAsia="CESI黑体-GB2312" w:cs="CESI黑体-GB2312"/>
          <w:bCs/>
          <w:color w:val="auto"/>
          <w:kern w:val="2"/>
          <w:sz w:val="32"/>
          <w:szCs w:val="32"/>
          <w:highlight w:val="none"/>
          <w:lang w:val="en-US" w:eastAsia="zh-CN"/>
        </w:rPr>
        <w:t>附件2</w:t>
      </w:r>
    </w:p>
    <w:p w14:paraId="28BC909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bCs/>
          <w:color w:val="auto"/>
          <w:kern w:val="2"/>
          <w:sz w:val="44"/>
          <w:highlight w:val="none"/>
          <w:lang w:eastAsia="zh-CN"/>
        </w:rPr>
      </w:pPr>
    </w:p>
    <w:p w14:paraId="0AFE072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bCs/>
          <w:color w:val="auto"/>
          <w:kern w:val="2"/>
          <w:sz w:val="44"/>
          <w:highlight w:val="none"/>
          <w:lang w:val="en-US" w:eastAsia="zh-CN"/>
        </w:rPr>
      </w:pPr>
      <w:r>
        <w:rPr>
          <w:rFonts w:hint="eastAsia" w:ascii="Times New Roman" w:hAnsi="Times New Roman" w:eastAsia="方正小标宋简体" w:cs="方正小标宋简体"/>
          <w:bCs/>
          <w:color w:val="auto"/>
          <w:kern w:val="2"/>
          <w:sz w:val="44"/>
          <w:highlight w:val="none"/>
          <w:lang w:eastAsia="zh-CN"/>
        </w:rPr>
        <w:t>《广东省住房和城乡建设厅</w:t>
      </w:r>
      <w:r>
        <w:rPr>
          <w:rFonts w:hint="eastAsia" w:ascii="Times New Roman" w:hAnsi="Times New Roman" w:eastAsia="方正小标宋简体" w:cs="方正小标宋简体"/>
          <w:bCs/>
          <w:color w:val="auto"/>
          <w:kern w:val="2"/>
          <w:sz w:val="44"/>
          <w:highlight w:val="none"/>
          <w:lang w:val="en-US" w:eastAsia="zh-CN"/>
        </w:rPr>
        <w:t xml:space="preserve"> 广东省文化和</w:t>
      </w:r>
    </w:p>
    <w:p w14:paraId="363588C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bCs/>
          <w:color w:val="auto"/>
          <w:kern w:val="2"/>
          <w:sz w:val="44"/>
          <w:highlight w:val="none"/>
          <w:lang w:val="en-US" w:eastAsia="zh-CN"/>
        </w:rPr>
      </w:pPr>
      <w:r>
        <w:rPr>
          <w:rFonts w:hint="eastAsia" w:ascii="Times New Roman" w:hAnsi="Times New Roman" w:eastAsia="方正小标宋简体" w:cs="方正小标宋简体"/>
          <w:bCs/>
          <w:color w:val="auto"/>
          <w:kern w:val="2"/>
          <w:sz w:val="44"/>
          <w:highlight w:val="none"/>
          <w:lang w:val="en-US" w:eastAsia="zh-CN"/>
        </w:rPr>
        <w:t>旅游厅 广东省工业和信息化厅 广东省自然</w:t>
      </w:r>
    </w:p>
    <w:p w14:paraId="1E11E3E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bCs/>
          <w:color w:val="auto"/>
          <w:kern w:val="2"/>
          <w:sz w:val="44"/>
          <w:highlight w:val="none"/>
          <w:lang w:eastAsia="zh-CN"/>
        </w:rPr>
      </w:pPr>
      <w:r>
        <w:rPr>
          <w:rFonts w:hint="eastAsia" w:ascii="Times New Roman" w:hAnsi="Times New Roman" w:eastAsia="方正小标宋简体" w:cs="方正小标宋简体"/>
          <w:bCs/>
          <w:color w:val="auto"/>
          <w:kern w:val="2"/>
          <w:sz w:val="44"/>
          <w:highlight w:val="none"/>
          <w:lang w:val="en-US" w:eastAsia="zh-CN"/>
        </w:rPr>
        <w:t>资源厅 广东省生态环境厅</w:t>
      </w:r>
      <w:r>
        <w:rPr>
          <w:rFonts w:hint="eastAsia" w:ascii="Times New Roman" w:hAnsi="Times New Roman" w:eastAsia="方正小标宋简体" w:cs="方正小标宋简体"/>
          <w:bCs/>
          <w:color w:val="auto"/>
          <w:kern w:val="2"/>
          <w:sz w:val="44"/>
          <w:highlight w:val="none"/>
          <w:lang w:eastAsia="zh-CN"/>
        </w:rPr>
        <w:t>关于组织申报</w:t>
      </w:r>
    </w:p>
    <w:p w14:paraId="0496194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bCs/>
          <w:color w:val="auto"/>
          <w:kern w:val="2"/>
          <w:sz w:val="44"/>
          <w:highlight w:val="none"/>
          <w:lang w:eastAsia="zh-CN"/>
        </w:rPr>
      </w:pPr>
      <w:r>
        <w:rPr>
          <w:rFonts w:hint="eastAsia" w:eastAsia="方正小标宋简体" w:cs="方正小标宋简体"/>
          <w:bCs/>
          <w:color w:val="auto"/>
          <w:kern w:val="2"/>
          <w:sz w:val="44"/>
          <w:highlight w:val="none"/>
          <w:lang w:eastAsia="zh-CN"/>
        </w:rPr>
        <w:t>广东省</w:t>
      </w:r>
      <w:r>
        <w:rPr>
          <w:rFonts w:hint="eastAsia" w:ascii="Times New Roman" w:hAnsi="Times New Roman" w:eastAsia="方正小标宋简体" w:cs="方正小标宋简体"/>
          <w:bCs/>
          <w:color w:val="auto"/>
          <w:kern w:val="2"/>
          <w:sz w:val="44"/>
          <w:highlight w:val="none"/>
          <w:lang w:eastAsia="zh-CN"/>
        </w:rPr>
        <w:t>传统砖瓦生产试点企业的通知》</w:t>
      </w:r>
    </w:p>
    <w:p w14:paraId="440C22C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方正小标宋简体" w:cs="方正小标宋简体"/>
          <w:bCs/>
          <w:color w:val="auto"/>
          <w:kern w:val="2"/>
          <w:sz w:val="44"/>
          <w:highlight w:val="none"/>
          <w:lang w:eastAsia="zh-CN"/>
        </w:rPr>
      </w:pPr>
      <w:r>
        <w:rPr>
          <w:rFonts w:hint="eastAsia" w:ascii="Times New Roman" w:hAnsi="Times New Roman" w:eastAsia="方正小标宋简体" w:cs="方正小标宋简体"/>
          <w:bCs/>
          <w:color w:val="auto"/>
          <w:kern w:val="2"/>
          <w:sz w:val="44"/>
          <w:highlight w:val="none"/>
          <w:lang w:eastAsia="zh-CN"/>
        </w:rPr>
        <w:t>起草说明</w:t>
      </w:r>
    </w:p>
    <w:p w14:paraId="012878C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ascii="Times New Roman" w:hAnsi="Times New Roman" w:eastAsia="等线" w:cs="等线"/>
          <w:b/>
          <w:color w:val="auto"/>
          <w:kern w:val="2"/>
          <w:sz w:val="36"/>
          <w:szCs w:val="22"/>
          <w:highlight w:val="none"/>
          <w:lang w:eastAsia="zh-CN"/>
        </w:rPr>
      </w:pPr>
    </w:p>
    <w:p w14:paraId="37279C63">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eastAsia" w:ascii="仿宋_GB2312" w:hAnsi="仿宋_GB2312" w:eastAsia="仿宋_GB2312" w:cs="仿宋_GB2312"/>
          <w:bCs/>
          <w:color w:val="auto"/>
          <w:kern w:val="2"/>
          <w:sz w:val="32"/>
          <w:szCs w:val="32"/>
          <w:highlight w:val="none"/>
          <w:lang w:eastAsia="zh-CN"/>
        </w:rPr>
      </w:pPr>
      <w:r>
        <w:rPr>
          <w:rFonts w:hint="eastAsia" w:ascii="Times New Roman" w:hAnsi="Times New Roman" w:eastAsia="仿宋_GB2312" w:cs="仿宋_GB2312"/>
          <w:bCs/>
          <w:color w:val="auto"/>
          <w:kern w:val="2"/>
          <w:sz w:val="32"/>
          <w:szCs w:val="32"/>
          <w:highlight w:val="none"/>
          <w:lang w:eastAsia="zh-CN"/>
        </w:rPr>
        <w:t>为贯彻落实党中央、国务院关于加强城乡历史文化保护传承的决策部署，落实省委、省政府关于在“百县千镇万村高质量发展工程”中适当扶持传统</w:t>
      </w:r>
      <w:r>
        <w:rPr>
          <w:rFonts w:hint="eastAsia" w:ascii="Times New Roman" w:hAnsi="Times New Roman" w:eastAsia="仿宋_GB2312" w:cs="仿宋_GB2312"/>
          <w:bCs/>
          <w:color w:val="auto"/>
          <w:kern w:val="2"/>
          <w:sz w:val="32"/>
          <w:szCs w:val="32"/>
          <w:highlight w:val="none"/>
          <w:lang w:val="en-US" w:eastAsia="zh-CN"/>
        </w:rPr>
        <w:t>砖瓦生产、应用的工作要求</w:t>
      </w:r>
      <w:r>
        <w:rPr>
          <w:rFonts w:hint="eastAsia" w:eastAsia="仿宋_GB2312" w:cs="仿宋_GB2312"/>
          <w:bCs/>
          <w:color w:val="auto"/>
          <w:kern w:val="2"/>
          <w:sz w:val="32"/>
          <w:szCs w:val="32"/>
          <w:highlight w:val="none"/>
          <w:lang w:eastAsia="zh-CN"/>
        </w:rPr>
        <w:t>，</w:t>
      </w:r>
      <w:r>
        <w:rPr>
          <w:rFonts w:hint="eastAsia" w:ascii="Times New Roman" w:hAnsi="Times New Roman" w:eastAsia="仿宋_GB2312" w:cs="仿宋_GB2312"/>
          <w:bCs/>
          <w:color w:val="auto"/>
          <w:kern w:val="2"/>
          <w:sz w:val="32"/>
          <w:szCs w:val="32"/>
          <w:highlight w:val="none"/>
          <w:lang w:eastAsia="zh-CN"/>
        </w:rPr>
        <w:t>我</w:t>
      </w:r>
      <w:r>
        <w:rPr>
          <w:rFonts w:hint="eastAsia" w:eastAsia="仿宋_GB2312" w:cs="仿宋_GB2312"/>
          <w:bCs/>
          <w:color w:val="auto"/>
          <w:kern w:val="2"/>
          <w:sz w:val="32"/>
          <w:szCs w:val="32"/>
          <w:highlight w:val="none"/>
          <w:lang w:val="en-US" w:eastAsia="zh-CN"/>
        </w:rPr>
        <w:t>厅在征求相关单位意见的基础上，</w:t>
      </w:r>
      <w:r>
        <w:rPr>
          <w:rFonts w:hint="eastAsia" w:ascii="Times New Roman" w:hAnsi="Times New Roman" w:eastAsia="仿宋_GB2312" w:cs="仿宋_GB2312"/>
          <w:bCs/>
          <w:color w:val="auto"/>
          <w:kern w:val="2"/>
          <w:sz w:val="32"/>
          <w:szCs w:val="32"/>
          <w:highlight w:val="none"/>
          <w:lang w:eastAsia="zh-CN"/>
        </w:rPr>
        <w:t>起草了《关于组织申报传统砖瓦生产试点</w:t>
      </w:r>
      <w:r>
        <w:rPr>
          <w:rFonts w:hint="eastAsia" w:ascii="仿宋_GB2312" w:hAnsi="仿宋_GB2312" w:eastAsia="仿宋_GB2312" w:cs="仿宋_GB2312"/>
          <w:bCs/>
          <w:color w:val="auto"/>
          <w:kern w:val="2"/>
          <w:sz w:val="32"/>
          <w:szCs w:val="32"/>
          <w:highlight w:val="none"/>
          <w:lang w:eastAsia="zh-CN"/>
        </w:rPr>
        <w:t>企业的通知（征求意见稿）》（以下简称《通知》），已向</w:t>
      </w:r>
    </w:p>
    <w:p w14:paraId="2297F965">
      <w:pPr>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ascii="Times New Roman" w:hAnsi="Times New Roman" w:eastAsia="仿宋_GB2312" w:cs="仿宋_GB2312"/>
          <w:bCs/>
          <w:color w:val="auto"/>
          <w:kern w:val="2"/>
          <w:sz w:val="32"/>
          <w:szCs w:val="32"/>
          <w:highlight w:val="none"/>
          <w:lang w:eastAsia="zh-CN"/>
        </w:rPr>
      </w:pPr>
      <w:r>
        <w:rPr>
          <w:rFonts w:hint="eastAsia" w:ascii="仿宋_GB2312" w:hAnsi="仿宋_GB2312" w:eastAsia="仿宋_GB2312" w:cs="仿宋_GB2312"/>
          <w:bCs/>
          <w:color w:val="auto"/>
          <w:kern w:val="2"/>
          <w:sz w:val="32"/>
          <w:szCs w:val="32"/>
          <w:highlight w:val="none"/>
          <w:lang w:eastAsia="zh-CN"/>
        </w:rPr>
        <w:t>相关行政主管部门征求意见和修改完善，拟联合</w:t>
      </w:r>
      <w:r>
        <w:rPr>
          <w:rFonts w:hint="eastAsia" w:ascii="仿宋_GB2312" w:hAnsi="仿宋_GB2312" w:eastAsia="仿宋_GB2312" w:cs="仿宋_GB2312"/>
          <w:bCs/>
          <w:color w:val="auto"/>
          <w:kern w:val="2"/>
          <w:sz w:val="32"/>
          <w:szCs w:val="32"/>
          <w:highlight w:val="none"/>
          <w:lang w:val="en-US" w:eastAsia="zh-CN"/>
        </w:rPr>
        <w:t>省文化和旅游厅、工业和信息化厅、自然资源厅、生态环境厅等单位印发</w:t>
      </w:r>
      <w:r>
        <w:rPr>
          <w:rFonts w:hint="eastAsia" w:ascii="仿宋_GB2312" w:hAnsi="仿宋_GB2312" w:eastAsia="仿宋_GB2312" w:cs="仿宋_GB2312"/>
          <w:bCs/>
          <w:color w:val="auto"/>
          <w:kern w:val="2"/>
          <w:sz w:val="32"/>
          <w:szCs w:val="32"/>
          <w:highlight w:val="none"/>
          <w:lang w:eastAsia="zh-CN"/>
        </w:rPr>
        <w:t>，现将起</w:t>
      </w:r>
      <w:r>
        <w:rPr>
          <w:rFonts w:hint="eastAsia" w:ascii="Times New Roman" w:hAnsi="Times New Roman" w:eastAsia="仿宋_GB2312" w:cs="仿宋_GB2312"/>
          <w:bCs/>
          <w:color w:val="auto"/>
          <w:kern w:val="2"/>
          <w:sz w:val="32"/>
          <w:szCs w:val="32"/>
          <w:highlight w:val="none"/>
          <w:lang w:eastAsia="zh-CN"/>
        </w:rPr>
        <w:t>草情况说明如下：</w:t>
      </w:r>
    </w:p>
    <w:p w14:paraId="4A6BE7C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ascii="Times New Roman" w:hAnsi="Times New Roman" w:eastAsia="黑体" w:cs="黑体"/>
          <w:bCs/>
          <w:color w:val="auto"/>
          <w:kern w:val="2"/>
          <w:sz w:val="32"/>
          <w:szCs w:val="32"/>
          <w:highlight w:val="none"/>
          <w:lang w:eastAsia="zh-CN"/>
        </w:rPr>
      </w:pPr>
      <w:r>
        <w:rPr>
          <w:rFonts w:hint="eastAsia" w:ascii="Times New Roman" w:hAnsi="Times New Roman" w:eastAsia="黑体" w:cs="黑体"/>
          <w:bCs/>
          <w:color w:val="auto"/>
          <w:kern w:val="2"/>
          <w:sz w:val="32"/>
          <w:szCs w:val="32"/>
          <w:highlight w:val="none"/>
          <w:lang w:eastAsia="zh-CN"/>
        </w:rPr>
        <w:t>一、</w:t>
      </w:r>
      <w:r>
        <w:rPr>
          <w:rFonts w:hint="eastAsia" w:ascii="Times New Roman" w:hAnsi="Times New Roman" w:eastAsia="黑体" w:cs="黑体"/>
          <w:bCs/>
          <w:color w:val="auto"/>
          <w:kern w:val="2"/>
          <w:sz w:val="32"/>
          <w:szCs w:val="32"/>
          <w:highlight w:val="none"/>
          <w:lang w:val="en-US" w:eastAsia="zh-CN"/>
        </w:rPr>
        <w:t>起草背景</w:t>
      </w:r>
    </w:p>
    <w:p w14:paraId="5EA448BD">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outlineLvl w:val="2"/>
        <w:rPr>
          <w:rFonts w:hint="eastAsia" w:eastAsia="仿宋_GB2312" w:cs="仿宋_GB2312"/>
          <w:bCs/>
          <w:color w:val="auto"/>
          <w:kern w:val="2"/>
          <w:sz w:val="32"/>
          <w:szCs w:val="32"/>
          <w:highlight w:val="none"/>
          <w:lang w:val="en-US" w:eastAsia="zh-CN"/>
        </w:rPr>
      </w:pPr>
      <w:r>
        <w:rPr>
          <w:rFonts w:hint="eastAsia" w:eastAsia="楷体_GB2312" w:cs="楷体_GB2312"/>
          <w:bCs/>
          <w:color w:val="auto"/>
          <w:sz w:val="32"/>
          <w:szCs w:val="32"/>
          <w:highlight w:val="none"/>
          <w:lang w:eastAsia="zh-CN"/>
        </w:rPr>
        <w:t>（</w:t>
      </w:r>
      <w:r>
        <w:rPr>
          <w:rFonts w:hint="eastAsia" w:ascii="Times New Roman" w:hAnsi="Times New Roman" w:eastAsia="楷体_GB2312" w:cs="楷体_GB2312"/>
          <w:bCs/>
          <w:color w:val="auto"/>
          <w:sz w:val="32"/>
          <w:szCs w:val="32"/>
          <w:highlight w:val="none"/>
          <w:lang w:eastAsia="zh-CN"/>
        </w:rPr>
        <w:t>一</w:t>
      </w:r>
      <w:r>
        <w:rPr>
          <w:rFonts w:hint="eastAsia" w:eastAsia="楷体_GB2312" w:cs="楷体_GB2312"/>
          <w:bCs/>
          <w:color w:val="auto"/>
          <w:sz w:val="32"/>
          <w:szCs w:val="32"/>
          <w:highlight w:val="none"/>
          <w:lang w:eastAsia="zh-CN"/>
        </w:rPr>
        <w:t>）</w:t>
      </w:r>
      <w:r>
        <w:rPr>
          <w:rFonts w:hint="eastAsia" w:ascii="Times New Roman" w:hAnsi="Times New Roman" w:eastAsia="楷体_GB2312" w:cs="楷体_GB2312"/>
          <w:bCs/>
          <w:color w:val="auto"/>
          <w:sz w:val="32"/>
          <w:szCs w:val="32"/>
          <w:highlight w:val="none"/>
          <w:lang w:eastAsia="zh-CN"/>
        </w:rPr>
        <w:t>贯彻落实国家及省决策部署</w:t>
      </w:r>
      <w:r>
        <w:rPr>
          <w:rFonts w:hint="eastAsia" w:eastAsia="楷体_GB2312" w:cs="楷体_GB2312"/>
          <w:bCs/>
          <w:color w:val="auto"/>
          <w:sz w:val="32"/>
          <w:szCs w:val="32"/>
          <w:highlight w:val="none"/>
          <w:lang w:eastAsia="zh-CN"/>
        </w:rPr>
        <w:t>要求</w:t>
      </w:r>
      <w:r>
        <w:rPr>
          <w:rFonts w:hint="eastAsia" w:ascii="Times New Roman" w:hAnsi="Times New Roman" w:eastAsia="楷体_GB2312" w:cs="楷体_GB2312"/>
          <w:bCs/>
          <w:color w:val="auto"/>
          <w:sz w:val="32"/>
          <w:szCs w:val="32"/>
          <w:highlight w:val="none"/>
          <w:lang w:eastAsia="zh-CN"/>
        </w:rPr>
        <w:t>。</w:t>
      </w:r>
      <w:r>
        <w:rPr>
          <w:rFonts w:hint="eastAsia" w:ascii="Times New Roman" w:hAnsi="Times New Roman" w:eastAsia="仿宋_GB2312" w:cs="仿宋_GB2312"/>
          <w:bCs/>
          <w:color w:val="auto"/>
          <w:kern w:val="2"/>
          <w:sz w:val="32"/>
          <w:szCs w:val="32"/>
          <w:highlight w:val="none"/>
          <w:lang w:eastAsia="zh-CN"/>
        </w:rPr>
        <w:t>习近平总书记高度重视历史文化保护传承工作，多次作出重要指示批示，强调</w:t>
      </w:r>
      <w:r>
        <w:rPr>
          <w:rFonts w:hint="eastAsia" w:eastAsia="仿宋_GB2312" w:cs="仿宋_GB2312"/>
          <w:bCs/>
          <w:color w:val="auto"/>
          <w:kern w:val="2"/>
          <w:sz w:val="32"/>
          <w:szCs w:val="32"/>
          <w:highlight w:val="none"/>
          <w:lang w:eastAsia="zh-CN"/>
        </w:rPr>
        <w:t>要</w:t>
      </w:r>
      <w:r>
        <w:rPr>
          <w:rFonts w:hint="eastAsia" w:ascii="Times New Roman" w:hAnsi="Times New Roman" w:eastAsia="仿宋_GB2312" w:cs="仿宋_GB2312"/>
          <w:bCs/>
          <w:color w:val="auto"/>
          <w:kern w:val="2"/>
          <w:sz w:val="32"/>
          <w:szCs w:val="32"/>
          <w:highlight w:val="none"/>
          <w:lang w:eastAsia="zh-CN"/>
        </w:rPr>
        <w:t>全面保护好历史文化遗产。</w:t>
      </w:r>
      <w:r>
        <w:rPr>
          <w:rFonts w:hint="eastAsia" w:ascii="Times New Roman" w:hAnsi="Times New Roman" w:eastAsia="仿宋_GB2312" w:cs="仿宋_GB2312"/>
          <w:bCs/>
          <w:color w:val="auto"/>
          <w:kern w:val="2"/>
          <w:sz w:val="32"/>
          <w:szCs w:val="32"/>
          <w:highlight w:val="none"/>
          <w:lang w:val="en-US" w:eastAsia="zh-CN"/>
        </w:rPr>
        <w:t>中共中央办公厅、国务院办公厅印发了《关于在城乡建设中加强历史文化保护传承的意见》</w:t>
      </w:r>
      <w:r>
        <w:rPr>
          <w:rFonts w:hint="eastAsia" w:eastAsia="仿宋_GB2312" w:cs="仿宋_GB2312"/>
          <w:bCs/>
          <w:color w:val="auto"/>
          <w:kern w:val="2"/>
          <w:sz w:val="32"/>
          <w:szCs w:val="32"/>
          <w:highlight w:val="none"/>
          <w:lang w:val="en-US" w:eastAsia="zh-CN"/>
        </w:rPr>
        <w:t>，要求认真贯彻落实在城乡建设中系统保护、利用、传承好历史文化遗产</w:t>
      </w:r>
      <w:r>
        <w:rPr>
          <w:rFonts w:hint="eastAsia" w:ascii="Times New Roman" w:hAnsi="Times New Roman" w:eastAsia="仿宋_GB2312" w:cs="仿宋_GB2312"/>
          <w:bCs/>
          <w:color w:val="auto"/>
          <w:kern w:val="2"/>
          <w:sz w:val="32"/>
          <w:szCs w:val="32"/>
          <w:highlight w:val="none"/>
          <w:lang w:eastAsia="zh-CN"/>
        </w:rPr>
        <w:t>。</w:t>
      </w:r>
      <w:r>
        <w:rPr>
          <w:rFonts w:hint="eastAsia" w:eastAsia="仿宋_GB2312" w:cs="仿宋_GB2312"/>
          <w:bCs/>
          <w:color w:val="auto"/>
          <w:kern w:val="2"/>
          <w:sz w:val="32"/>
          <w:szCs w:val="32"/>
          <w:highlight w:val="none"/>
          <w:lang w:val="en-US" w:eastAsia="zh-CN"/>
        </w:rPr>
        <w:t>2025年3月25日，</w:t>
      </w:r>
      <w:r>
        <w:rPr>
          <w:rFonts w:hint="eastAsia" w:ascii="Times New Roman" w:hAnsi="Times New Roman" w:eastAsia="仿宋_GB2312" w:cs="仿宋_GB2312"/>
          <w:bCs/>
          <w:color w:val="auto"/>
          <w:kern w:val="2"/>
          <w:sz w:val="32"/>
          <w:szCs w:val="32"/>
          <w:highlight w:val="none"/>
          <w:lang w:val="en-US" w:eastAsia="zh-CN"/>
        </w:rPr>
        <w:t>《广东省历史文化名城名镇名村保护条例》已由广东省第十四届人民代表大会常务委员会第十六次会议通过</w:t>
      </w:r>
      <w:r>
        <w:rPr>
          <w:rFonts w:hint="eastAsia" w:eastAsia="仿宋_GB2312" w:cs="仿宋_GB2312"/>
          <w:bCs/>
          <w:color w:val="auto"/>
          <w:kern w:val="2"/>
          <w:sz w:val="32"/>
          <w:szCs w:val="32"/>
          <w:highlight w:val="none"/>
          <w:lang w:val="en-US" w:eastAsia="zh-CN"/>
        </w:rPr>
        <w:t>并</w:t>
      </w:r>
      <w:r>
        <w:rPr>
          <w:rFonts w:hint="eastAsia" w:ascii="Times New Roman" w:hAnsi="Times New Roman" w:eastAsia="仿宋_GB2312" w:cs="仿宋_GB2312"/>
          <w:bCs/>
          <w:color w:val="auto"/>
          <w:kern w:val="2"/>
          <w:sz w:val="32"/>
          <w:szCs w:val="32"/>
          <w:highlight w:val="none"/>
          <w:lang w:val="en-US" w:eastAsia="zh-CN"/>
        </w:rPr>
        <w:t>予</w:t>
      </w:r>
      <w:r>
        <w:rPr>
          <w:rFonts w:hint="eastAsia" w:eastAsia="仿宋_GB2312" w:cs="仿宋_GB2312"/>
          <w:bCs/>
          <w:color w:val="auto"/>
          <w:kern w:val="2"/>
          <w:sz w:val="32"/>
          <w:szCs w:val="32"/>
          <w:highlight w:val="none"/>
          <w:lang w:val="en-US" w:eastAsia="zh-CN"/>
        </w:rPr>
        <w:t>以</w:t>
      </w:r>
      <w:r>
        <w:rPr>
          <w:rFonts w:hint="eastAsia" w:ascii="Times New Roman" w:hAnsi="Times New Roman" w:eastAsia="仿宋_GB2312" w:cs="仿宋_GB2312"/>
          <w:bCs/>
          <w:color w:val="auto"/>
          <w:kern w:val="2"/>
          <w:sz w:val="32"/>
          <w:szCs w:val="32"/>
          <w:highlight w:val="none"/>
          <w:lang w:val="en-US" w:eastAsia="zh-CN"/>
        </w:rPr>
        <w:t>公布，自2025年5月1日起施行。</w:t>
      </w:r>
      <w:r>
        <w:rPr>
          <w:rFonts w:hint="eastAsia" w:eastAsia="仿宋_GB2312" w:cs="仿宋_GB2312"/>
          <w:bCs/>
          <w:color w:val="auto"/>
          <w:kern w:val="2"/>
          <w:sz w:val="32"/>
          <w:szCs w:val="32"/>
          <w:highlight w:val="none"/>
          <w:lang w:eastAsia="zh-CN"/>
        </w:rPr>
        <w:t>《条例》规定历史建筑的维护和修缮不得随意改变原有的高度、体量等，并鼓励优先采用传统工艺、传统技术、传统材料进行维护和修缮</w:t>
      </w:r>
      <w:r>
        <w:rPr>
          <w:rFonts w:hint="eastAsia" w:ascii="Times New Roman" w:hAnsi="Times New Roman" w:eastAsia="仿宋_GB2312" w:cs="仿宋_GB2312"/>
          <w:bCs/>
          <w:color w:val="auto"/>
          <w:kern w:val="2"/>
          <w:sz w:val="32"/>
          <w:szCs w:val="32"/>
          <w:highlight w:val="none"/>
          <w:lang w:eastAsia="zh-CN"/>
        </w:rPr>
        <w:t>。</w:t>
      </w:r>
      <w:r>
        <w:rPr>
          <w:rFonts w:hint="eastAsia" w:eastAsia="仿宋_GB2312" w:cs="仿宋_GB2312"/>
          <w:bCs/>
          <w:color w:val="auto"/>
          <w:kern w:val="2"/>
          <w:sz w:val="32"/>
          <w:szCs w:val="32"/>
          <w:highlight w:val="none"/>
          <w:lang w:eastAsia="zh-CN"/>
        </w:rPr>
        <w:t>以上法律法规和政策文件要求加大文物建筑、历史建筑等传统建筑的保护修缮，而传统</w:t>
      </w:r>
      <w:r>
        <w:rPr>
          <w:rFonts w:hint="eastAsia" w:ascii="Times New Roman" w:hAnsi="Times New Roman" w:eastAsia="仿宋_GB2312" w:cs="仿宋_GB2312"/>
          <w:bCs/>
          <w:color w:val="auto"/>
          <w:kern w:val="2"/>
          <w:sz w:val="32"/>
          <w:szCs w:val="32"/>
          <w:highlight w:val="none"/>
          <w:lang w:val="en-US" w:eastAsia="zh-CN"/>
        </w:rPr>
        <w:t>砖瓦</w:t>
      </w:r>
      <w:r>
        <w:rPr>
          <w:rFonts w:hint="eastAsia" w:eastAsia="仿宋_GB2312" w:cs="仿宋_GB2312"/>
          <w:bCs/>
          <w:color w:val="auto"/>
          <w:kern w:val="2"/>
          <w:sz w:val="32"/>
          <w:szCs w:val="32"/>
          <w:highlight w:val="none"/>
          <w:lang w:val="en-US" w:eastAsia="zh-CN"/>
        </w:rPr>
        <w:t>是保护修缮传统建筑最基本的建材，推动</w:t>
      </w:r>
      <w:r>
        <w:rPr>
          <w:rFonts w:hint="eastAsia" w:eastAsia="仿宋_GB2312" w:cs="仿宋_GB2312"/>
          <w:bCs/>
          <w:color w:val="auto"/>
          <w:kern w:val="2"/>
          <w:sz w:val="32"/>
          <w:szCs w:val="32"/>
          <w:highlight w:val="none"/>
          <w:lang w:eastAsia="zh-CN"/>
        </w:rPr>
        <w:t>传</w:t>
      </w:r>
      <w:bookmarkStart w:id="0" w:name="_GoBack"/>
      <w:bookmarkEnd w:id="0"/>
      <w:r>
        <w:rPr>
          <w:rFonts w:hint="eastAsia" w:eastAsia="仿宋_GB2312" w:cs="仿宋_GB2312"/>
          <w:bCs/>
          <w:color w:val="auto"/>
          <w:kern w:val="2"/>
          <w:sz w:val="32"/>
          <w:szCs w:val="32"/>
          <w:highlight w:val="none"/>
          <w:lang w:eastAsia="zh-CN"/>
        </w:rPr>
        <w:t>统</w:t>
      </w:r>
      <w:r>
        <w:rPr>
          <w:rFonts w:hint="eastAsia" w:ascii="Times New Roman" w:hAnsi="Times New Roman" w:eastAsia="仿宋_GB2312" w:cs="仿宋_GB2312"/>
          <w:bCs/>
          <w:color w:val="auto"/>
          <w:kern w:val="2"/>
          <w:sz w:val="32"/>
          <w:szCs w:val="32"/>
          <w:highlight w:val="none"/>
          <w:lang w:val="en-US" w:eastAsia="zh-CN"/>
        </w:rPr>
        <w:t>砖瓦</w:t>
      </w:r>
      <w:r>
        <w:rPr>
          <w:rFonts w:hint="eastAsia" w:eastAsia="仿宋_GB2312" w:cs="仿宋_GB2312"/>
          <w:bCs/>
          <w:color w:val="auto"/>
          <w:kern w:val="2"/>
          <w:sz w:val="32"/>
          <w:szCs w:val="32"/>
          <w:highlight w:val="none"/>
          <w:lang w:val="en-US" w:eastAsia="zh-CN"/>
        </w:rPr>
        <w:t>企业可持续发展是落实国家和省决策部署的重要举措。</w:t>
      </w:r>
    </w:p>
    <w:p w14:paraId="5859C26A">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outlineLvl w:val="2"/>
        <w:rPr>
          <w:rFonts w:hint="eastAsia" w:eastAsia="仿宋_GB2312" w:cs="仿宋_GB2312"/>
          <w:bCs/>
          <w:color w:val="auto"/>
          <w:kern w:val="2"/>
          <w:sz w:val="32"/>
          <w:szCs w:val="32"/>
          <w:highlight w:val="none"/>
          <w:lang w:val="en-US" w:eastAsia="zh-CN"/>
        </w:rPr>
      </w:pPr>
      <w:r>
        <w:rPr>
          <w:rFonts w:hint="eastAsia" w:ascii="楷体_GB2312" w:hAnsi="楷体_GB2312" w:eastAsia="楷体_GB2312" w:cs="楷体_GB2312"/>
          <w:bCs/>
          <w:color w:val="auto"/>
          <w:kern w:val="2"/>
          <w:sz w:val="32"/>
          <w:szCs w:val="32"/>
          <w:highlight w:val="none"/>
          <w:lang w:val="en-US" w:eastAsia="zh-CN"/>
        </w:rPr>
        <w:t>（二）保护历史传承的需要。</w:t>
      </w:r>
      <w:r>
        <w:rPr>
          <w:rFonts w:hint="eastAsia" w:ascii="CESI仿宋-GB2312" w:hAnsi="CESI仿宋-GB2312" w:eastAsia="CESI仿宋-GB2312" w:cs="CESI仿宋-GB2312"/>
          <w:bCs/>
          <w:color w:val="auto"/>
          <w:sz w:val="32"/>
          <w:szCs w:val="32"/>
          <w:highlight w:val="none"/>
          <w:lang w:val="en-US" w:eastAsia="zh-CN"/>
        </w:rPr>
        <w:t>目前我省砖瓦烧制技艺相关非遗代表项目较少，社会对传统砖瓦烧制技艺的认知度低，</w:t>
      </w:r>
      <w:r>
        <w:rPr>
          <w:rFonts w:hint="eastAsia" w:ascii="Times New Roman" w:hAnsi="Times New Roman" w:eastAsia="仿宋_GB2312" w:cs="仿宋_GB2312"/>
          <w:bCs/>
          <w:color w:val="auto"/>
          <w:kern w:val="2"/>
          <w:sz w:val="32"/>
          <w:szCs w:val="32"/>
          <w:highlight w:val="none"/>
          <w:lang w:val="en-US" w:eastAsia="zh-CN"/>
        </w:rPr>
        <w:t>适当保留砖瓦烧制技术和空间，对传承传统砖瓦烧制技艺、保障古镇古村和历史文物的保护修复、推动形成具有“岭南风、乡土味、现代范”的乡村风貌具有重要的现实意义。传统砖瓦强度高、寿命长、稳定性好，一直是我国传统建筑的主要材料，是承载地域性建筑风貌和文化的重要手段，比如“青砖黛瓦”构建了岭南传统建筑的视觉识别系统，古建筑陶塑瓦脊制作技艺等是重要的非物质文化遗产。在“百千万工程”深入实施的背景下，通过</w:t>
      </w:r>
      <w:r>
        <w:rPr>
          <w:rFonts w:hint="eastAsia" w:eastAsia="仿宋_GB2312" w:cs="仿宋_GB2312"/>
          <w:bCs/>
          <w:color w:val="auto"/>
          <w:kern w:val="2"/>
          <w:sz w:val="32"/>
          <w:szCs w:val="32"/>
          <w:highlight w:val="none"/>
          <w:lang w:val="en-US" w:eastAsia="zh-CN"/>
        </w:rPr>
        <w:t>了解</w:t>
      </w:r>
      <w:r>
        <w:rPr>
          <w:rFonts w:hint="eastAsia" w:ascii="Times New Roman" w:hAnsi="Times New Roman" w:eastAsia="仿宋_GB2312" w:cs="仿宋_GB2312"/>
          <w:bCs/>
          <w:color w:val="auto"/>
          <w:kern w:val="2"/>
          <w:sz w:val="32"/>
          <w:szCs w:val="32"/>
          <w:highlight w:val="none"/>
          <w:lang w:val="en-US" w:eastAsia="zh-CN"/>
        </w:rPr>
        <w:t>砖瓦烧制技术和空间的基本情况，以问题和需求为导向，研究实施有针对性的支持政策，</w:t>
      </w:r>
      <w:r>
        <w:rPr>
          <w:rFonts w:hint="eastAsia" w:eastAsia="仿宋_GB2312" w:cs="仿宋_GB2312"/>
          <w:bCs/>
          <w:color w:val="auto"/>
          <w:kern w:val="2"/>
          <w:sz w:val="32"/>
          <w:szCs w:val="32"/>
          <w:highlight w:val="none"/>
          <w:lang w:val="en-US" w:eastAsia="zh-CN"/>
        </w:rPr>
        <w:t>保留传统</w:t>
      </w:r>
      <w:r>
        <w:rPr>
          <w:rFonts w:hint="eastAsia" w:ascii="CESI仿宋-GB2312" w:hAnsi="CESI仿宋-GB2312" w:eastAsia="CESI仿宋-GB2312" w:cs="CESI仿宋-GB2312"/>
          <w:bCs/>
          <w:color w:val="auto"/>
          <w:sz w:val="32"/>
          <w:szCs w:val="32"/>
          <w:highlight w:val="none"/>
          <w:lang w:val="en-US" w:eastAsia="zh-CN"/>
        </w:rPr>
        <w:t>砖瓦的生产，</w:t>
      </w:r>
      <w:r>
        <w:rPr>
          <w:rFonts w:hint="eastAsia" w:eastAsia="仿宋_GB2312" w:cs="仿宋_GB2312"/>
          <w:bCs/>
          <w:color w:val="auto"/>
          <w:kern w:val="2"/>
          <w:sz w:val="32"/>
          <w:szCs w:val="32"/>
          <w:highlight w:val="none"/>
          <w:lang w:val="en-US" w:eastAsia="zh-CN"/>
        </w:rPr>
        <w:t>通过试点，探索出一条保护</w:t>
      </w:r>
      <w:r>
        <w:rPr>
          <w:rFonts w:hint="eastAsia" w:ascii="Times New Roman" w:hAnsi="Times New Roman" w:eastAsia="仿宋_GB2312" w:cs="仿宋_GB2312"/>
          <w:bCs/>
          <w:color w:val="auto"/>
          <w:kern w:val="2"/>
          <w:sz w:val="32"/>
          <w:szCs w:val="32"/>
          <w:highlight w:val="none"/>
          <w:lang w:val="en-US" w:eastAsia="zh-CN"/>
        </w:rPr>
        <w:t>传统砖瓦</w:t>
      </w:r>
      <w:r>
        <w:rPr>
          <w:rFonts w:hint="eastAsia" w:eastAsia="仿宋_GB2312" w:cs="仿宋_GB2312"/>
          <w:bCs/>
          <w:color w:val="auto"/>
          <w:kern w:val="2"/>
          <w:sz w:val="32"/>
          <w:szCs w:val="32"/>
          <w:highlight w:val="none"/>
          <w:lang w:val="en-US" w:eastAsia="zh-CN"/>
        </w:rPr>
        <w:t>生产企业新路径，</w:t>
      </w:r>
      <w:r>
        <w:rPr>
          <w:rFonts w:hint="eastAsia" w:ascii="CESI仿宋-GB2312" w:hAnsi="CESI仿宋-GB2312" w:eastAsia="CESI仿宋-GB2312" w:cs="CESI仿宋-GB2312"/>
          <w:bCs/>
          <w:color w:val="auto"/>
          <w:sz w:val="32"/>
          <w:szCs w:val="32"/>
          <w:highlight w:val="none"/>
          <w:lang w:val="en-US" w:eastAsia="zh-CN"/>
        </w:rPr>
        <w:t>可助力</w:t>
      </w:r>
      <w:r>
        <w:rPr>
          <w:rFonts w:hint="eastAsia" w:eastAsia="仿宋_GB2312" w:cs="仿宋_GB2312"/>
          <w:bCs/>
          <w:color w:val="auto"/>
          <w:kern w:val="2"/>
          <w:sz w:val="32"/>
          <w:szCs w:val="32"/>
          <w:highlight w:val="none"/>
          <w:lang w:val="en-US" w:eastAsia="zh-CN"/>
        </w:rPr>
        <w:t>历史文化传承保护。</w:t>
      </w:r>
    </w:p>
    <w:p w14:paraId="25B20B8D">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outlineLvl w:val="2"/>
        <w:rPr>
          <w:rFonts w:hint="eastAsia" w:ascii="仿宋_GB2312" w:hAnsi="仿宋_GB2312" w:eastAsia="仿宋_GB2312" w:cs="仿宋_GB2312"/>
          <w:bCs/>
          <w:color w:val="auto"/>
          <w:kern w:val="2"/>
          <w:sz w:val="32"/>
          <w:szCs w:val="32"/>
          <w:highlight w:val="none"/>
          <w:lang w:val="en-US" w:eastAsia="zh-CN"/>
        </w:rPr>
      </w:pPr>
      <w:r>
        <w:rPr>
          <w:rFonts w:hint="eastAsia" w:eastAsia="楷体_GB2312" w:cs="楷体_GB2312"/>
          <w:bCs/>
          <w:color w:val="auto"/>
          <w:sz w:val="32"/>
          <w:szCs w:val="32"/>
          <w:highlight w:val="none"/>
          <w:lang w:eastAsia="zh-CN"/>
        </w:rPr>
        <w:t>（三）</w:t>
      </w:r>
      <w:r>
        <w:rPr>
          <w:rFonts w:hint="eastAsia" w:eastAsia="楷体_GB2312" w:cs="楷体_GB2312"/>
          <w:bCs/>
          <w:color w:val="auto"/>
          <w:sz w:val="32"/>
          <w:szCs w:val="32"/>
          <w:highlight w:val="none"/>
          <w:lang w:val="en-US" w:eastAsia="zh-CN"/>
        </w:rPr>
        <w:t>传统砖瓦可持续发展的</w:t>
      </w:r>
      <w:r>
        <w:rPr>
          <w:rFonts w:hint="eastAsia" w:ascii="Times New Roman" w:hAnsi="Times New Roman" w:eastAsia="楷体_GB2312" w:cs="楷体_GB2312"/>
          <w:bCs/>
          <w:color w:val="auto"/>
          <w:sz w:val="32"/>
          <w:szCs w:val="32"/>
          <w:highlight w:val="none"/>
          <w:lang w:eastAsia="zh-CN"/>
        </w:rPr>
        <w:t>需要。</w:t>
      </w:r>
      <w:r>
        <w:rPr>
          <w:rFonts w:hint="eastAsia" w:ascii="CESI仿宋-GB2312" w:hAnsi="CESI仿宋-GB2312" w:eastAsia="CESI仿宋-GB2312" w:cs="CESI仿宋-GB2312"/>
          <w:bCs/>
          <w:color w:val="auto"/>
          <w:sz w:val="32"/>
          <w:szCs w:val="32"/>
          <w:highlight w:val="none"/>
          <w:lang w:val="en-US" w:eastAsia="zh-CN"/>
        </w:rPr>
        <w:t>目前，传统砖瓦烧制技艺相关非遗传承人年龄较大，传统工匠技艺学习周期长、见效慢，加上传统砖瓦烧制行业利润低、发展前景有限，难以吸引年轻人兴趣，非遗技艺传承面临失传风险。传统砖瓦需在窑炉内烧制，能耗大，并产生颗粒物、二氧化硫等污染物，属于“两高”项目，普遍存在环保设备投入不足、生产工艺改进难等问题，难以满足日益严格的环保要求。传统砖瓦企业主要采用建筑渣土余泥、清污淤泥或者省外采购等方式，黏土原材料供</w:t>
      </w:r>
      <w:r>
        <w:rPr>
          <w:rFonts w:hint="eastAsia" w:ascii="仿宋_GB2312" w:hAnsi="仿宋_GB2312" w:eastAsia="仿宋_GB2312" w:cs="仿宋_GB2312"/>
          <w:bCs/>
          <w:color w:val="auto"/>
          <w:sz w:val="32"/>
          <w:szCs w:val="32"/>
          <w:highlight w:val="none"/>
          <w:lang w:val="en-US" w:eastAsia="zh-CN"/>
        </w:rPr>
        <w:t>应不稳定，质量难保证，影响了企业扩能发展和市场竞争力。</w:t>
      </w:r>
      <w:r>
        <w:rPr>
          <w:rFonts w:hint="eastAsia" w:ascii="仿宋_GB2312" w:hAnsi="仿宋_GB2312" w:eastAsia="仿宋_GB2312" w:cs="仿宋_GB2312"/>
          <w:bCs/>
          <w:color w:val="auto"/>
          <w:kern w:val="2"/>
          <w:sz w:val="32"/>
          <w:szCs w:val="32"/>
          <w:highlight w:val="none"/>
          <w:lang w:val="en-US" w:eastAsia="zh-CN"/>
        </w:rPr>
        <w:t>通过试点，探索出一条保护传统砖瓦生产企业新路径，带动产业链的良性发展，推动</w:t>
      </w:r>
      <w:r>
        <w:rPr>
          <w:rFonts w:hint="eastAsia" w:ascii="仿宋_GB2312" w:hAnsi="仿宋_GB2312" w:eastAsia="仿宋_GB2312" w:cs="仿宋_GB2312"/>
          <w:bCs/>
          <w:color w:val="auto"/>
          <w:sz w:val="32"/>
          <w:szCs w:val="32"/>
          <w:highlight w:val="none"/>
          <w:lang w:val="en-US" w:eastAsia="zh-CN"/>
        </w:rPr>
        <w:t>传统砖瓦可持续发展</w:t>
      </w:r>
      <w:r>
        <w:rPr>
          <w:rFonts w:hint="eastAsia" w:ascii="仿宋_GB2312" w:hAnsi="仿宋_GB2312" w:eastAsia="仿宋_GB2312" w:cs="仿宋_GB2312"/>
          <w:bCs/>
          <w:color w:val="auto"/>
          <w:kern w:val="2"/>
          <w:sz w:val="32"/>
          <w:szCs w:val="32"/>
          <w:highlight w:val="none"/>
          <w:lang w:val="en-US" w:eastAsia="zh-CN"/>
        </w:rPr>
        <w:t>。</w:t>
      </w:r>
    </w:p>
    <w:p w14:paraId="306B48A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ascii="Times New Roman" w:hAnsi="Times New Roman" w:eastAsia="黑体" w:cs="黑体"/>
          <w:bCs/>
          <w:color w:val="auto"/>
          <w:kern w:val="2"/>
          <w:sz w:val="32"/>
          <w:szCs w:val="32"/>
          <w:highlight w:val="none"/>
          <w:lang w:eastAsia="zh-CN"/>
        </w:rPr>
      </w:pPr>
      <w:r>
        <w:rPr>
          <w:rFonts w:hint="eastAsia" w:ascii="Times New Roman" w:hAnsi="Times New Roman" w:eastAsia="黑体" w:cs="黑体"/>
          <w:bCs/>
          <w:color w:val="auto"/>
          <w:kern w:val="2"/>
          <w:sz w:val="32"/>
          <w:szCs w:val="32"/>
          <w:highlight w:val="none"/>
          <w:lang w:eastAsia="zh-CN"/>
        </w:rPr>
        <w:t>二、</w:t>
      </w:r>
      <w:r>
        <w:rPr>
          <w:rFonts w:hint="eastAsia" w:eastAsia="黑体" w:cs="黑体"/>
          <w:bCs/>
          <w:color w:val="auto"/>
          <w:kern w:val="2"/>
          <w:sz w:val="32"/>
          <w:szCs w:val="32"/>
          <w:highlight w:val="none"/>
          <w:lang w:eastAsia="zh-CN"/>
        </w:rPr>
        <w:t>起草过程</w:t>
      </w:r>
    </w:p>
    <w:p w14:paraId="1774C226">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仿宋_GB2312"/>
          <w:bCs/>
          <w:color w:val="auto"/>
          <w:kern w:val="2"/>
          <w:sz w:val="32"/>
          <w:szCs w:val="32"/>
          <w:highlight w:val="none"/>
          <w:lang w:val="en-US" w:eastAsia="zh-CN"/>
        </w:rPr>
        <w:t>2024年10月，我厅组织开展古建筑砖瓦生产厂家情况书面调研，初步了解了省内地区生产厂家的有关情况。12月，组织省建筑材料行业协会等单位人员赴佛山开展古建筑砖瓦生产厂家调研，实地了解我省古建筑砖瓦生产厂家的生产情况。2025年6月，组织召开推进传统砖瓦基地建设有关事项专题会议，提出做好传统砖瓦基地建设工作，并重点推进“四个一”的工作，扎实完成相关工作任务，并赴珠海、佛山、中山、潮州市开展传统砖瓦基地建设有关情况调研，实地走访传统砖瓦生产企业，了解企业产品产能、主要销售区域、支持政策诉求等有关情况。同时开展传统砖瓦采购年度需求统计，形成全省传统砖瓦统计需求数据。7月，组织省工业和信息化厅、自然资源厅、生态环境厅等单位相关负责人，以及部分业内专家召开了推进传统砖瓦供需和政策支持座谈会，根据座谈会情况，又向有关单位征集了支持措施的基础上，起草了</w:t>
      </w:r>
      <w:r>
        <w:rPr>
          <w:rFonts w:hint="eastAsia" w:eastAsia="仿宋_GB2312" w:cs="仿宋_GB2312"/>
          <w:bCs/>
          <w:color w:val="auto"/>
          <w:kern w:val="2"/>
          <w:sz w:val="32"/>
          <w:szCs w:val="32"/>
          <w:highlight w:val="none"/>
          <w:lang w:eastAsia="zh-CN"/>
        </w:rPr>
        <w:t>《通知》</w:t>
      </w:r>
      <w:r>
        <w:rPr>
          <w:rFonts w:hint="eastAsia" w:eastAsia="仿宋_GB2312" w:cs="仿宋_GB2312"/>
          <w:bCs/>
          <w:color w:val="auto"/>
          <w:kern w:val="2"/>
          <w:sz w:val="32"/>
          <w:szCs w:val="32"/>
          <w:highlight w:val="none"/>
          <w:lang w:val="en-US" w:eastAsia="zh-CN"/>
        </w:rPr>
        <w:t>征求意见稿。10月，我厅向各地级以上人民政府就此《通知》征求意见，修改完善后，形成了此《通知（征求意见稿）》。</w:t>
      </w:r>
    </w:p>
    <w:p w14:paraId="500A7A9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ascii="Times New Roman" w:hAnsi="Times New Roman" w:eastAsia="楷体_GB2312" w:cs="楷体_GB2312"/>
          <w:bCs/>
          <w:color w:val="auto"/>
          <w:spacing w:val="-6"/>
          <w:sz w:val="32"/>
          <w:szCs w:val="32"/>
          <w:highlight w:val="none"/>
          <w:lang w:eastAsia="zh-CN"/>
        </w:rPr>
      </w:pPr>
      <w:r>
        <w:rPr>
          <w:rFonts w:hint="eastAsia" w:ascii="Times New Roman" w:hAnsi="Times New Roman" w:eastAsia="黑体" w:cs="黑体"/>
          <w:bCs/>
          <w:color w:val="auto"/>
          <w:kern w:val="2"/>
          <w:sz w:val="32"/>
          <w:szCs w:val="32"/>
          <w:highlight w:val="none"/>
          <w:lang w:val="en-US" w:eastAsia="zh-CN"/>
        </w:rPr>
        <w:t>三</w:t>
      </w:r>
      <w:r>
        <w:rPr>
          <w:rFonts w:hint="eastAsia" w:ascii="Times New Roman" w:hAnsi="Times New Roman" w:eastAsia="黑体" w:cs="黑体"/>
          <w:bCs/>
          <w:color w:val="auto"/>
          <w:kern w:val="2"/>
          <w:sz w:val="32"/>
          <w:szCs w:val="32"/>
          <w:highlight w:val="none"/>
          <w:lang w:eastAsia="zh-CN"/>
        </w:rPr>
        <w:t>、主要内容</w:t>
      </w:r>
    </w:p>
    <w:p w14:paraId="1BC634B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2"/>
        <w:rPr>
          <w:rFonts w:hint="eastAsia" w:eastAsia="仿宋_GB2312" w:cs="仿宋_GB2312"/>
          <w:b w:val="0"/>
          <w:bCs w:val="0"/>
          <w:color w:val="auto"/>
          <w:kern w:val="2"/>
          <w:sz w:val="32"/>
          <w:szCs w:val="32"/>
          <w:highlight w:val="none"/>
          <w:lang w:val="en-US" w:eastAsia="zh-CN"/>
        </w:rPr>
      </w:pPr>
      <w:r>
        <w:rPr>
          <w:rFonts w:hint="eastAsia" w:eastAsia="仿宋_GB2312" w:cs="仿宋_GB2312"/>
          <w:bCs/>
          <w:color w:val="auto"/>
          <w:kern w:val="2"/>
          <w:sz w:val="32"/>
          <w:szCs w:val="32"/>
          <w:highlight w:val="none"/>
          <w:lang w:eastAsia="zh-CN"/>
        </w:rPr>
        <w:t>《通知》</w:t>
      </w:r>
      <w:r>
        <w:rPr>
          <w:rFonts w:hint="eastAsia" w:ascii="Times New Roman" w:hAnsi="Times New Roman" w:eastAsia="仿宋_GB2312"/>
          <w:color w:val="auto"/>
          <w:sz w:val="32"/>
          <w:szCs w:val="32"/>
          <w:highlight w:val="none"/>
          <w:lang w:val="en-US" w:eastAsia="zh-CN"/>
        </w:rPr>
        <w:t>正文包括</w:t>
      </w:r>
      <w:r>
        <w:rPr>
          <w:rFonts w:hint="eastAsia" w:eastAsia="仿宋_GB2312"/>
          <w:color w:val="auto"/>
          <w:sz w:val="32"/>
          <w:szCs w:val="32"/>
          <w:highlight w:val="none"/>
          <w:lang w:val="en-US" w:eastAsia="zh-CN"/>
        </w:rPr>
        <w:t>四</w:t>
      </w:r>
      <w:r>
        <w:rPr>
          <w:rFonts w:hint="eastAsia" w:ascii="Times New Roman" w:hAnsi="Times New Roman" w:eastAsia="仿宋_GB2312"/>
          <w:color w:val="auto"/>
          <w:sz w:val="32"/>
          <w:szCs w:val="32"/>
          <w:highlight w:val="none"/>
          <w:lang w:val="en-US" w:eastAsia="zh-CN"/>
        </w:rPr>
        <w:t>部分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b w:val="0"/>
          <w:bCs w:val="0"/>
          <w:color w:val="auto"/>
          <w:sz w:val="32"/>
          <w:szCs w:val="32"/>
          <w:highlight w:val="none"/>
          <w:lang w:eastAsia="zh-CN"/>
        </w:rPr>
        <w:t>第一</w:t>
      </w:r>
      <w:r>
        <w:rPr>
          <w:rFonts w:hint="eastAsia" w:ascii="Times New Roman" w:hAnsi="Times New Roman" w:eastAsia="仿宋_GB2312"/>
          <w:b w:val="0"/>
          <w:bCs w:val="0"/>
          <w:color w:val="auto"/>
          <w:sz w:val="32"/>
          <w:szCs w:val="32"/>
          <w:highlight w:val="none"/>
          <w:lang w:val="en-US" w:eastAsia="zh-CN"/>
        </w:rPr>
        <w:t>部分</w:t>
      </w:r>
      <w:r>
        <w:rPr>
          <w:rFonts w:hint="eastAsia" w:eastAsia="仿宋_GB2312"/>
          <w:b w:val="0"/>
          <w:bCs w:val="0"/>
          <w:color w:val="auto"/>
          <w:sz w:val="32"/>
          <w:szCs w:val="32"/>
          <w:highlight w:val="none"/>
          <w:lang w:val="en-US" w:eastAsia="zh-CN"/>
        </w:rPr>
        <w:t>申报条件</w:t>
      </w:r>
      <w:r>
        <w:rPr>
          <w:rFonts w:hint="eastAsia" w:ascii="Times New Roman" w:hAnsi="Times New Roman" w:eastAsia="仿宋_GB2312"/>
          <w:b w:val="0"/>
          <w:bCs w:val="0"/>
          <w:color w:val="auto"/>
          <w:sz w:val="32"/>
          <w:szCs w:val="32"/>
          <w:highlight w:val="none"/>
          <w:lang w:eastAsia="zh-CN"/>
        </w:rPr>
        <w:t>，明确</w:t>
      </w:r>
      <w:r>
        <w:rPr>
          <w:rFonts w:hint="eastAsia" w:eastAsia="仿宋_GB2312" w:cs="仿宋_GB2312"/>
          <w:b w:val="0"/>
          <w:bCs w:val="0"/>
          <w:color w:val="auto"/>
          <w:kern w:val="2"/>
          <w:sz w:val="32"/>
          <w:szCs w:val="32"/>
          <w:highlight w:val="none"/>
          <w:lang w:val="en-US" w:eastAsia="zh-CN"/>
        </w:rPr>
        <w:t>传统砖瓦定义，提出符合相关条件的传统砖瓦生产企业可自愿申报省级试点</w:t>
      </w:r>
      <w:r>
        <w:rPr>
          <w:rFonts w:hint="eastAsia" w:ascii="Times New Roman" w:hAnsi="Times New Roman" w:eastAsia="仿宋_GB2312" w:cs="仿宋_GB2312"/>
          <w:b w:val="0"/>
          <w:bCs w:val="0"/>
          <w:color w:val="auto"/>
          <w:kern w:val="2"/>
          <w:sz w:val="32"/>
          <w:szCs w:val="32"/>
          <w:highlight w:val="none"/>
          <w:lang w:eastAsia="zh-CN"/>
        </w:rPr>
        <w:t>；</w:t>
      </w:r>
      <w:r>
        <w:rPr>
          <w:rFonts w:hint="eastAsia" w:ascii="Times New Roman" w:hAnsi="Times New Roman" w:eastAsia="仿宋_GB2312"/>
          <w:b w:val="0"/>
          <w:bCs w:val="0"/>
          <w:color w:val="auto"/>
          <w:sz w:val="32"/>
          <w:szCs w:val="32"/>
          <w:highlight w:val="none"/>
          <w:lang w:eastAsia="zh-CN"/>
        </w:rPr>
        <w:t>第二</w:t>
      </w:r>
      <w:r>
        <w:rPr>
          <w:rFonts w:hint="eastAsia" w:ascii="Times New Roman" w:hAnsi="Times New Roman" w:eastAsia="仿宋_GB2312"/>
          <w:b w:val="0"/>
          <w:bCs w:val="0"/>
          <w:color w:val="auto"/>
          <w:sz w:val="32"/>
          <w:szCs w:val="32"/>
          <w:highlight w:val="none"/>
          <w:lang w:val="en-US" w:eastAsia="zh-CN"/>
        </w:rPr>
        <w:t>部分</w:t>
      </w:r>
      <w:r>
        <w:rPr>
          <w:rFonts w:hint="eastAsia" w:eastAsia="仿宋_GB2312"/>
          <w:b w:val="0"/>
          <w:bCs w:val="0"/>
          <w:color w:val="auto"/>
          <w:sz w:val="32"/>
          <w:szCs w:val="32"/>
          <w:highlight w:val="none"/>
          <w:lang w:val="en-US" w:eastAsia="zh-CN"/>
        </w:rPr>
        <w:t>申报材料</w:t>
      </w:r>
      <w:r>
        <w:rPr>
          <w:rFonts w:hint="eastAsia" w:ascii="Times New Roman" w:hAnsi="Times New Roman" w:eastAsia="仿宋_GB2312" w:cs="仿宋_GB2312"/>
          <w:b w:val="0"/>
          <w:bCs w:val="0"/>
          <w:color w:val="auto"/>
          <w:kern w:val="2"/>
          <w:sz w:val="32"/>
          <w:szCs w:val="32"/>
          <w:highlight w:val="none"/>
          <w:lang w:eastAsia="zh-CN"/>
        </w:rPr>
        <w:t>，明确</w:t>
      </w:r>
      <w:r>
        <w:rPr>
          <w:rFonts w:hint="eastAsia" w:eastAsia="仿宋_GB2312" w:cs="仿宋_GB2312"/>
          <w:b w:val="0"/>
          <w:bCs w:val="0"/>
          <w:color w:val="auto"/>
          <w:kern w:val="2"/>
          <w:sz w:val="32"/>
          <w:szCs w:val="32"/>
          <w:highlight w:val="none"/>
          <w:lang w:eastAsia="zh-CN"/>
        </w:rPr>
        <w:t>企业申报省级试点所需的证明材料，含</w:t>
      </w:r>
      <w:r>
        <w:rPr>
          <w:rFonts w:hint="eastAsia" w:ascii="Times New Roman" w:hAnsi="Times New Roman" w:eastAsia="仿宋_GB2312" w:cs="仿宋_GB2312"/>
          <w:b w:val="0"/>
          <w:bCs w:val="0"/>
          <w:color w:val="auto"/>
          <w:kern w:val="2"/>
          <w:sz w:val="32"/>
          <w:szCs w:val="32"/>
          <w:highlight w:val="none"/>
          <w:lang w:eastAsia="zh-CN"/>
        </w:rPr>
        <w:t>企业</w:t>
      </w:r>
      <w:r>
        <w:rPr>
          <w:rFonts w:hint="eastAsia" w:ascii="Times New Roman" w:hAnsi="Times New Roman" w:eastAsia="仿宋_GB2312" w:cs="仿宋_GB2312"/>
          <w:b w:val="0"/>
          <w:bCs w:val="0"/>
          <w:color w:val="auto"/>
          <w:kern w:val="2"/>
          <w:sz w:val="32"/>
          <w:szCs w:val="32"/>
          <w:highlight w:val="none"/>
          <w:lang w:val="en-US" w:eastAsia="zh-CN"/>
        </w:rPr>
        <w:t>简介</w:t>
      </w:r>
      <w:r>
        <w:rPr>
          <w:rFonts w:hint="eastAsia" w:eastAsia="仿宋_GB2312" w:cs="仿宋_GB2312"/>
          <w:b w:val="0"/>
          <w:bCs w:val="0"/>
          <w:color w:val="auto"/>
          <w:kern w:val="2"/>
          <w:sz w:val="32"/>
          <w:szCs w:val="32"/>
          <w:highlight w:val="none"/>
          <w:lang w:val="en-US" w:eastAsia="zh-CN"/>
        </w:rPr>
        <w:t>、</w:t>
      </w:r>
      <w:r>
        <w:rPr>
          <w:rFonts w:hint="eastAsia" w:ascii="Times New Roman" w:hAnsi="Times New Roman" w:eastAsia="仿宋_GB2312" w:cs="仿宋_GB2312"/>
          <w:b w:val="0"/>
          <w:bCs w:val="0"/>
          <w:color w:val="auto"/>
          <w:kern w:val="2"/>
          <w:sz w:val="32"/>
          <w:szCs w:val="32"/>
          <w:highlight w:val="none"/>
          <w:lang w:val="en-US" w:eastAsia="zh-CN"/>
        </w:rPr>
        <w:t>产品介绍</w:t>
      </w:r>
      <w:r>
        <w:rPr>
          <w:rFonts w:hint="eastAsia" w:eastAsia="仿宋_GB2312" w:cs="仿宋_GB2312"/>
          <w:b w:val="0"/>
          <w:bCs w:val="0"/>
          <w:color w:val="auto"/>
          <w:kern w:val="2"/>
          <w:sz w:val="32"/>
          <w:szCs w:val="32"/>
          <w:highlight w:val="none"/>
          <w:lang w:val="en-US" w:eastAsia="zh-CN"/>
        </w:rPr>
        <w:t>、营业执照和应用案例等相关证明材料</w:t>
      </w:r>
      <w:r>
        <w:rPr>
          <w:rFonts w:hint="eastAsia" w:ascii="Times New Roman" w:hAnsi="Times New Roman" w:eastAsia="仿宋_GB2312" w:cs="仿宋_GB2312"/>
          <w:b w:val="0"/>
          <w:bCs w:val="0"/>
          <w:color w:val="auto"/>
          <w:kern w:val="2"/>
          <w:sz w:val="32"/>
          <w:szCs w:val="32"/>
          <w:highlight w:val="none"/>
          <w:lang w:eastAsia="zh-CN"/>
        </w:rPr>
        <w:t>；</w:t>
      </w:r>
      <w:r>
        <w:rPr>
          <w:rFonts w:hint="eastAsia" w:ascii="Times New Roman" w:hAnsi="Times New Roman" w:eastAsia="仿宋_GB2312"/>
          <w:b w:val="0"/>
          <w:bCs w:val="0"/>
          <w:color w:val="auto"/>
          <w:sz w:val="32"/>
          <w:szCs w:val="32"/>
          <w:highlight w:val="none"/>
          <w:lang w:eastAsia="zh-CN"/>
        </w:rPr>
        <w:t>第三</w:t>
      </w:r>
      <w:r>
        <w:rPr>
          <w:rFonts w:hint="eastAsia" w:ascii="Times New Roman" w:hAnsi="Times New Roman" w:eastAsia="仿宋_GB2312"/>
          <w:b w:val="0"/>
          <w:bCs w:val="0"/>
          <w:color w:val="auto"/>
          <w:sz w:val="32"/>
          <w:szCs w:val="32"/>
          <w:highlight w:val="none"/>
          <w:lang w:val="en-US" w:eastAsia="zh-CN"/>
        </w:rPr>
        <w:t>部分</w:t>
      </w:r>
      <w:r>
        <w:rPr>
          <w:rFonts w:hint="eastAsia" w:eastAsia="仿宋_GB2312"/>
          <w:b w:val="0"/>
          <w:bCs w:val="0"/>
          <w:color w:val="auto"/>
          <w:sz w:val="32"/>
          <w:szCs w:val="32"/>
          <w:highlight w:val="none"/>
          <w:lang w:eastAsia="zh-CN"/>
        </w:rPr>
        <w:t>支持措施</w:t>
      </w:r>
      <w:r>
        <w:rPr>
          <w:rFonts w:hint="eastAsia" w:ascii="Times New Roman" w:hAnsi="Times New Roman" w:eastAsia="仿宋_GB2312" w:cs="仿宋_GB2312"/>
          <w:b w:val="0"/>
          <w:bCs w:val="0"/>
          <w:color w:val="auto"/>
          <w:kern w:val="2"/>
          <w:sz w:val="32"/>
          <w:szCs w:val="32"/>
          <w:highlight w:val="none"/>
          <w:lang w:eastAsia="zh-CN"/>
        </w:rPr>
        <w:t>，</w:t>
      </w:r>
      <w:r>
        <w:rPr>
          <w:rFonts w:hint="eastAsia" w:eastAsia="仿宋_GB2312" w:cs="仿宋_GB2312"/>
          <w:b w:val="0"/>
          <w:bCs w:val="0"/>
          <w:color w:val="auto"/>
          <w:kern w:val="2"/>
          <w:sz w:val="32"/>
          <w:szCs w:val="32"/>
          <w:highlight w:val="none"/>
          <w:lang w:eastAsia="zh-CN"/>
        </w:rPr>
        <w:t>明确省相关部门</w:t>
      </w:r>
      <w:r>
        <w:rPr>
          <w:rFonts w:hint="eastAsia" w:eastAsia="仿宋_GB2312" w:cs="仿宋_GB2312"/>
          <w:b w:val="0"/>
          <w:bCs w:val="0"/>
          <w:color w:val="auto"/>
          <w:kern w:val="2"/>
          <w:sz w:val="32"/>
          <w:szCs w:val="32"/>
          <w:highlight w:val="none"/>
          <w:lang w:val="en-US" w:eastAsia="zh-CN"/>
        </w:rPr>
        <w:t>的责任分工并提出配置采矿权、确保黏土专矿专用、建立产品溯源机制、开辟环评绿色通道、支持申请技改资金、推广使用优质产品6项支持措施</w:t>
      </w:r>
      <w:r>
        <w:rPr>
          <w:rFonts w:hint="eastAsia" w:ascii="Times New Roman" w:hAnsi="Times New Roman" w:eastAsia="仿宋_GB2312" w:cs="仿宋_GB2312"/>
          <w:b w:val="0"/>
          <w:bCs w:val="0"/>
          <w:color w:val="auto"/>
          <w:kern w:val="2"/>
          <w:sz w:val="32"/>
          <w:szCs w:val="32"/>
          <w:highlight w:val="none"/>
          <w:lang w:eastAsia="zh-CN"/>
        </w:rPr>
        <w:t>；</w:t>
      </w:r>
      <w:r>
        <w:rPr>
          <w:rFonts w:hint="eastAsia" w:ascii="Times New Roman" w:hAnsi="Times New Roman" w:eastAsia="仿宋_GB2312"/>
          <w:b w:val="0"/>
          <w:bCs w:val="0"/>
          <w:color w:val="auto"/>
          <w:sz w:val="32"/>
          <w:szCs w:val="32"/>
          <w:highlight w:val="none"/>
          <w:lang w:eastAsia="zh-CN"/>
        </w:rPr>
        <w:t>第</w:t>
      </w:r>
      <w:r>
        <w:rPr>
          <w:rFonts w:hint="eastAsia" w:eastAsia="仿宋_GB2312"/>
          <w:b w:val="0"/>
          <w:bCs w:val="0"/>
          <w:color w:val="auto"/>
          <w:sz w:val="32"/>
          <w:szCs w:val="32"/>
          <w:highlight w:val="none"/>
          <w:lang w:val="en-US" w:eastAsia="zh-CN"/>
        </w:rPr>
        <w:t>四部分申报程序</w:t>
      </w:r>
      <w:r>
        <w:rPr>
          <w:rFonts w:hint="eastAsia" w:ascii="Times New Roman" w:hAnsi="Times New Roman" w:eastAsia="仿宋_GB2312" w:cs="仿宋_GB2312"/>
          <w:b w:val="0"/>
          <w:bCs w:val="0"/>
          <w:color w:val="auto"/>
          <w:kern w:val="2"/>
          <w:sz w:val="32"/>
          <w:szCs w:val="32"/>
          <w:highlight w:val="none"/>
          <w:lang w:eastAsia="zh-CN"/>
        </w:rPr>
        <w:t>，</w:t>
      </w:r>
      <w:r>
        <w:rPr>
          <w:rFonts w:hint="eastAsia" w:eastAsia="仿宋_GB2312" w:cs="仿宋_GB2312"/>
          <w:b w:val="0"/>
          <w:bCs w:val="0"/>
          <w:color w:val="auto"/>
          <w:kern w:val="2"/>
          <w:sz w:val="32"/>
          <w:szCs w:val="32"/>
          <w:highlight w:val="none"/>
          <w:lang w:eastAsia="zh-CN"/>
        </w:rPr>
        <w:t>明确申报企业</w:t>
      </w:r>
      <w:r>
        <w:rPr>
          <w:rFonts w:hint="eastAsia" w:eastAsia="仿宋_GB2312" w:cs="仿宋_GB2312"/>
          <w:b w:val="0"/>
          <w:bCs w:val="0"/>
          <w:color w:val="auto"/>
          <w:kern w:val="2"/>
          <w:sz w:val="32"/>
          <w:szCs w:val="32"/>
          <w:highlight w:val="none"/>
          <w:lang w:val="en-US" w:eastAsia="zh-CN"/>
        </w:rPr>
        <w:t>及时向所在地级以上市住房城乡建设主管部门递交申报材料。市住房城乡建设主管部门会同</w:t>
      </w:r>
      <w:r>
        <w:rPr>
          <w:rFonts w:hint="eastAsia" w:eastAsia="仿宋_GB2312" w:cs="仿宋_GB2312"/>
          <w:b w:val="0"/>
          <w:bCs w:val="0"/>
          <w:color w:val="auto"/>
          <w:kern w:val="2"/>
          <w:sz w:val="32"/>
          <w:szCs w:val="32"/>
          <w:highlight w:val="none"/>
          <w:lang w:eastAsia="zh-CN"/>
        </w:rPr>
        <w:t>有关行政主管部门</w:t>
      </w:r>
      <w:r>
        <w:rPr>
          <w:rFonts w:hint="eastAsia" w:eastAsia="仿宋_GB2312" w:cs="仿宋_GB2312"/>
          <w:b w:val="0"/>
          <w:bCs w:val="0"/>
          <w:color w:val="auto"/>
          <w:kern w:val="2"/>
          <w:sz w:val="32"/>
          <w:szCs w:val="32"/>
          <w:highlight w:val="none"/>
          <w:lang w:val="en-US" w:eastAsia="zh-CN"/>
        </w:rPr>
        <w:t>对申报材料真实性进行联合审查，加具意见并联合签章后报送省住房城乡建设厅。</w:t>
      </w:r>
    </w:p>
    <w:p w14:paraId="046CAE16">
      <w:pPr>
        <w:pStyle w:val="2"/>
        <w:numPr>
          <w:ilvl w:val="-1"/>
          <w:numId w:val="0"/>
        </w:numPr>
        <w:ind w:left="640"/>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四、征求意见情况</w:t>
      </w:r>
    </w:p>
    <w:p w14:paraId="0415363C">
      <w:pPr>
        <w:pStyle w:val="3"/>
        <w:numPr>
          <w:ilvl w:val="-1"/>
          <w:numId w:val="0"/>
        </w:numPr>
        <w:ind w:left="0" w:firstLine="640" w:firstLineChars="200"/>
        <w:rPr>
          <w:rFonts w:hint="eastAsia" w:eastAsia="仿宋_GB2312"/>
          <w:lang w:val="en-US" w:eastAsia="zh-CN"/>
        </w:rPr>
      </w:pPr>
      <w:r>
        <w:rPr>
          <w:rFonts w:hint="eastAsia" w:eastAsia="仿宋_GB2312" w:cs="仿宋_GB2312"/>
          <w:bCs/>
          <w:color w:val="auto"/>
          <w:kern w:val="2"/>
          <w:sz w:val="32"/>
          <w:szCs w:val="32"/>
          <w:highlight w:val="none"/>
          <w:lang w:eastAsia="zh-CN"/>
        </w:rPr>
        <w:t>《通知》征求了</w:t>
      </w:r>
      <w:r>
        <w:rPr>
          <w:rFonts w:hint="eastAsia" w:ascii="仿宋_GB2312" w:hAnsi="仿宋_GB2312" w:eastAsia="仿宋_GB2312" w:cs="仿宋_GB2312"/>
          <w:bCs/>
          <w:color w:val="auto"/>
          <w:kern w:val="2"/>
          <w:sz w:val="32"/>
          <w:szCs w:val="32"/>
          <w:highlight w:val="none"/>
          <w:lang w:val="en-US" w:eastAsia="zh-CN"/>
        </w:rPr>
        <w:t>各地级以上市人民政府意见，共收到意见12条，其中采纳8条，不采纳4条，不采纳原因是要求增加申报层级等，与当前为基层减负，提高效率等明显不符。</w:t>
      </w:r>
    </w:p>
    <w:p w14:paraId="45100340">
      <w:pPr>
        <w:keepNext w:val="0"/>
        <w:keepLines w:val="0"/>
        <w:pageBreakBefore w:val="0"/>
        <w:kinsoku/>
        <w:wordWrap/>
        <w:overflowPunct/>
        <w:topLinePunct w:val="0"/>
        <w:autoSpaceDE/>
        <w:autoSpaceDN/>
        <w:bidi w:val="0"/>
        <w:adjustRightInd/>
        <w:snapToGrid/>
        <w:spacing w:line="580" w:lineRule="exact"/>
        <w:ind w:firstLine="640"/>
        <w:jc w:val="both"/>
        <w:textAlignment w:val="auto"/>
        <w:rPr>
          <w:rFonts w:hint="eastAsia" w:ascii="CESI黑体-GB2312" w:hAnsi="CESI黑体-GB2312" w:eastAsia="CESI黑体-GB2312" w:cs="CESI黑体-GB2312"/>
          <w:bCs/>
          <w:color w:val="auto"/>
          <w:kern w:val="2"/>
          <w:sz w:val="32"/>
          <w:szCs w:val="32"/>
          <w:highlight w:val="none"/>
          <w:lang w:eastAsia="zh-CN"/>
        </w:rPr>
      </w:pPr>
      <w:r>
        <w:rPr>
          <w:rFonts w:hint="eastAsia" w:ascii="CESI黑体-GB2312" w:hAnsi="CESI黑体-GB2312" w:eastAsia="CESI黑体-GB2312" w:cs="CESI黑体-GB2312"/>
          <w:bCs/>
          <w:color w:val="auto"/>
          <w:kern w:val="2"/>
          <w:sz w:val="32"/>
          <w:szCs w:val="32"/>
          <w:highlight w:val="none"/>
          <w:lang w:eastAsia="zh-CN"/>
        </w:rPr>
        <w:t>五、下一步工作</w:t>
      </w:r>
    </w:p>
    <w:p w14:paraId="443C0EE1">
      <w:pPr>
        <w:keepNext w:val="0"/>
        <w:keepLines w:val="0"/>
        <w:pageBreakBefore w:val="0"/>
        <w:kinsoku/>
        <w:wordWrap/>
        <w:overflowPunct/>
        <w:topLinePunct w:val="0"/>
        <w:autoSpaceDE/>
        <w:autoSpaceDN/>
        <w:bidi w:val="0"/>
        <w:adjustRightInd/>
        <w:snapToGrid/>
        <w:spacing w:line="580" w:lineRule="exact"/>
        <w:ind w:firstLine="640"/>
        <w:jc w:val="both"/>
        <w:textAlignment w:val="auto"/>
        <w:rPr>
          <w:rFonts w:hint="eastAsia" w:ascii="CESI仿宋-GB2312" w:hAnsi="CESI仿宋-GB2312" w:eastAsia="CESI仿宋-GB2312" w:cs="CESI仿宋-GB2312"/>
          <w:bCs/>
          <w:color w:val="auto"/>
          <w:kern w:val="2"/>
          <w:sz w:val="32"/>
          <w:szCs w:val="32"/>
          <w:highlight w:val="none"/>
          <w:lang w:eastAsia="zh-CN"/>
        </w:rPr>
      </w:pPr>
      <w:r>
        <w:rPr>
          <w:rFonts w:hint="eastAsia" w:ascii="CESI仿宋-GB2312" w:hAnsi="CESI仿宋-GB2312" w:eastAsia="CESI仿宋-GB2312" w:cs="CESI仿宋-GB2312"/>
          <w:bCs/>
          <w:color w:val="auto"/>
          <w:kern w:val="2"/>
          <w:sz w:val="32"/>
          <w:szCs w:val="32"/>
          <w:highlight w:val="none"/>
          <w:lang w:eastAsia="zh-CN"/>
        </w:rPr>
        <w:t>按规范性文件的要求，下一步，将进行合法性审核，征求省司法厅意见等。</w:t>
      </w:r>
    </w:p>
    <w:sectPr>
      <w:footerReference r:id="rId3" w:type="default"/>
      <w:pgSz w:w="11906" w:h="16838"/>
      <w:pgMar w:top="1701"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C8F6">
    <w:pPr>
      <w:pStyle w:val="7"/>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24BCD">
                          <w:pPr>
                            <w:pStyle w:val="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14</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9524BCD">
                    <w:pPr>
                      <w:pStyle w:val="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14</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8B7C49"/>
    <w:rsid w:val="00042B5C"/>
    <w:rsid w:val="00092881"/>
    <w:rsid w:val="000F39B3"/>
    <w:rsid w:val="00127A42"/>
    <w:rsid w:val="00140E32"/>
    <w:rsid w:val="00161A85"/>
    <w:rsid w:val="001B6C31"/>
    <w:rsid w:val="001D798F"/>
    <w:rsid w:val="001F11BA"/>
    <w:rsid w:val="002464B7"/>
    <w:rsid w:val="002B0FD5"/>
    <w:rsid w:val="002E1D70"/>
    <w:rsid w:val="002F3008"/>
    <w:rsid w:val="003D73B5"/>
    <w:rsid w:val="0046543B"/>
    <w:rsid w:val="00485E45"/>
    <w:rsid w:val="00490FEC"/>
    <w:rsid w:val="004A1447"/>
    <w:rsid w:val="004B1954"/>
    <w:rsid w:val="004D1C31"/>
    <w:rsid w:val="005460F2"/>
    <w:rsid w:val="00563CE4"/>
    <w:rsid w:val="00582329"/>
    <w:rsid w:val="005A1662"/>
    <w:rsid w:val="005F487C"/>
    <w:rsid w:val="006C4E2B"/>
    <w:rsid w:val="00770D01"/>
    <w:rsid w:val="00782F70"/>
    <w:rsid w:val="00785A77"/>
    <w:rsid w:val="00891096"/>
    <w:rsid w:val="008B4B2C"/>
    <w:rsid w:val="00935F25"/>
    <w:rsid w:val="00952D10"/>
    <w:rsid w:val="00983370"/>
    <w:rsid w:val="0098497A"/>
    <w:rsid w:val="009D2878"/>
    <w:rsid w:val="009F442F"/>
    <w:rsid w:val="00A36506"/>
    <w:rsid w:val="00A43CEA"/>
    <w:rsid w:val="00AA13A9"/>
    <w:rsid w:val="00B13A93"/>
    <w:rsid w:val="00B33897"/>
    <w:rsid w:val="00B4530C"/>
    <w:rsid w:val="00BB7AE0"/>
    <w:rsid w:val="00BC71D7"/>
    <w:rsid w:val="00C03F08"/>
    <w:rsid w:val="00C07E2D"/>
    <w:rsid w:val="00C31263"/>
    <w:rsid w:val="00D15331"/>
    <w:rsid w:val="00D67033"/>
    <w:rsid w:val="00E355B7"/>
    <w:rsid w:val="00E64A2F"/>
    <w:rsid w:val="00F2509B"/>
    <w:rsid w:val="00F7072F"/>
    <w:rsid w:val="01866D53"/>
    <w:rsid w:val="018730FA"/>
    <w:rsid w:val="01AC40B9"/>
    <w:rsid w:val="01FB42B1"/>
    <w:rsid w:val="02A42F06"/>
    <w:rsid w:val="02BA25E3"/>
    <w:rsid w:val="02FC7392"/>
    <w:rsid w:val="03323E00"/>
    <w:rsid w:val="03971DB7"/>
    <w:rsid w:val="04497378"/>
    <w:rsid w:val="04530C48"/>
    <w:rsid w:val="048168F2"/>
    <w:rsid w:val="0558221E"/>
    <w:rsid w:val="057A33F3"/>
    <w:rsid w:val="05867477"/>
    <w:rsid w:val="06755277"/>
    <w:rsid w:val="072452A7"/>
    <w:rsid w:val="076246DF"/>
    <w:rsid w:val="07863CAC"/>
    <w:rsid w:val="07AE1EB4"/>
    <w:rsid w:val="080F69C5"/>
    <w:rsid w:val="084B0F04"/>
    <w:rsid w:val="087B69AA"/>
    <w:rsid w:val="08964B56"/>
    <w:rsid w:val="091B74CA"/>
    <w:rsid w:val="0940774C"/>
    <w:rsid w:val="09557403"/>
    <w:rsid w:val="098156FC"/>
    <w:rsid w:val="09CC6D33"/>
    <w:rsid w:val="0A672AB7"/>
    <w:rsid w:val="0A6D730D"/>
    <w:rsid w:val="0A900EA0"/>
    <w:rsid w:val="0AC23898"/>
    <w:rsid w:val="0BDE4CB8"/>
    <w:rsid w:val="0C3D43B8"/>
    <w:rsid w:val="0CE72037"/>
    <w:rsid w:val="0D584ACF"/>
    <w:rsid w:val="0D9C066F"/>
    <w:rsid w:val="0E717E63"/>
    <w:rsid w:val="0ED40186"/>
    <w:rsid w:val="0F5E6DA5"/>
    <w:rsid w:val="1015207E"/>
    <w:rsid w:val="10F9734B"/>
    <w:rsid w:val="11072C3F"/>
    <w:rsid w:val="1117417E"/>
    <w:rsid w:val="113920A4"/>
    <w:rsid w:val="11400440"/>
    <w:rsid w:val="124E2F15"/>
    <w:rsid w:val="12661861"/>
    <w:rsid w:val="129465AA"/>
    <w:rsid w:val="12F33274"/>
    <w:rsid w:val="1306440E"/>
    <w:rsid w:val="135C207B"/>
    <w:rsid w:val="13AA1D9E"/>
    <w:rsid w:val="15822C72"/>
    <w:rsid w:val="15B27456"/>
    <w:rsid w:val="16212834"/>
    <w:rsid w:val="16DE1308"/>
    <w:rsid w:val="17F665A1"/>
    <w:rsid w:val="17F81949"/>
    <w:rsid w:val="189B3192"/>
    <w:rsid w:val="19E52763"/>
    <w:rsid w:val="1A214554"/>
    <w:rsid w:val="1A9133CF"/>
    <w:rsid w:val="1A9A0369"/>
    <w:rsid w:val="1ADC600B"/>
    <w:rsid w:val="1ADF5C1D"/>
    <w:rsid w:val="1B177D78"/>
    <w:rsid w:val="1B306435"/>
    <w:rsid w:val="1BFA021C"/>
    <w:rsid w:val="1BFF9B46"/>
    <w:rsid w:val="1CC27EC1"/>
    <w:rsid w:val="1D3941D9"/>
    <w:rsid w:val="1D720D4C"/>
    <w:rsid w:val="1E957931"/>
    <w:rsid w:val="1EF65C58"/>
    <w:rsid w:val="1F071E17"/>
    <w:rsid w:val="1F1840BF"/>
    <w:rsid w:val="1F192E19"/>
    <w:rsid w:val="1F253E05"/>
    <w:rsid w:val="1F93153D"/>
    <w:rsid w:val="202C6073"/>
    <w:rsid w:val="20B14B5B"/>
    <w:rsid w:val="21B8126E"/>
    <w:rsid w:val="22B969F5"/>
    <w:rsid w:val="23B8052E"/>
    <w:rsid w:val="249C2578"/>
    <w:rsid w:val="25DF76E4"/>
    <w:rsid w:val="268D4216"/>
    <w:rsid w:val="268F110A"/>
    <w:rsid w:val="26AB2892"/>
    <w:rsid w:val="26E73C48"/>
    <w:rsid w:val="275A34C6"/>
    <w:rsid w:val="27B92596"/>
    <w:rsid w:val="28377363"/>
    <w:rsid w:val="284817B4"/>
    <w:rsid w:val="28964FB1"/>
    <w:rsid w:val="290563D8"/>
    <w:rsid w:val="29DB1668"/>
    <w:rsid w:val="29EC5210"/>
    <w:rsid w:val="2B966A97"/>
    <w:rsid w:val="2C3B67DA"/>
    <w:rsid w:val="2C4C1A29"/>
    <w:rsid w:val="2CE71158"/>
    <w:rsid w:val="2D0004C8"/>
    <w:rsid w:val="2D22332A"/>
    <w:rsid w:val="2DBD7FB9"/>
    <w:rsid w:val="2F37795A"/>
    <w:rsid w:val="2F5256B6"/>
    <w:rsid w:val="2F6B485F"/>
    <w:rsid w:val="2F915CE5"/>
    <w:rsid w:val="300C7328"/>
    <w:rsid w:val="31E316C3"/>
    <w:rsid w:val="31EC1582"/>
    <w:rsid w:val="324C1769"/>
    <w:rsid w:val="33B13A1D"/>
    <w:rsid w:val="342A5CAC"/>
    <w:rsid w:val="345D7B0B"/>
    <w:rsid w:val="34640BBE"/>
    <w:rsid w:val="35386E11"/>
    <w:rsid w:val="36031069"/>
    <w:rsid w:val="361502D5"/>
    <w:rsid w:val="368D7B9B"/>
    <w:rsid w:val="36F0150C"/>
    <w:rsid w:val="378658A5"/>
    <w:rsid w:val="38F41A83"/>
    <w:rsid w:val="390B4C0D"/>
    <w:rsid w:val="3A3F78C7"/>
    <w:rsid w:val="3A405D74"/>
    <w:rsid w:val="3B117F0F"/>
    <w:rsid w:val="3BFFB520"/>
    <w:rsid w:val="3D672085"/>
    <w:rsid w:val="3E652DC3"/>
    <w:rsid w:val="3EFE216D"/>
    <w:rsid w:val="3F8F587F"/>
    <w:rsid w:val="3FCF3E0D"/>
    <w:rsid w:val="3FFF41FB"/>
    <w:rsid w:val="400B2E0B"/>
    <w:rsid w:val="4040077A"/>
    <w:rsid w:val="408B2B8A"/>
    <w:rsid w:val="40FF5422"/>
    <w:rsid w:val="4128247C"/>
    <w:rsid w:val="416845F4"/>
    <w:rsid w:val="42250384"/>
    <w:rsid w:val="42431842"/>
    <w:rsid w:val="42AC34C9"/>
    <w:rsid w:val="43433935"/>
    <w:rsid w:val="441C0546"/>
    <w:rsid w:val="455F0AC4"/>
    <w:rsid w:val="45610960"/>
    <w:rsid w:val="45D71BD3"/>
    <w:rsid w:val="45FF2D25"/>
    <w:rsid w:val="462B15D9"/>
    <w:rsid w:val="465B295F"/>
    <w:rsid w:val="46C7C7EA"/>
    <w:rsid w:val="47014A93"/>
    <w:rsid w:val="479E30BB"/>
    <w:rsid w:val="48797C86"/>
    <w:rsid w:val="48B30DCA"/>
    <w:rsid w:val="4A9C7788"/>
    <w:rsid w:val="4B1B19E3"/>
    <w:rsid w:val="4BE154E8"/>
    <w:rsid w:val="4C103A78"/>
    <w:rsid w:val="4C676127"/>
    <w:rsid w:val="4C6860CC"/>
    <w:rsid w:val="4C9C6969"/>
    <w:rsid w:val="4D211BD1"/>
    <w:rsid w:val="4D6125E1"/>
    <w:rsid w:val="4E0643F1"/>
    <w:rsid w:val="4E1519DD"/>
    <w:rsid w:val="4EC80436"/>
    <w:rsid w:val="4F90367A"/>
    <w:rsid w:val="4F9F2F98"/>
    <w:rsid w:val="50061B91"/>
    <w:rsid w:val="52037664"/>
    <w:rsid w:val="52A42268"/>
    <w:rsid w:val="530E2CB8"/>
    <w:rsid w:val="532A715E"/>
    <w:rsid w:val="53984662"/>
    <w:rsid w:val="547FDF25"/>
    <w:rsid w:val="54C53ABD"/>
    <w:rsid w:val="54E46447"/>
    <w:rsid w:val="5516769C"/>
    <w:rsid w:val="551E637D"/>
    <w:rsid w:val="55764512"/>
    <w:rsid w:val="558E7373"/>
    <w:rsid w:val="55C544A9"/>
    <w:rsid w:val="55ED47AA"/>
    <w:rsid w:val="57400BE8"/>
    <w:rsid w:val="579B75D1"/>
    <w:rsid w:val="580C1EF2"/>
    <w:rsid w:val="58800BDF"/>
    <w:rsid w:val="588548A0"/>
    <w:rsid w:val="59384E54"/>
    <w:rsid w:val="5AED5379"/>
    <w:rsid w:val="5BC376FC"/>
    <w:rsid w:val="5C013E8C"/>
    <w:rsid w:val="5C833EBC"/>
    <w:rsid w:val="5C882526"/>
    <w:rsid w:val="5CBEE526"/>
    <w:rsid w:val="5D2E389D"/>
    <w:rsid w:val="5E7A60DC"/>
    <w:rsid w:val="5E9F0727"/>
    <w:rsid w:val="5EBA3314"/>
    <w:rsid w:val="5EBD5B0D"/>
    <w:rsid w:val="5FB7420A"/>
    <w:rsid w:val="60194471"/>
    <w:rsid w:val="60402552"/>
    <w:rsid w:val="60C96D3D"/>
    <w:rsid w:val="61F14B8F"/>
    <w:rsid w:val="62824580"/>
    <w:rsid w:val="62EC3B19"/>
    <w:rsid w:val="646877C3"/>
    <w:rsid w:val="648B7C49"/>
    <w:rsid w:val="653534B5"/>
    <w:rsid w:val="65E0566C"/>
    <w:rsid w:val="65E793F5"/>
    <w:rsid w:val="65FF11E9"/>
    <w:rsid w:val="660E3491"/>
    <w:rsid w:val="670B2A22"/>
    <w:rsid w:val="677B67BB"/>
    <w:rsid w:val="69570F28"/>
    <w:rsid w:val="69B8351B"/>
    <w:rsid w:val="6BAC2BAE"/>
    <w:rsid w:val="6BED0D8F"/>
    <w:rsid w:val="6C507BE8"/>
    <w:rsid w:val="6C81201D"/>
    <w:rsid w:val="6C8B724B"/>
    <w:rsid w:val="6C932397"/>
    <w:rsid w:val="6CCB55CD"/>
    <w:rsid w:val="6ED53FC6"/>
    <w:rsid w:val="6F78281C"/>
    <w:rsid w:val="6FF71E6B"/>
    <w:rsid w:val="70156982"/>
    <w:rsid w:val="712558B4"/>
    <w:rsid w:val="723B26D6"/>
    <w:rsid w:val="731D413A"/>
    <w:rsid w:val="73F44F58"/>
    <w:rsid w:val="75297256"/>
    <w:rsid w:val="75383784"/>
    <w:rsid w:val="769A0020"/>
    <w:rsid w:val="779667DF"/>
    <w:rsid w:val="779ECBD5"/>
    <w:rsid w:val="77A91405"/>
    <w:rsid w:val="78047EB1"/>
    <w:rsid w:val="78832109"/>
    <w:rsid w:val="78CB26D5"/>
    <w:rsid w:val="79426EE3"/>
    <w:rsid w:val="79BC0ED7"/>
    <w:rsid w:val="7A611571"/>
    <w:rsid w:val="7BCD707F"/>
    <w:rsid w:val="7BEF7000"/>
    <w:rsid w:val="7BF6FC5A"/>
    <w:rsid w:val="7C6B44C5"/>
    <w:rsid w:val="7D2F3C22"/>
    <w:rsid w:val="7D94F47C"/>
    <w:rsid w:val="7DC016D3"/>
    <w:rsid w:val="7DD6304F"/>
    <w:rsid w:val="7EBC58BA"/>
    <w:rsid w:val="7F344413"/>
    <w:rsid w:val="7FBF01D7"/>
    <w:rsid w:val="7FE551C7"/>
    <w:rsid w:val="7FEF5060"/>
    <w:rsid w:val="7FFF4C45"/>
    <w:rsid w:val="9FDB59A4"/>
    <w:rsid w:val="9FFA69F7"/>
    <w:rsid w:val="A1F7CB8C"/>
    <w:rsid w:val="A7EF5E61"/>
    <w:rsid w:val="ACED4D0D"/>
    <w:rsid w:val="B73F9562"/>
    <w:rsid w:val="B7A4C986"/>
    <w:rsid w:val="BDFEEB7C"/>
    <w:rsid w:val="BFBE62CF"/>
    <w:rsid w:val="BFFF460E"/>
    <w:rsid w:val="BFFFF123"/>
    <w:rsid w:val="C76F9205"/>
    <w:rsid w:val="CED72595"/>
    <w:rsid w:val="D75C463E"/>
    <w:rsid w:val="D7F9704C"/>
    <w:rsid w:val="DEEF7936"/>
    <w:rsid w:val="DFBAC063"/>
    <w:rsid w:val="E3BF6FB3"/>
    <w:rsid w:val="E5F2A120"/>
    <w:rsid w:val="EBDD09A6"/>
    <w:rsid w:val="EDDD4B09"/>
    <w:rsid w:val="F3FF76A8"/>
    <w:rsid w:val="F5FB6459"/>
    <w:rsid w:val="F87A3C0E"/>
    <w:rsid w:val="F9F6C41B"/>
    <w:rsid w:val="F9FB350B"/>
    <w:rsid w:val="FA319AEC"/>
    <w:rsid w:val="FA525844"/>
    <w:rsid w:val="FADF8DB8"/>
    <w:rsid w:val="FBCFDAAA"/>
    <w:rsid w:val="FBFBF4EC"/>
    <w:rsid w:val="FDFBEE57"/>
    <w:rsid w:val="FDFDB818"/>
    <w:rsid w:val="FE9F4449"/>
    <w:rsid w:val="FF59D597"/>
    <w:rsid w:val="FFEF7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paragraph" w:styleId="4">
    <w:name w:val="heading 1"/>
    <w:basedOn w:val="1"/>
    <w:next w:val="1"/>
    <w:qFormat/>
    <w:uiPriority w:val="0"/>
    <w:pPr>
      <w:spacing w:beforeAutospacing="1" w:afterAutospacing="1"/>
      <w:outlineLvl w:val="0"/>
    </w:pPr>
    <w:rPr>
      <w:rFonts w:hint="eastAsia" w:ascii="宋体" w:hAnsi="宋体" w:eastAsia="宋体"/>
      <w:b/>
      <w:kern w:val="44"/>
      <w:sz w:val="48"/>
      <w:szCs w:val="48"/>
      <w:lang w:eastAsia="zh-CN"/>
    </w:rPr>
  </w:style>
  <w:style w:type="paragraph" w:styleId="5">
    <w:name w:val="heading 3"/>
    <w:basedOn w:val="1"/>
    <w:next w:val="1"/>
    <w:qFormat/>
    <w:uiPriority w:val="0"/>
    <w:pPr>
      <w:keepNext/>
      <w:keepLines/>
      <w:spacing w:before="260" w:after="260" w:line="413" w:lineRule="auto"/>
      <w:outlineLvl w:val="2"/>
    </w:pPr>
    <w:rPr>
      <w:rFonts w:ascii="Calibri" w:hAnsi="Calibri" w:eastAsia="宋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qFormat/>
    <w:uiPriority w:val="0"/>
    <w:rPr>
      <w:rFonts w:ascii="Arial" w:hAnsi="Arial"/>
      <w:b/>
    </w:rPr>
  </w:style>
  <w:style w:type="paragraph" w:styleId="3">
    <w:name w:val="index 1"/>
    <w:basedOn w:val="1"/>
    <w:next w:val="1"/>
    <w:qFormat/>
    <w:uiPriority w:val="0"/>
  </w:style>
  <w:style w:type="paragraph" w:styleId="6">
    <w:name w:val="Balloon Text"/>
    <w:basedOn w:val="1"/>
    <w:link w:val="15"/>
    <w:qFormat/>
    <w:uiPriority w:val="0"/>
    <w:rPr>
      <w:sz w:val="18"/>
      <w:szCs w:val="18"/>
    </w:rPr>
  </w:style>
  <w:style w:type="paragraph" w:styleId="7">
    <w:name w:val="footer"/>
    <w:basedOn w:val="1"/>
    <w:unhideWhenUsed/>
    <w:qFormat/>
    <w:uiPriority w:val="99"/>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0"/>
    <w:pPr>
      <w:spacing w:beforeAutospacing="1" w:afterAutospacing="1"/>
    </w:pPr>
    <w:rPr>
      <w:lang w:eastAsia="zh-CN"/>
    </w:rPr>
  </w:style>
  <w:style w:type="table" w:styleId="11">
    <w:name w:val="Table Grid"/>
    <w:basedOn w:val="1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0"/>
    <w:rPr>
      <w:i/>
    </w:rPr>
  </w:style>
  <w:style w:type="character" w:customStyle="1" w:styleId="15">
    <w:name w:val="批注框文本 字符"/>
    <w:basedOn w:val="12"/>
    <w:link w:val="6"/>
    <w:qFormat/>
    <w:uiPriority w:val="0"/>
    <w:rPr>
      <w:rFonts w:eastAsia="Times New Roman"/>
      <w:sz w:val="18"/>
      <w:szCs w:val="18"/>
      <w:lang w:eastAsia="en-US"/>
    </w:rPr>
  </w:style>
  <w:style w:type="paragraph" w:styleId="16">
    <w:name w:val="List Paragraph"/>
    <w:basedOn w:val="1"/>
    <w:qFormat/>
    <w:uiPriority w:val="99"/>
    <w:pPr>
      <w:ind w:firstLine="420" w:firstLineChars="200"/>
    </w:pPr>
  </w:style>
  <w:style w:type="paragraph" w:customStyle="1" w:styleId="17">
    <w:name w:val="说明"/>
    <w:basedOn w:val="1"/>
    <w:qFormat/>
    <w:uiPriority w:val="99"/>
    <w:pPr>
      <w:spacing w:line="400" w:lineRule="atLeast"/>
    </w:pPr>
    <w:rPr>
      <w:rFonts w:ascii="楷体_GB2312" w:hAnsi="Times New Roman" w:eastAsia="楷体_GB231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2118</Words>
  <Characters>2135</Characters>
  <Lines>19</Lines>
  <Paragraphs>5</Paragraphs>
  <TotalTime>13</TotalTime>
  <ScaleCrop>false</ScaleCrop>
  <LinksUpToDate>false</LinksUpToDate>
  <CharactersWithSpaces>2139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2021-08-31T09:21:00Z</dcterms:created>
  <dc:creator>PC</dc:creator>
  <cp:lastModifiedBy>陌</cp:lastModifiedBy>
  <cp:lastPrinted>2025-09-26T15:58:00Z</cp:lastPrinted>
  <dcterms:modified xsi:type="dcterms:W3CDTF">2025-12-11T07:12:12Z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ribbonExt">
    <vt:lpwstr>{"WPSExtOfficeTab":{"OnGetEnabled":false,"OnGetVisible":false}}</vt:lpwstr>
  </property>
  <property fmtid="{D5CDD505-2E9C-101B-9397-08002B2CF9AE}" pid="4" name="ICV">
    <vt:lpwstr>8A22276AF06146E8B58CEB3C65095AF7_13</vt:lpwstr>
  </property>
  <property fmtid="{D5CDD505-2E9C-101B-9397-08002B2CF9AE}" pid="5" name="KSOTemplateDocerSaveRecord">
    <vt:lpwstr>eyJoZGlkIjoiYmNhZDU5Nzc0MWRjZjgzYTk5MjI0N2JhZjg4OWRhMWIiLCJ1c2VySWQiOiIxMjA5OTQ0MDAwIn0=</vt:lpwstr>
  </property>
  <property fmtid="{D5CDD505-2E9C-101B-9397-08002B2CF9AE}" pid="6" name="showFlag">
    <vt:bool>true</vt:bool>
  </property>
</Properties>
</file>