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2ACA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val="0"/>
          <w:bCs w:val="0"/>
          <w:sz w:val="32"/>
          <w:szCs w:val="24"/>
          <w:lang w:val="en-US" w:eastAsia="zh-CN" w:bidi="ar-SA"/>
        </w:rPr>
      </w:pPr>
      <w:r>
        <w:rPr>
          <w:rFonts w:hint="eastAsia" w:ascii="黑体" w:hAnsi="黑体" w:eastAsia="黑体" w:cs="黑体"/>
          <w:b w:val="0"/>
          <w:bCs w:val="0"/>
          <w:sz w:val="32"/>
          <w:szCs w:val="24"/>
          <w:lang w:eastAsia="zh-CN" w:bidi="ar-SA"/>
        </w:rPr>
        <w:t>附件</w:t>
      </w:r>
      <w:r>
        <w:rPr>
          <w:rFonts w:hint="eastAsia" w:ascii="黑体" w:hAnsi="黑体" w:eastAsia="黑体" w:cs="黑体"/>
          <w:b w:val="0"/>
          <w:bCs w:val="0"/>
          <w:sz w:val="32"/>
          <w:szCs w:val="24"/>
          <w:lang w:val="en-US" w:eastAsia="zh-CN" w:bidi="ar-SA"/>
        </w:rPr>
        <w:t>5</w:t>
      </w:r>
    </w:p>
    <w:p w14:paraId="11275BA1">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rPr>
          <w:rFonts w:hint="eastAsia" w:ascii="黑体" w:hAnsi="黑体" w:eastAsia="黑体" w:cs="黑体"/>
          <w:b w:val="0"/>
          <w:bCs w:val="0"/>
          <w:sz w:val="32"/>
          <w:szCs w:val="24"/>
          <w:lang w:val="en-US" w:eastAsia="zh-CN" w:bidi="ar-SA"/>
        </w:rPr>
      </w:pPr>
    </w:p>
    <w:p w14:paraId="2D8AE572">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分会场观摩工程之一--深圳市盐坝高速市政化改造工程（一期）项目</w:t>
      </w:r>
    </w:p>
    <w:p w14:paraId="54EB9067">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14:paraId="54538941">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spacing w:val="3"/>
          <w:lang w:eastAsia="zh-CN"/>
        </w:rPr>
      </w:pPr>
      <w:r>
        <w:rPr>
          <w:rFonts w:hint="eastAsia" w:ascii="仿宋_GB2312" w:hAnsi="仿宋_GB2312" w:eastAsia="仿宋_GB2312" w:cs="仿宋_GB2312"/>
          <w:kern w:val="0"/>
          <w:sz w:val="32"/>
          <w:szCs w:val="32"/>
        </w:rPr>
        <w:t>工程名称：</w:t>
      </w:r>
      <w:r>
        <w:rPr>
          <w:rFonts w:hint="eastAsia" w:ascii="仿宋_GB2312" w:hAnsi="仿宋_GB2312" w:cs="仿宋_GB2312"/>
          <w:kern w:val="0"/>
          <w:sz w:val="32"/>
          <w:szCs w:val="32"/>
          <w:lang w:eastAsia="zh-CN"/>
        </w:rPr>
        <w:t>深圳市</w:t>
      </w:r>
      <w:r>
        <w:rPr>
          <w:rFonts w:hint="eastAsia" w:ascii="仿宋_GB2312" w:hAnsi="仿宋_GB2312" w:cs="仿宋_GB2312"/>
          <w:spacing w:val="3"/>
          <w:lang w:val="en-US" w:eastAsia="zh-CN"/>
        </w:rPr>
        <w:t>盐坝高速市政化改造工程（一期）</w:t>
      </w:r>
      <w:r>
        <w:rPr>
          <w:rFonts w:hint="eastAsia" w:ascii="仿宋_GB2312" w:hAnsi="仿宋_GB2312" w:cs="仿宋_GB2312"/>
          <w:spacing w:val="3"/>
          <w:lang w:eastAsia="zh-CN"/>
        </w:rPr>
        <w:t>项目；</w:t>
      </w:r>
    </w:p>
    <w:p w14:paraId="5556CC5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建设单位：</w:t>
      </w:r>
      <w:r>
        <w:rPr>
          <w:rFonts w:hint="eastAsia" w:ascii="仿宋_GB2312" w:hAnsi="Calibri" w:eastAsia="仿宋_GB2312" w:cs="仿宋_GB2312"/>
          <w:kern w:val="2"/>
          <w:sz w:val="32"/>
          <w:szCs w:val="32"/>
          <w:lang w:val="en-US" w:eastAsia="zh-CN" w:bidi="ar"/>
        </w:rPr>
        <w:t>深圳市交通公用设施建设中心</w:t>
      </w:r>
      <w:r>
        <w:rPr>
          <w:rFonts w:hint="eastAsia" w:ascii="仿宋_GB2312" w:hAnsi="Calibri" w:cs="仿宋_GB2312"/>
          <w:kern w:val="2"/>
          <w:sz w:val="32"/>
          <w:szCs w:val="32"/>
          <w:lang w:val="en-US" w:eastAsia="zh-CN" w:bidi="ar"/>
        </w:rPr>
        <w:t>；</w:t>
      </w:r>
    </w:p>
    <w:p w14:paraId="3BC254F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勘察单位：</w:t>
      </w:r>
      <w:r>
        <w:rPr>
          <w:rFonts w:hint="eastAsia" w:ascii="仿宋_GB2312" w:hAnsi="Calibri" w:eastAsia="仿宋_GB2312" w:cs="仿宋_GB2312"/>
          <w:kern w:val="2"/>
          <w:sz w:val="32"/>
          <w:szCs w:val="32"/>
          <w:lang w:val="en-US" w:eastAsia="zh-CN" w:bidi="ar"/>
        </w:rPr>
        <w:t>深圳市工勘岩土集团有限公司</w:t>
      </w:r>
      <w:r>
        <w:rPr>
          <w:rFonts w:hint="eastAsia" w:ascii="仿宋_GB2312" w:hAnsi="Calibri" w:cs="仿宋_GB2312"/>
          <w:kern w:val="2"/>
          <w:sz w:val="32"/>
          <w:szCs w:val="32"/>
          <w:lang w:val="en-US" w:eastAsia="zh-CN" w:bidi="ar"/>
        </w:rPr>
        <w:t>；</w:t>
      </w:r>
    </w:p>
    <w:p w14:paraId="616F86D2">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仿宋_GB2312" w:eastAsia="仿宋_GB2312" w:cs="仿宋_GB2312"/>
          <w:kern w:val="0"/>
          <w:sz w:val="32"/>
          <w:szCs w:val="32"/>
        </w:rPr>
        <w:t>设计单位：</w:t>
      </w:r>
      <w:r>
        <w:rPr>
          <w:rFonts w:hint="eastAsia" w:ascii="仿宋_GB2312" w:hAnsi="Calibri" w:eastAsia="仿宋_GB2312" w:cs="仿宋_GB2312"/>
          <w:kern w:val="2"/>
          <w:sz w:val="32"/>
          <w:szCs w:val="32"/>
          <w:lang w:val="en-US" w:eastAsia="zh-CN" w:bidi="ar"/>
        </w:rPr>
        <w:t>深圳市综合交通与市政工程设计研究总院有限公</w:t>
      </w:r>
    </w:p>
    <w:p w14:paraId="592D0BC9">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textAlignment w:val="auto"/>
        <w:rPr>
          <w:rFonts w:hint="eastAsia" w:ascii="仿宋_GB2312" w:hAnsi="仿宋_GB2312" w:eastAsia="仿宋_GB2312" w:cs="仿宋_GB2312"/>
          <w:kern w:val="0"/>
          <w:sz w:val="32"/>
          <w:szCs w:val="32"/>
          <w:lang w:val="en-US" w:eastAsia="zh-CN"/>
        </w:rPr>
      </w:pPr>
      <w:r>
        <w:rPr>
          <w:rFonts w:hint="eastAsia" w:ascii="仿宋_GB2312" w:hAnsi="Calibri" w:eastAsia="仿宋_GB2312" w:cs="仿宋_GB2312"/>
          <w:kern w:val="2"/>
          <w:sz w:val="32"/>
          <w:szCs w:val="32"/>
          <w:lang w:val="en-US" w:eastAsia="zh-CN" w:bidi="ar"/>
        </w:rPr>
        <w:t>司</w:t>
      </w:r>
      <w:r>
        <w:rPr>
          <w:rFonts w:hint="eastAsia" w:ascii="仿宋_GB2312" w:hAnsi="Calibri" w:cs="仿宋_GB2312"/>
          <w:kern w:val="2"/>
          <w:sz w:val="32"/>
          <w:szCs w:val="32"/>
          <w:lang w:val="en-US" w:eastAsia="zh-CN" w:bidi="ar"/>
        </w:rPr>
        <w:t>；</w:t>
      </w:r>
    </w:p>
    <w:p w14:paraId="51185C29">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eastAsia="仿宋_GB2312" w:cs="仿宋_GB2312"/>
          <w:kern w:val="0"/>
          <w:sz w:val="32"/>
          <w:szCs w:val="32"/>
        </w:rPr>
        <w:t>监理单位：</w:t>
      </w:r>
      <w:r>
        <w:rPr>
          <w:rFonts w:hint="eastAsia" w:ascii="仿宋_GB2312" w:hAnsi="Calibri" w:eastAsia="仿宋_GB2312" w:cs="仿宋_GB2312"/>
          <w:kern w:val="2"/>
          <w:sz w:val="32"/>
          <w:szCs w:val="32"/>
          <w:lang w:val="en-US" w:eastAsia="zh-CN" w:bidi="ar"/>
        </w:rPr>
        <w:t>深圳市建星项目管理顾问有限公司</w:t>
      </w:r>
      <w:r>
        <w:rPr>
          <w:rFonts w:hint="eastAsia" w:ascii="仿宋_GB2312" w:hAnsi="仿宋_GB2312" w:cs="仿宋_GB2312"/>
          <w:kern w:val="0"/>
          <w:sz w:val="32"/>
          <w:szCs w:val="32"/>
          <w:lang w:val="en-US" w:eastAsia="zh-CN"/>
        </w:rPr>
        <w:t>；</w:t>
      </w:r>
    </w:p>
    <w:p w14:paraId="078104E9">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仿宋_GB2312" w:cs="仿宋_GB2312"/>
          <w:kern w:val="0"/>
          <w:sz w:val="32"/>
          <w:szCs w:val="32"/>
          <w:lang w:eastAsia="zh-CN"/>
        </w:rPr>
        <w:t>施工</w:t>
      </w:r>
      <w:r>
        <w:rPr>
          <w:rFonts w:hint="eastAsia" w:ascii="仿宋_GB2312" w:hAnsi="仿宋_GB2312" w:eastAsia="仿宋_GB2312" w:cs="仿宋_GB2312"/>
          <w:kern w:val="0"/>
          <w:sz w:val="32"/>
          <w:szCs w:val="32"/>
        </w:rPr>
        <w:t>单位：</w:t>
      </w:r>
      <w:r>
        <w:rPr>
          <w:rFonts w:hint="eastAsia" w:ascii="仿宋_GB2312" w:hAnsi="Calibri" w:eastAsia="仿宋_GB2312" w:cs="仿宋_GB2312"/>
          <w:kern w:val="2"/>
          <w:sz w:val="32"/>
          <w:szCs w:val="32"/>
          <w:lang w:val="en-US" w:eastAsia="zh-CN" w:bidi="ar"/>
        </w:rPr>
        <w:t>中建南方投资有限公司</w:t>
      </w:r>
      <w:r>
        <w:rPr>
          <w:rFonts w:hint="eastAsia" w:ascii="仿宋_GB2312" w:hAnsi="Calibri"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中国建筑第八工程局</w:t>
      </w:r>
    </w:p>
    <w:p w14:paraId="1595CC53">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textAlignment w:val="auto"/>
        <w:rPr>
          <w:rFonts w:hint="eastAsia" w:ascii="仿宋_GB2312" w:hAnsi="仿宋_GB2312" w:eastAsia="仿宋_GB2312" w:cs="仿宋_GB2312"/>
          <w:kern w:val="0"/>
          <w:sz w:val="32"/>
          <w:szCs w:val="32"/>
          <w:lang w:val="en-US" w:eastAsia="zh-CN"/>
        </w:rPr>
      </w:pPr>
      <w:r>
        <w:rPr>
          <w:rFonts w:hint="eastAsia" w:ascii="仿宋_GB2312" w:hAnsi="Calibri" w:eastAsia="仿宋_GB2312" w:cs="仿宋_GB2312"/>
          <w:kern w:val="2"/>
          <w:sz w:val="32"/>
          <w:szCs w:val="32"/>
          <w:lang w:val="en-US" w:eastAsia="zh-CN" w:bidi="ar"/>
        </w:rPr>
        <w:t>有限公司</w:t>
      </w:r>
      <w:r>
        <w:rPr>
          <w:rFonts w:hint="eastAsia" w:ascii="仿宋_GB2312" w:hAnsi="Calibri" w:cs="仿宋_GB2312"/>
          <w:kern w:val="2"/>
          <w:sz w:val="32"/>
          <w:szCs w:val="32"/>
          <w:lang w:val="en-US" w:eastAsia="zh-CN" w:bidi="ar"/>
        </w:rPr>
        <w:t>；</w:t>
      </w:r>
    </w:p>
    <w:p w14:paraId="514993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Calibri" w:eastAsia="仿宋_GB2312" w:cs="仿宋_GB2312"/>
          <w:kern w:val="2"/>
          <w:sz w:val="32"/>
          <w:szCs w:val="32"/>
          <w:lang w:val="en-US" w:eastAsia="zh-CN" w:bidi="ar"/>
        </w:rPr>
      </w:pPr>
      <w:r>
        <w:rPr>
          <w:rFonts w:hint="eastAsia" w:ascii="仿宋_GB2312" w:hAnsi="仿宋_GB2312" w:eastAsia="仿宋_GB2312" w:cs="仿宋_GB2312"/>
          <w:kern w:val="0"/>
          <w:sz w:val="32"/>
          <w:szCs w:val="32"/>
          <w:lang w:eastAsia="zh-CN" w:bidi="ar-SA"/>
        </w:rPr>
        <w:t>观</w:t>
      </w:r>
      <w:r>
        <w:rPr>
          <w:rFonts w:hint="eastAsia" w:ascii="仿宋_GB2312" w:hAnsi="Calibri" w:eastAsia="仿宋_GB2312" w:cs="仿宋_GB2312"/>
          <w:kern w:val="2"/>
          <w:sz w:val="32"/>
          <w:szCs w:val="32"/>
          <w:lang w:val="en-US" w:eastAsia="zh-CN" w:bidi="ar"/>
        </w:rPr>
        <w:t>摩时间：9月12日-9月14日</w:t>
      </w:r>
      <w:r>
        <w:rPr>
          <w:rFonts w:hint="eastAsia" w:ascii="仿宋_GB2312" w:hAnsi="Calibri" w:cs="仿宋_GB2312"/>
          <w:kern w:val="2"/>
          <w:sz w:val="32"/>
          <w:szCs w:val="32"/>
          <w:lang w:val="en-US" w:eastAsia="zh-CN" w:bidi="ar"/>
        </w:rPr>
        <w:t>；</w:t>
      </w:r>
    </w:p>
    <w:p w14:paraId="3F6A5792">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联系人：</w:t>
      </w:r>
      <w:r>
        <w:rPr>
          <w:rFonts w:hint="eastAsia" w:ascii="仿宋_GB2312" w:hAnsi="仿宋_GB2312" w:cs="仿宋_GB2312"/>
          <w:kern w:val="0"/>
          <w:sz w:val="32"/>
          <w:szCs w:val="32"/>
          <w:lang w:val="en-US" w:eastAsia="zh-CN"/>
        </w:rPr>
        <w:t>武小宇</w:t>
      </w:r>
      <w:r>
        <w:rPr>
          <w:rFonts w:hint="eastAsia" w:ascii="仿宋_GB2312" w:hAnsi="仿宋_GB2312" w:cs="仿宋_GB2312"/>
          <w:spacing w:val="3"/>
          <w:lang w:eastAsia="zh-CN"/>
        </w:rPr>
        <w:t>。</w:t>
      </w:r>
    </w:p>
    <w:p w14:paraId="18CEC8EA">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firstLine="640" w:firstLineChars="200"/>
        <w:jc w:val="left"/>
        <w:textAlignment w:val="auto"/>
        <w:rPr>
          <w:rFonts w:hint="default" w:ascii="仿宋_GB2312" w:hAnsi="仿宋_GB2312" w:eastAsia="仿宋_GB2312" w:cs="仿宋_GB2312"/>
          <w:b w:val="0"/>
          <w:bCs w:val="0"/>
          <w:color w:val="auto"/>
          <w:sz w:val="32"/>
          <w:szCs w:val="32"/>
          <w:highlight w:val="none"/>
          <w:lang w:val="en-US" w:eastAsia="zh-CN" w:bidi="ar-SA"/>
        </w:rPr>
      </w:pPr>
      <w:r>
        <w:rPr>
          <w:rFonts w:hint="eastAsia" w:ascii="仿宋_GB2312" w:hAnsi="仿宋_GB2312" w:eastAsia="仿宋_GB2312" w:cs="仿宋_GB2312"/>
          <w:kern w:val="0"/>
          <w:sz w:val="32"/>
          <w:szCs w:val="32"/>
          <w:highlight w:val="none"/>
          <w:lang w:eastAsia="zh-CN" w:bidi="ar-SA"/>
        </w:rPr>
        <w:t>项目概况：</w:t>
      </w:r>
      <w:r>
        <w:rPr>
          <w:rFonts w:hint="eastAsia" w:ascii="仿宋_GB2312" w:hAnsi="Calibri" w:eastAsia="仿宋_GB2312" w:cs="仿宋_GB2312"/>
          <w:kern w:val="0"/>
          <w:sz w:val="32"/>
          <w:szCs w:val="32"/>
          <w:shd w:val="clear" w:fill="FFFFFF"/>
          <w:lang w:val="en-US" w:eastAsia="zh-CN" w:bidi="ar"/>
        </w:rPr>
        <w:t>项目位于深圳市盐田区和大鹏新区，以城市快速路标准对盐坝高速沿线大梅沙、小梅沙、葵涌三座</w:t>
      </w:r>
      <w:r>
        <w:rPr>
          <w:rFonts w:hint="eastAsia" w:ascii="仿宋_GB2312" w:hAnsi="Calibri" w:cs="仿宋_GB2312"/>
          <w:kern w:val="0"/>
          <w:sz w:val="32"/>
          <w:szCs w:val="32"/>
          <w:shd w:val="clear" w:fill="FFFFFF"/>
          <w:lang w:val="en-US" w:eastAsia="zh-CN" w:bidi="ar"/>
        </w:rPr>
        <w:t>单体</w:t>
      </w:r>
      <w:r>
        <w:rPr>
          <w:rFonts w:hint="eastAsia" w:ascii="仿宋_GB2312" w:hAnsi="Calibri" w:eastAsia="仿宋_GB2312" w:cs="仿宋_GB2312"/>
          <w:kern w:val="0"/>
          <w:sz w:val="32"/>
          <w:szCs w:val="32"/>
          <w:shd w:val="clear" w:fill="FFFFFF"/>
          <w:lang w:val="en-US" w:eastAsia="zh-CN" w:bidi="ar"/>
        </w:rPr>
        <w:t>立交节点进行市政化改造，总合同额18.47亿</w:t>
      </w:r>
      <w:r>
        <w:rPr>
          <w:rFonts w:hint="eastAsia" w:ascii="仿宋_GB2312" w:hAnsi="Calibri" w:cs="仿宋_GB2312"/>
          <w:kern w:val="0"/>
          <w:sz w:val="32"/>
          <w:szCs w:val="32"/>
          <w:shd w:val="clear" w:fill="FFFFFF"/>
          <w:lang w:val="en-US" w:eastAsia="zh-CN" w:bidi="ar"/>
        </w:rPr>
        <w:t>，</w:t>
      </w:r>
      <w:r>
        <w:rPr>
          <w:rFonts w:hint="eastAsia" w:ascii="仿宋_GB2312" w:hAnsi="Calibri" w:eastAsia="仿宋_GB2312" w:cs="仿宋_GB2312"/>
          <w:kern w:val="0"/>
          <w:sz w:val="32"/>
          <w:szCs w:val="32"/>
          <w:shd w:val="clear" w:fill="FFFFFF"/>
          <w:lang w:val="en-US" w:eastAsia="zh-CN" w:bidi="ar"/>
        </w:rPr>
        <w:t>共新建桥梁19座，改建桥梁1座，新建通道5座，接长通道2座，路基土石方90.76万方，设计内容包括道路、桥梁、给排水、电气、燃气、交通、景观七大专业</w:t>
      </w:r>
      <w:r>
        <w:rPr>
          <w:rFonts w:hint="eastAsia" w:ascii="仿宋_GB2312" w:hAnsi="仿宋_GB2312" w:eastAsia="仿宋_GB2312" w:cs="仿宋_GB2312"/>
          <w:b w:val="0"/>
          <w:bCs w:val="0"/>
          <w:sz w:val="32"/>
          <w:szCs w:val="32"/>
          <w:highlight w:val="none"/>
          <w:lang w:bidi="ar-SA"/>
        </w:rPr>
        <w:t>。</w:t>
      </w:r>
      <w:r>
        <w:rPr>
          <w:rFonts w:hint="eastAsia" w:ascii="仿宋_GB2312" w:hAnsi="仿宋_GB2312" w:eastAsia="仿宋_GB2312" w:cs="仿宋_GB2312"/>
          <w:b w:val="0"/>
          <w:bCs w:val="0"/>
          <w:sz w:val="32"/>
          <w:szCs w:val="32"/>
          <w:highlight w:val="none"/>
          <w:lang w:val="en-US" w:eastAsia="zh-CN" w:bidi="ar-SA"/>
        </w:rPr>
        <w:t>项目建成后，将极大改善沿线片区路网，对加强</w:t>
      </w:r>
      <w:r>
        <w:rPr>
          <w:rFonts w:hint="eastAsia" w:ascii="仿宋_GB2312" w:hAnsi="仿宋_GB2312" w:cs="仿宋_GB2312"/>
          <w:b w:val="0"/>
          <w:bCs w:val="0"/>
          <w:sz w:val="32"/>
          <w:szCs w:val="32"/>
          <w:highlight w:val="none"/>
          <w:lang w:val="en-US" w:eastAsia="zh-CN" w:bidi="ar-SA"/>
        </w:rPr>
        <w:t>深圳</w:t>
      </w:r>
      <w:r>
        <w:rPr>
          <w:rFonts w:hint="eastAsia" w:ascii="仿宋_GB2312" w:hAnsi="仿宋_GB2312" w:eastAsia="仿宋_GB2312" w:cs="仿宋_GB2312"/>
          <w:b w:val="0"/>
          <w:bCs w:val="0"/>
          <w:sz w:val="32"/>
          <w:szCs w:val="32"/>
          <w:highlight w:val="none"/>
          <w:lang w:val="en-US" w:eastAsia="zh-CN" w:bidi="ar-SA"/>
        </w:rPr>
        <w:t>东部片区与市区间的快速联系，发挥深圳经济中心城市辐射带动作用</w:t>
      </w:r>
      <w:r>
        <w:rPr>
          <w:rFonts w:hint="eastAsia" w:ascii="仿宋_GB2312" w:hAnsi="仿宋_GB2312" w:cs="仿宋_GB2312"/>
          <w:b w:val="0"/>
          <w:bCs w:val="0"/>
          <w:sz w:val="32"/>
          <w:szCs w:val="32"/>
          <w:highlight w:val="none"/>
          <w:lang w:val="en-US" w:eastAsia="zh-CN" w:bidi="ar-SA"/>
        </w:rPr>
        <w:t>。</w:t>
      </w:r>
    </w:p>
    <w:p w14:paraId="5586735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项目</w:t>
      </w:r>
      <w:r>
        <w:rPr>
          <w:rFonts w:hint="eastAsia" w:ascii="仿宋_GB2312" w:hAnsi="仿宋_GB2312" w:eastAsia="仿宋_GB2312" w:cs="仿宋_GB2312"/>
          <w:color w:val="auto"/>
          <w:sz w:val="32"/>
          <w:szCs w:val="32"/>
          <w:highlight w:val="none"/>
          <w:lang w:val="en-US" w:eastAsia="zh-CN" w:bidi="ar-SA"/>
        </w:rPr>
        <w:t>观摩</w:t>
      </w:r>
      <w:r>
        <w:rPr>
          <w:rFonts w:hint="eastAsia" w:ascii="仿宋_GB2312" w:hAnsi="仿宋_GB2312" w:eastAsia="仿宋_GB2312" w:cs="仿宋_GB2312"/>
          <w:color w:val="auto"/>
          <w:sz w:val="32"/>
          <w:szCs w:val="32"/>
          <w:highlight w:val="none"/>
          <w:lang w:eastAsia="zh-CN" w:bidi="ar-SA"/>
        </w:rPr>
        <w:t>亮点</w:t>
      </w:r>
      <w:r>
        <w:rPr>
          <w:rFonts w:hint="eastAsia" w:ascii="仿宋_GB2312" w:hAnsi="仿宋_GB2312" w:eastAsia="仿宋_GB2312" w:cs="仿宋_GB2312"/>
          <w:b/>
          <w:color w:val="auto"/>
          <w:sz w:val="32"/>
          <w:szCs w:val="32"/>
          <w:highlight w:val="none"/>
          <w:lang w:bidi="ar-SA"/>
        </w:rPr>
        <w:t>：</w:t>
      </w:r>
    </w:p>
    <w:p w14:paraId="754E997B">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val="0"/>
          <w:bCs w:val="0"/>
          <w:kern w:val="0"/>
          <w:sz w:val="32"/>
          <w:szCs w:val="32"/>
          <w:shd w:val="clear" w:color="auto" w:fill="FFFFFF"/>
          <w:lang w:val="en-US" w:eastAsia="zh-CN"/>
        </w:rPr>
        <w:t>1.</w:t>
      </w:r>
      <w:r>
        <w:rPr>
          <w:rFonts w:hint="eastAsia" w:ascii="仿宋_GB2312" w:hAnsi="仿宋_GB2312" w:eastAsia="仿宋_GB2312" w:cs="仿宋_GB2312"/>
          <w:b w:val="0"/>
          <w:bCs w:val="0"/>
          <w:kern w:val="0"/>
          <w:sz w:val="32"/>
          <w:szCs w:val="32"/>
          <w:shd w:val="clear" w:color="auto" w:fill="FFFFFF"/>
        </w:rPr>
        <w:t>优秀工艺工法</w:t>
      </w:r>
      <w:r>
        <w:rPr>
          <w:rFonts w:hint="eastAsia" w:ascii="仿宋_GB2312" w:hAnsi="仿宋_GB2312" w:eastAsia="仿宋_GB2312" w:cs="仿宋_GB2312"/>
          <w:b w:val="0"/>
          <w:bCs w:val="0"/>
          <w:kern w:val="0"/>
          <w:sz w:val="32"/>
          <w:szCs w:val="32"/>
          <w:shd w:val="clear" w:color="auto" w:fill="FFFFFF"/>
          <w:lang w:eastAsia="zh-CN"/>
        </w:rPr>
        <w:t>展示：</w:t>
      </w:r>
      <w:r>
        <w:rPr>
          <w:rFonts w:hint="eastAsia" w:ascii="仿宋_GB2312" w:hAnsi="Calibri" w:eastAsia="仿宋_GB2312" w:cs="仿宋_GB2312"/>
          <w:b w:val="0"/>
          <w:bCs w:val="0"/>
          <w:kern w:val="0"/>
          <w:sz w:val="32"/>
          <w:szCs w:val="32"/>
          <w:shd w:val="clear" w:fill="FFFFFF"/>
          <w:lang w:val="en-US" w:eastAsia="zh-CN" w:bidi="ar"/>
        </w:rPr>
        <w:t>主要包括节段梁短线法预制线性监控技术、预制节段梁支架法架设拼装及线性监测技术、预制墩柱及自锁式预应力系统安装、现浇连续梁盘扣支撑体系、智能张拉、压浆设备、连续刚构桥挂篮施工、边坡防护植被混凝土（CBS）、软基处理就地固化</w:t>
      </w:r>
      <w:r>
        <w:rPr>
          <w:rFonts w:hint="eastAsia" w:ascii="仿宋_GB2312" w:hAnsi="仿宋_GB2312" w:eastAsia="仿宋_GB2312" w:cs="仿宋_GB2312"/>
          <w:b w:val="0"/>
          <w:bCs w:val="0"/>
          <w:kern w:val="0"/>
          <w:sz w:val="32"/>
          <w:szCs w:val="32"/>
          <w:shd w:val="clear" w:color="auto" w:fill="FFFFFF"/>
          <w:lang w:eastAsia="zh-CN"/>
        </w:rPr>
        <w:t>。</w:t>
      </w:r>
    </w:p>
    <w:p w14:paraId="1666947D">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rPr>
      </w:pPr>
      <w:r>
        <w:rPr>
          <w:rFonts w:hint="eastAsia" w:ascii="仿宋_GB2312" w:hAnsi="仿宋_GB2312" w:eastAsia="仿宋_GB2312" w:cs="仿宋_GB2312"/>
          <w:b w:val="0"/>
          <w:bCs w:val="0"/>
          <w:kern w:val="0"/>
          <w:sz w:val="32"/>
          <w:szCs w:val="32"/>
          <w:shd w:val="clear" w:color="auto" w:fill="FFFFFF"/>
          <w:lang w:val="en-US" w:eastAsia="zh-CN"/>
        </w:rPr>
        <w:t>2.</w:t>
      </w:r>
      <w:r>
        <w:rPr>
          <w:rFonts w:hint="eastAsia" w:ascii="仿宋_GB2312" w:hAnsi="仿宋_GB2312" w:eastAsia="仿宋_GB2312" w:cs="仿宋_GB2312"/>
          <w:b w:val="0"/>
          <w:bCs w:val="0"/>
          <w:kern w:val="0"/>
          <w:sz w:val="32"/>
          <w:szCs w:val="32"/>
          <w:shd w:val="clear" w:color="auto" w:fill="FFFFFF"/>
        </w:rPr>
        <w:t>智能建造</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Calibri" w:eastAsia="仿宋_GB2312" w:cs="仿宋_GB2312"/>
          <w:b w:val="0"/>
          <w:bCs w:val="0"/>
          <w:kern w:val="0"/>
          <w:sz w:val="32"/>
          <w:szCs w:val="32"/>
          <w:shd w:val="clear" w:fill="FFFFFF"/>
          <w:lang w:val="en-US" w:eastAsia="zh-CN" w:bidi="ar"/>
        </w:rPr>
        <w:t>项目打造盐坝项目智慧建造指挥中心，配置独立机房，包括项目全景沙盘、综合管理平台指挥中心，从智能监控网、人员车辆管理、重大风险管控、BIM技术应用、绿色施工、应急指挥等六大方面落实智能视频监控网、高边坡全自动智能检测设备等各全方面智慧工地建设；</w:t>
      </w:r>
      <w:r>
        <w:rPr>
          <w:rFonts w:hint="eastAsia" w:ascii="仿宋_GB2312" w:hAnsi="Calibri" w:eastAsia="仿宋_GB2312" w:cs="仿宋_GB2312"/>
          <w:kern w:val="0"/>
          <w:sz w:val="32"/>
          <w:szCs w:val="32"/>
          <w:shd w:val="clear" w:fill="FFFFFF"/>
          <w:lang w:val="en-US" w:eastAsia="zh-CN" w:bidi="ar"/>
        </w:rPr>
        <w:t>依托物联网、系统集成及云计算技术，通过科技赋能，对项目实施过程进行全方位的动态监控管理，实现项目管理信息化、网络化、智能化、规范化</w:t>
      </w:r>
      <w:r>
        <w:rPr>
          <w:rFonts w:hint="eastAsia" w:ascii="仿宋_GB2312" w:hAnsi="仿宋_GB2312" w:eastAsia="仿宋_GB2312" w:cs="仿宋_GB2312"/>
          <w:b w:val="0"/>
          <w:bCs w:val="0"/>
          <w:kern w:val="0"/>
          <w:sz w:val="32"/>
          <w:szCs w:val="32"/>
          <w:shd w:val="clear" w:color="auto" w:fill="FFFFFF"/>
        </w:rPr>
        <w:t>。</w:t>
      </w:r>
    </w:p>
    <w:p w14:paraId="6122F918">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default"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3.BIM技术应用：</w:t>
      </w:r>
      <w:r>
        <w:rPr>
          <w:rFonts w:hint="eastAsia" w:ascii="仿宋_GB2312" w:hAnsi="Calibri" w:eastAsia="仿宋_GB2312" w:cs="仿宋_GB2312"/>
          <w:b w:val="0"/>
          <w:bCs w:val="0"/>
          <w:kern w:val="0"/>
          <w:sz w:val="32"/>
          <w:szCs w:val="32"/>
          <w:shd w:val="clear" w:fill="FFFFFF"/>
          <w:lang w:val="en-US" w:eastAsia="zh-CN" w:bidi="ar"/>
        </w:rPr>
        <w:t>项目实施过程中</w:t>
      </w:r>
      <w:r>
        <w:rPr>
          <w:rFonts w:hint="eastAsia" w:ascii="仿宋_GB2312" w:hAnsi="Calibri" w:eastAsia="仿宋_GB2312" w:cs="仿宋_GB2312"/>
          <w:kern w:val="0"/>
          <w:sz w:val="32"/>
          <w:szCs w:val="32"/>
          <w:shd w:val="clear" w:fill="FFFFFF"/>
          <w:lang w:val="en-US" w:eastAsia="zh-CN" w:bidi="ar"/>
        </w:rPr>
        <w:t>针对数字孪生模型、数字化环境、概念创新及可视化模拟四个方面进行创新应用，开展包括大场景实景建模、多源数据融合、虚幻引擎动态仿真、共享BIM资源库及轻量化BIM汇报展示等关键技术创新研究，同时应用无人机倾斜摄影、BIM协同与可视化技术，构建实景模型，打造依托BIM技术应用对项目全过程全专业的精细化管理。</w:t>
      </w:r>
    </w:p>
    <w:p w14:paraId="293C8740">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rPr>
      </w:pPr>
      <w:r>
        <w:rPr>
          <w:rFonts w:hint="eastAsia" w:ascii="仿宋_GB2312" w:hAnsi="仿宋_GB2312" w:eastAsia="仿宋_GB2312" w:cs="仿宋_GB2312"/>
          <w:b w:val="0"/>
          <w:bCs w:val="0"/>
          <w:kern w:val="0"/>
          <w:sz w:val="32"/>
          <w:szCs w:val="32"/>
          <w:shd w:val="clear" w:color="auto" w:fill="FFFFFF"/>
          <w:lang w:val="en-US" w:eastAsia="zh-CN"/>
        </w:rPr>
        <w:t>4.</w:t>
      </w:r>
      <w:r>
        <w:rPr>
          <w:rFonts w:hint="eastAsia" w:ascii="仿宋_GB2312" w:hAnsi="仿宋_GB2312" w:eastAsia="仿宋_GB2312" w:cs="仿宋_GB2312"/>
          <w:b w:val="0"/>
          <w:bCs w:val="0"/>
          <w:kern w:val="0"/>
          <w:sz w:val="32"/>
          <w:szCs w:val="32"/>
          <w:shd w:val="clear" w:color="auto" w:fill="FFFFFF"/>
        </w:rPr>
        <w:t>绿色施工</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Calibri" w:eastAsia="仿宋_GB2312" w:cs="仿宋_GB2312"/>
          <w:b w:val="0"/>
          <w:bCs w:val="0"/>
          <w:kern w:val="0"/>
          <w:sz w:val="32"/>
          <w:szCs w:val="32"/>
          <w:shd w:val="clear" w:fill="FFFFFF"/>
          <w:lang w:val="en-US" w:eastAsia="zh-CN" w:bidi="ar"/>
        </w:rPr>
        <w:t>项目办公区、临建区制定减碳节能控制措施；施工现场打造无废工地，合理利用废弃土、废钢筋、混凝土余料等，加工预制构件、回填料，用于现场安全文明施工等；采用太阳能爆闪灯、使用电气设备代替燃油设备；现场设置有水资源回收系统，洗车水经沉淀后循环使用等措施，打造绿色施工、低碳建造示范项目</w:t>
      </w:r>
      <w:r>
        <w:rPr>
          <w:rFonts w:hint="eastAsia" w:ascii="仿宋_GB2312" w:hAnsi="仿宋_GB2312" w:eastAsia="仿宋_GB2312" w:cs="仿宋_GB2312"/>
          <w:b w:val="0"/>
          <w:bCs w:val="0"/>
          <w:kern w:val="0"/>
          <w:sz w:val="32"/>
          <w:szCs w:val="32"/>
          <w:shd w:val="clear" w:color="auto" w:fill="FFFFFF"/>
        </w:rPr>
        <w:t>。</w:t>
      </w:r>
    </w:p>
    <w:p w14:paraId="3C451747">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val="0"/>
          <w:bCs w:val="0"/>
          <w:kern w:val="0"/>
          <w:sz w:val="32"/>
          <w:szCs w:val="32"/>
          <w:shd w:val="clear" w:color="auto" w:fill="FFFFFF"/>
          <w:lang w:val="en-US" w:eastAsia="zh-CN"/>
        </w:rPr>
        <w:t>5.</w:t>
      </w:r>
      <w:r>
        <w:rPr>
          <w:rFonts w:hint="eastAsia" w:ascii="仿宋_GB2312" w:hAnsi="仿宋_GB2312" w:eastAsia="仿宋_GB2312" w:cs="仿宋_GB2312"/>
          <w:b w:val="0"/>
          <w:bCs w:val="0"/>
          <w:kern w:val="0"/>
          <w:sz w:val="32"/>
          <w:szCs w:val="32"/>
          <w:shd w:val="clear" w:color="auto" w:fill="FFFFFF"/>
          <w:lang w:eastAsia="zh-CN"/>
        </w:rPr>
        <w:t>新技术应用：</w:t>
      </w:r>
      <w:r>
        <w:rPr>
          <w:rFonts w:hint="eastAsia" w:ascii="仿宋_GB2312" w:hAnsi="Calibri" w:eastAsia="仿宋_GB2312" w:cs="仿宋_GB2312"/>
          <w:b w:val="0"/>
          <w:bCs w:val="0"/>
          <w:kern w:val="0"/>
          <w:sz w:val="32"/>
          <w:szCs w:val="32"/>
          <w:shd w:val="clear" w:fill="FFFFFF"/>
          <w:lang w:val="en-US" w:eastAsia="zh-CN" w:bidi="ar"/>
        </w:rPr>
        <w:t>项目在施工中计划推广应用住建部颁发的建筑业10项新技术9大项21小项，主要包括混凝土桩复合地基技术、自密实混凝土技术、预制节段箱梁模板技术、透水混凝土与植生混凝土应用技术、地下工程预铺反粘防水技术以及基于BIM的现场施工管理信息技术等</w:t>
      </w:r>
      <w:r>
        <w:rPr>
          <w:rFonts w:hint="eastAsia" w:ascii="仿宋_GB2312" w:hAnsi="仿宋_GB2312" w:eastAsia="仿宋_GB2312" w:cs="仿宋_GB2312"/>
          <w:b w:val="0"/>
          <w:bCs w:val="0"/>
          <w:kern w:val="0"/>
          <w:sz w:val="32"/>
          <w:szCs w:val="32"/>
          <w:shd w:val="clear" w:color="auto" w:fill="FFFFFF"/>
          <w:lang w:eastAsia="zh-CN"/>
        </w:rPr>
        <w:t>。</w:t>
      </w:r>
    </w:p>
    <w:p w14:paraId="318047FC">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val="0"/>
          <w:bCs w:val="0"/>
          <w:kern w:val="0"/>
          <w:sz w:val="32"/>
          <w:szCs w:val="32"/>
          <w:shd w:val="clear" w:color="auto" w:fill="FFFFFF"/>
          <w:lang w:val="en-US" w:eastAsia="zh-CN"/>
        </w:rPr>
        <w:t>6.</w:t>
      </w:r>
      <w:r>
        <w:rPr>
          <w:rFonts w:hint="eastAsia" w:ascii="仿宋_GB2312" w:hAnsi="仿宋_GB2312" w:eastAsia="仿宋_GB2312" w:cs="仿宋_GB2312"/>
          <w:b w:val="0"/>
          <w:bCs w:val="0"/>
          <w:kern w:val="0"/>
          <w:sz w:val="32"/>
          <w:szCs w:val="32"/>
          <w:shd w:val="clear" w:color="auto" w:fill="FFFFFF"/>
          <w:lang w:eastAsia="zh-CN"/>
        </w:rPr>
        <w:t>党建引领：</w:t>
      </w:r>
      <w:r>
        <w:rPr>
          <w:rFonts w:hint="eastAsia" w:ascii="仿宋_GB2312" w:hAnsi="Calibri" w:eastAsia="仿宋_GB2312" w:cs="仿宋_GB2312"/>
          <w:b w:val="0"/>
          <w:bCs w:val="0"/>
          <w:kern w:val="0"/>
          <w:sz w:val="32"/>
          <w:szCs w:val="32"/>
          <w:shd w:val="clear" w:fill="FFFFFF"/>
          <w:lang w:val="en-US" w:eastAsia="zh-CN" w:bidi="ar"/>
        </w:rPr>
        <w:t>项目联合业主、监理、全咨、设计院、中建南方成立临时联合党支部，主动对接地方政府、业主单位、行业机构，开展形式多样的“党建联盟”活动，以思想联学、阵地联建、品牌联创、活动联办、风纪联察等方式，推动党建与生产、商务、技术、质量、安全深度融合。项目党支部按照新时代党的建设总要求，惟实惟新、聚力奋进，打造“四力四心”党建工作法，结合实际“强四力”“聚四心”，通过12项具体工作举措筑堡垒、强履约、铸精品、优氛围，夯实党建基础建设，创新党建践行路径，以党建促生产，从生产抓党建，充分发挥党建工作在项目履约全过程的引领保障作用</w:t>
      </w:r>
      <w:r>
        <w:rPr>
          <w:rFonts w:hint="eastAsia" w:ascii="仿宋_GB2312" w:hAnsi="仿宋_GB2312" w:eastAsia="仿宋_GB2312" w:cs="仿宋_GB2312"/>
          <w:b w:val="0"/>
          <w:bCs w:val="0"/>
          <w:kern w:val="0"/>
          <w:sz w:val="32"/>
          <w:szCs w:val="32"/>
          <w:shd w:val="clear" w:color="auto" w:fill="FFFFFF"/>
          <w:lang w:eastAsia="zh-CN"/>
        </w:rPr>
        <w:t>。</w:t>
      </w:r>
    </w:p>
    <w:p w14:paraId="4BF0203E">
      <w:pPr>
        <w:keepNext w:val="0"/>
        <w:keepLines w:val="0"/>
        <w:pageBreakBefore w:val="0"/>
        <w:widowControl w:val="0"/>
        <w:kinsoku/>
        <w:wordWrap/>
        <w:overflowPunct/>
        <w:topLinePunct w:val="0"/>
        <w:autoSpaceDE/>
        <w:autoSpaceDN/>
        <w:bidi w:val="0"/>
        <w:adjustRightInd/>
        <w:snapToGrid/>
        <w:spacing w:line="580" w:lineRule="exact"/>
        <w:rPr>
          <w:rFonts w:hint="eastAsia" w:ascii="小标宋" w:hAnsi="小标宋" w:eastAsia="小标宋" w:cs="小标宋"/>
          <w:b w:val="0"/>
          <w:bCs/>
          <w:color w:val="000000"/>
          <w:sz w:val="44"/>
          <w:szCs w:val="32"/>
          <w:highlight w:val="none"/>
          <w:lang w:eastAsia="zh-CN" w:bidi="ar-SA"/>
        </w:rPr>
      </w:pPr>
      <w:r>
        <w:rPr>
          <w:rFonts w:hint="eastAsia" w:ascii="小标宋" w:hAnsi="小标宋" w:eastAsia="小标宋" w:cs="小标宋"/>
          <w:b w:val="0"/>
          <w:bCs/>
          <w:color w:val="000000"/>
          <w:sz w:val="44"/>
          <w:szCs w:val="32"/>
          <w:highlight w:val="none"/>
          <w:lang w:eastAsia="zh-CN" w:bidi="ar-SA"/>
        </w:rPr>
        <w:br w:type="page"/>
      </w:r>
    </w:p>
    <w:p w14:paraId="394E5A07">
      <w:pPr>
        <w:keepNext w:val="0"/>
        <w:keepLines w:val="0"/>
        <w:pageBreakBefore w:val="0"/>
        <w:widowControl w:val="0"/>
        <w:kinsoku/>
        <w:wordWrap/>
        <w:overflowPunct/>
        <w:topLinePunct w:val="0"/>
        <w:autoSpaceDE/>
        <w:autoSpaceDN/>
        <w:bidi w:val="0"/>
        <w:adjustRightInd/>
        <w:snapToGrid/>
        <w:spacing w:beforeAutospacing="0" w:line="580" w:lineRule="exact"/>
        <w:jc w:val="center"/>
        <w:rPr>
          <w:rFonts w:hint="eastAsia" w:ascii="方正小标宋简体" w:hAnsi="方正小标宋简体" w:eastAsia="方正小标宋简体" w:cs="方正小标宋简体"/>
          <w:b w:val="0"/>
          <w:bCs/>
          <w:color w:val="000000"/>
          <w:sz w:val="44"/>
          <w:szCs w:val="32"/>
        </w:rPr>
      </w:pPr>
      <w:r>
        <w:rPr>
          <w:rFonts w:hint="eastAsia" w:ascii="方正小标宋简体" w:hAnsi="方正小标宋简体" w:eastAsia="方正小标宋简体" w:cs="方正小标宋简体"/>
          <w:b w:val="0"/>
          <w:bCs/>
          <w:color w:val="000000"/>
          <w:sz w:val="44"/>
          <w:szCs w:val="32"/>
          <w:highlight w:val="none"/>
          <w:lang w:eastAsia="zh-CN"/>
        </w:rPr>
        <w:t>分会场</w:t>
      </w:r>
      <w:r>
        <w:rPr>
          <w:rFonts w:hint="eastAsia" w:ascii="方正小标宋简体" w:hAnsi="方正小标宋简体" w:eastAsia="方正小标宋简体" w:cs="方正小标宋简体"/>
          <w:b w:val="0"/>
          <w:bCs/>
          <w:sz w:val="44"/>
          <w:highlight w:val="none"/>
          <w:lang w:val="en-US" w:eastAsia="zh-CN"/>
        </w:rPr>
        <w:t>现场</w:t>
      </w:r>
      <w:r>
        <w:rPr>
          <w:rFonts w:hint="eastAsia" w:ascii="方正小标宋简体" w:hAnsi="方正小标宋简体" w:eastAsia="方正小标宋简体" w:cs="方正小标宋简体"/>
          <w:b w:val="0"/>
          <w:bCs/>
          <w:color w:val="000000"/>
          <w:sz w:val="44"/>
          <w:szCs w:val="32"/>
          <w:highlight w:val="none"/>
        </w:rPr>
        <w:t>观摩</w:t>
      </w:r>
      <w:r>
        <w:rPr>
          <w:rFonts w:hint="eastAsia" w:ascii="方正小标宋简体" w:hAnsi="方正小标宋简体" w:eastAsia="方正小标宋简体" w:cs="方正小标宋简体"/>
          <w:b w:val="0"/>
          <w:bCs/>
          <w:color w:val="000000"/>
          <w:sz w:val="44"/>
          <w:szCs w:val="32"/>
        </w:rPr>
        <w:t>工程交通指引</w:t>
      </w:r>
    </w:p>
    <w:p w14:paraId="1609C8BA">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lang w:val="en-US" w:eastAsia="zh-CN"/>
        </w:rPr>
      </w:pPr>
    </w:p>
    <w:p w14:paraId="2974A2E1">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工程地点：</w:t>
      </w:r>
      <w:r>
        <w:rPr>
          <w:rFonts w:hint="eastAsia" w:ascii="仿宋_GB2312" w:hAnsi="仿宋_GB2312" w:eastAsia="仿宋_GB2312" w:cs="仿宋_GB2312"/>
          <w:b w:val="0"/>
          <w:bCs w:val="0"/>
          <w:sz w:val="32"/>
          <w:szCs w:val="32"/>
          <w:lang w:val="en-US" w:eastAsia="zh-CN"/>
        </w:rPr>
        <w:t>深圳市大鹏新区葵鹏路原高峰创建四车间</w:t>
      </w:r>
      <w:r>
        <w:rPr>
          <w:rFonts w:hint="eastAsia" w:ascii="仿宋_GB2312" w:hAnsi="仿宋_GB2312" w:cs="仿宋_GB2312"/>
          <w:b w:val="0"/>
          <w:bCs w:val="0"/>
          <w:sz w:val="32"/>
          <w:szCs w:val="32"/>
          <w:lang w:val="en-US" w:eastAsia="zh-CN"/>
        </w:rPr>
        <w:t>（坪西路南50米）</w:t>
      </w:r>
      <w:r>
        <w:rPr>
          <w:rFonts w:hint="eastAsia" w:ascii="仿宋_GB2312" w:hAnsi="仿宋_GB2312" w:cs="仿宋_GB2312"/>
          <w:lang w:val="en-US" w:eastAsia="zh-CN"/>
        </w:rPr>
        <w:t>。</w:t>
      </w:r>
    </w:p>
    <w:p w14:paraId="1E053BAB">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导航设置地址：</w:t>
      </w:r>
      <w:r>
        <w:rPr>
          <w:rFonts w:hint="eastAsia" w:ascii="仿宋_GB2312" w:hAnsi="仿宋_GB2312" w:cs="仿宋_GB2312"/>
          <w:lang w:val="en-US" w:eastAsia="zh-CN"/>
        </w:rPr>
        <w:t>中建八局盐坝高速市政化改造工程1期项目经理部。</w:t>
      </w:r>
    </w:p>
    <w:p w14:paraId="0E8A21A1">
      <w:pPr>
        <w:pStyle w:val="2"/>
        <w:keepNext w:val="0"/>
        <w:keepLines w:val="0"/>
        <w:pageBreakBefore w:val="0"/>
        <w:widowControl w:val="0"/>
        <w:kinsoku/>
        <w:wordWrap/>
        <w:overflowPunct/>
        <w:topLinePunct w:val="0"/>
        <w:autoSpaceDE/>
        <w:autoSpaceDN/>
        <w:bidi w:val="0"/>
        <w:adjustRightInd/>
        <w:snapToGrid/>
        <w:spacing w:beforeAutospacing="0" w:after="0"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自驾路线：</w:t>
      </w:r>
      <w:r>
        <w:rPr>
          <w:rFonts w:hint="eastAsia" w:ascii="仿宋_GB2312" w:hAnsi="仿宋_GB2312" w:eastAsia="仿宋_GB2312" w:cs="仿宋_GB2312"/>
          <w:sz w:val="32"/>
          <w:szCs w:val="32"/>
          <w:lang w:val="en-US" w:eastAsia="zh-CN"/>
        </w:rPr>
        <w:t>经惠深沿海高速（具体可根据导航显示路线），经土洋出口下高速，沿深葵路行驶至葵鹏路，抵达观摩地点，观摩地点设置临时停车场。</w:t>
      </w:r>
    </w:p>
    <w:p w14:paraId="5BCA6CB5">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大巴路线：</w:t>
      </w:r>
      <w:r>
        <w:rPr>
          <w:rFonts w:hint="eastAsia" w:ascii="仿宋_GB2312" w:hAnsi="仿宋_GB2312" w:eastAsia="仿宋_GB2312" w:cs="仿宋_GB2312"/>
          <w:sz w:val="32"/>
          <w:szCs w:val="32"/>
          <w:lang w:val="en-US" w:eastAsia="zh-CN"/>
        </w:rPr>
        <w:t>线路同上，停放至</w:t>
      </w:r>
      <w:r>
        <w:rPr>
          <w:rFonts w:hint="eastAsia" w:ascii="仿宋_GB2312" w:hAnsi="仿宋_GB2312" w:cs="仿宋_GB2312"/>
          <w:sz w:val="32"/>
          <w:szCs w:val="32"/>
          <w:lang w:val="en-US" w:eastAsia="zh-CN"/>
        </w:rPr>
        <w:t>观摩地点临时停车场</w:t>
      </w:r>
      <w:r>
        <w:rPr>
          <w:rFonts w:hint="eastAsia" w:ascii="仿宋_GB2312" w:hAnsi="仿宋_GB2312" w:eastAsia="仿宋_GB2312" w:cs="仿宋_GB2312"/>
          <w:sz w:val="32"/>
          <w:szCs w:val="32"/>
          <w:lang w:val="en-US" w:eastAsia="zh-CN"/>
        </w:rPr>
        <w:t>。</w:t>
      </w:r>
    </w:p>
    <w:p w14:paraId="2B885965">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lang w:val="en-US" w:eastAsia="zh-CN"/>
        </w:rPr>
      </w:pPr>
      <w:r>
        <w:rPr>
          <w:rFonts w:hint="eastAsia" w:ascii="仿宋_GB2312" w:hAnsi="仿宋_GB2312" w:eastAsia="仿宋_GB2312" w:cs="仿宋_GB2312"/>
          <w:b/>
          <w:bCs/>
          <w:sz w:val="32"/>
          <w:szCs w:val="32"/>
          <w:lang w:val="en-US" w:eastAsia="zh-CN"/>
        </w:rPr>
        <w:t>高铁路线：</w:t>
      </w:r>
      <w:r>
        <w:rPr>
          <w:rFonts w:hint="eastAsia" w:ascii="仿宋_GB2312" w:hAnsi="仿宋_GB2312" w:eastAsia="仿宋_GB2312" w:cs="仿宋_GB2312"/>
          <w:sz w:val="32"/>
          <w:szCs w:val="32"/>
          <w:lang w:val="en-US" w:eastAsia="zh-CN"/>
        </w:rPr>
        <w:t>乘坐高铁至</w:t>
      </w:r>
      <w:r>
        <w:rPr>
          <w:rFonts w:hint="eastAsia" w:ascii="仿宋_GB2312" w:hAnsi="仿宋_GB2312" w:cs="仿宋_GB2312"/>
          <w:sz w:val="32"/>
          <w:szCs w:val="32"/>
          <w:lang w:val="en-US" w:eastAsia="zh-CN"/>
        </w:rPr>
        <w:t>深圳市坪山站</w:t>
      </w:r>
      <w:r>
        <w:rPr>
          <w:rFonts w:hint="eastAsia" w:ascii="仿宋_GB2312" w:hAnsi="仿宋_GB2312" w:eastAsia="仿宋_GB2312" w:cs="仿宋_GB2312"/>
          <w:sz w:val="32"/>
          <w:szCs w:val="32"/>
          <w:lang w:val="en-US" w:eastAsia="zh-CN"/>
        </w:rPr>
        <w:t>（观摩项目距</w:t>
      </w:r>
      <w:r>
        <w:rPr>
          <w:rFonts w:hint="eastAsia" w:ascii="仿宋_GB2312" w:hAnsi="仿宋_GB2312" w:cs="仿宋_GB2312"/>
          <w:sz w:val="32"/>
          <w:szCs w:val="32"/>
          <w:lang w:val="en-US" w:eastAsia="zh-CN"/>
        </w:rPr>
        <w:t>深圳市坪山站20</w:t>
      </w:r>
      <w:r>
        <w:rPr>
          <w:rFonts w:hint="eastAsia" w:ascii="仿宋_GB2312" w:hAnsi="仿宋_GB2312" w:eastAsia="仿宋_GB2312" w:cs="仿宋_GB2312"/>
          <w:sz w:val="32"/>
          <w:szCs w:val="32"/>
          <w:lang w:val="en-US" w:eastAsia="zh-CN"/>
        </w:rPr>
        <w:t>km）</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出站后乘坐出租车（约</w:t>
      </w:r>
      <w:r>
        <w:rPr>
          <w:rFonts w:hint="eastAsia" w:ascii="仿宋_GB2312" w:hAnsi="仿宋_GB2312" w:cs="仿宋_GB2312"/>
          <w:sz w:val="32"/>
          <w:szCs w:val="32"/>
          <w:lang w:val="en-US" w:eastAsia="zh-CN"/>
        </w:rPr>
        <w:t>40</w:t>
      </w:r>
      <w:r>
        <w:rPr>
          <w:rFonts w:hint="eastAsia" w:ascii="仿宋_GB2312" w:hAnsi="仿宋_GB2312" w:eastAsia="仿宋_GB2312" w:cs="仿宋_GB2312"/>
          <w:sz w:val="32"/>
          <w:szCs w:val="32"/>
          <w:lang w:val="en-US" w:eastAsia="zh-CN"/>
        </w:rPr>
        <w:t>min车程）或乘坐</w:t>
      </w:r>
      <w:r>
        <w:rPr>
          <w:rFonts w:hint="eastAsia" w:ascii="仿宋_GB2312" w:hAnsi="仿宋_GB2312" w:cs="仿宋_GB2312"/>
          <w:sz w:val="32"/>
          <w:szCs w:val="32"/>
          <w:lang w:val="en-US" w:eastAsia="zh-CN"/>
        </w:rPr>
        <w:t>公交M426路</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开往大鹏中心方向</w:t>
      </w:r>
      <w:r>
        <w:rPr>
          <w:rFonts w:hint="eastAsia" w:ascii="仿宋_GB2312" w:hAnsi="仿宋_GB2312" w:eastAsia="仿宋_GB2312" w:cs="仿宋_GB2312"/>
          <w:sz w:val="32"/>
          <w:szCs w:val="32"/>
          <w:lang w:val="en-US" w:eastAsia="zh-CN"/>
        </w:rPr>
        <w:t>）至</w:t>
      </w:r>
      <w:r>
        <w:rPr>
          <w:rFonts w:hint="eastAsia" w:ascii="仿宋_GB2312" w:hAnsi="仿宋_GB2312" w:cs="仿宋_GB2312"/>
          <w:sz w:val="32"/>
          <w:szCs w:val="32"/>
          <w:lang w:val="en-US" w:eastAsia="zh-CN"/>
        </w:rPr>
        <w:t>葵涌中心公交站，</w:t>
      </w:r>
      <w:r>
        <w:rPr>
          <w:rFonts w:hint="eastAsia" w:ascii="仿宋_GB2312" w:hAnsi="仿宋_GB2312" w:eastAsia="仿宋_GB2312" w:cs="仿宋_GB2312"/>
          <w:sz w:val="32"/>
          <w:szCs w:val="32"/>
          <w:lang w:val="en-US" w:eastAsia="zh-CN"/>
        </w:rPr>
        <w:t>换乘</w:t>
      </w:r>
      <w:r>
        <w:rPr>
          <w:rFonts w:hint="eastAsia" w:ascii="仿宋_GB2312" w:hAnsi="仿宋_GB2312" w:cs="仿宋_GB2312"/>
          <w:sz w:val="32"/>
          <w:szCs w:val="32"/>
          <w:lang w:val="en-US" w:eastAsia="zh-CN"/>
        </w:rPr>
        <w:t>M569路公交车（开往葵涌公交总站方向）到沙鱼涌公交站下车后前行50米抵达观摩地点</w:t>
      </w:r>
      <w:r>
        <w:rPr>
          <w:rFonts w:hint="eastAsia" w:ascii="仿宋_GB2312" w:hAnsi="仿宋_GB2312" w:eastAsia="仿宋_GB2312" w:cs="仿宋_GB2312"/>
          <w:sz w:val="32"/>
          <w:szCs w:val="32"/>
          <w:lang w:val="en-US" w:eastAsia="zh-CN"/>
        </w:rPr>
        <w:t>。</w:t>
      </w:r>
    </w:p>
    <w:p w14:paraId="46EA02AB">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b/>
          <w:bCs/>
          <w:sz w:val="32"/>
          <w:szCs w:val="32"/>
          <w:lang w:val="en-US" w:eastAsia="zh-CN"/>
        </w:rPr>
        <w:t>地铁</w:t>
      </w:r>
      <w:r>
        <w:rPr>
          <w:rFonts w:hint="eastAsia" w:ascii="仿宋_GB2312" w:hAnsi="仿宋_GB2312" w:eastAsia="仿宋_GB2312" w:cs="仿宋_GB2312"/>
          <w:b/>
          <w:bCs/>
          <w:sz w:val="32"/>
          <w:szCs w:val="32"/>
          <w:lang w:val="en-US" w:eastAsia="zh-CN"/>
        </w:rPr>
        <w:t>公共</w:t>
      </w:r>
      <w:r>
        <w:rPr>
          <w:rFonts w:hint="eastAsia" w:ascii="仿宋_GB2312" w:hAnsi="仿宋_GB2312" w:cs="仿宋_GB2312"/>
          <w:b/>
          <w:bCs/>
          <w:sz w:val="32"/>
          <w:szCs w:val="32"/>
          <w:lang w:val="en-US" w:eastAsia="zh-CN"/>
        </w:rPr>
        <w:t>交通路</w:t>
      </w:r>
      <w:r>
        <w:rPr>
          <w:rFonts w:hint="eastAsia" w:ascii="仿宋_GB2312" w:hAnsi="仿宋_GB2312" w:eastAsia="仿宋_GB2312" w:cs="仿宋_GB2312"/>
          <w:b/>
          <w:bCs/>
          <w:sz w:val="32"/>
          <w:szCs w:val="32"/>
          <w:lang w:val="en-US" w:eastAsia="zh-CN"/>
        </w:rPr>
        <w:t>线：</w:t>
      </w:r>
      <w:r>
        <w:rPr>
          <w:rFonts w:hint="eastAsia" w:ascii="仿宋_GB2312" w:hAnsi="仿宋_GB2312" w:cs="仿宋_GB2312"/>
          <w:sz w:val="32"/>
          <w:szCs w:val="32"/>
          <w:lang w:val="en-US" w:eastAsia="zh-CN"/>
        </w:rPr>
        <w:t>乘坐深圳地铁2号线（8号线）至小梅沙地铁站，出站后乘坐出租车或网约车（约20min车程），到达观摩地点</w:t>
      </w:r>
      <w:r>
        <w:rPr>
          <w:rFonts w:hint="eastAsia" w:ascii="仿宋_GB2312" w:hAnsi="仿宋_GB2312" w:eastAsia="仿宋_GB2312" w:cs="仿宋_GB2312"/>
          <w:sz w:val="32"/>
          <w:szCs w:val="32"/>
          <w:lang w:val="en-US" w:eastAsia="zh-CN"/>
        </w:rPr>
        <w:t>。</w:t>
      </w:r>
    </w:p>
    <w:p w14:paraId="42A4C7B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42BB7EB">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color w:val="000000"/>
          <w:sz w:val="44"/>
          <w:szCs w:val="32"/>
          <w:highlight w:val="none"/>
          <w:lang w:val="en-US" w:eastAsia="zh-CN"/>
        </w:rPr>
      </w:pPr>
      <w:r>
        <w:rPr>
          <w:rFonts w:hint="eastAsia" w:ascii="方正小标宋简体" w:hAnsi="方正小标宋简体" w:eastAsia="方正小标宋简体" w:cs="方正小标宋简体"/>
          <w:b w:val="0"/>
          <w:bCs/>
          <w:color w:val="000000"/>
          <w:sz w:val="44"/>
          <w:szCs w:val="32"/>
          <w:highlight w:val="none"/>
          <w:lang w:val="en-US" w:eastAsia="zh-CN"/>
        </w:rPr>
        <w:t>分会场观摩工程之一--深圳市天安云谷三期链云广场1栋、云谷里9、10栋施工</w:t>
      </w:r>
    </w:p>
    <w:p w14:paraId="1C2491B4">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default" w:ascii="方正小标宋简体" w:hAnsi="方正小标宋简体" w:eastAsia="方正小标宋简体" w:cs="方正小标宋简体"/>
          <w:b w:val="0"/>
          <w:bCs/>
          <w:color w:val="000000"/>
          <w:sz w:val="44"/>
          <w:szCs w:val="32"/>
          <w:highlight w:val="none"/>
          <w:lang w:val="en" w:eastAsia="zh-CN"/>
        </w:rPr>
      </w:pPr>
      <w:r>
        <w:rPr>
          <w:rFonts w:hint="eastAsia" w:ascii="方正小标宋简体" w:hAnsi="方正小标宋简体" w:eastAsia="方正小标宋简体" w:cs="方正小标宋简体"/>
          <w:b w:val="0"/>
          <w:bCs/>
          <w:color w:val="000000"/>
          <w:sz w:val="44"/>
          <w:szCs w:val="32"/>
          <w:highlight w:val="none"/>
          <w:lang w:val="en-US" w:eastAsia="zh-CN"/>
        </w:rPr>
        <w:t>总承包项目</w:t>
      </w:r>
    </w:p>
    <w:p w14:paraId="688A5571">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color w:val="000000"/>
          <w:sz w:val="44"/>
          <w:szCs w:val="32"/>
          <w:highlight w:val="none"/>
          <w:lang w:val="en-US" w:eastAsia="zh-CN"/>
        </w:rPr>
      </w:pPr>
    </w:p>
    <w:p w14:paraId="34D9E9AB">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工程名称：深圳市天安云谷三期链云广场1栋、云谷里9、10栋施工总承包项目；</w:t>
      </w:r>
    </w:p>
    <w:p w14:paraId="39E02573">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建设单位：深圳天安云城投资发展有限公司；</w:t>
      </w:r>
    </w:p>
    <w:p w14:paraId="37FD1DB9">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勘察单位：深圳市岩土综合勘察设计有限公司；</w:t>
      </w:r>
    </w:p>
    <w:p w14:paraId="5BF161C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设计单位：深圳市华阳国际工程设计股份有限公司；</w:t>
      </w:r>
    </w:p>
    <w:p w14:paraId="301434A4">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监理单位：深圳市竣迪建设监理有限公司；</w:t>
      </w:r>
    </w:p>
    <w:p w14:paraId="38C5D2E8">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施工单位：江苏省华建建设股份有限公司；</w:t>
      </w:r>
    </w:p>
    <w:p w14:paraId="7029A8A9">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观摩时间：9月15日-9月17日；</w:t>
      </w:r>
    </w:p>
    <w:p w14:paraId="022D4310">
      <w:pPr>
        <w:pStyle w:val="2"/>
        <w:keepNext w:val="0"/>
        <w:keepLines w:val="0"/>
        <w:pageBreakBefore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联系人：陶留章。</w:t>
      </w:r>
    </w:p>
    <w:p w14:paraId="588C2E5F">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80" w:lineRule="exact"/>
        <w:ind w:leftChars="0" w:right="0" w:rightChars="0"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b w:val="0"/>
          <w:bCs w:val="0"/>
          <w:kern w:val="0"/>
          <w:sz w:val="32"/>
          <w:szCs w:val="32"/>
          <w:highlight w:val="none"/>
          <w:lang w:val="en-US" w:eastAsia="zh-CN"/>
        </w:rPr>
        <w:t>项目概况：项目位于深圳市龙岗区坂田街道岗头社区坂李大道与五和大道交汇处南侧（坂田五和总站），是国家级战略性新兴产业示范基地。项目总建筑面积60万平方米，包含产研楼、员工宿舍、酒店、公寓、住宅级商业及生活配套，其中产研楼为45层办公楼，建筑高度214.9米，框架核心筒劲性结构，单层面积超4000平方米，跨度9-15米，外围结构均为玻璃幕墙。项目立身于城市更新和产城融合的特色，实现一站式智慧产城社区，助力打造“数字创意”好城区，是“龙岗数字创意产业走廊”创建国家级文化产业示范园区的重要载体和核心节点。</w:t>
      </w:r>
    </w:p>
    <w:p w14:paraId="60A17E88">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项目</w:t>
      </w:r>
      <w:r>
        <w:rPr>
          <w:rFonts w:hint="eastAsia" w:ascii="仿宋_GB2312" w:hAnsi="仿宋_GB2312" w:cs="仿宋_GB2312"/>
          <w:kern w:val="0"/>
          <w:sz w:val="32"/>
          <w:szCs w:val="32"/>
          <w:highlight w:val="none"/>
          <w:lang w:val="en-US" w:eastAsia="zh-CN"/>
        </w:rPr>
        <w:t>观摩</w:t>
      </w:r>
      <w:r>
        <w:rPr>
          <w:rFonts w:hint="eastAsia" w:ascii="仿宋_GB2312" w:hAnsi="仿宋_GB2312" w:eastAsia="仿宋_GB2312" w:cs="仿宋_GB2312"/>
          <w:kern w:val="0"/>
          <w:sz w:val="32"/>
          <w:szCs w:val="32"/>
          <w:highlight w:val="none"/>
        </w:rPr>
        <w:t>亮点：</w:t>
      </w:r>
    </w:p>
    <w:p w14:paraId="283AF7B2">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cs="仿宋_GB2312"/>
          <w:kern w:val="0"/>
          <w:sz w:val="32"/>
          <w:szCs w:val="32"/>
          <w:highlight w:val="none"/>
          <w:lang w:val="en-US" w:eastAsia="zh-CN"/>
        </w:rPr>
        <w:t>1.优秀工艺工法:主体结构、超大截面劲性钢筋混凝土劲性结构、砌筑抹灰、精装修、机电安装、幕墙安装等。</w:t>
      </w:r>
    </w:p>
    <w:p w14:paraId="3EA29055">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lang w:val="en-US" w:eastAsia="zh-CN"/>
        </w:rPr>
      </w:pPr>
      <w:r>
        <w:rPr>
          <w:rFonts w:hint="eastAsia" w:ascii="仿宋_GB2312" w:hAnsi="仿宋_GB2312" w:eastAsia="仿宋_GB2312" w:cs="宋体"/>
          <w:kern w:val="0"/>
          <w:sz w:val="32"/>
          <w:szCs w:val="32"/>
          <w:highlight w:val="none"/>
          <w:lang w:eastAsia="zh-CN"/>
        </w:rPr>
        <w:t>2.</w:t>
      </w:r>
      <w:r>
        <w:rPr>
          <w:rFonts w:hint="eastAsia" w:ascii="仿宋_GB2312" w:hAnsi="仿宋_GB2312" w:eastAsia="仿宋_GB2312" w:cs="宋体"/>
          <w:kern w:val="0"/>
          <w:sz w:val="32"/>
          <w:szCs w:val="32"/>
          <w:highlight w:val="none"/>
          <w:lang w:val="en-US" w:eastAsia="zh-CN"/>
        </w:rPr>
        <w:t>智能建造与BIM应用：</w:t>
      </w:r>
      <w:r>
        <w:rPr>
          <w:rFonts w:hint="eastAsia" w:ascii="仿宋_GB2312" w:hAnsi="仿宋_GB2312" w:cs="宋体"/>
          <w:kern w:val="0"/>
          <w:sz w:val="32"/>
          <w:szCs w:val="32"/>
          <w:highlight w:val="none"/>
          <w:lang w:val="en-US" w:eastAsia="zh-CN"/>
        </w:rPr>
        <w:t>项目打造“数字化产城社区运营平台”和“</w:t>
      </w:r>
      <w:r>
        <w:rPr>
          <w:rFonts w:hint="eastAsia"/>
          <w:lang w:val="en-US" w:eastAsia="zh-CN"/>
        </w:rPr>
        <w:t>智慧营建”多方协同工程全周期数字化管理平台</w:t>
      </w:r>
      <w:r>
        <w:rPr>
          <w:rFonts w:hint="eastAsia" w:ascii="仿宋_GB2312" w:hAnsi="仿宋_GB2312" w:cs="宋体"/>
          <w:kern w:val="0"/>
          <w:sz w:val="32"/>
          <w:szCs w:val="32"/>
          <w:highlight w:val="none"/>
          <w:lang w:val="en-US" w:eastAsia="zh-CN"/>
        </w:rPr>
        <w:t>，</w:t>
      </w:r>
      <w:r>
        <w:rPr>
          <w:rFonts w:hint="eastAsia" w:ascii="仿宋_GB2312" w:hAnsi="仿宋_GB2312" w:eastAsia="仿宋_GB2312" w:cs="宋体"/>
          <w:kern w:val="0"/>
          <w:sz w:val="32"/>
          <w:szCs w:val="32"/>
          <w:highlight w:val="none"/>
          <w:lang w:eastAsia="zh-CN"/>
        </w:rPr>
        <w:t>投入巡航无人机、实测实量机器人、</w:t>
      </w:r>
      <w:r>
        <w:rPr>
          <w:rFonts w:hint="eastAsia" w:ascii="仿宋_GB2312" w:hAnsi="仿宋_GB2312" w:cs="宋体"/>
          <w:kern w:val="0"/>
          <w:sz w:val="32"/>
          <w:szCs w:val="32"/>
          <w:highlight w:val="none"/>
          <w:lang w:val="en-US" w:eastAsia="zh-CN"/>
        </w:rPr>
        <w:t>地面打磨</w:t>
      </w:r>
      <w:r>
        <w:rPr>
          <w:rFonts w:hint="eastAsia" w:ascii="仿宋_GB2312" w:hAnsi="仿宋_GB2312" w:eastAsia="仿宋_GB2312" w:cs="宋体"/>
          <w:kern w:val="0"/>
          <w:sz w:val="32"/>
          <w:szCs w:val="32"/>
          <w:highlight w:val="none"/>
          <w:lang w:eastAsia="zh-CN"/>
        </w:rPr>
        <w:t>机器人、</w:t>
      </w:r>
      <w:r>
        <w:rPr>
          <w:rFonts w:hint="eastAsia" w:ascii="仿宋_GB2312" w:hAnsi="仿宋_GB2312" w:cs="宋体"/>
          <w:kern w:val="0"/>
          <w:sz w:val="32"/>
          <w:szCs w:val="32"/>
          <w:highlight w:val="none"/>
          <w:lang w:val="en-US" w:eastAsia="zh-CN"/>
        </w:rPr>
        <w:t>地面灰浆清理</w:t>
      </w:r>
      <w:r>
        <w:rPr>
          <w:rFonts w:hint="eastAsia" w:ascii="仿宋_GB2312" w:hAnsi="仿宋_GB2312" w:eastAsia="仿宋_GB2312" w:cs="宋体"/>
          <w:kern w:val="0"/>
          <w:sz w:val="32"/>
          <w:szCs w:val="32"/>
          <w:highlight w:val="none"/>
          <w:lang w:eastAsia="zh-CN"/>
        </w:rPr>
        <w:t>机器人、</w:t>
      </w:r>
      <w:r>
        <w:rPr>
          <w:rFonts w:hint="eastAsia"/>
          <w:lang w:val="en-US" w:eastAsia="zh-CN"/>
        </w:rPr>
        <w:t>智能无人驾驶电梯、</w:t>
      </w:r>
      <w:r>
        <w:rPr>
          <w:rFonts w:hint="eastAsia" w:ascii="仿宋_GB2312" w:hAnsi="仿宋_GB2312" w:eastAsia="仿宋_GB2312" w:cs="宋体"/>
          <w:kern w:val="0"/>
          <w:sz w:val="32"/>
          <w:szCs w:val="32"/>
          <w:highlight w:val="none"/>
          <w:lang w:val="en-US" w:eastAsia="zh-CN"/>
        </w:rPr>
        <w:t>AI</w:t>
      </w:r>
      <w:r>
        <w:rPr>
          <w:rFonts w:hint="eastAsia"/>
          <w:lang w:val="en-US" w:eastAsia="zh-CN"/>
        </w:rPr>
        <w:t>人员管理系统、危大工程识别与有限元分析判别一键识别、标准层施工实时监控系统、高支模监测</w:t>
      </w:r>
      <w:r>
        <w:rPr>
          <w:rFonts w:hint="eastAsia"/>
        </w:rPr>
        <w:t>等</w:t>
      </w:r>
      <w:r>
        <w:rPr>
          <w:rFonts w:hint="eastAsia"/>
          <w:lang w:val="en-US" w:eastAsia="zh-CN"/>
        </w:rPr>
        <w:t>智能建造设备，辅助现场施工，提高质量管理、进度管理和安全管理水平。</w:t>
      </w:r>
    </w:p>
    <w:p w14:paraId="4DD4D145">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宋体"/>
          <w:kern w:val="0"/>
          <w:sz w:val="32"/>
          <w:szCs w:val="32"/>
          <w:highlight w:val="none"/>
          <w:lang w:val="en-US" w:eastAsia="zh-CN"/>
        </w:rPr>
      </w:pPr>
      <w:r>
        <w:rPr>
          <w:rFonts w:hint="eastAsia" w:ascii="仿宋_GB2312" w:hAnsi="仿宋_GB2312" w:cs="宋体"/>
          <w:kern w:val="0"/>
          <w:sz w:val="32"/>
          <w:szCs w:val="32"/>
          <w:highlight w:val="none"/>
          <w:lang w:val="en-US" w:eastAsia="zh-CN"/>
        </w:rPr>
        <w:t>3.零碳建筑与</w:t>
      </w:r>
      <w:r>
        <w:rPr>
          <w:rFonts w:hint="eastAsia" w:ascii="仿宋_GB2312" w:hAnsi="仿宋_GB2312" w:eastAsia="仿宋_GB2312" w:cs="宋体"/>
          <w:kern w:val="0"/>
          <w:sz w:val="32"/>
          <w:szCs w:val="32"/>
          <w:highlight w:val="none"/>
          <w:lang w:val="en-US" w:eastAsia="zh-CN"/>
        </w:rPr>
        <w:t>绿色施工</w:t>
      </w:r>
      <w:r>
        <w:rPr>
          <w:rFonts w:hint="eastAsia" w:ascii="仿宋_GB2312" w:hAnsi="仿宋_GB2312" w:eastAsia="仿宋_GB2312" w:cs="宋体"/>
          <w:kern w:val="0"/>
          <w:sz w:val="32"/>
          <w:szCs w:val="32"/>
          <w:highlight w:val="none"/>
          <w:lang w:eastAsia="zh-CN"/>
        </w:rPr>
        <w:t>：</w:t>
      </w:r>
      <w:r>
        <w:rPr>
          <w:rFonts w:hint="eastAsia"/>
          <w:lang w:val="en-US" w:eastAsia="zh-CN"/>
        </w:rPr>
        <w:t>全国首创“绿色无废产城社区”模式，园区从设计、施工到运营全过程践行绿色低碳发展，执行国标“绿色建筑三星”标准。</w:t>
      </w:r>
      <w:r>
        <w:rPr>
          <w:rFonts w:hint="eastAsia" w:ascii="仿宋_GB2312" w:hAnsi="仿宋_GB2312" w:eastAsia="仿宋_GB2312" w:cs="宋体"/>
          <w:kern w:val="0"/>
          <w:sz w:val="32"/>
          <w:szCs w:val="32"/>
          <w:highlight w:val="none"/>
          <w:lang w:val="en-US" w:eastAsia="zh-CN"/>
        </w:rPr>
        <w:t>采用泥水分离器水资源回收利用</w:t>
      </w:r>
      <w:r>
        <w:rPr>
          <w:rFonts w:hint="eastAsia" w:ascii="仿宋_GB2312" w:hAnsi="仿宋_GB2312" w:cs="宋体"/>
          <w:kern w:val="0"/>
          <w:sz w:val="32"/>
          <w:szCs w:val="32"/>
          <w:highlight w:val="none"/>
          <w:lang w:val="en-US" w:eastAsia="zh-CN"/>
        </w:rPr>
        <w:t>，</w:t>
      </w:r>
      <w:r>
        <w:rPr>
          <w:rFonts w:hint="eastAsia" w:ascii="仿宋_GB2312" w:hAnsi="仿宋_GB2312" w:eastAsia="仿宋_GB2312" w:cs="宋体"/>
          <w:kern w:val="0"/>
          <w:sz w:val="32"/>
          <w:szCs w:val="32"/>
          <w:highlight w:val="none"/>
          <w:lang w:val="en-US" w:eastAsia="zh-CN"/>
        </w:rPr>
        <w:t>建筑垃圾减量化与资源利用技术</w:t>
      </w:r>
      <w:r>
        <w:rPr>
          <w:rFonts w:hint="eastAsia" w:ascii="仿宋_GB2312" w:hAnsi="仿宋_GB2312" w:cs="宋体"/>
          <w:kern w:val="0"/>
          <w:sz w:val="32"/>
          <w:szCs w:val="32"/>
          <w:highlight w:val="none"/>
          <w:lang w:val="en-US" w:eastAsia="zh-CN"/>
        </w:rPr>
        <w:t>，</w:t>
      </w:r>
      <w:r>
        <w:rPr>
          <w:rFonts w:hint="eastAsia" w:ascii="仿宋_GB2312" w:hAnsi="仿宋_GB2312" w:eastAsia="仿宋_GB2312" w:cs="宋体"/>
          <w:kern w:val="0"/>
          <w:sz w:val="32"/>
          <w:szCs w:val="32"/>
          <w:highlight w:val="none"/>
          <w:lang w:val="en-US" w:eastAsia="zh-CN"/>
        </w:rPr>
        <w:t>工具式定型化临时设施技术</w:t>
      </w:r>
      <w:r>
        <w:rPr>
          <w:rFonts w:hint="eastAsia" w:ascii="仿宋_GB2312" w:hAnsi="仿宋_GB2312" w:cs="宋体"/>
          <w:kern w:val="0"/>
          <w:sz w:val="32"/>
          <w:szCs w:val="32"/>
          <w:highlight w:val="none"/>
          <w:lang w:val="en-US" w:eastAsia="zh-CN"/>
        </w:rPr>
        <w:t>，</w:t>
      </w:r>
      <w:r>
        <w:rPr>
          <w:rFonts w:hint="eastAsia" w:ascii="仿宋_GB2312" w:hAnsi="仿宋_GB2312" w:eastAsia="仿宋_GB2312" w:cs="宋体"/>
          <w:kern w:val="0"/>
          <w:sz w:val="32"/>
          <w:szCs w:val="32"/>
          <w:highlight w:val="none"/>
          <w:lang w:val="en-US" w:eastAsia="zh-CN"/>
        </w:rPr>
        <w:t>光污染控制和噪声控制</w:t>
      </w:r>
      <w:r>
        <w:rPr>
          <w:rFonts w:hint="eastAsia" w:ascii="仿宋_GB2312" w:hAnsi="仿宋_GB2312" w:cs="宋体"/>
          <w:kern w:val="0"/>
          <w:sz w:val="32"/>
          <w:szCs w:val="32"/>
          <w:highlight w:val="none"/>
          <w:lang w:val="en-US" w:eastAsia="zh-CN"/>
        </w:rPr>
        <w:t>，</w:t>
      </w:r>
      <w:r>
        <w:rPr>
          <w:rFonts w:hint="eastAsia" w:ascii="仿宋_GB2312" w:hAnsi="仿宋_GB2312" w:eastAsia="仿宋_GB2312" w:cs="宋体"/>
          <w:kern w:val="0"/>
          <w:sz w:val="32"/>
          <w:szCs w:val="32"/>
          <w:highlight w:val="none"/>
          <w:lang w:val="en-US" w:eastAsia="zh-CN"/>
        </w:rPr>
        <w:t>打造园林化</w:t>
      </w:r>
      <w:r>
        <w:rPr>
          <w:rFonts w:hint="eastAsia" w:ascii="仿宋_GB2312" w:hAnsi="仿宋_GB2312" w:cs="宋体"/>
          <w:kern w:val="0"/>
          <w:sz w:val="32"/>
          <w:szCs w:val="32"/>
          <w:highlight w:val="none"/>
          <w:lang w:val="en-US" w:eastAsia="zh-CN"/>
        </w:rPr>
        <w:t>的项目施工场地和办公区及生活区。</w:t>
      </w:r>
    </w:p>
    <w:p w14:paraId="173034B2">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宋体"/>
          <w:kern w:val="0"/>
          <w:sz w:val="32"/>
          <w:szCs w:val="32"/>
          <w:highlight w:val="none"/>
          <w:lang w:val="en-US" w:eastAsia="zh-CN"/>
        </w:rPr>
      </w:pPr>
      <w:r>
        <w:rPr>
          <w:rFonts w:hint="eastAsia" w:ascii="仿宋_GB2312" w:hAnsi="仿宋_GB2312" w:cs="宋体"/>
          <w:kern w:val="0"/>
          <w:sz w:val="32"/>
          <w:szCs w:val="32"/>
          <w:highlight w:val="none"/>
          <w:lang w:val="en-US" w:eastAsia="zh-CN"/>
        </w:rPr>
        <w:t>4</w:t>
      </w:r>
      <w:r>
        <w:rPr>
          <w:rFonts w:hint="eastAsia" w:ascii="仿宋_GB2312" w:hAnsi="仿宋_GB2312" w:eastAsia="仿宋_GB2312" w:cs="宋体"/>
          <w:kern w:val="0"/>
          <w:sz w:val="32"/>
          <w:szCs w:val="32"/>
          <w:highlight w:val="none"/>
          <w:lang w:val="en-US" w:eastAsia="zh-CN"/>
        </w:rPr>
        <w:t>.新技术应用:项目在施工中计划推广应用住建部颁发的建筑业10项新技术中的</w:t>
      </w:r>
      <w:r>
        <w:rPr>
          <w:rFonts w:hint="eastAsia" w:ascii="仿宋_GB2312" w:hAnsi="仿宋_GB2312" w:cs="宋体"/>
          <w:kern w:val="0"/>
          <w:sz w:val="32"/>
          <w:szCs w:val="32"/>
          <w:highlight w:val="none"/>
          <w:lang w:val="en-US" w:eastAsia="zh-CN"/>
        </w:rPr>
        <w:t>10</w:t>
      </w:r>
      <w:r>
        <w:rPr>
          <w:rFonts w:hint="eastAsia" w:ascii="仿宋_GB2312" w:hAnsi="仿宋_GB2312" w:eastAsia="仿宋_GB2312" w:cs="宋体"/>
          <w:kern w:val="0"/>
          <w:sz w:val="32"/>
          <w:szCs w:val="32"/>
          <w:highlight w:val="none"/>
          <w:lang w:val="en-US" w:eastAsia="zh-CN"/>
        </w:rPr>
        <w:t>大项3</w:t>
      </w:r>
      <w:r>
        <w:rPr>
          <w:rFonts w:hint="eastAsia" w:ascii="仿宋_GB2312" w:hAnsi="仿宋_GB2312" w:cs="宋体"/>
          <w:kern w:val="0"/>
          <w:sz w:val="32"/>
          <w:szCs w:val="32"/>
          <w:highlight w:val="none"/>
          <w:lang w:val="en-US" w:eastAsia="zh-CN"/>
        </w:rPr>
        <w:t>4</w:t>
      </w:r>
      <w:r>
        <w:rPr>
          <w:rFonts w:hint="eastAsia" w:ascii="仿宋_GB2312" w:hAnsi="仿宋_GB2312" w:eastAsia="仿宋_GB2312" w:cs="宋体"/>
          <w:kern w:val="0"/>
          <w:sz w:val="32"/>
          <w:szCs w:val="32"/>
          <w:highlight w:val="none"/>
          <w:lang w:val="en-US" w:eastAsia="zh-CN"/>
        </w:rPr>
        <w:t>小项，主要包括混凝土裂缝控制技术</w:t>
      </w:r>
      <w:r>
        <w:rPr>
          <w:rFonts w:hint="eastAsia" w:ascii="仿宋_GB2312" w:hAnsi="仿宋_GB2312" w:cs="宋体"/>
          <w:kern w:val="0"/>
          <w:sz w:val="32"/>
          <w:szCs w:val="32"/>
          <w:highlight w:val="none"/>
          <w:lang w:val="en-US" w:eastAsia="zh-CN"/>
        </w:rPr>
        <w:t>、装配式混凝土结构技术、绿色施工技术、地下工程预铺反粘防水技术、基于BIM的现场施工管理信息技术</w:t>
      </w:r>
      <w:r>
        <w:rPr>
          <w:rFonts w:hint="eastAsia" w:ascii="仿宋_GB2312" w:hAnsi="仿宋_GB2312" w:eastAsia="仿宋_GB2312" w:cs="宋体"/>
          <w:kern w:val="0"/>
          <w:sz w:val="32"/>
          <w:szCs w:val="32"/>
          <w:highlight w:val="none"/>
          <w:lang w:val="en-US" w:eastAsia="zh-CN"/>
        </w:rPr>
        <w:t>等。</w:t>
      </w:r>
    </w:p>
    <w:p w14:paraId="2E386F24">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宋体"/>
          <w:kern w:val="0"/>
          <w:sz w:val="32"/>
          <w:szCs w:val="32"/>
          <w:highlight w:val="none"/>
          <w:lang w:val="en-US" w:eastAsia="zh-CN"/>
        </w:rPr>
      </w:pPr>
      <w:r>
        <w:rPr>
          <w:rFonts w:hint="eastAsia" w:ascii="仿宋_GB2312" w:hAnsi="仿宋_GB2312" w:cs="宋体"/>
          <w:kern w:val="0"/>
          <w:sz w:val="32"/>
          <w:szCs w:val="32"/>
          <w:highlight w:val="none"/>
          <w:lang w:val="en-US" w:eastAsia="zh-CN"/>
        </w:rPr>
        <w:t>5</w:t>
      </w:r>
      <w:r>
        <w:rPr>
          <w:rFonts w:hint="eastAsia" w:ascii="仿宋_GB2312" w:hAnsi="仿宋_GB2312" w:eastAsia="仿宋_GB2312" w:cs="宋体"/>
          <w:kern w:val="0"/>
          <w:sz w:val="32"/>
          <w:szCs w:val="32"/>
          <w:highlight w:val="none"/>
          <w:lang w:val="en-US" w:eastAsia="zh-CN"/>
        </w:rPr>
        <w:t>.党建引领：在公司党委的指导下，将党建标准化“立方红”与施工标准化有机结合，并在此项目实施落地，打造可借鉴、能推广的国企党建工作品牌，</w:t>
      </w:r>
      <w:r>
        <w:rPr>
          <w:rFonts w:hint="eastAsia" w:ascii="仿宋_GB2312" w:hAnsi="仿宋_GB2312" w:cs="宋体"/>
          <w:kern w:val="0"/>
          <w:sz w:val="32"/>
          <w:szCs w:val="32"/>
          <w:highlight w:val="none"/>
          <w:lang w:val="en-US" w:eastAsia="zh-CN"/>
        </w:rPr>
        <w:t>传承红色基因，发挥党员先锋模范作用，建设“四好”工程。</w:t>
      </w:r>
    </w:p>
    <w:p w14:paraId="40FA12AB">
      <w:pPr>
        <w:rPr>
          <w:rFonts w:hint="default"/>
          <w:lang w:val="en-US" w:eastAsia="zh-CN"/>
        </w:rPr>
      </w:pPr>
      <w:r>
        <w:rPr>
          <w:rFonts w:hint="eastAsia" w:ascii="仿宋_GB2312" w:hAnsi="仿宋_GB2312" w:cs="宋体"/>
          <w:kern w:val="0"/>
          <w:sz w:val="32"/>
          <w:szCs w:val="32"/>
          <w:highlight w:val="none"/>
          <w:lang w:val="en-US" w:eastAsia="zh-CN"/>
        </w:rPr>
        <w:br w:type="page"/>
      </w:r>
    </w:p>
    <w:p w14:paraId="0A6A4A38">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color w:val="000000"/>
          <w:sz w:val="44"/>
          <w:szCs w:val="32"/>
          <w:highlight w:val="none"/>
          <w:lang w:eastAsia="zh-CN"/>
        </w:rPr>
      </w:pPr>
      <w:r>
        <w:rPr>
          <w:rFonts w:hint="eastAsia" w:ascii="方正小标宋简体" w:hAnsi="方正小标宋简体" w:eastAsia="方正小标宋简体" w:cs="方正小标宋简体"/>
          <w:b w:val="0"/>
          <w:bCs/>
          <w:color w:val="000000"/>
          <w:sz w:val="44"/>
          <w:szCs w:val="32"/>
          <w:highlight w:val="none"/>
          <w:lang w:eastAsia="zh-CN"/>
        </w:rPr>
        <w:t>分会场</w:t>
      </w:r>
      <w:r>
        <w:rPr>
          <w:rFonts w:hint="eastAsia" w:ascii="方正小标宋简体" w:hAnsi="方正小标宋简体" w:eastAsia="方正小标宋简体" w:cs="方正小标宋简体"/>
          <w:b w:val="0"/>
          <w:bCs/>
          <w:color w:val="000000"/>
          <w:sz w:val="44"/>
          <w:szCs w:val="32"/>
          <w:highlight w:val="none"/>
          <w:lang w:val="en-US" w:eastAsia="zh-CN"/>
        </w:rPr>
        <w:t>现场</w:t>
      </w:r>
      <w:r>
        <w:rPr>
          <w:rFonts w:hint="eastAsia" w:ascii="方正小标宋简体" w:hAnsi="方正小标宋简体" w:eastAsia="方正小标宋简体" w:cs="方正小标宋简体"/>
          <w:b w:val="0"/>
          <w:bCs/>
          <w:color w:val="000000"/>
          <w:sz w:val="44"/>
          <w:szCs w:val="32"/>
          <w:highlight w:val="none"/>
          <w:lang w:eastAsia="zh-CN"/>
        </w:rPr>
        <w:t>观摩工程交通指引</w:t>
      </w:r>
    </w:p>
    <w:p w14:paraId="245F6452">
      <w:pPr>
        <w:pStyle w:val="2"/>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eastAsia"/>
          <w:lang w:val="en-US" w:eastAsia="zh-CN"/>
        </w:rPr>
      </w:pPr>
    </w:p>
    <w:p w14:paraId="1624A82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工程地点：</w:t>
      </w:r>
      <w:r>
        <w:rPr>
          <w:rFonts w:hint="eastAsia" w:ascii="仿宋_GB2312" w:hAnsi="仿宋_GB2312" w:cs="仿宋_GB2312"/>
          <w:kern w:val="0"/>
          <w:sz w:val="32"/>
          <w:szCs w:val="32"/>
          <w:lang w:val="en-US" w:eastAsia="zh-CN"/>
        </w:rPr>
        <w:t>深圳市龙岗区五和大道与坂李大道交叉处东南侧</w:t>
      </w:r>
    </w:p>
    <w:p w14:paraId="73518A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cs="仿宋_GB2312"/>
          <w:lang w:val="en-US" w:eastAsia="zh-CN"/>
        </w:rPr>
      </w:pPr>
      <w:r>
        <w:rPr>
          <w:rFonts w:hint="eastAsia" w:ascii="仿宋_GB2312" w:hAnsi="仿宋_GB2312" w:eastAsia="仿宋_GB2312" w:cs="仿宋_GB2312"/>
          <w:b/>
          <w:bCs/>
          <w:sz w:val="32"/>
          <w:szCs w:val="32"/>
          <w:lang w:val="en-US" w:eastAsia="zh-CN"/>
        </w:rPr>
        <w:t>导航设置地址：</w:t>
      </w:r>
      <w:r>
        <w:rPr>
          <w:rFonts w:hint="eastAsia" w:ascii="仿宋_GB2312" w:hAnsi="仿宋_GB2312" w:cs="仿宋_GB2312"/>
          <w:sz w:val="32"/>
          <w:szCs w:val="32"/>
          <w:lang w:val="en-US" w:eastAsia="zh-CN"/>
        </w:rPr>
        <w:t>坂田五和总站（公交车站）</w:t>
      </w:r>
    </w:p>
    <w:p w14:paraId="054CD0DF">
      <w:pPr>
        <w:pStyle w:val="2"/>
        <w:keepNext w:val="0"/>
        <w:keepLines w:val="0"/>
        <w:pageBreakBefore w:val="0"/>
        <w:widowControl w:val="0"/>
        <w:kinsoku/>
        <w:wordWrap/>
        <w:overflowPunct/>
        <w:topLinePunct w:val="0"/>
        <w:autoSpaceDE/>
        <w:autoSpaceDN/>
        <w:bidi w:val="0"/>
        <w:adjustRightInd/>
        <w:snapToGrid/>
        <w:spacing w:beforeAutospacing="0" w:after="0" w:line="58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自驾路线：</w:t>
      </w:r>
      <w:r>
        <w:rPr>
          <w:rFonts w:hint="eastAsia" w:ascii="仿宋_GB2312" w:hAnsi="仿宋_GB2312" w:eastAsia="仿宋_GB2312" w:cs="仿宋_GB2312"/>
          <w:sz w:val="32"/>
          <w:szCs w:val="32"/>
          <w:lang w:val="en-US" w:eastAsia="zh-CN"/>
        </w:rPr>
        <w:t>深圳外环高速观澜收费站出口下高速，沿珠三角环线高速往五和大道方向直行，至五和大道左转后直行，穿过环城路即到达坂田五和总站（公交车站），车辆掉头进入工地西侧道路，根据指引牌行驶至停车场。</w:t>
      </w:r>
    </w:p>
    <w:p w14:paraId="30972173">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大巴路线：</w:t>
      </w:r>
      <w:r>
        <w:rPr>
          <w:rFonts w:hint="eastAsia" w:ascii="仿宋_GB2312" w:hAnsi="仿宋_GB2312" w:eastAsia="仿宋_GB2312" w:cs="仿宋_GB2312"/>
          <w:sz w:val="32"/>
          <w:szCs w:val="32"/>
          <w:lang w:val="en-US" w:eastAsia="zh-CN"/>
        </w:rPr>
        <w:t>线路同上，停放至大巴专用停车区。</w:t>
      </w:r>
    </w:p>
    <w:p w14:paraId="06AF7359">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高铁路线：</w:t>
      </w:r>
      <w:r>
        <w:rPr>
          <w:rFonts w:hint="eastAsia" w:ascii="仿宋_GB2312" w:hAnsi="仿宋_GB2312" w:eastAsia="仿宋_GB2312" w:cs="仿宋_GB2312"/>
          <w:sz w:val="32"/>
          <w:szCs w:val="32"/>
          <w:lang w:val="en-US" w:eastAsia="zh-CN"/>
        </w:rPr>
        <w:t>乘坐高铁至深圳北站（观摩项目距深圳北站</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km），出站后乘坐深圳地铁5号线换乘地铁10号线</w:t>
      </w:r>
      <w:r>
        <w:rPr>
          <w:rFonts w:hint="eastAsia" w:ascii="仿宋_GB2312" w:hAnsi="仿宋_GB2312" w:cs="仿宋_GB2312"/>
          <w:sz w:val="32"/>
          <w:szCs w:val="32"/>
          <w:lang w:val="en-US" w:eastAsia="zh-CN"/>
        </w:rPr>
        <w:t>至岗头站C1</w:t>
      </w:r>
      <w:r>
        <w:rPr>
          <w:rFonts w:hint="eastAsia" w:ascii="仿宋_GB2312" w:hAnsi="仿宋_GB2312" w:eastAsia="仿宋_GB2312" w:cs="仿宋_GB2312"/>
          <w:sz w:val="32"/>
          <w:szCs w:val="32"/>
          <w:lang w:val="en-US" w:eastAsia="zh-CN"/>
        </w:rPr>
        <w:t>出口</w:t>
      </w:r>
      <w:r>
        <w:rPr>
          <w:rFonts w:hint="eastAsia" w:ascii="仿宋_GB2312" w:hAnsi="仿宋_GB2312" w:cs="仿宋_GB2312"/>
          <w:sz w:val="32"/>
          <w:szCs w:val="32"/>
          <w:lang w:val="en-US" w:eastAsia="zh-CN"/>
        </w:rPr>
        <w:t>，步行至“坂田交警中队站”，</w:t>
      </w:r>
      <w:r>
        <w:rPr>
          <w:rFonts w:hint="eastAsia" w:ascii="仿宋_GB2312" w:hAnsi="仿宋_GB2312" w:eastAsia="仿宋_GB2312" w:cs="仿宋_GB2312"/>
          <w:sz w:val="32"/>
          <w:szCs w:val="32"/>
          <w:lang w:val="en-US" w:eastAsia="zh-CN"/>
        </w:rPr>
        <w:t>转公交</w:t>
      </w:r>
      <w:r>
        <w:rPr>
          <w:rFonts w:hint="eastAsia" w:ascii="仿宋_GB2312" w:hAnsi="仿宋_GB2312" w:cs="仿宋_GB2312"/>
          <w:sz w:val="32"/>
          <w:szCs w:val="32"/>
          <w:lang w:val="en-US" w:eastAsia="zh-CN"/>
        </w:rPr>
        <w:t>M461路A线到“坂田五和总站”</w:t>
      </w:r>
      <w:r>
        <w:rPr>
          <w:rFonts w:hint="eastAsia" w:ascii="仿宋_GB2312" w:hAnsi="仿宋_GB2312" w:eastAsia="仿宋_GB2312" w:cs="仿宋_GB2312"/>
          <w:sz w:val="32"/>
          <w:szCs w:val="32"/>
          <w:lang w:val="en-US" w:eastAsia="zh-CN"/>
        </w:rPr>
        <w:t>到达观摩地点。</w:t>
      </w:r>
    </w:p>
    <w:p w14:paraId="3CFE8F77">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公共交通路线：</w:t>
      </w:r>
      <w:r>
        <w:rPr>
          <w:rFonts w:hint="eastAsia" w:ascii="仿宋_GB2312" w:hAnsi="仿宋_GB2312" w:eastAsia="仿宋_GB2312" w:cs="仿宋_GB2312"/>
          <w:sz w:val="32"/>
          <w:szCs w:val="32"/>
          <w:lang w:val="en-US" w:eastAsia="zh-CN"/>
        </w:rPr>
        <w:t>乘坐深圳地铁10号线</w:t>
      </w:r>
      <w:r>
        <w:rPr>
          <w:rFonts w:hint="eastAsia" w:ascii="仿宋_GB2312" w:hAnsi="仿宋_GB2312" w:cs="仿宋_GB2312"/>
          <w:sz w:val="32"/>
          <w:szCs w:val="32"/>
          <w:lang w:val="en-US" w:eastAsia="zh-CN"/>
        </w:rPr>
        <w:t>至岗头站C1</w:t>
      </w:r>
      <w:r>
        <w:rPr>
          <w:rFonts w:hint="eastAsia" w:ascii="仿宋_GB2312" w:hAnsi="仿宋_GB2312" w:eastAsia="仿宋_GB2312" w:cs="仿宋_GB2312"/>
          <w:sz w:val="32"/>
          <w:szCs w:val="32"/>
          <w:lang w:val="en-US" w:eastAsia="zh-CN"/>
        </w:rPr>
        <w:t>出口</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下车</w:t>
      </w:r>
      <w:r>
        <w:rPr>
          <w:rFonts w:hint="eastAsia" w:ascii="仿宋_GB2312" w:hAnsi="仿宋_GB2312" w:cs="仿宋_GB2312"/>
          <w:sz w:val="32"/>
          <w:szCs w:val="32"/>
          <w:lang w:val="en-US" w:eastAsia="zh-CN"/>
        </w:rPr>
        <w:t>步行至“坂田交警中队站”，</w:t>
      </w:r>
      <w:r>
        <w:rPr>
          <w:rFonts w:hint="eastAsia" w:ascii="仿宋_GB2312" w:hAnsi="仿宋_GB2312" w:eastAsia="仿宋_GB2312" w:cs="仿宋_GB2312"/>
          <w:sz w:val="32"/>
          <w:szCs w:val="32"/>
          <w:lang w:val="en-US" w:eastAsia="zh-CN"/>
        </w:rPr>
        <w:t>转公交</w:t>
      </w:r>
      <w:r>
        <w:rPr>
          <w:rFonts w:hint="eastAsia" w:ascii="仿宋_GB2312" w:hAnsi="仿宋_GB2312" w:cs="仿宋_GB2312"/>
          <w:sz w:val="32"/>
          <w:szCs w:val="32"/>
          <w:lang w:val="en-US" w:eastAsia="zh-CN"/>
        </w:rPr>
        <w:t>M461路A线到“坂田五和总站”下车即</w:t>
      </w:r>
      <w:r>
        <w:rPr>
          <w:rFonts w:hint="eastAsia" w:ascii="仿宋_GB2312" w:hAnsi="仿宋_GB2312" w:eastAsia="仿宋_GB2312" w:cs="仿宋_GB2312"/>
          <w:sz w:val="32"/>
          <w:szCs w:val="32"/>
          <w:lang w:val="en-US" w:eastAsia="zh-CN"/>
        </w:rPr>
        <w:t>到达观摩地点。</w:t>
      </w:r>
    </w:p>
    <w:p w14:paraId="44D280DD">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br w:type="page"/>
      </w:r>
    </w:p>
    <w:p w14:paraId="1FCE5AE5">
      <w:pPr>
        <w:pStyle w:val="1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分会场观摩工程之一--</w:t>
      </w:r>
      <w:r>
        <w:rPr>
          <w:rFonts w:hint="eastAsia" w:ascii="方正小标宋简体" w:hAnsi="方正小标宋简体" w:eastAsia="方正小标宋简体" w:cs="方正小标宋简体"/>
          <w:kern w:val="0"/>
          <w:sz w:val="44"/>
          <w:szCs w:val="32"/>
          <w:lang w:eastAsia="zh-CN"/>
        </w:rPr>
        <w:t>珠海市</w:t>
      </w:r>
      <w:r>
        <w:rPr>
          <w:rFonts w:hint="eastAsia" w:ascii="方正小标宋简体" w:hAnsi="方正小标宋简体" w:eastAsia="方正小标宋简体" w:cs="方正小标宋简体"/>
          <w:kern w:val="0"/>
          <w:sz w:val="44"/>
          <w:szCs w:val="32"/>
        </w:rPr>
        <w:t>港湾新城C区域一期项目</w:t>
      </w:r>
    </w:p>
    <w:p w14:paraId="18C2888F">
      <w:pPr>
        <w:pStyle w:val="1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ascii="小标宋" w:hAnsi="小标宋" w:eastAsia="小标宋" w:cs="Courier New"/>
          <w:kern w:val="0"/>
          <w:sz w:val="44"/>
          <w:szCs w:val="32"/>
        </w:rPr>
      </w:pPr>
    </w:p>
    <w:p w14:paraId="384F82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pacing w:val="3"/>
          <w:lang w:eastAsia="zh-CN"/>
        </w:rPr>
      </w:pPr>
      <w:r>
        <w:rPr>
          <w:rFonts w:hint="eastAsia" w:ascii="仿宋_GB2312" w:hAnsi="仿宋_GB2312" w:cs="仿宋_GB2312"/>
          <w:kern w:val="0"/>
          <w:szCs w:val="32"/>
        </w:rPr>
        <w:t>工程名称：</w:t>
      </w:r>
      <w:r>
        <w:rPr>
          <w:rFonts w:hint="eastAsia" w:ascii="仿宋_GB2312" w:hAnsi="仿宋_GB2312" w:cs="仿宋_GB2312"/>
          <w:kern w:val="0"/>
          <w:szCs w:val="32"/>
          <w:lang w:eastAsia="zh-CN"/>
        </w:rPr>
        <w:t>珠海市</w:t>
      </w:r>
      <w:r>
        <w:rPr>
          <w:rFonts w:hint="eastAsia" w:ascii="仿宋_GB2312" w:hAnsi="仿宋_GB2312" w:cs="仿宋_GB2312"/>
          <w:spacing w:val="3"/>
        </w:rPr>
        <w:t>港湾新城C区域一期项目</w:t>
      </w:r>
      <w:r>
        <w:rPr>
          <w:rFonts w:hint="eastAsia" w:ascii="仿宋_GB2312" w:hAnsi="仿宋_GB2312" w:cs="仿宋_GB2312"/>
          <w:spacing w:val="3"/>
          <w:lang w:eastAsia="zh-CN"/>
        </w:rPr>
        <w:t>；</w:t>
      </w:r>
    </w:p>
    <w:p w14:paraId="2D7D33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建设单位：</w:t>
      </w:r>
      <w:r>
        <w:rPr>
          <w:rFonts w:hint="eastAsia" w:ascii="仿宋_GB2312" w:hAnsi="仿宋_GB2312" w:cs="仿宋_GB2312"/>
          <w:spacing w:val="3"/>
        </w:rPr>
        <w:t>珠海新澳港湾建设有限公司</w:t>
      </w:r>
      <w:r>
        <w:rPr>
          <w:rFonts w:hint="eastAsia" w:ascii="仿宋_GB2312" w:hAnsi="仿宋_GB2312" w:cs="仿宋_GB2312"/>
          <w:spacing w:val="3"/>
          <w:lang w:eastAsia="zh-CN"/>
        </w:rPr>
        <w:t>；</w:t>
      </w:r>
    </w:p>
    <w:p w14:paraId="34622F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勘察单位：中国有色金属长沙勘察设计研究院有限公司</w:t>
      </w:r>
      <w:r>
        <w:rPr>
          <w:rFonts w:hint="eastAsia" w:ascii="仿宋_GB2312" w:hAnsi="仿宋_GB2312" w:cs="仿宋_GB2312"/>
          <w:kern w:val="0"/>
          <w:szCs w:val="32"/>
          <w:lang w:eastAsia="zh-CN"/>
        </w:rPr>
        <w:t>；</w:t>
      </w:r>
    </w:p>
    <w:p w14:paraId="4052702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设计单位：广东都市建筑规划设计有限公司</w:t>
      </w:r>
      <w:r>
        <w:rPr>
          <w:rFonts w:hint="eastAsia" w:ascii="仿宋_GB2312" w:hAnsi="仿宋_GB2312" w:cs="仿宋_GB2312"/>
          <w:kern w:val="0"/>
          <w:szCs w:val="32"/>
          <w:lang w:eastAsia="zh-CN"/>
        </w:rPr>
        <w:t>；</w:t>
      </w:r>
    </w:p>
    <w:p w14:paraId="60CCA2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监理单位：</w:t>
      </w:r>
      <w:r>
        <w:rPr>
          <w:rFonts w:hint="eastAsia" w:ascii="仿宋_GB2312" w:hAnsi="仿宋_GB2312" w:cs="仿宋_GB2312"/>
          <w:spacing w:val="3"/>
        </w:rPr>
        <w:t>广东中远建设投资管理有限公司</w:t>
      </w:r>
      <w:r>
        <w:rPr>
          <w:rFonts w:hint="eastAsia" w:ascii="仿宋_GB2312" w:hAnsi="仿宋_GB2312" w:cs="仿宋_GB2312"/>
          <w:spacing w:val="3"/>
          <w:lang w:eastAsia="zh-CN"/>
        </w:rPr>
        <w:t>；</w:t>
      </w:r>
    </w:p>
    <w:p w14:paraId="108DE7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lang w:eastAsia="zh-CN"/>
        </w:rPr>
        <w:t>施工</w:t>
      </w:r>
      <w:r>
        <w:rPr>
          <w:rFonts w:hint="eastAsia" w:ascii="仿宋_GB2312" w:hAnsi="仿宋_GB2312" w:cs="仿宋_GB2312"/>
          <w:kern w:val="0"/>
          <w:szCs w:val="32"/>
        </w:rPr>
        <w:t>单位：中海建筑有限公司</w:t>
      </w:r>
      <w:r>
        <w:rPr>
          <w:rFonts w:hint="eastAsia" w:ascii="仿宋_GB2312" w:hAnsi="仿宋_GB2312" w:cs="仿宋_GB2312"/>
          <w:kern w:val="0"/>
          <w:szCs w:val="32"/>
          <w:lang w:eastAsia="zh-CN"/>
        </w:rPr>
        <w:t>；</w:t>
      </w:r>
    </w:p>
    <w:p w14:paraId="721912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观摩时间：9月18日</w:t>
      </w:r>
      <w:r>
        <w:rPr>
          <w:rFonts w:hint="eastAsia" w:ascii="仿宋_GB2312" w:hAnsi="仿宋_GB2312" w:cs="仿宋_GB2312"/>
          <w:kern w:val="0"/>
          <w:szCs w:val="32"/>
          <w:lang w:val="en-US" w:eastAsia="zh-CN"/>
        </w:rPr>
        <w:t>-9月20日</w:t>
      </w:r>
      <w:r>
        <w:rPr>
          <w:rFonts w:hint="eastAsia" w:ascii="仿宋_GB2312" w:hAnsi="仿宋_GB2312" w:cs="仿宋_GB2312"/>
          <w:kern w:val="0"/>
          <w:szCs w:val="32"/>
          <w:lang w:eastAsia="zh-CN"/>
        </w:rPr>
        <w:t>；</w:t>
      </w:r>
    </w:p>
    <w:p w14:paraId="1D4A964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Cs w:val="32"/>
          <w:lang w:val="en-US" w:eastAsia="zh-CN"/>
        </w:rPr>
      </w:pPr>
      <w:r>
        <w:rPr>
          <w:rFonts w:hint="eastAsia" w:ascii="仿宋_GB2312" w:hAnsi="仿宋_GB2312" w:cs="仿宋_GB2312"/>
          <w:kern w:val="0"/>
          <w:szCs w:val="32"/>
        </w:rPr>
        <w:t>联系人：张杨</w:t>
      </w:r>
      <w:r>
        <w:rPr>
          <w:rFonts w:hint="eastAsia" w:ascii="仿宋_GB2312" w:hAnsi="仿宋_GB2312" w:cs="仿宋_GB2312"/>
          <w:kern w:val="0"/>
          <w:szCs w:val="32"/>
          <w:lang w:eastAsia="zh-CN"/>
        </w:rPr>
        <w:t>。</w:t>
      </w:r>
    </w:p>
    <w:p w14:paraId="725A5D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cs="仿宋_GB2312"/>
          <w:szCs w:val="32"/>
        </w:rPr>
      </w:pPr>
      <w:r>
        <w:rPr>
          <w:rFonts w:hint="eastAsia" w:ascii="仿宋_GB2312" w:hAnsi="仿宋_GB2312" w:cs="仿宋_GB2312"/>
          <w:kern w:val="0"/>
          <w:szCs w:val="32"/>
        </w:rPr>
        <w:t>项目概况：</w:t>
      </w:r>
      <w:r>
        <w:rPr>
          <w:rFonts w:hint="eastAsia" w:ascii="仿宋_GB2312" w:hAnsi="仿宋_GB2312" w:cs="仿宋_GB2312"/>
          <w:kern w:val="0"/>
          <w:szCs w:val="32"/>
          <w:shd w:val="clear" w:color="auto" w:fill="FFFFFF"/>
        </w:rPr>
        <w:t>项目位于珠海市高新区金鼎组团金官路西、金岐路南侧，包含ABCD四个地块，总建筑面积约47.3万平方米，包括住宅、幼儿园、小学、商业、市政道路，是珠海市首个采用MiC技术建造的模块化学校项目</w:t>
      </w:r>
      <w:r>
        <w:rPr>
          <w:rFonts w:hint="eastAsia" w:ascii="仿宋_GB2312" w:hAnsi="仿宋_GB2312" w:cs="仿宋_GB2312"/>
          <w:szCs w:val="32"/>
        </w:rPr>
        <w:t>。项目努力打造一个既符合人才住房需求，又满足高新区居民期望的居住社区。</w:t>
      </w:r>
    </w:p>
    <w:p w14:paraId="725571E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项目观摩亮点：</w:t>
      </w:r>
    </w:p>
    <w:p w14:paraId="152AF64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1.优秀工艺工法展示：主要包括MiC模块化建造技术、预制柱展示、预制卫生间底盘、BIPV光伏一体化介绍、MIMEP展示等。</w:t>
      </w:r>
    </w:p>
    <w:p w14:paraId="0F2B868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lang w:eastAsia="zh-CN"/>
        </w:rPr>
      </w:pPr>
      <w:r>
        <w:rPr>
          <w:rFonts w:hint="eastAsia" w:ascii="仿宋_GB2312" w:hAnsi="仿宋_GB2312" w:cs="仿宋_GB2312"/>
          <w:kern w:val="0"/>
          <w:szCs w:val="32"/>
          <w:shd w:val="clear" w:color="auto" w:fill="FFFFFF"/>
        </w:rPr>
        <w:t>2.智能建造与BIM应用：以“C-SMART”智慧工地展厅为展示平台</w:t>
      </w:r>
      <w:r>
        <w:rPr>
          <w:rFonts w:hint="eastAsia" w:ascii="仿宋_GB2312" w:hAnsi="仿宋_GB2312" w:cs="仿宋_GB2312"/>
          <w:kern w:val="0"/>
          <w:szCs w:val="32"/>
          <w:shd w:val="clear" w:color="auto" w:fill="FFFFFF"/>
          <w:lang w:eastAsia="zh-CN"/>
        </w:rPr>
        <w:t>，通过无人机精准巡检强化隐蔽工程与施工细节质量管控；进度可视化系统优化工序衔接，提升施工效率。项目</w:t>
      </w:r>
      <w:r>
        <w:rPr>
          <w:rFonts w:hint="eastAsia" w:ascii="仿宋_GB2312" w:hAnsi="仿宋_GB2312" w:cs="仿宋_GB2312"/>
          <w:kern w:val="0"/>
          <w:szCs w:val="32"/>
          <w:shd w:val="clear" w:color="auto" w:fill="FFFFFF"/>
        </w:rPr>
        <w:t>人员</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机械</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塔吊智能监控，360°安全无死角</w:t>
      </w:r>
      <w:r>
        <w:rPr>
          <w:rFonts w:hint="eastAsia" w:ascii="仿宋_GB2312" w:hAnsi="仿宋_GB2312" w:cs="仿宋_GB2312"/>
          <w:kern w:val="0"/>
          <w:szCs w:val="32"/>
          <w:shd w:val="clear" w:color="auto" w:fill="FFFFFF"/>
          <w:lang w:eastAsia="zh-CN"/>
        </w:rPr>
        <w:t>，为项目高质量施工构筑坚实的安全文明基础。</w:t>
      </w:r>
    </w:p>
    <w:p w14:paraId="744F43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3.智慧工地：综合运用物联网、云计算、AI、大数据等技术，人、料、机的精确定位，实现施工现场全过程的数据自动采集、智能分析、智能预警和信息集成，进度质量安全数据实时掌握、关键指标实时获取，达到项目管理的信息化、智能化、标准化。</w:t>
      </w:r>
    </w:p>
    <w:p w14:paraId="4090F73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4</w:t>
      </w:r>
      <w:r>
        <w:rPr>
          <w:rFonts w:hint="eastAsia" w:ascii="仿宋_GB2312" w:hAnsi="仿宋_GB2312" w:cs="仿宋_GB2312"/>
          <w:kern w:val="0"/>
          <w:szCs w:val="32"/>
          <w:shd w:val="clear" w:color="auto" w:fill="FFFFFF"/>
          <w:lang w:val="en-US" w:eastAsia="zh-CN"/>
        </w:rPr>
        <w:t>.</w:t>
      </w:r>
      <w:r>
        <w:rPr>
          <w:rFonts w:hint="eastAsia" w:ascii="仿宋_GB2312" w:hAnsi="仿宋_GB2312" w:cs="仿宋_GB2312"/>
          <w:kern w:val="0"/>
          <w:szCs w:val="32"/>
          <w:shd w:val="clear" w:color="auto" w:fill="FFFFFF"/>
        </w:rPr>
        <w:t>绿色施工：施工前对项目整体场平进行规划，设置洗车池及场内环场道路，避免泥土污染市政道路。现场设置环境监测及喷雾式降尘措施等措施，保证施工场界周围大气总悬浮颗粒（TSP）月平均浓度与城市背景值的差值在规定范围。各产生废弃物的班组均设置废弃物临时置放点，并在临时置放点配备有标识的废弃回收池，有害废弃物必须单独存放，防止再次污染。</w:t>
      </w:r>
    </w:p>
    <w:p w14:paraId="19C947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kern w:val="0"/>
          <w:szCs w:val="32"/>
          <w:shd w:val="clear" w:color="auto" w:fill="FFFFFF"/>
          <w:lang w:eastAsia="zh-CN"/>
        </w:rPr>
      </w:pPr>
      <w:r>
        <w:rPr>
          <w:rFonts w:hint="eastAsia" w:ascii="仿宋_GB2312" w:hAnsi="仿宋_GB2312" w:cs="仿宋_GB2312"/>
          <w:kern w:val="0"/>
          <w:szCs w:val="32"/>
          <w:shd w:val="clear" w:color="auto" w:fill="FFFFFF"/>
        </w:rPr>
        <w:t>5.新技术应用：施工过程中共应用钢筋与混凝土、模板脚手架、装配式混凝土结构、机电安装工程、绿色施工、信息化等</w:t>
      </w:r>
      <w:r>
        <w:rPr>
          <w:rFonts w:hint="eastAsia" w:ascii="仿宋_GB2312" w:hAnsi="仿宋_GB2312" w:cs="仿宋_GB2312"/>
          <w:kern w:val="0"/>
          <w:szCs w:val="32"/>
          <w:shd w:val="clear" w:color="auto" w:fill="FFFFFF"/>
          <w:lang w:val="en-US" w:eastAsia="zh-CN"/>
        </w:rPr>
        <w:t>6</w:t>
      </w:r>
      <w:r>
        <w:rPr>
          <w:rFonts w:hint="eastAsia" w:ascii="仿宋_GB2312" w:hAnsi="仿宋_GB2312" w:cs="仿宋_GB2312"/>
          <w:kern w:val="0"/>
          <w:szCs w:val="32"/>
          <w:shd w:val="clear" w:color="auto" w:fill="FFFFFF"/>
        </w:rPr>
        <w:t>大项</w:t>
      </w:r>
      <w:r>
        <w:rPr>
          <w:rFonts w:hint="eastAsia" w:ascii="仿宋_GB2312" w:hAnsi="仿宋_GB2312" w:cs="仿宋_GB2312"/>
          <w:kern w:val="0"/>
          <w:szCs w:val="32"/>
          <w:shd w:val="clear" w:color="auto" w:fill="FFFFFF"/>
          <w:lang w:val="en-US" w:eastAsia="zh-CN"/>
        </w:rPr>
        <w:t>14</w:t>
      </w:r>
      <w:r>
        <w:rPr>
          <w:rFonts w:hint="eastAsia" w:ascii="仿宋_GB2312" w:hAnsi="仿宋_GB2312" w:cs="仿宋_GB2312"/>
          <w:kern w:val="0"/>
          <w:szCs w:val="32"/>
          <w:shd w:val="clear" w:color="auto" w:fill="FFFFFF"/>
        </w:rPr>
        <w:t>小项新技术，</w:t>
      </w:r>
      <w:r>
        <w:rPr>
          <w:rFonts w:hint="eastAsia" w:ascii="仿宋_GB2312" w:hAnsi="仿宋_GB2312" w:cs="仿宋_GB2312"/>
          <w:kern w:val="0"/>
          <w:szCs w:val="32"/>
          <w:shd w:val="clear" w:color="auto" w:fill="FFFFFF"/>
          <w:lang w:eastAsia="zh-CN"/>
        </w:rPr>
        <w:t>并创新应用</w:t>
      </w:r>
      <w:r>
        <w:rPr>
          <w:rFonts w:hint="eastAsia" w:ascii="仿宋_GB2312" w:hAnsi="仿宋_GB2312" w:cs="仿宋_GB2312"/>
          <w:kern w:val="0"/>
          <w:szCs w:val="32"/>
          <w:shd w:val="clear" w:color="auto" w:fill="FFFFFF"/>
        </w:rPr>
        <w:t>成品转角止水钢板防水施工技术、一种预埋JDG导管管路连接热缩管密封工艺、铝模层临边防护、“永临结合”消防系统、设计施工一体化等其他新技术</w:t>
      </w:r>
      <w:r>
        <w:rPr>
          <w:rFonts w:hint="eastAsia" w:ascii="仿宋_GB2312" w:hAnsi="仿宋_GB2312" w:cs="仿宋_GB2312"/>
          <w:kern w:val="0"/>
          <w:szCs w:val="32"/>
          <w:shd w:val="clear" w:color="auto" w:fill="FFFFFF"/>
          <w:lang w:eastAsia="zh-CN"/>
        </w:rPr>
        <w:t>。</w:t>
      </w:r>
    </w:p>
    <w:p w14:paraId="1C0A8D7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6.党建引领：项目建立完善的党建组织架构，确保党的领导作用充分发挥。通过思想引领与培训，提升党员的政治觉悟和业务能力。党员们积极发挥先锋模范作用，引领团队攻坚克难。项目定期开展党群活动，增强团队凝聚力。同时，项目注重文化传承与创新，弘扬社会主义核心价值观，在履行社会责任方面，积极参与公益活动，回馈社会。</w:t>
      </w:r>
    </w:p>
    <w:p w14:paraId="7A03FB46">
      <w:pPr>
        <w:rPr>
          <w:rFonts w:ascii="小标宋" w:hAnsi="小标宋" w:eastAsia="小标宋" w:cs="小标宋"/>
          <w:bCs/>
          <w:color w:val="000000"/>
          <w:sz w:val="44"/>
          <w:szCs w:val="32"/>
        </w:rPr>
      </w:pPr>
      <w:r>
        <w:rPr>
          <w:rFonts w:hint="eastAsia" w:ascii="小标宋" w:hAnsi="小标宋" w:eastAsia="小标宋" w:cs="小标宋"/>
          <w:bCs/>
          <w:color w:val="000000"/>
          <w:sz w:val="44"/>
          <w:szCs w:val="32"/>
        </w:rPr>
        <w:br w:type="page"/>
      </w:r>
    </w:p>
    <w:p w14:paraId="0FC50C2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000000"/>
          <w:sz w:val="44"/>
          <w:szCs w:val="32"/>
        </w:rPr>
      </w:pPr>
      <w:r>
        <w:rPr>
          <w:rFonts w:hint="eastAsia" w:ascii="方正小标宋简体" w:hAnsi="方正小标宋简体" w:eastAsia="方正小标宋简体" w:cs="方正小标宋简体"/>
          <w:bCs/>
          <w:color w:val="000000"/>
          <w:sz w:val="44"/>
          <w:szCs w:val="32"/>
        </w:rPr>
        <w:t>分会场</w:t>
      </w:r>
      <w:r>
        <w:rPr>
          <w:rFonts w:hint="eastAsia" w:ascii="方正小标宋简体" w:hAnsi="方正小标宋简体" w:eastAsia="方正小标宋简体" w:cs="方正小标宋简体"/>
          <w:bCs/>
          <w:sz w:val="44"/>
        </w:rPr>
        <w:t>现场</w:t>
      </w:r>
      <w:r>
        <w:rPr>
          <w:rFonts w:hint="eastAsia" w:ascii="方正小标宋简体" w:hAnsi="方正小标宋简体" w:eastAsia="方正小标宋简体" w:cs="方正小标宋简体"/>
          <w:bCs/>
          <w:color w:val="000000"/>
          <w:sz w:val="44"/>
          <w:szCs w:val="32"/>
        </w:rPr>
        <w:t>观摩工程交通指引</w:t>
      </w:r>
    </w:p>
    <w:p w14:paraId="04D19BE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cs="仿宋_GB2312"/>
          <w:b/>
          <w:bCs/>
          <w:szCs w:val="32"/>
        </w:rPr>
      </w:pPr>
    </w:p>
    <w:p w14:paraId="72A3CD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pPr>
      <w:r>
        <w:rPr>
          <w:rFonts w:hint="eastAsia" w:ascii="仿宋_GB2312" w:hAnsi="仿宋_GB2312" w:cs="仿宋_GB2312"/>
          <w:b/>
          <w:bCs/>
          <w:szCs w:val="32"/>
        </w:rPr>
        <w:t>工程地点：</w:t>
      </w:r>
      <w:r>
        <w:rPr>
          <w:rFonts w:hint="eastAsia" w:ascii="仿宋_GB2312" w:hAnsi="仿宋_GB2312" w:cs="仿宋_GB2312"/>
        </w:rPr>
        <w:t>珠海市高新区金鼎文化广场南侧港湾新城项目。</w:t>
      </w:r>
    </w:p>
    <w:p w14:paraId="6FA419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cs="仿宋_GB2312"/>
          <w:b/>
          <w:bCs/>
          <w:szCs w:val="32"/>
        </w:rPr>
        <w:t>导航设置地址：</w:t>
      </w:r>
      <w:r>
        <w:rPr>
          <w:rFonts w:hint="eastAsia" w:ascii="仿宋_GB2312" w:hAnsi="仿宋_GB2312" w:cs="仿宋_GB2312"/>
        </w:rPr>
        <w:t>中海建筑有限公司港湾新城项目部。</w:t>
      </w:r>
    </w:p>
    <w:p w14:paraId="18A99C5A">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自驾路线：</w:t>
      </w:r>
      <w:r>
        <w:rPr>
          <w:rFonts w:hint="eastAsia" w:ascii="仿宋_GB2312" w:hAnsi="仿宋_GB2312" w:eastAsia="仿宋_GB2312" w:cs="仿宋_GB2312"/>
          <w:sz w:val="32"/>
          <w:szCs w:val="32"/>
        </w:rPr>
        <w:t>经广澳高速南下到珠海收费站出口下高速，沿广澳高速珠海支线出口向南行驶4.3公里，向西方向沿金峰中路行驶600米，向南方向沿金官路行驶400米抵达观摩地点</w:t>
      </w:r>
    </w:p>
    <w:p w14:paraId="1FC703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cs="仿宋_GB2312"/>
          <w:szCs w:val="32"/>
        </w:rPr>
      </w:pPr>
      <w:r>
        <w:rPr>
          <w:rFonts w:hint="eastAsia" w:ascii="仿宋_GB2312" w:hAnsi="仿宋_GB2312" w:cs="仿宋_GB2312"/>
          <w:b/>
          <w:bCs/>
          <w:szCs w:val="32"/>
        </w:rPr>
        <w:t>大巴路线：</w:t>
      </w:r>
      <w:r>
        <w:rPr>
          <w:rFonts w:hint="eastAsia" w:ascii="仿宋_GB2312" w:hAnsi="仿宋_GB2312" w:cs="仿宋_GB2312"/>
          <w:szCs w:val="32"/>
        </w:rPr>
        <w:t>线路同上，停放至观摩地点大巴停靠点。</w:t>
      </w:r>
    </w:p>
    <w:p w14:paraId="7DD0FD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仿宋_GB2312" w:cs="仿宋_GB2312"/>
          <w:b/>
          <w:bCs/>
          <w:szCs w:val="32"/>
        </w:rPr>
      </w:pPr>
      <w:r>
        <w:rPr>
          <w:rFonts w:hint="eastAsia" w:ascii="仿宋_GB2312" w:hAnsi="仿宋_GB2312" w:cs="仿宋_GB2312"/>
          <w:b/>
          <w:bCs/>
          <w:szCs w:val="32"/>
        </w:rPr>
        <w:t>高铁路线：</w:t>
      </w:r>
    </w:p>
    <w:p w14:paraId="5173136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乘坐高铁至珠海站（观摩项目距珠海站26km），出站后乘坐出租车（约40min车程）。</w:t>
      </w:r>
    </w:p>
    <w:p w14:paraId="09CEF4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cs="仿宋_GB2312"/>
          <w:szCs w:val="32"/>
        </w:rPr>
      </w:pPr>
      <w:r>
        <w:rPr>
          <w:rFonts w:hint="eastAsia" w:ascii="仿宋_GB2312" w:hAnsi="仿宋_GB2312" w:cs="仿宋_GB2312"/>
          <w:szCs w:val="32"/>
        </w:rPr>
        <w:t>2</w:t>
      </w:r>
      <w:r>
        <w:rPr>
          <w:rFonts w:hint="eastAsia" w:ascii="仿宋_GB2312" w:hAnsi="仿宋_GB2312" w:cs="仿宋_GB2312"/>
          <w:szCs w:val="32"/>
          <w:lang w:val="en-US" w:eastAsia="zh-CN"/>
        </w:rPr>
        <w:t>.</w:t>
      </w:r>
      <w:r>
        <w:rPr>
          <w:rFonts w:hint="eastAsia" w:ascii="仿宋_GB2312" w:hAnsi="仿宋_GB2312" w:cs="仿宋_GB2312"/>
          <w:szCs w:val="32"/>
        </w:rPr>
        <w:t>乘坐高铁至唐家湾站（观摩项目距唐家湾站3km），出站后乘坐出租车（约8min车程）。</w:t>
      </w:r>
    </w:p>
    <w:p w14:paraId="149751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cs="仿宋_GB2312"/>
          <w:szCs w:val="32"/>
          <w:lang w:eastAsia="zh-CN"/>
        </w:rPr>
      </w:pPr>
      <w:r>
        <w:rPr>
          <w:rFonts w:hint="eastAsia" w:ascii="仿宋_GB2312" w:hAnsi="仿宋_GB2312" w:cs="仿宋_GB2312"/>
          <w:b/>
          <w:bCs/>
          <w:szCs w:val="32"/>
        </w:rPr>
        <w:t>地铁公共接驳专线：</w:t>
      </w:r>
      <w:r>
        <w:rPr>
          <w:rFonts w:hint="eastAsia" w:ascii="仿宋_GB2312" w:hAnsi="仿宋_GB2312" w:cs="仿宋_GB2312"/>
          <w:szCs w:val="32"/>
        </w:rPr>
        <w:t>城轨珠海站乘坐B10公交（开往下栅检查站方向）至金鼎市场公交站，步行约500米抵达观摩地点</w:t>
      </w:r>
      <w:r>
        <w:rPr>
          <w:rFonts w:hint="eastAsia" w:ascii="仿宋_GB2312" w:hAnsi="仿宋_GB2312" w:cs="仿宋_GB2312"/>
          <w:szCs w:val="32"/>
          <w:lang w:eastAsia="zh-CN"/>
        </w:rPr>
        <w:t>。</w:t>
      </w:r>
    </w:p>
    <w:p w14:paraId="17178AA1">
      <w:pPr>
        <w:rPr>
          <w:rFonts w:hint="eastAsia" w:ascii="仿宋_GB2312" w:hAnsi="仿宋_GB2312" w:cs="仿宋_GB2312"/>
          <w:szCs w:val="32"/>
          <w:lang w:eastAsia="zh-CN"/>
        </w:rPr>
      </w:pPr>
      <w:r>
        <w:rPr>
          <w:rFonts w:hint="eastAsia" w:ascii="仿宋_GB2312" w:hAnsi="仿宋_GB2312" w:cs="仿宋_GB2312"/>
          <w:szCs w:val="32"/>
          <w:lang w:eastAsia="zh-CN"/>
        </w:rPr>
        <w:br w:type="page"/>
      </w:r>
    </w:p>
    <w:p w14:paraId="15E7F9CF">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分会场观摩工程之一--肇庆市深国际·肇庆先进制造供应链产业园项目</w:t>
      </w:r>
    </w:p>
    <w:p w14:paraId="569CFCDF">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14:paraId="64AF8D5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工程名称：</w:t>
      </w:r>
      <w:r>
        <w:rPr>
          <w:rFonts w:hint="eastAsia" w:ascii="仿宋_GB2312" w:hAnsi="仿宋_GB2312" w:cs="仿宋_GB2312"/>
          <w:kern w:val="0"/>
          <w:sz w:val="32"/>
          <w:szCs w:val="32"/>
          <w:lang w:eastAsia="zh-CN"/>
        </w:rPr>
        <w:t>肇庆市</w:t>
      </w:r>
      <w:r>
        <w:rPr>
          <w:rFonts w:hint="eastAsia" w:ascii="仿宋_GB2312" w:hAnsi="仿宋_GB2312" w:eastAsia="仿宋_GB2312" w:cs="仿宋_GB2312"/>
          <w:kern w:val="0"/>
          <w:sz w:val="32"/>
          <w:szCs w:val="32"/>
        </w:rPr>
        <w:t>深国际·肇庆先进制造供应链产业园项目</w:t>
      </w:r>
      <w:r>
        <w:rPr>
          <w:rFonts w:hint="eastAsia" w:ascii="仿宋_GB2312" w:hAnsi="仿宋_GB2312" w:cs="仿宋_GB2312"/>
          <w:kern w:val="0"/>
          <w:sz w:val="32"/>
          <w:szCs w:val="32"/>
          <w:lang w:eastAsia="zh-CN"/>
        </w:rPr>
        <w:t>；</w:t>
      </w:r>
    </w:p>
    <w:p w14:paraId="592125E8">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建设单位：肇庆深肇供应链管理有限公司</w:t>
      </w:r>
      <w:r>
        <w:rPr>
          <w:rFonts w:hint="eastAsia" w:ascii="仿宋_GB2312" w:hAnsi="仿宋_GB2312" w:cs="仿宋_GB2312"/>
          <w:kern w:val="0"/>
          <w:sz w:val="32"/>
          <w:szCs w:val="32"/>
          <w:lang w:eastAsia="zh-CN"/>
        </w:rPr>
        <w:t>；</w:t>
      </w:r>
    </w:p>
    <w:p w14:paraId="47A3632D">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勘察单位：深圳市爱华勘测工程有限公司</w:t>
      </w:r>
      <w:r>
        <w:rPr>
          <w:rFonts w:hint="eastAsia" w:ascii="仿宋_GB2312" w:hAnsi="仿宋_GB2312" w:cs="仿宋_GB2312"/>
          <w:kern w:val="0"/>
          <w:sz w:val="32"/>
          <w:szCs w:val="32"/>
          <w:lang w:eastAsia="zh-CN"/>
        </w:rPr>
        <w:t>；</w:t>
      </w:r>
    </w:p>
    <w:p w14:paraId="018568A1">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设计单位：中国联合工程有限公司</w:t>
      </w:r>
      <w:r>
        <w:rPr>
          <w:rFonts w:hint="eastAsia" w:ascii="仿宋_GB2312" w:hAnsi="仿宋_GB2312" w:cs="仿宋_GB2312"/>
          <w:kern w:val="0"/>
          <w:sz w:val="32"/>
          <w:szCs w:val="32"/>
          <w:lang w:eastAsia="zh-CN"/>
        </w:rPr>
        <w:t>；</w:t>
      </w:r>
    </w:p>
    <w:p w14:paraId="4BA44CE2">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监理单位：友谊国际工程咨询股份有限公司</w:t>
      </w:r>
      <w:r>
        <w:rPr>
          <w:rFonts w:hint="eastAsia" w:ascii="仿宋_GB2312" w:hAnsi="仿宋_GB2312" w:cs="仿宋_GB2312"/>
          <w:kern w:val="0"/>
          <w:sz w:val="32"/>
          <w:szCs w:val="32"/>
          <w:lang w:eastAsia="zh-CN"/>
        </w:rPr>
        <w:t>；</w:t>
      </w:r>
    </w:p>
    <w:p w14:paraId="1D96C9D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cs="仿宋_GB2312"/>
          <w:kern w:val="0"/>
          <w:sz w:val="32"/>
          <w:szCs w:val="32"/>
          <w:lang w:eastAsia="zh-CN"/>
        </w:rPr>
        <w:t>施工</w:t>
      </w:r>
      <w:r>
        <w:rPr>
          <w:rFonts w:hint="eastAsia" w:ascii="仿宋_GB2312" w:hAnsi="仿宋_GB2312" w:eastAsia="仿宋_GB2312" w:cs="仿宋_GB2312"/>
          <w:kern w:val="0"/>
          <w:sz w:val="32"/>
          <w:szCs w:val="32"/>
        </w:rPr>
        <w:t>单位：中建三局集团有限公司</w:t>
      </w:r>
      <w:r>
        <w:rPr>
          <w:rFonts w:hint="eastAsia" w:ascii="仿宋_GB2312" w:hAnsi="仿宋_GB2312" w:cs="仿宋_GB2312"/>
          <w:kern w:val="0"/>
          <w:sz w:val="32"/>
          <w:szCs w:val="32"/>
          <w:lang w:eastAsia="zh-CN"/>
        </w:rPr>
        <w:t>；</w:t>
      </w:r>
    </w:p>
    <w:p w14:paraId="4643931E">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bidi="ar-SA"/>
        </w:rPr>
        <w:t>观摩时间：</w:t>
      </w:r>
      <w:r>
        <w:rPr>
          <w:rFonts w:hint="eastAsia" w:ascii="仿宋_GB2312" w:hAnsi="仿宋_GB2312" w:eastAsia="仿宋_GB2312" w:cs="仿宋_GB2312"/>
          <w:kern w:val="0"/>
          <w:sz w:val="32"/>
          <w:szCs w:val="32"/>
          <w:highlight w:val="none"/>
          <w:lang w:eastAsia="zh-CN" w:bidi="ar-SA"/>
        </w:rPr>
        <w:t>9月</w:t>
      </w:r>
      <w:r>
        <w:rPr>
          <w:rFonts w:hint="eastAsia" w:ascii="仿宋_GB2312" w:hAnsi="仿宋_GB2312" w:cs="仿宋_GB2312"/>
          <w:kern w:val="0"/>
          <w:sz w:val="32"/>
          <w:szCs w:val="32"/>
          <w:highlight w:val="none"/>
          <w:lang w:val="en-US" w:eastAsia="zh-CN" w:bidi="ar-SA"/>
        </w:rPr>
        <w:t>22</w:t>
      </w:r>
      <w:r>
        <w:rPr>
          <w:rFonts w:hint="eastAsia" w:ascii="仿宋_GB2312" w:hAnsi="仿宋_GB2312" w:eastAsia="仿宋_GB2312" w:cs="仿宋_GB2312"/>
          <w:kern w:val="0"/>
          <w:sz w:val="32"/>
          <w:szCs w:val="32"/>
          <w:highlight w:val="none"/>
          <w:lang w:eastAsia="zh-CN" w:bidi="ar-SA"/>
        </w:rPr>
        <w:t>日-</w:t>
      </w:r>
      <w:r>
        <w:rPr>
          <w:rFonts w:hint="eastAsia" w:ascii="仿宋_GB2312" w:hAnsi="仿宋_GB2312" w:eastAsia="仿宋_GB2312" w:cs="仿宋_GB2312"/>
          <w:kern w:val="0"/>
          <w:sz w:val="32"/>
          <w:szCs w:val="32"/>
          <w:highlight w:val="none"/>
          <w:lang w:val="en-US" w:eastAsia="zh-CN" w:bidi="ar-SA"/>
        </w:rPr>
        <w:t>9月</w:t>
      </w:r>
      <w:r>
        <w:rPr>
          <w:rFonts w:hint="eastAsia" w:ascii="仿宋_GB2312" w:hAnsi="仿宋_GB2312" w:cs="仿宋_GB2312"/>
          <w:kern w:val="0"/>
          <w:sz w:val="32"/>
          <w:szCs w:val="32"/>
          <w:highlight w:val="none"/>
          <w:lang w:val="en-US" w:eastAsia="zh-CN" w:bidi="ar-SA"/>
        </w:rPr>
        <w:t>24</w:t>
      </w:r>
      <w:r>
        <w:rPr>
          <w:rFonts w:hint="eastAsia" w:ascii="仿宋_GB2312" w:hAnsi="仿宋_GB2312" w:eastAsia="仿宋_GB2312" w:cs="仿宋_GB2312"/>
          <w:kern w:val="0"/>
          <w:sz w:val="32"/>
          <w:szCs w:val="32"/>
          <w:highlight w:val="none"/>
          <w:lang w:eastAsia="zh-CN" w:bidi="ar-SA"/>
        </w:rPr>
        <w:t>日</w:t>
      </w:r>
      <w:r>
        <w:rPr>
          <w:rFonts w:hint="eastAsia" w:ascii="仿宋_GB2312" w:hAnsi="仿宋_GB2312" w:cs="仿宋_GB2312"/>
          <w:kern w:val="0"/>
          <w:sz w:val="32"/>
          <w:szCs w:val="32"/>
          <w:highlight w:val="none"/>
          <w:lang w:eastAsia="zh-CN" w:bidi="ar-SA"/>
        </w:rPr>
        <w:t>；</w:t>
      </w:r>
    </w:p>
    <w:p w14:paraId="3234918B">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罗丙辉</w:t>
      </w:r>
      <w:r>
        <w:rPr>
          <w:rFonts w:hint="eastAsia" w:ascii="仿宋_GB2312" w:hAnsi="仿宋_GB2312" w:cs="仿宋_GB2312"/>
          <w:kern w:val="0"/>
          <w:sz w:val="32"/>
          <w:szCs w:val="32"/>
          <w:lang w:val="en-US" w:eastAsia="zh-CN"/>
        </w:rPr>
        <w:t>。</w:t>
      </w:r>
    </w:p>
    <w:p w14:paraId="189EF11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bidi="ar-SA"/>
        </w:rPr>
      </w:pPr>
      <w:r>
        <w:rPr>
          <w:rFonts w:hint="eastAsia" w:ascii="仿宋_GB2312" w:hAnsi="仿宋_GB2312" w:eastAsia="仿宋_GB2312" w:cs="仿宋_GB2312"/>
          <w:kern w:val="0"/>
          <w:sz w:val="32"/>
          <w:szCs w:val="32"/>
          <w:highlight w:val="none"/>
        </w:rPr>
        <w:t>项目概况：</w:t>
      </w:r>
      <w:r>
        <w:rPr>
          <w:rFonts w:hint="eastAsia" w:ascii="仿宋_GB2312" w:hAnsi="仿宋_GB2312" w:cs="仿宋_GB2312"/>
          <w:kern w:val="0"/>
          <w:sz w:val="32"/>
          <w:szCs w:val="32"/>
          <w:highlight w:val="none"/>
          <w:lang w:val="en-US" w:eastAsia="zh-CN"/>
        </w:rPr>
        <w:t>项目位于肇庆市高要区金利镇汽配产业园，距离广州市约60公里，佛山市约40公里，工程用地面积9.99万平方米，总建筑面积10.81万平方米，包含生产性用房、卸货平台、生产性配套用房、门卫等用房。项目融合智能物流技术与区位交通优势，建成后将为电商供应链及制造产业提供高效仓储解决方案，提升区域物流效率，打造现代化高标准仓储集群，推动产业协同发展。</w:t>
      </w:r>
    </w:p>
    <w:p w14:paraId="0E74B26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eastAsia="仿宋_GB2312" w:cs="仿宋_GB2312"/>
          <w:b/>
          <w:color w:val="auto"/>
          <w:sz w:val="32"/>
          <w:szCs w:val="32"/>
          <w:highlight w:val="none"/>
          <w:lang w:bidi="ar-SA"/>
        </w:rPr>
      </w:pPr>
      <w:r>
        <w:rPr>
          <w:rFonts w:hint="eastAsia" w:ascii="仿宋_GB2312" w:hAnsi="仿宋_GB2312" w:eastAsia="仿宋_GB2312" w:cs="仿宋_GB2312"/>
          <w:color w:val="auto"/>
          <w:sz w:val="32"/>
          <w:szCs w:val="32"/>
          <w:highlight w:val="none"/>
          <w:lang w:eastAsia="zh-CN" w:bidi="ar-SA"/>
        </w:rPr>
        <w:t>项目</w:t>
      </w:r>
      <w:r>
        <w:rPr>
          <w:rFonts w:hint="eastAsia" w:ascii="仿宋_GB2312" w:hAnsi="仿宋_GB2312" w:eastAsia="仿宋_GB2312" w:cs="仿宋_GB2312"/>
          <w:color w:val="auto"/>
          <w:sz w:val="32"/>
          <w:szCs w:val="32"/>
          <w:highlight w:val="none"/>
          <w:lang w:val="en-US" w:eastAsia="zh-CN" w:bidi="ar-SA"/>
        </w:rPr>
        <w:t>观摩</w:t>
      </w:r>
      <w:r>
        <w:rPr>
          <w:rFonts w:hint="eastAsia" w:ascii="仿宋_GB2312" w:hAnsi="仿宋_GB2312" w:eastAsia="仿宋_GB2312" w:cs="仿宋_GB2312"/>
          <w:color w:val="auto"/>
          <w:sz w:val="32"/>
          <w:szCs w:val="32"/>
          <w:highlight w:val="none"/>
          <w:lang w:eastAsia="zh-CN" w:bidi="ar-SA"/>
        </w:rPr>
        <w:t>亮点</w:t>
      </w:r>
      <w:r>
        <w:rPr>
          <w:rFonts w:hint="eastAsia" w:ascii="仿宋_GB2312" w:hAnsi="仿宋_GB2312" w:eastAsia="仿宋_GB2312" w:cs="仿宋_GB2312"/>
          <w:b/>
          <w:color w:val="auto"/>
          <w:sz w:val="32"/>
          <w:szCs w:val="32"/>
          <w:highlight w:val="none"/>
          <w:lang w:bidi="ar-SA"/>
        </w:rPr>
        <w:t>：</w:t>
      </w:r>
    </w:p>
    <w:p w14:paraId="777C6EB5">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highlight w:val="none"/>
          <w:lang w:val="en-US" w:eastAsia="zh-CN"/>
        </w:rPr>
      </w:pPr>
      <w:r>
        <w:rPr>
          <w:rFonts w:hint="eastAsia" w:ascii="仿宋_GB2312" w:hAnsi="仿宋_GB2312" w:cs="仿宋_GB2312"/>
          <w:kern w:val="0"/>
          <w:sz w:val="32"/>
          <w:szCs w:val="32"/>
          <w:highlight w:val="none"/>
          <w:lang w:val="en-US" w:eastAsia="zh-CN"/>
        </w:rPr>
        <w:t>1.优秀工艺工法:钢结构施工、大体量高支模施工、后张法预应力施工、高精度地坪施工、</w:t>
      </w:r>
      <w:r>
        <w:rPr>
          <w:rFonts w:hint="eastAsia" w:ascii="仿宋_GB2312" w:hAnsi="仿宋_GB2312" w:eastAsia="仿宋_GB2312" w:cs="仿宋_GB2312"/>
          <w:kern w:val="0"/>
          <w:sz w:val="32"/>
          <w:szCs w:val="32"/>
          <w:highlight w:val="none"/>
          <w:lang w:val="en-US" w:eastAsia="zh-CN" w:bidi="ar-SA"/>
        </w:rPr>
        <w:t>超高结构一次成型免抹灰柱施工</w:t>
      </w:r>
      <w:r>
        <w:rPr>
          <w:rFonts w:hint="eastAsia" w:ascii="仿宋_GB2312" w:hAnsi="仿宋_GB2312" w:cs="宋体"/>
          <w:kern w:val="0"/>
          <w:sz w:val="32"/>
          <w:szCs w:val="32"/>
          <w:highlight w:val="none"/>
          <w:lang w:val="en-US" w:eastAsia="zh-CN"/>
        </w:rPr>
        <w:t>、墙柱钢筋定位筋及钢结构螺栓定位板、基础地梁螺杆洞封堵、梁柱接头处中间钢丝网两侧加气柱拦截工艺等</w:t>
      </w:r>
      <w:r>
        <w:rPr>
          <w:rFonts w:hint="eastAsia"/>
          <w:lang w:val="en-US" w:eastAsia="zh-CN"/>
        </w:rPr>
        <w:t>。</w:t>
      </w:r>
    </w:p>
    <w:p w14:paraId="39D379BC">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宋体"/>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bidi="ar-SA"/>
        </w:rPr>
        <w:t>2.</w:t>
      </w:r>
      <w:r>
        <w:rPr>
          <w:rFonts w:hint="eastAsia" w:ascii="仿宋_GB2312" w:hAnsi="仿宋_GB2312" w:eastAsia="仿宋_GB2312" w:cs="宋体"/>
          <w:kern w:val="0"/>
          <w:sz w:val="32"/>
          <w:szCs w:val="32"/>
          <w:highlight w:val="none"/>
          <w:lang w:eastAsia="zh-CN"/>
        </w:rPr>
        <w:t>智慧工地</w:t>
      </w:r>
      <w:r>
        <w:rPr>
          <w:rFonts w:hint="eastAsia" w:ascii="仿宋_GB2312" w:hAnsi="仿宋_GB2312" w:cs="宋体"/>
          <w:kern w:val="0"/>
          <w:sz w:val="32"/>
          <w:szCs w:val="32"/>
          <w:highlight w:val="none"/>
          <w:lang w:val="en-US" w:eastAsia="zh-CN"/>
        </w:rPr>
        <w:t>：项目通过智慧工地系统、DOP管理系统、数字云砼平台对项目进行管理，依托</w:t>
      </w:r>
      <w:r>
        <w:rPr>
          <w:rFonts w:hint="eastAsia" w:ascii="仿宋_GB2312" w:hAnsi="仿宋_GB2312" w:eastAsia="仿宋_GB2312" w:cs="宋体"/>
          <w:kern w:val="0"/>
          <w:sz w:val="32"/>
          <w:szCs w:val="32"/>
          <w:highlight w:val="none"/>
          <w:lang w:eastAsia="zh-CN"/>
        </w:rPr>
        <w:t>视频监控</w:t>
      </w:r>
      <w:r>
        <w:rPr>
          <w:rFonts w:hint="eastAsia" w:ascii="仿宋_GB2312" w:hAnsi="仿宋_GB2312" w:cs="宋体"/>
          <w:kern w:val="0"/>
          <w:sz w:val="32"/>
          <w:szCs w:val="32"/>
          <w:highlight w:val="none"/>
          <w:lang w:eastAsia="zh-CN"/>
        </w:rPr>
        <w:t>、</w:t>
      </w:r>
      <w:r>
        <w:rPr>
          <w:rFonts w:hint="eastAsia" w:ascii="仿宋_GB2312" w:hAnsi="仿宋_GB2312" w:eastAsia="仿宋_GB2312" w:cs="宋体"/>
          <w:kern w:val="0"/>
          <w:sz w:val="32"/>
          <w:szCs w:val="32"/>
          <w:highlight w:val="none"/>
          <w:lang w:eastAsia="zh-CN"/>
        </w:rPr>
        <w:t>智能水电监测</w:t>
      </w:r>
      <w:r>
        <w:rPr>
          <w:rFonts w:hint="eastAsia" w:ascii="仿宋_GB2312" w:hAnsi="仿宋_GB2312" w:cs="宋体"/>
          <w:kern w:val="0"/>
          <w:sz w:val="32"/>
          <w:szCs w:val="32"/>
          <w:highlight w:val="none"/>
          <w:lang w:eastAsia="zh-CN"/>
        </w:rPr>
        <w:t>、</w:t>
      </w:r>
      <w:r>
        <w:rPr>
          <w:rFonts w:hint="eastAsia" w:ascii="仿宋_GB2312" w:hAnsi="仿宋_GB2312" w:cs="宋体"/>
          <w:kern w:val="0"/>
          <w:sz w:val="32"/>
          <w:szCs w:val="32"/>
          <w:highlight w:val="none"/>
          <w:lang w:val="en-US" w:eastAsia="zh-CN"/>
        </w:rPr>
        <w:t>智能回弹仪等20个智能设备</w:t>
      </w:r>
      <w:r>
        <w:rPr>
          <w:rFonts w:hint="eastAsia" w:ascii="仿宋_GB2312" w:hAnsi="仿宋_GB2312" w:eastAsia="仿宋_GB2312" w:cs="宋体"/>
          <w:kern w:val="0"/>
          <w:sz w:val="32"/>
          <w:szCs w:val="32"/>
          <w:highlight w:val="none"/>
          <w:lang w:val="en-US" w:eastAsia="zh-CN"/>
        </w:rPr>
        <w:t>掌握施工进度、质量、安全等方面问题，为项目决策提供数据方面支撑。</w:t>
      </w:r>
    </w:p>
    <w:p w14:paraId="52B38A5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rPr>
      </w:pPr>
      <w:r>
        <w:rPr>
          <w:rFonts w:hint="eastAsia" w:ascii="仿宋_GB2312" w:hAnsi="仿宋_GB2312" w:cs="宋体"/>
          <w:kern w:val="0"/>
          <w:sz w:val="32"/>
          <w:szCs w:val="32"/>
          <w:highlight w:val="none"/>
          <w:lang w:val="en-US" w:eastAsia="zh-CN"/>
        </w:rPr>
        <w:t>3</w:t>
      </w:r>
      <w:r>
        <w:rPr>
          <w:rFonts w:hint="eastAsia" w:ascii="仿宋_GB2312" w:hAnsi="仿宋_GB2312" w:eastAsia="仿宋_GB2312" w:cs="宋体"/>
          <w:kern w:val="0"/>
          <w:sz w:val="32"/>
          <w:szCs w:val="32"/>
          <w:highlight w:val="none"/>
          <w:lang w:val="en-US" w:eastAsia="zh-CN"/>
        </w:rPr>
        <w:t>.智能建造与BIM应用：</w:t>
      </w:r>
      <w:r>
        <w:rPr>
          <w:rFonts w:hint="eastAsia" w:ascii="仿宋_GB2312" w:hAnsi="仿宋_GB2312" w:eastAsia="仿宋_GB2312" w:cs="宋体"/>
          <w:kern w:val="0"/>
          <w:sz w:val="32"/>
          <w:szCs w:val="32"/>
          <w:highlight w:val="none"/>
          <w:lang w:eastAsia="zh-CN"/>
        </w:rPr>
        <w:t>项目投入</w:t>
      </w:r>
      <w:r>
        <w:rPr>
          <w:rFonts w:hint="eastAsia" w:ascii="仿宋_GB2312" w:hAnsi="仿宋_GB2312" w:cs="宋体"/>
          <w:kern w:val="0"/>
          <w:sz w:val="32"/>
          <w:szCs w:val="32"/>
          <w:highlight w:val="none"/>
          <w:lang w:val="en-US" w:eastAsia="zh-CN"/>
        </w:rPr>
        <w:t>了</w:t>
      </w:r>
      <w:r>
        <w:rPr>
          <w:rFonts w:hint="eastAsia"/>
        </w:rPr>
        <w:t>智慧展厅</w:t>
      </w:r>
      <w:r>
        <w:rPr>
          <w:rFonts w:hint="eastAsia"/>
          <w:lang w:eastAsia="zh-CN"/>
        </w:rPr>
        <w:t>、无人机巡检、</w:t>
      </w:r>
      <w:r>
        <w:rPr>
          <w:rFonts w:hint="eastAsia"/>
        </w:rPr>
        <w:t>小车式混凝土整平机器人、小车式混凝土抹光机器人、</w:t>
      </w:r>
      <w:r>
        <w:rPr>
          <w:rFonts w:hint="eastAsia"/>
          <w:lang w:val="en-US" w:eastAsia="zh-CN"/>
        </w:rPr>
        <w:t>焊接</w:t>
      </w:r>
      <w:r>
        <w:rPr>
          <w:rFonts w:hint="eastAsia"/>
        </w:rPr>
        <w:t>机器人、扫地机器人、</w:t>
      </w:r>
      <w:r>
        <w:rPr>
          <w:rFonts w:hint="eastAsia"/>
          <w:lang w:val="en-US" w:eastAsia="zh-CN"/>
        </w:rPr>
        <w:t>腻子打磨</w:t>
      </w:r>
      <w:r>
        <w:rPr>
          <w:rFonts w:hint="eastAsia"/>
        </w:rPr>
        <w:t>机器人等高新科技，辅助现场施工，提高质量管理、进度管理和安全管理水平。</w:t>
      </w:r>
    </w:p>
    <w:p w14:paraId="17AE5638">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宋体"/>
          <w:kern w:val="0"/>
          <w:sz w:val="32"/>
          <w:szCs w:val="32"/>
          <w:highlight w:val="none"/>
          <w:lang w:val="en-US" w:eastAsia="zh-CN"/>
        </w:rPr>
      </w:pPr>
      <w:r>
        <w:rPr>
          <w:rFonts w:hint="eastAsia" w:ascii="仿宋_GB2312" w:hAnsi="仿宋_GB2312" w:cs="宋体"/>
          <w:kern w:val="0"/>
          <w:sz w:val="32"/>
          <w:szCs w:val="32"/>
          <w:highlight w:val="none"/>
          <w:lang w:val="en-US" w:eastAsia="zh-CN"/>
        </w:rPr>
        <w:t>4.</w:t>
      </w:r>
      <w:r>
        <w:rPr>
          <w:rFonts w:hint="eastAsia"/>
        </w:rPr>
        <w:t>绿色施工</w:t>
      </w:r>
      <w:r>
        <w:rPr>
          <w:rFonts w:hint="eastAsia" w:ascii="仿宋_GB2312" w:hAnsi="仿宋_GB2312" w:eastAsia="仿宋_GB2312" w:cs="宋体"/>
          <w:kern w:val="0"/>
          <w:sz w:val="32"/>
          <w:szCs w:val="32"/>
          <w:highlight w:val="none"/>
          <w:lang w:val="en-US" w:eastAsia="zh-CN"/>
        </w:rPr>
        <w:t>：</w:t>
      </w:r>
      <w:r>
        <w:rPr>
          <w:rFonts w:hint="eastAsia" w:ascii="仿宋_GB2312" w:hAnsi="仿宋_GB2312" w:cs="宋体"/>
          <w:kern w:val="0"/>
          <w:sz w:val="32"/>
          <w:szCs w:val="32"/>
          <w:highlight w:val="none"/>
          <w:lang w:val="en-US" w:eastAsia="zh-CN"/>
        </w:rPr>
        <w:t>项目</w:t>
      </w:r>
      <w:r>
        <w:rPr>
          <w:rFonts w:hint="eastAsia" w:ascii="仿宋_GB2312" w:hAnsi="仿宋_GB2312" w:eastAsia="仿宋_GB2312" w:cs="宋体"/>
          <w:kern w:val="0"/>
          <w:sz w:val="32"/>
          <w:szCs w:val="32"/>
          <w:highlight w:val="none"/>
          <w:lang w:val="en-US" w:eastAsia="zh-CN"/>
        </w:rPr>
        <w:t>施工现场道路进行硬化处理，设置排水沟和沉淀池，</w:t>
      </w:r>
      <w:r>
        <w:rPr>
          <w:rFonts w:hint="eastAsia" w:ascii="仿宋_GB2312" w:hAnsi="仿宋_GB2312" w:cs="宋体"/>
          <w:kern w:val="0"/>
          <w:sz w:val="32"/>
          <w:szCs w:val="32"/>
          <w:highlight w:val="none"/>
          <w:lang w:val="en-US" w:eastAsia="zh-CN"/>
        </w:rPr>
        <w:t>每日定时开启围挡喷淋、雾炮机等设备，设置扬尘监测仪，采用定型化、标准化的防护，以及定型化可移动灯架、可周转式钢材废料池、集装箱、整体移动门禁。</w:t>
      </w:r>
      <w:r>
        <w:rPr>
          <w:rFonts w:hint="eastAsia"/>
        </w:rPr>
        <w:t>利用废旧模板</w:t>
      </w:r>
      <w:r>
        <w:rPr>
          <w:rFonts w:hint="eastAsia"/>
          <w:lang w:val="en-US" w:eastAsia="zh-CN"/>
        </w:rPr>
        <w:t>加工后用作构造柱钢筋、后浇带钢筋的成品保护，动火作业及有限空间标准化审批及操作流程。</w:t>
      </w:r>
    </w:p>
    <w:p w14:paraId="1122C2E6">
      <w:pPr>
        <w:pStyle w:val="1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baseline"/>
        <w:rPr>
          <w:rFonts w:hint="eastAsia" w:ascii="仿宋_GB2312" w:hAnsi="仿宋_GB2312" w:eastAsia="仿宋_GB2312" w:cs="仿宋_GB2312"/>
          <w:b w:val="0"/>
          <w:bCs w:val="0"/>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5.新技术应用:应用建筑业十项新技术中的钢筋与混凝土工程技术、钢结构技术等7大项，混凝土裂缝控制技术、高性能钢材应用技术等27小项。</w:t>
      </w:r>
    </w:p>
    <w:p w14:paraId="00BF1FEB">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rPr>
          <w:rFonts w:hint="eastAsia" w:ascii="仿宋_GB2312" w:hAnsi="仿宋_GB2312" w:eastAsia="仿宋_GB2312" w:cs="仿宋_GB2312"/>
          <w:b w:val="0"/>
          <w:bCs w:val="0"/>
          <w:kern w:val="0"/>
          <w:sz w:val="32"/>
          <w:szCs w:val="32"/>
          <w:shd w:val="clear" w:color="auto" w:fill="FFFFFF"/>
          <w:lang w:val="en-US" w:eastAsia="zh-CN" w:bidi="ar-SA"/>
        </w:rPr>
      </w:pPr>
      <w:r>
        <w:rPr>
          <w:rFonts w:hint="eastAsia" w:ascii="仿宋_GB2312" w:hAnsi="仿宋_GB2312" w:cs="仿宋_GB2312"/>
          <w:b w:val="0"/>
          <w:bCs w:val="0"/>
          <w:kern w:val="0"/>
          <w:sz w:val="32"/>
          <w:szCs w:val="32"/>
          <w:shd w:val="clear" w:color="auto" w:fill="FFFFFF"/>
          <w:lang w:val="en-US" w:eastAsia="zh-CN"/>
        </w:rPr>
        <w:t>6</w:t>
      </w:r>
      <w:r>
        <w:rPr>
          <w:rFonts w:hint="eastAsia" w:ascii="仿宋_GB2312" w:hAnsi="仿宋_GB2312" w:eastAsia="仿宋_GB2312" w:cs="仿宋_GB2312"/>
          <w:b w:val="0"/>
          <w:bCs w:val="0"/>
          <w:kern w:val="0"/>
          <w:sz w:val="32"/>
          <w:szCs w:val="32"/>
          <w:shd w:val="clear" w:color="auto" w:fill="FFFFFF"/>
          <w:lang w:val="en-US" w:eastAsia="zh-CN"/>
        </w:rPr>
        <w:t>.党建引领：</w:t>
      </w:r>
      <w:r>
        <w:rPr>
          <w:rFonts w:hint="eastAsia" w:ascii="仿宋_GB2312" w:hAnsi="仿宋_GB2312" w:eastAsia="仿宋_GB2312" w:cs="仿宋_GB2312"/>
          <w:b w:val="0"/>
          <w:bCs w:val="0"/>
          <w:kern w:val="0"/>
          <w:sz w:val="32"/>
          <w:szCs w:val="32"/>
          <w:shd w:val="clear" w:color="auto" w:fill="FFFFFF"/>
          <w:lang w:val="en-US" w:eastAsia="zh-CN" w:bidi="ar-SA"/>
        </w:rPr>
        <w:t>项目积极响应国家关于“推动党建工作与生产经营深度融合”的号召，以及属地政府“红色引擎驱动、安全质量同筑”的部署要求，联合项目业主、监理、各分包单位，组建党员攻坚突击队。通过将党建工作深度嵌入项目管理全链条，有效实现组织共建、资源共享、责任共担，以高质量党建引领保障项目高质量建设。</w:t>
      </w:r>
    </w:p>
    <w:p w14:paraId="3155FA9B">
      <w:pPr>
        <w:rPr>
          <w:rFonts w:hint="eastAsia" w:ascii="小标宋" w:hAnsi="小标宋" w:eastAsia="小标宋" w:cs="小标宋"/>
          <w:b w:val="0"/>
          <w:bCs/>
          <w:color w:val="000000"/>
          <w:sz w:val="44"/>
          <w:szCs w:val="32"/>
          <w:highlight w:val="none"/>
          <w:lang w:eastAsia="zh-CN" w:bidi="ar-SA"/>
        </w:rPr>
      </w:pPr>
      <w:r>
        <w:rPr>
          <w:rFonts w:hint="eastAsia" w:ascii="小标宋" w:hAnsi="小标宋" w:eastAsia="小标宋" w:cs="小标宋"/>
          <w:b w:val="0"/>
          <w:bCs/>
          <w:color w:val="000000"/>
          <w:sz w:val="44"/>
          <w:szCs w:val="32"/>
          <w:highlight w:val="none"/>
          <w:lang w:eastAsia="zh-CN" w:bidi="ar-SA"/>
        </w:rPr>
        <w:br w:type="page"/>
      </w:r>
    </w:p>
    <w:p w14:paraId="6308E550">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color w:val="000000"/>
          <w:sz w:val="44"/>
          <w:szCs w:val="32"/>
        </w:rPr>
      </w:pPr>
      <w:r>
        <w:rPr>
          <w:rFonts w:hint="eastAsia" w:ascii="方正小标宋简体" w:hAnsi="方正小标宋简体" w:eastAsia="方正小标宋简体" w:cs="方正小标宋简体"/>
          <w:b w:val="0"/>
          <w:bCs/>
          <w:color w:val="000000"/>
          <w:sz w:val="44"/>
          <w:szCs w:val="32"/>
          <w:highlight w:val="none"/>
          <w:lang w:eastAsia="zh-CN"/>
        </w:rPr>
        <w:t>分会场</w:t>
      </w:r>
      <w:r>
        <w:rPr>
          <w:rFonts w:hint="eastAsia" w:ascii="方正小标宋简体" w:hAnsi="方正小标宋简体" w:eastAsia="方正小标宋简体" w:cs="方正小标宋简体"/>
          <w:b w:val="0"/>
          <w:bCs/>
          <w:sz w:val="44"/>
          <w:highlight w:val="none"/>
          <w:lang w:val="en-US" w:eastAsia="zh-CN"/>
        </w:rPr>
        <w:t>现场</w:t>
      </w:r>
      <w:r>
        <w:rPr>
          <w:rFonts w:hint="eastAsia" w:ascii="方正小标宋简体" w:hAnsi="方正小标宋简体" w:eastAsia="方正小标宋简体" w:cs="方正小标宋简体"/>
          <w:b w:val="0"/>
          <w:bCs/>
          <w:color w:val="000000"/>
          <w:sz w:val="44"/>
          <w:szCs w:val="32"/>
          <w:highlight w:val="none"/>
        </w:rPr>
        <w:t>观摩</w:t>
      </w:r>
      <w:r>
        <w:rPr>
          <w:rFonts w:hint="eastAsia" w:ascii="方正小标宋简体" w:hAnsi="方正小标宋简体" w:eastAsia="方正小标宋简体" w:cs="方正小标宋简体"/>
          <w:b w:val="0"/>
          <w:bCs/>
          <w:color w:val="000000"/>
          <w:sz w:val="44"/>
          <w:szCs w:val="32"/>
        </w:rPr>
        <w:t>工程交通指引</w:t>
      </w:r>
    </w:p>
    <w:p w14:paraId="1EEDF8BB">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lang w:val="en-US" w:eastAsia="zh-CN"/>
        </w:rPr>
      </w:pPr>
    </w:p>
    <w:p w14:paraId="2CC8F1DF">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工程地点：</w:t>
      </w:r>
      <w:r>
        <w:rPr>
          <w:rFonts w:hint="eastAsia" w:ascii="仿宋_GB2312" w:hAnsi="仿宋_GB2312" w:cs="仿宋_GB2312"/>
          <w:kern w:val="0"/>
          <w:sz w:val="32"/>
          <w:szCs w:val="32"/>
          <w:lang w:val="en-US" w:eastAsia="zh-CN"/>
        </w:rPr>
        <w:t>肇庆市高要区金利镇深国际·肇庆先进制造供应链产业园项目</w:t>
      </w:r>
      <w:r>
        <w:rPr>
          <w:rFonts w:hint="eastAsia" w:ascii="仿宋_GB2312" w:hAnsi="仿宋_GB2312" w:cs="仿宋_GB2312"/>
          <w:lang w:val="en-US" w:eastAsia="zh-CN"/>
        </w:rPr>
        <w:t>。</w:t>
      </w:r>
    </w:p>
    <w:p w14:paraId="40297BA1">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导航设置地址：</w:t>
      </w:r>
      <w:r>
        <w:rPr>
          <w:rFonts w:hint="eastAsia" w:ascii="仿宋_GB2312" w:hAnsi="仿宋_GB2312" w:cs="仿宋_GB2312"/>
          <w:kern w:val="0"/>
          <w:sz w:val="32"/>
          <w:szCs w:val="32"/>
          <w:lang w:val="en-US" w:eastAsia="zh-CN"/>
        </w:rPr>
        <w:t>深国际·肇庆先进制造供应链产业园项目</w:t>
      </w:r>
      <w:r>
        <w:rPr>
          <w:rFonts w:hint="eastAsia" w:ascii="仿宋_GB2312" w:hAnsi="仿宋_GB2312" w:cs="仿宋_GB2312"/>
          <w:lang w:val="en-US" w:eastAsia="zh-CN"/>
        </w:rPr>
        <w:t>。</w:t>
      </w:r>
    </w:p>
    <w:p w14:paraId="1B4E313A">
      <w:pPr>
        <w:pStyle w:val="2"/>
        <w:keepNext w:val="0"/>
        <w:keepLines w:val="0"/>
        <w:pageBreakBefore w:val="0"/>
        <w:widowControl w:val="0"/>
        <w:kinsoku/>
        <w:wordWrap/>
        <w:overflowPunct/>
        <w:topLinePunct w:val="0"/>
        <w:autoSpaceDE/>
        <w:autoSpaceDN/>
        <w:bidi w:val="0"/>
        <w:adjustRightInd/>
        <w:snapToGrid/>
        <w:spacing w:beforeAutospacing="0" w:after="0" w:line="580" w:lineRule="exact"/>
        <w:ind w:firstLine="643" w:firstLineChars="200"/>
        <w:jc w:val="left"/>
        <w:textAlignment w:val="auto"/>
        <w:rPr>
          <w:rFonts w:hint="default" w:ascii="仿宋_GB2312" w:hAnsi="仿宋_GB2312" w:eastAsia="宋体"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自驾路线：</w:t>
      </w:r>
      <w:r>
        <w:rPr>
          <w:rFonts w:hint="eastAsia" w:ascii="仿宋_GB2312" w:hAnsi="仿宋_GB2312" w:eastAsia="仿宋_GB2312" w:cs="仿宋_GB2312"/>
          <w:sz w:val="32"/>
          <w:szCs w:val="32"/>
          <w:lang w:val="en-US" w:eastAsia="zh-CN"/>
        </w:rPr>
        <w:t>经G80广昆高速到达</w:t>
      </w:r>
      <w:r>
        <w:rPr>
          <w:rFonts w:hint="eastAsia" w:ascii="仿宋_GB2312" w:hAnsi="仿宋_GB2312" w:eastAsia="仿宋_GB2312" w:cs="仿宋_GB2312"/>
          <w:kern w:val="2"/>
          <w:sz w:val="32"/>
          <w:szCs w:val="32"/>
          <w:lang w:val="en-US" w:eastAsia="zh-CN" w:bidi="ar-SA"/>
        </w:rPr>
        <w:t>金利收费站,沿道路向南行驶</w:t>
      </w:r>
      <w:r>
        <w:rPr>
          <w:rFonts w:hint="default" w:ascii="仿宋_GB2312" w:hAnsi="仿宋_GB2312" w:eastAsia="仿宋_GB2312" w:cs="仿宋_GB2312"/>
          <w:kern w:val="2"/>
          <w:sz w:val="32"/>
          <w:szCs w:val="32"/>
          <w:lang w:val="en-US" w:eastAsia="zh-CN" w:bidi="ar-SA"/>
        </w:rPr>
        <w:t>30米,直行进入迎宾大道</w:t>
      </w:r>
      <w:r>
        <w:rPr>
          <w:rFonts w:hint="default" w:ascii="仿宋_GB2312" w:hAnsi="仿宋_GB2312" w:eastAsia="仿宋_GB2312" w:cs="仿宋_GB2312"/>
          <w:sz w:val="32"/>
          <w:szCs w:val="32"/>
          <w:lang w:val="en-US" w:eastAsia="zh-CN"/>
        </w:rPr>
        <w:t>,偏右转进入金贸中路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左转进入沿江路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右转进入永利大道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左转进入金利大道</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行驶1.5公里</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左转</w:t>
      </w:r>
      <w:r>
        <w:rPr>
          <w:rFonts w:hint="eastAsia" w:ascii="仿宋_GB2312" w:hAnsi="仿宋_GB2312" w:eastAsia="仿宋_GB2312" w:cs="仿宋_GB2312"/>
          <w:sz w:val="32"/>
          <w:szCs w:val="32"/>
          <w:lang w:val="en-US" w:eastAsia="zh-CN"/>
        </w:rPr>
        <w:t>后沿着道路走即可到达观摩地点。</w:t>
      </w:r>
    </w:p>
    <w:p w14:paraId="7A957F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高铁路线：</w:t>
      </w:r>
      <w:r>
        <w:rPr>
          <w:rFonts w:hint="eastAsia" w:ascii="仿宋_GB2312" w:hAnsi="仿宋_GB2312" w:eastAsia="仿宋_GB2312" w:cs="仿宋_GB2312"/>
          <w:kern w:val="2"/>
          <w:sz w:val="32"/>
          <w:szCs w:val="32"/>
          <w:lang w:val="en-US" w:eastAsia="zh-CN" w:bidi="ar-SA"/>
        </w:rPr>
        <w:t>乘坐高铁至三水南站（观摩项目距三水南站18km），出站后乘坐出租车（约45min车程）可到达观摩地点。</w:t>
      </w:r>
    </w:p>
    <w:p w14:paraId="28CDAB95">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br w:type="page"/>
      </w:r>
    </w:p>
    <w:p w14:paraId="667020F6">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方正小标宋简体" w:hAnsi="方正小标宋简体" w:eastAsia="方正小标宋简体" w:cs="方正小标宋简体"/>
          <w:kern w:val="0"/>
          <w:sz w:val="44"/>
          <w:szCs w:val="32"/>
          <w:lang w:val="en-US" w:eastAsia="zh-CN"/>
        </w:rPr>
      </w:pPr>
      <w:r>
        <w:rPr>
          <w:rFonts w:hint="eastAsia" w:ascii="方正小标宋简体" w:hAnsi="方正小标宋简体" w:eastAsia="方正小标宋简体" w:cs="方正小标宋简体"/>
          <w:kern w:val="0"/>
          <w:sz w:val="44"/>
          <w:szCs w:val="32"/>
          <w:lang w:val="en-US" w:eastAsia="zh-CN"/>
        </w:rPr>
        <w:t>分会场观摩工程之一--广州国际文化中心</w:t>
      </w:r>
    </w:p>
    <w:p w14:paraId="5EC489B1">
      <w:pPr>
        <w:pStyle w:val="12"/>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9"/>
        <w:rPr>
          <w:rFonts w:hint="eastAsia" w:ascii="小标宋" w:hAnsi="小标宋" w:eastAsia="小标宋" w:cs="Courier New"/>
          <w:kern w:val="0"/>
          <w:sz w:val="44"/>
          <w:szCs w:val="32"/>
          <w:lang w:val="en-US" w:eastAsia="zh-CN"/>
        </w:rPr>
      </w:pPr>
    </w:p>
    <w:p w14:paraId="3149BC23">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default" w:ascii="仿宋_GB2312" w:hAnsi="仿宋_GB2312" w:eastAsia="仿宋_GB2312" w:cs="仿宋_GB2312"/>
          <w:spacing w:val="3"/>
          <w:lang w:val="en-US" w:eastAsia="zh-CN"/>
        </w:rPr>
      </w:pPr>
      <w:r>
        <w:rPr>
          <w:rFonts w:hint="eastAsia" w:ascii="仿宋_GB2312" w:hAnsi="仿宋_GB2312" w:eastAsia="仿宋_GB2312" w:cs="仿宋_GB2312"/>
          <w:kern w:val="0"/>
          <w:sz w:val="32"/>
          <w:szCs w:val="32"/>
        </w:rPr>
        <w:t>工程名称</w:t>
      </w:r>
      <w:r>
        <w:rPr>
          <w:rFonts w:hint="eastAsia" w:ascii="仿宋_GB2312" w:hAnsi="仿宋_GB2312" w:eastAsia="仿宋_GB2312" w:cs="仿宋_GB2312"/>
          <w:spacing w:val="3"/>
        </w:rPr>
        <w:t>：</w:t>
      </w:r>
      <w:r>
        <w:rPr>
          <w:rFonts w:hint="eastAsia" w:ascii="仿宋_GB2312" w:hAnsi="仿宋_GB2312" w:eastAsia="仿宋_GB2312" w:cs="仿宋_GB2312"/>
          <w:spacing w:val="3"/>
          <w:lang w:val="en-US" w:eastAsia="zh-CN"/>
        </w:rPr>
        <w:t>广州国际文化中心</w:t>
      </w:r>
      <w:r>
        <w:rPr>
          <w:rFonts w:hint="eastAsia" w:ascii="仿宋_GB2312" w:hAnsi="仿宋_GB2312" w:cs="仿宋_GB2312"/>
          <w:spacing w:val="3"/>
          <w:lang w:val="en-US" w:eastAsia="zh-CN"/>
        </w:rPr>
        <w:t>;</w:t>
      </w:r>
    </w:p>
    <w:p w14:paraId="60B06D83">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建设单位：</w:t>
      </w:r>
      <w:r>
        <w:rPr>
          <w:rFonts w:hint="eastAsia" w:ascii="仿宋_GB2312" w:hAnsi="仿宋_GB2312" w:eastAsia="仿宋_GB2312" w:cs="仿宋_GB2312"/>
          <w:spacing w:val="3"/>
          <w:lang w:val="en-US" w:eastAsia="zh-CN"/>
        </w:rPr>
        <w:t>广东南传广场开发有限公司</w:t>
      </w:r>
      <w:r>
        <w:rPr>
          <w:rFonts w:hint="eastAsia" w:ascii="仿宋_GB2312" w:hAnsi="仿宋_GB2312" w:cs="仿宋_GB2312"/>
          <w:spacing w:val="3"/>
          <w:lang w:val="en-US" w:eastAsia="zh-CN"/>
        </w:rPr>
        <w:t>;</w:t>
      </w:r>
    </w:p>
    <w:p w14:paraId="382C3F44">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default" w:ascii="仿宋_GB2312" w:hAnsi="仿宋_GB2312" w:eastAsia="仿宋_GB2312" w:cs="仿宋_GB2312"/>
          <w:spacing w:val="3"/>
          <w:lang w:val="en-US" w:eastAsia="zh-CN"/>
        </w:rPr>
      </w:pPr>
      <w:r>
        <w:rPr>
          <w:rFonts w:hint="eastAsia" w:ascii="仿宋_GB2312" w:hAnsi="仿宋_GB2312" w:eastAsia="仿宋_GB2312" w:cs="仿宋_GB2312"/>
          <w:kern w:val="0"/>
          <w:sz w:val="32"/>
          <w:szCs w:val="32"/>
        </w:rPr>
        <w:t>勘察单位</w:t>
      </w:r>
      <w:r>
        <w:rPr>
          <w:rFonts w:hint="eastAsia" w:ascii="仿宋_GB2312" w:hAnsi="仿宋_GB2312" w:eastAsia="仿宋_GB2312" w:cs="仿宋_GB2312"/>
          <w:spacing w:val="3"/>
          <w:lang w:val="en-US" w:eastAsia="zh-CN"/>
        </w:rPr>
        <w:t>：广州市设计院集团有限公司</w:t>
      </w:r>
      <w:r>
        <w:rPr>
          <w:rFonts w:hint="eastAsia" w:ascii="仿宋_GB2312" w:hAnsi="仿宋_GB2312" w:cs="仿宋_GB2312"/>
          <w:spacing w:val="3"/>
          <w:lang w:val="en-US" w:eastAsia="zh-CN"/>
        </w:rPr>
        <w:t>;</w:t>
      </w:r>
    </w:p>
    <w:p w14:paraId="4042B377">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52" w:firstLineChars="200"/>
        <w:textAlignment w:val="auto"/>
        <w:rPr>
          <w:rFonts w:hint="default" w:ascii="仿宋_GB2312" w:hAnsi="仿宋_GB2312" w:eastAsia="仿宋_GB2312" w:cs="仿宋_GB2312"/>
          <w:spacing w:val="3"/>
          <w:lang w:val="en-US" w:eastAsia="zh-CN"/>
        </w:rPr>
      </w:pPr>
      <w:r>
        <w:rPr>
          <w:rFonts w:hint="eastAsia" w:ascii="仿宋_GB2312" w:hAnsi="仿宋_GB2312" w:eastAsia="仿宋_GB2312" w:cs="仿宋_GB2312"/>
          <w:spacing w:val="3"/>
          <w:lang w:val="en-US" w:eastAsia="zh-CN"/>
        </w:rPr>
        <w:t>设计单位：广州市设计院集团有限公司</w:t>
      </w:r>
      <w:r>
        <w:rPr>
          <w:rFonts w:hint="eastAsia" w:ascii="仿宋_GB2312" w:hAnsi="仿宋_GB2312" w:cs="仿宋_GB2312"/>
          <w:spacing w:val="3"/>
          <w:lang w:val="en-US" w:eastAsia="zh-CN"/>
        </w:rPr>
        <w:t>;</w:t>
      </w:r>
    </w:p>
    <w:p w14:paraId="5773D260">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52" w:firstLineChars="200"/>
        <w:textAlignment w:val="auto"/>
        <w:rPr>
          <w:rFonts w:hint="eastAsia" w:ascii="仿宋_GB2312" w:hAnsi="仿宋_GB2312" w:cs="仿宋_GB2312"/>
          <w:spacing w:val="3"/>
          <w:lang w:val="en-US" w:eastAsia="zh-CN"/>
        </w:rPr>
      </w:pPr>
      <w:r>
        <w:rPr>
          <w:rFonts w:hint="eastAsia" w:ascii="仿宋_GB2312" w:hAnsi="仿宋_GB2312" w:eastAsia="仿宋_GB2312" w:cs="仿宋_GB2312"/>
          <w:spacing w:val="3"/>
          <w:lang w:val="en-US" w:eastAsia="zh-CN"/>
        </w:rPr>
        <w:t>监理单位：广州珠江监理咨询集团有限公司</w:t>
      </w:r>
      <w:r>
        <w:rPr>
          <w:rFonts w:hint="eastAsia" w:ascii="仿宋_GB2312" w:hAnsi="仿宋_GB2312" w:cs="仿宋_GB2312"/>
          <w:spacing w:val="3"/>
          <w:lang w:val="en-US" w:eastAsia="zh-CN"/>
        </w:rPr>
        <w:t>;</w:t>
      </w:r>
    </w:p>
    <w:p w14:paraId="3A072C21">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cs="仿宋_GB2312"/>
          <w:kern w:val="0"/>
          <w:sz w:val="32"/>
          <w:szCs w:val="32"/>
          <w:lang w:eastAsia="zh-CN"/>
        </w:rPr>
        <w:t>施工</w:t>
      </w:r>
      <w:r>
        <w:rPr>
          <w:rFonts w:hint="eastAsia" w:ascii="仿宋_GB2312" w:hAnsi="仿宋_GB2312" w:eastAsia="仿宋_GB2312" w:cs="仿宋_GB2312"/>
          <w:kern w:val="0"/>
          <w:sz w:val="32"/>
          <w:szCs w:val="32"/>
        </w:rPr>
        <w:t>单位：</w:t>
      </w:r>
      <w:r>
        <w:rPr>
          <w:rFonts w:hint="eastAsia" w:ascii="仿宋_GB2312" w:hAnsi="仿宋_GB2312" w:cs="仿宋_GB2312"/>
          <w:kern w:val="0"/>
          <w:sz w:val="32"/>
          <w:szCs w:val="32"/>
          <w:lang w:val="en-US" w:eastAsia="zh-CN"/>
        </w:rPr>
        <w:t>广东省建筑工程集团有限公司；</w:t>
      </w:r>
    </w:p>
    <w:p w14:paraId="1F2108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lang w:eastAsia="zh-CN" w:bidi="ar-SA"/>
        </w:rPr>
      </w:pPr>
      <w:r>
        <w:rPr>
          <w:rFonts w:hint="eastAsia" w:ascii="仿宋_GB2312" w:hAnsi="仿宋_GB2312" w:eastAsia="仿宋_GB2312" w:cs="仿宋_GB2312"/>
          <w:kern w:val="0"/>
          <w:sz w:val="32"/>
          <w:szCs w:val="32"/>
          <w:lang w:eastAsia="zh-CN" w:bidi="ar-SA"/>
        </w:rPr>
        <w:t>观摩</w:t>
      </w:r>
      <w:r>
        <w:rPr>
          <w:rFonts w:hint="eastAsia" w:ascii="仿宋_GB2312" w:hAnsi="仿宋_GB2312" w:eastAsia="仿宋_GB2312" w:cs="仿宋_GB2312"/>
          <w:color w:val="auto"/>
          <w:kern w:val="0"/>
          <w:sz w:val="32"/>
          <w:szCs w:val="32"/>
          <w:lang w:eastAsia="zh-CN" w:bidi="ar-SA"/>
        </w:rPr>
        <w:t>时间：</w:t>
      </w:r>
      <w:r>
        <w:rPr>
          <w:rFonts w:hint="eastAsia" w:ascii="仿宋_GB2312" w:hAnsi="仿宋_GB2312" w:eastAsia="仿宋_GB2312" w:cs="仿宋_GB2312"/>
          <w:color w:val="auto"/>
          <w:kern w:val="0"/>
          <w:sz w:val="32"/>
          <w:szCs w:val="32"/>
          <w:highlight w:val="none"/>
          <w:lang w:eastAsia="zh-CN" w:bidi="ar-SA"/>
        </w:rPr>
        <w:t>9月</w:t>
      </w:r>
      <w:r>
        <w:rPr>
          <w:rFonts w:hint="eastAsia" w:ascii="仿宋_GB2312" w:hAnsi="仿宋_GB2312" w:cs="仿宋_GB2312"/>
          <w:color w:val="auto"/>
          <w:kern w:val="0"/>
          <w:sz w:val="32"/>
          <w:szCs w:val="32"/>
          <w:highlight w:val="none"/>
          <w:lang w:val="en-US" w:eastAsia="zh-CN" w:bidi="ar-SA"/>
        </w:rPr>
        <w:t>23</w:t>
      </w:r>
      <w:r>
        <w:rPr>
          <w:rFonts w:hint="eastAsia" w:ascii="仿宋_GB2312" w:hAnsi="仿宋_GB2312" w:eastAsia="仿宋_GB2312" w:cs="仿宋_GB2312"/>
          <w:color w:val="auto"/>
          <w:kern w:val="0"/>
          <w:sz w:val="32"/>
          <w:szCs w:val="32"/>
          <w:highlight w:val="none"/>
          <w:lang w:eastAsia="zh-CN" w:bidi="ar-SA"/>
        </w:rPr>
        <w:t>日-</w:t>
      </w:r>
      <w:r>
        <w:rPr>
          <w:rFonts w:hint="eastAsia" w:ascii="仿宋_GB2312" w:hAnsi="仿宋_GB2312" w:eastAsia="仿宋_GB2312" w:cs="仿宋_GB2312"/>
          <w:color w:val="auto"/>
          <w:kern w:val="0"/>
          <w:sz w:val="32"/>
          <w:szCs w:val="32"/>
          <w:highlight w:val="none"/>
          <w:lang w:val="en-US" w:eastAsia="zh-CN" w:bidi="ar-SA"/>
        </w:rPr>
        <w:t>9月</w:t>
      </w:r>
      <w:r>
        <w:rPr>
          <w:rFonts w:hint="eastAsia" w:ascii="仿宋_GB2312" w:hAnsi="仿宋_GB2312" w:cs="仿宋_GB2312"/>
          <w:color w:val="auto"/>
          <w:kern w:val="0"/>
          <w:sz w:val="32"/>
          <w:szCs w:val="32"/>
          <w:highlight w:val="none"/>
          <w:lang w:val="en-US" w:eastAsia="zh-CN" w:bidi="ar-SA"/>
        </w:rPr>
        <w:t>25</w:t>
      </w:r>
      <w:r>
        <w:rPr>
          <w:rFonts w:hint="eastAsia" w:ascii="仿宋_GB2312" w:hAnsi="仿宋_GB2312" w:eastAsia="仿宋_GB2312" w:cs="仿宋_GB2312"/>
          <w:color w:val="auto"/>
          <w:kern w:val="0"/>
          <w:sz w:val="32"/>
          <w:szCs w:val="32"/>
          <w:highlight w:val="none"/>
          <w:lang w:eastAsia="zh-CN" w:bidi="ar-SA"/>
        </w:rPr>
        <w:t>日</w:t>
      </w:r>
      <w:r>
        <w:rPr>
          <w:rFonts w:hint="eastAsia" w:ascii="仿宋_GB2312" w:hAnsi="仿宋_GB2312" w:cs="仿宋_GB2312"/>
          <w:color w:val="auto"/>
          <w:kern w:val="0"/>
          <w:sz w:val="32"/>
          <w:szCs w:val="32"/>
          <w:highlight w:val="none"/>
          <w:lang w:eastAsia="zh-CN" w:bidi="ar-SA"/>
        </w:rPr>
        <w:t>；</w:t>
      </w:r>
    </w:p>
    <w:p w14:paraId="4B3CEF5B">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cs="仿宋_GB2312"/>
          <w:color w:val="auto"/>
          <w:kern w:val="0"/>
          <w:sz w:val="32"/>
          <w:szCs w:val="32"/>
          <w:lang w:val="en-US" w:eastAsia="zh-CN"/>
        </w:rPr>
        <w:t>廖志钻</w:t>
      </w:r>
      <w:r>
        <w:rPr>
          <w:rFonts w:hint="eastAsia" w:ascii="仿宋_GB2312" w:hAnsi="仿宋_GB2312" w:cs="仿宋_GB2312"/>
          <w:color w:val="auto"/>
          <w:spacing w:val="3"/>
          <w:lang w:eastAsia="zh-CN"/>
        </w:rPr>
        <w:t>。</w:t>
      </w:r>
    </w:p>
    <w:p w14:paraId="67B891F8">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FF0000"/>
          <w:sz w:val="32"/>
          <w:szCs w:val="32"/>
          <w:highlight w:val="none"/>
          <w:lang w:eastAsia="zh-CN" w:bidi="ar-SA"/>
        </w:rPr>
      </w:pPr>
      <w:r>
        <w:rPr>
          <w:rFonts w:hint="eastAsia" w:ascii="仿宋_GB2312" w:hAnsi="仿宋_GB2312" w:eastAsia="仿宋_GB2312" w:cs="仿宋_GB2312"/>
          <w:color w:val="auto"/>
          <w:kern w:val="0"/>
          <w:sz w:val="32"/>
          <w:szCs w:val="32"/>
          <w:highlight w:val="none"/>
          <w:lang w:eastAsia="zh-CN" w:bidi="ar-SA"/>
        </w:rPr>
        <w:t>项目概况：</w:t>
      </w:r>
      <w:r>
        <w:rPr>
          <w:rFonts w:hint="eastAsia" w:ascii="仿宋_GB2312" w:hAnsi="仿宋_GB2312" w:cs="仿宋_GB2312"/>
          <w:color w:val="auto"/>
          <w:kern w:val="0"/>
          <w:sz w:val="32"/>
          <w:szCs w:val="32"/>
          <w:lang w:val="en-US" w:eastAsia="zh-CN"/>
        </w:rPr>
        <w:t>项目位于广州市海珠区琶洲街道西区AH040245地块（琶洲全球智慧城市示范区核心区），</w:t>
      </w:r>
      <w:r>
        <w:rPr>
          <w:rFonts w:hint="eastAsia" w:ascii="仿宋_GB2312" w:hAnsi="仿宋_GB2312" w:cs="仿宋_GB2312"/>
          <w:kern w:val="0"/>
          <w:sz w:val="32"/>
          <w:szCs w:val="32"/>
          <w:lang w:val="en-US" w:eastAsia="zh-CN"/>
        </w:rPr>
        <w:t>占地面积7671平方米，总建筑面积约16.3万平方米，地下5层，地上60层（含塔冠），建筑高度320米，将成为全球文化企业第一高楼。项目建成后将为企业、市民提供丰富多彩的公共文化服务，是目前省属文化企业最大的文化物业投资项目。</w:t>
      </w:r>
    </w:p>
    <w:p w14:paraId="178E6B40">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_GB2312" w:hAnsi="仿宋_GB2312" w:cs="仿宋_GB2312"/>
          <w:kern w:val="0"/>
          <w:sz w:val="32"/>
          <w:szCs w:val="32"/>
          <w:lang w:val="en-US" w:eastAsia="zh-CN"/>
        </w:rPr>
      </w:pPr>
      <w:r>
        <w:rPr>
          <w:rFonts w:hint="eastAsia" w:ascii="仿宋_GB2312" w:hAnsi="仿宋_GB2312" w:eastAsia="仿宋_GB2312" w:cs="仿宋_GB2312"/>
          <w:color w:val="auto"/>
          <w:sz w:val="32"/>
          <w:szCs w:val="32"/>
          <w:highlight w:val="none"/>
          <w:lang w:eastAsia="zh-CN" w:bidi="ar-SA"/>
        </w:rPr>
        <w:t>项目</w:t>
      </w:r>
      <w:r>
        <w:rPr>
          <w:rFonts w:hint="eastAsia" w:ascii="仿宋_GB2312" w:hAnsi="仿宋_GB2312" w:eastAsia="仿宋_GB2312" w:cs="仿宋_GB2312"/>
          <w:color w:val="auto"/>
          <w:sz w:val="32"/>
          <w:szCs w:val="32"/>
          <w:highlight w:val="none"/>
          <w:lang w:val="en-US" w:eastAsia="zh-CN" w:bidi="ar-SA"/>
        </w:rPr>
        <w:t>观摩</w:t>
      </w:r>
      <w:r>
        <w:rPr>
          <w:rFonts w:hint="eastAsia" w:ascii="仿宋_GB2312" w:hAnsi="仿宋_GB2312" w:eastAsia="仿宋_GB2312" w:cs="仿宋_GB2312"/>
          <w:color w:val="auto"/>
          <w:sz w:val="32"/>
          <w:szCs w:val="32"/>
          <w:highlight w:val="none"/>
          <w:lang w:eastAsia="zh-CN" w:bidi="ar-SA"/>
        </w:rPr>
        <w:t>亮点</w:t>
      </w:r>
      <w:r>
        <w:rPr>
          <w:rFonts w:hint="eastAsia" w:ascii="仿宋_GB2312" w:hAnsi="仿宋_GB2312" w:eastAsia="仿宋_GB2312" w:cs="仿宋_GB2312"/>
          <w:b/>
          <w:color w:val="auto"/>
          <w:sz w:val="32"/>
          <w:szCs w:val="32"/>
          <w:highlight w:val="none"/>
          <w:lang w:bidi="ar-SA"/>
        </w:rPr>
        <w:t>：</w:t>
      </w:r>
    </w:p>
    <w:p w14:paraId="35AF718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1.优秀工艺工法展示：超高层施工一体化标靶测量技术、超高超厚墙体高强度混凝土裂缝控制技术、降水管封堵一体化构件、拉顶合一螺杆、悬挂式一体化钢混外飘板等构件。</w:t>
      </w:r>
    </w:p>
    <w:p w14:paraId="76B4852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2.智能建造与BIM应用：</w:t>
      </w:r>
      <w:r>
        <w:rPr>
          <w:rFonts w:hint="default" w:ascii="仿宋_GB2312" w:hAnsi="仿宋_GB2312" w:cs="仿宋_GB2312"/>
          <w:kern w:val="0"/>
          <w:sz w:val="32"/>
          <w:szCs w:val="32"/>
          <w:lang w:val="en-US" w:eastAsia="zh-CN"/>
        </w:rPr>
        <w:t>项目以BIM技术为基础，依托互联网、数字信息和人工智能等技术，</w:t>
      </w:r>
      <w:r>
        <w:rPr>
          <w:rFonts w:hint="eastAsia" w:ascii="仿宋_GB2312" w:hAnsi="仿宋_GB2312" w:cs="仿宋_GB2312"/>
          <w:kern w:val="0"/>
          <w:sz w:val="32"/>
          <w:szCs w:val="32"/>
          <w:lang w:val="en-US" w:eastAsia="zh-CN"/>
        </w:rPr>
        <w:t>实施智能建造，</w:t>
      </w:r>
      <w:r>
        <w:rPr>
          <w:rFonts w:hint="default" w:ascii="仿宋_GB2312" w:hAnsi="仿宋_GB2312" w:cs="仿宋_GB2312"/>
          <w:kern w:val="0"/>
          <w:sz w:val="32"/>
          <w:szCs w:val="32"/>
          <w:lang w:val="en-US" w:eastAsia="zh-CN"/>
        </w:rPr>
        <w:t>应用</w:t>
      </w:r>
      <w:r>
        <w:rPr>
          <w:rFonts w:hint="eastAsia" w:ascii="仿宋_GB2312" w:hAnsi="仿宋_GB2312" w:cs="仿宋_GB2312"/>
          <w:kern w:val="0"/>
          <w:sz w:val="32"/>
          <w:szCs w:val="32"/>
          <w:lang w:val="en-US" w:eastAsia="zh-CN"/>
        </w:rPr>
        <w:t>钢结构</w:t>
      </w:r>
      <w:r>
        <w:rPr>
          <w:rFonts w:hint="default" w:ascii="仿宋_GB2312" w:hAnsi="仿宋_GB2312" w:cs="仿宋_GB2312"/>
          <w:kern w:val="0"/>
          <w:sz w:val="32"/>
          <w:szCs w:val="32"/>
          <w:lang w:val="en-US" w:eastAsia="zh-CN"/>
        </w:rPr>
        <w:t>焊接机器人</w:t>
      </w:r>
      <w:r>
        <w:rPr>
          <w:rFonts w:hint="eastAsia" w:ascii="仿宋_GB2312" w:hAnsi="仿宋_GB2312" w:cs="仿宋_GB2312"/>
          <w:kern w:val="0"/>
          <w:sz w:val="32"/>
          <w:szCs w:val="32"/>
          <w:lang w:val="en-US" w:eastAsia="zh-CN"/>
        </w:rPr>
        <w:t>和</w:t>
      </w:r>
      <w:r>
        <w:rPr>
          <w:rFonts w:hint="default" w:ascii="仿宋_GB2312" w:hAnsi="仿宋_GB2312" w:cs="仿宋_GB2312"/>
          <w:kern w:val="0"/>
          <w:sz w:val="32"/>
          <w:szCs w:val="32"/>
          <w:lang w:val="en-US" w:eastAsia="zh-CN"/>
        </w:rPr>
        <w:t>电梯轨道螺栓安装机器人提升施工精度；部署混凝土自动测温系统，实时监控超厚墙体温差，控制裂缝率。搭建BIM+物联网数据决策系统，集成群晖NAS系统实现全流程数据链管理</w:t>
      </w:r>
      <w:r>
        <w:rPr>
          <w:rFonts w:hint="eastAsia" w:ascii="仿宋_GB2312" w:hAnsi="仿宋_GB2312" w:cs="仿宋_GB2312"/>
          <w:kern w:val="0"/>
          <w:sz w:val="32"/>
          <w:szCs w:val="32"/>
          <w:lang w:val="en-US" w:eastAsia="zh-CN"/>
        </w:rPr>
        <w:t>，AI巡检保证施工作业环境安全，塔吊吊钩可视化系统保障高空作业安全，智慧云平台携手传感器打造信息中心，</w:t>
      </w:r>
      <w:r>
        <w:rPr>
          <w:rFonts w:hint="default" w:ascii="仿宋_GB2312" w:hAnsi="仿宋_GB2312" w:cs="仿宋_GB2312"/>
          <w:kern w:val="0"/>
          <w:sz w:val="32"/>
          <w:szCs w:val="32"/>
          <w:lang w:val="en-US" w:eastAsia="zh-CN"/>
        </w:rPr>
        <w:t>有效</w:t>
      </w:r>
      <w:r>
        <w:rPr>
          <w:rFonts w:hint="eastAsia" w:ascii="仿宋_GB2312" w:hAnsi="仿宋_GB2312" w:cs="仿宋_GB2312"/>
          <w:kern w:val="0"/>
          <w:sz w:val="32"/>
          <w:szCs w:val="32"/>
          <w:lang w:val="en-US" w:eastAsia="zh-CN"/>
        </w:rPr>
        <w:t>实现</w:t>
      </w:r>
      <w:r>
        <w:rPr>
          <w:rFonts w:hint="default" w:ascii="仿宋_GB2312" w:hAnsi="仿宋_GB2312" w:cs="仿宋_GB2312"/>
          <w:kern w:val="0"/>
          <w:sz w:val="32"/>
          <w:szCs w:val="32"/>
          <w:lang w:val="en-US" w:eastAsia="zh-CN"/>
        </w:rPr>
        <w:t>项目智慧化。</w:t>
      </w:r>
    </w:p>
    <w:p w14:paraId="16AB1E9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cs="仿宋_GB2312"/>
          <w:kern w:val="0"/>
          <w:sz w:val="32"/>
          <w:szCs w:val="32"/>
          <w:lang w:val="en-US" w:eastAsia="zh-CN"/>
        </w:rPr>
      </w:pPr>
      <w:r>
        <w:rPr>
          <w:rFonts w:hint="eastAsia" w:ascii="仿宋_GB2312" w:hAnsi="仿宋_GB2312" w:cs="仿宋_GB2312"/>
          <w:kern w:val="0"/>
          <w:sz w:val="32"/>
          <w:szCs w:val="32"/>
          <w:lang w:val="en-US" w:eastAsia="zh-CN"/>
        </w:rPr>
        <w:t>3.</w:t>
      </w:r>
      <w:r>
        <w:rPr>
          <w:rFonts w:hint="default" w:ascii="仿宋_GB2312" w:hAnsi="仿宋_GB2312" w:cs="仿宋_GB2312"/>
          <w:kern w:val="0"/>
          <w:sz w:val="32"/>
          <w:szCs w:val="32"/>
          <w:lang w:val="en-US" w:eastAsia="zh-CN"/>
        </w:rPr>
        <w:t>绿色施工</w:t>
      </w:r>
      <w:r>
        <w:rPr>
          <w:rFonts w:hint="eastAsia" w:ascii="仿宋_GB2312" w:hAnsi="仿宋_GB2312" w:cs="仿宋_GB2312"/>
          <w:kern w:val="0"/>
          <w:sz w:val="32"/>
          <w:szCs w:val="32"/>
          <w:lang w:val="en-US" w:eastAsia="zh-CN"/>
        </w:rPr>
        <w:t>：项目</w:t>
      </w:r>
      <w:r>
        <w:rPr>
          <w:rFonts w:hint="default" w:ascii="仿宋_GB2312" w:hAnsi="仿宋_GB2312" w:cs="仿宋_GB2312"/>
          <w:kern w:val="0"/>
          <w:sz w:val="32"/>
          <w:szCs w:val="32"/>
          <w:lang w:val="en-US" w:eastAsia="zh-CN"/>
        </w:rPr>
        <w:t>采用节能设备降低能耗，循环水系统节约用水，建筑垃圾资源</w:t>
      </w:r>
      <w:r>
        <w:rPr>
          <w:rFonts w:hint="eastAsia" w:ascii="仿宋_GB2312" w:hAnsi="仿宋_GB2312" w:cs="仿宋_GB2312"/>
          <w:kern w:val="0"/>
          <w:sz w:val="32"/>
          <w:szCs w:val="32"/>
          <w:lang w:val="en-US" w:eastAsia="zh-CN"/>
        </w:rPr>
        <w:t>再生</w:t>
      </w:r>
      <w:r>
        <w:rPr>
          <w:rFonts w:hint="default" w:ascii="仿宋_GB2312" w:hAnsi="仿宋_GB2312" w:cs="仿宋_GB2312"/>
          <w:kern w:val="0"/>
          <w:sz w:val="32"/>
          <w:szCs w:val="32"/>
          <w:lang w:val="en-US" w:eastAsia="zh-CN"/>
        </w:rPr>
        <w:t>利用；优先选用环保建材，应用BIM技术优化</w:t>
      </w:r>
      <w:r>
        <w:rPr>
          <w:rFonts w:hint="eastAsia" w:ascii="仿宋_GB2312" w:hAnsi="仿宋_GB2312" w:cs="仿宋_GB2312"/>
          <w:kern w:val="0"/>
          <w:sz w:val="32"/>
          <w:szCs w:val="32"/>
          <w:lang w:val="en-US" w:eastAsia="zh-CN"/>
        </w:rPr>
        <w:t>设计</w:t>
      </w:r>
      <w:r>
        <w:rPr>
          <w:rFonts w:hint="default" w:ascii="仿宋_GB2312" w:hAnsi="仿宋_GB2312" w:cs="仿宋_GB2312"/>
          <w:kern w:val="0"/>
          <w:sz w:val="32"/>
          <w:szCs w:val="32"/>
          <w:lang w:val="en-US" w:eastAsia="zh-CN"/>
        </w:rPr>
        <w:t>减少返工；设置分类垃圾站，推广光伏照明。通过全员环保教育，提升</w:t>
      </w:r>
      <w:r>
        <w:rPr>
          <w:rFonts w:hint="eastAsia" w:ascii="仿宋_GB2312" w:hAnsi="仿宋_GB2312" w:cs="仿宋_GB2312"/>
          <w:kern w:val="0"/>
          <w:sz w:val="32"/>
          <w:szCs w:val="32"/>
          <w:lang w:val="en-US" w:eastAsia="zh-CN"/>
        </w:rPr>
        <w:t>绿色施工意识</w:t>
      </w:r>
      <w:r>
        <w:rPr>
          <w:rFonts w:hint="default" w:ascii="仿宋_GB2312" w:hAnsi="仿宋_GB2312" w:cs="仿宋_GB2312"/>
          <w:kern w:val="0"/>
          <w:sz w:val="32"/>
          <w:szCs w:val="32"/>
          <w:lang w:val="en-US" w:eastAsia="zh-CN"/>
        </w:rPr>
        <w:t>，实现“四节一环保”目标，力争省级安全文明工地，打造绿色建造标杆工程</w:t>
      </w:r>
      <w:r>
        <w:rPr>
          <w:rFonts w:hint="eastAsia" w:ascii="仿宋_GB2312" w:hAnsi="仿宋_GB2312" w:cs="仿宋_GB2312"/>
          <w:kern w:val="0"/>
          <w:sz w:val="32"/>
          <w:szCs w:val="32"/>
          <w:lang w:val="en-US" w:eastAsia="zh-CN"/>
        </w:rPr>
        <w:t>。</w:t>
      </w:r>
    </w:p>
    <w:p w14:paraId="0C7A13E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color w:val="000000"/>
          <w:kern w:val="0"/>
          <w:sz w:val="24"/>
          <w:szCs w:val="24"/>
          <w:lang w:val="en-US" w:eastAsia="zh-CN" w:bidi="ar"/>
        </w:rPr>
      </w:pPr>
      <w:r>
        <w:rPr>
          <w:rFonts w:hint="eastAsia" w:ascii="仿宋_GB2312" w:hAnsi="仿宋_GB2312" w:cs="仿宋_GB2312"/>
          <w:kern w:val="0"/>
          <w:sz w:val="32"/>
          <w:szCs w:val="32"/>
          <w:lang w:val="en-US" w:eastAsia="zh-CN"/>
        </w:rPr>
        <w:t>4.新技术应用：</w:t>
      </w:r>
      <w:r>
        <w:rPr>
          <w:rFonts w:hint="default" w:ascii="仿宋_GB2312" w:hAnsi="仿宋_GB2312" w:cs="仿宋_GB2312"/>
          <w:kern w:val="0"/>
          <w:sz w:val="32"/>
          <w:szCs w:val="32"/>
          <w:lang w:val="en-US" w:eastAsia="zh-CN"/>
        </w:rPr>
        <w:t>本项目建设过程中大力推广应用建筑业十项新技术中的9大项36小项。</w:t>
      </w:r>
      <w:r>
        <w:rPr>
          <w:rFonts w:hint="eastAsia" w:ascii="仿宋_GB2312" w:hAnsi="仿宋_GB2312" w:cs="仿宋_GB2312"/>
          <w:kern w:val="0"/>
          <w:sz w:val="32"/>
          <w:szCs w:val="32"/>
          <w:lang w:val="en-US" w:eastAsia="zh-CN"/>
        </w:rPr>
        <w:t>项目</w:t>
      </w:r>
      <w:r>
        <w:rPr>
          <w:rFonts w:hint="default" w:ascii="仿宋_GB2312" w:hAnsi="仿宋_GB2312" w:cs="仿宋_GB2312"/>
          <w:kern w:val="0"/>
          <w:sz w:val="32"/>
          <w:szCs w:val="32"/>
          <w:lang w:val="en-US" w:eastAsia="zh-CN"/>
        </w:rPr>
        <w:t>采用BIM技术、仿真技术等创新技术分析编制专项技术方案，解决超高钢管柱混凝土浇筑质量、外飘板一体化施工等关键难题55个</w:t>
      </w:r>
      <w:r>
        <w:rPr>
          <w:rFonts w:hint="eastAsia" w:ascii="仿宋_GB2312" w:hAnsi="仿宋_GB2312" w:cs="仿宋_GB2312"/>
          <w:kern w:val="0"/>
          <w:sz w:val="32"/>
          <w:szCs w:val="32"/>
          <w:lang w:val="en-US" w:eastAsia="zh-CN"/>
        </w:rPr>
        <w:t>，研发使用新产品和新工艺，</w:t>
      </w:r>
      <w:r>
        <w:rPr>
          <w:rFonts w:hint="default" w:ascii="仿宋_GB2312" w:hAnsi="仿宋_GB2312" w:cs="仿宋_GB2312"/>
          <w:kern w:val="0"/>
          <w:sz w:val="32"/>
          <w:szCs w:val="32"/>
          <w:lang w:val="en-US" w:eastAsia="zh-CN"/>
        </w:rPr>
        <w:t>现获得30个国家专利，4个省级工法，科技鉴定15份，论文5篇。</w:t>
      </w:r>
    </w:p>
    <w:p w14:paraId="75F8054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小标宋" w:hAnsi="小标宋" w:eastAsia="小标宋" w:cs="小标宋"/>
          <w:b w:val="0"/>
          <w:bCs/>
          <w:color w:val="000000"/>
          <w:sz w:val="44"/>
          <w:szCs w:val="32"/>
          <w:highlight w:val="none"/>
          <w:lang w:eastAsia="zh-CN" w:bidi="ar-SA"/>
        </w:rPr>
      </w:pPr>
      <w:r>
        <w:rPr>
          <w:rFonts w:hint="eastAsia" w:ascii="仿宋_GB2312" w:hAnsi="仿宋_GB2312" w:cs="仿宋_GB2312"/>
          <w:kern w:val="0"/>
          <w:sz w:val="32"/>
          <w:szCs w:val="32"/>
          <w:lang w:val="en-US" w:eastAsia="zh-CN"/>
        </w:rPr>
        <w:t>5.党建引领：在广东建工集团党委的领导下，以高质量党建引领保障高质量发展，该项目获国家级奖项10项，省级奖项49项，集团控股级奖项49项；授权国家专利30项，其中发明专利6项，实用新型24项；科技成果鉴定16项，其中”国际先进水平”1项,“国内领先水平”6项，“国内先进水平”9项；获省级工法4项；获得市级奖项1项；发表论文5篇。</w:t>
      </w:r>
      <w:r>
        <w:rPr>
          <w:rFonts w:hint="eastAsia" w:ascii="小标宋" w:hAnsi="小标宋" w:eastAsia="小标宋" w:cs="小标宋"/>
          <w:b w:val="0"/>
          <w:bCs/>
          <w:color w:val="000000"/>
          <w:sz w:val="44"/>
          <w:szCs w:val="32"/>
          <w:highlight w:val="none"/>
          <w:lang w:eastAsia="zh-CN" w:bidi="ar-SA"/>
        </w:rPr>
        <w:br w:type="page"/>
      </w:r>
    </w:p>
    <w:p w14:paraId="5AA87903">
      <w:pPr>
        <w:keepNext w:val="0"/>
        <w:keepLines w:val="0"/>
        <w:pageBreakBefore w:val="0"/>
        <w:widowControl w:val="0"/>
        <w:kinsoku/>
        <w:wordWrap/>
        <w:overflowPunct/>
        <w:topLinePunct w:val="0"/>
        <w:autoSpaceDE/>
        <w:autoSpaceDN/>
        <w:bidi w:val="0"/>
        <w:adjustRightInd/>
        <w:snapToGrid/>
        <w:spacing w:beforeAutospacing="0" w:line="580" w:lineRule="exact"/>
        <w:jc w:val="center"/>
        <w:textAlignment w:val="auto"/>
        <w:rPr>
          <w:rFonts w:hint="eastAsia" w:ascii="方正小标宋简体" w:hAnsi="方正小标宋简体" w:eastAsia="方正小标宋简体" w:cs="方正小标宋简体"/>
          <w:b w:val="0"/>
          <w:bCs/>
          <w:color w:val="000000"/>
          <w:sz w:val="44"/>
          <w:szCs w:val="32"/>
        </w:rPr>
      </w:pPr>
      <w:r>
        <w:rPr>
          <w:rFonts w:hint="eastAsia" w:ascii="方正小标宋简体" w:hAnsi="方正小标宋简体" w:eastAsia="方正小标宋简体" w:cs="方正小标宋简体"/>
          <w:b w:val="0"/>
          <w:bCs/>
          <w:color w:val="000000"/>
          <w:sz w:val="44"/>
          <w:szCs w:val="32"/>
          <w:highlight w:val="none"/>
          <w:lang w:eastAsia="zh-CN"/>
        </w:rPr>
        <w:t>分会场</w:t>
      </w:r>
      <w:r>
        <w:rPr>
          <w:rFonts w:hint="eastAsia" w:ascii="方正小标宋简体" w:hAnsi="方正小标宋简体" w:eastAsia="方正小标宋简体" w:cs="方正小标宋简体"/>
          <w:b w:val="0"/>
          <w:bCs/>
          <w:sz w:val="44"/>
          <w:highlight w:val="none"/>
          <w:lang w:val="en-US" w:eastAsia="zh-CN"/>
        </w:rPr>
        <w:t>现场</w:t>
      </w:r>
      <w:r>
        <w:rPr>
          <w:rFonts w:hint="eastAsia" w:ascii="方正小标宋简体" w:hAnsi="方正小标宋简体" w:eastAsia="方正小标宋简体" w:cs="方正小标宋简体"/>
          <w:b w:val="0"/>
          <w:bCs/>
          <w:color w:val="000000"/>
          <w:sz w:val="44"/>
          <w:szCs w:val="32"/>
          <w:highlight w:val="none"/>
        </w:rPr>
        <w:t>观摩</w:t>
      </w:r>
      <w:r>
        <w:rPr>
          <w:rFonts w:hint="eastAsia" w:ascii="方正小标宋简体" w:hAnsi="方正小标宋简体" w:eastAsia="方正小标宋简体" w:cs="方正小标宋简体"/>
          <w:b w:val="0"/>
          <w:bCs/>
          <w:color w:val="000000"/>
          <w:sz w:val="44"/>
          <w:szCs w:val="32"/>
        </w:rPr>
        <w:t>工程交通指引</w:t>
      </w:r>
    </w:p>
    <w:p w14:paraId="052756C6">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eastAsia" w:ascii="仿宋_GB2312" w:hAnsi="仿宋_GB2312" w:cs="仿宋_GB2312"/>
          <w:kern w:val="0"/>
          <w:sz w:val="32"/>
          <w:szCs w:val="32"/>
          <w:lang w:val="en-US" w:eastAsia="zh-CN"/>
        </w:rPr>
      </w:pPr>
    </w:p>
    <w:p w14:paraId="4B348FE6">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32"/>
          <w:lang w:val="en-US" w:eastAsia="zh-CN"/>
        </w:rPr>
        <w:t>工程地点：</w:t>
      </w:r>
      <w:r>
        <w:rPr>
          <w:rFonts w:hint="eastAsia" w:ascii="仿宋_GB2312" w:hAnsi="仿宋_GB2312" w:cs="仿宋_GB2312"/>
          <w:lang w:val="en-US" w:eastAsia="zh-CN"/>
        </w:rPr>
        <w:t>广东省广州市海珠区琶洲大道109号东南方向120米。</w:t>
      </w:r>
    </w:p>
    <w:p w14:paraId="2396357D">
      <w:pPr>
        <w:keepNext w:val="0"/>
        <w:keepLines w:val="0"/>
        <w:pageBreakBefore w:val="0"/>
        <w:widowControl w:val="0"/>
        <w:kinsoku/>
        <w:wordWrap/>
        <w:overflowPunct/>
        <w:topLinePunct w:val="0"/>
        <w:autoSpaceDE/>
        <w:autoSpaceDN/>
        <w:bidi w:val="0"/>
        <w:adjustRightInd/>
        <w:snapToGrid/>
        <w:spacing w:beforeAutospacing="0" w:line="580" w:lineRule="exact"/>
        <w:ind w:firstLine="643" w:firstLineChars="200"/>
        <w:textAlignment w:val="auto"/>
        <w:rPr>
          <w:rFonts w:hint="eastAsia" w:ascii="仿宋_GB2312" w:hAnsi="仿宋_GB2312" w:cs="仿宋_GB2312"/>
          <w:lang w:val="en-US" w:eastAsia="zh-CN"/>
        </w:rPr>
      </w:pPr>
      <w:r>
        <w:rPr>
          <w:rFonts w:hint="eastAsia" w:ascii="仿宋_GB2312" w:hAnsi="仿宋_GB2312" w:eastAsia="仿宋_GB2312" w:cs="仿宋_GB2312"/>
          <w:b/>
          <w:bCs/>
          <w:sz w:val="32"/>
          <w:szCs w:val="32"/>
          <w:lang w:val="en-US" w:eastAsia="zh-CN"/>
        </w:rPr>
        <w:t>导航设置地址：</w:t>
      </w:r>
      <w:r>
        <w:rPr>
          <w:rFonts w:hint="eastAsia" w:ascii="仿宋_GB2312" w:hAnsi="仿宋_GB2312" w:cs="仿宋_GB2312"/>
          <w:lang w:val="en-US" w:eastAsia="zh-CN"/>
        </w:rPr>
        <w:t>广州国际文化中心。</w:t>
      </w:r>
    </w:p>
    <w:p w14:paraId="114D2785">
      <w:pPr>
        <w:pStyle w:val="2"/>
        <w:keepNext w:val="0"/>
        <w:keepLines w:val="0"/>
        <w:pageBreakBefore w:val="0"/>
        <w:widowControl w:val="0"/>
        <w:kinsoku/>
        <w:wordWrap/>
        <w:overflowPunct/>
        <w:topLinePunct w:val="0"/>
        <w:autoSpaceDE/>
        <w:autoSpaceDN/>
        <w:bidi w:val="0"/>
        <w:adjustRightInd/>
        <w:snapToGrid/>
        <w:spacing w:beforeAutospacing="0" w:after="0" w:line="600" w:lineRule="exact"/>
        <w:ind w:firstLine="643" w:firstLineChars="200"/>
        <w:jc w:val="lef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自驾路线：</w:t>
      </w:r>
      <w:r>
        <w:rPr>
          <w:rFonts w:hint="eastAsia" w:ascii="仿宋_GB2312" w:hAnsi="仿宋_GB2312" w:eastAsia="仿宋_GB2312" w:cs="仿宋_GB2312"/>
          <w:b w:val="0"/>
          <w:bCs w:val="0"/>
          <w:sz w:val="32"/>
          <w:szCs w:val="32"/>
          <w:lang w:val="en-US" w:eastAsia="zh-CN"/>
        </w:rPr>
        <w:t>经广州环城高速在沙河立交(路口)下高速，沿岑村立交行驶1.3公里，进入华南快速干线行驶6.3公里到新港东路进入磨碟沙，抵达观摩地点。</w:t>
      </w:r>
    </w:p>
    <w:p w14:paraId="0DF7446E">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大巴路线：</w:t>
      </w:r>
      <w:r>
        <w:rPr>
          <w:rFonts w:hint="eastAsia" w:ascii="仿宋_GB2312" w:hAnsi="仿宋_GB2312" w:eastAsia="仿宋_GB2312" w:cs="仿宋_GB2312"/>
          <w:sz w:val="32"/>
          <w:szCs w:val="32"/>
          <w:lang w:val="en-US" w:eastAsia="zh-CN"/>
        </w:rPr>
        <w:t>线路同上，停放至</w:t>
      </w:r>
      <w:r>
        <w:rPr>
          <w:rFonts w:hint="eastAsia" w:ascii="仿宋_GB2312" w:hAnsi="仿宋_GB2312" w:cs="仿宋_GB2312"/>
          <w:sz w:val="32"/>
          <w:szCs w:val="32"/>
          <w:lang w:val="en-US" w:eastAsia="zh-CN"/>
        </w:rPr>
        <w:t>观摩地点大巴停靠点</w:t>
      </w:r>
      <w:r>
        <w:rPr>
          <w:rFonts w:hint="eastAsia" w:ascii="仿宋_GB2312" w:hAnsi="仿宋_GB2312" w:eastAsia="仿宋_GB2312" w:cs="仿宋_GB2312"/>
          <w:sz w:val="32"/>
          <w:szCs w:val="32"/>
          <w:lang w:val="en-US" w:eastAsia="zh-CN"/>
        </w:rPr>
        <w:t>。</w:t>
      </w:r>
    </w:p>
    <w:p w14:paraId="208D7A19">
      <w:pPr>
        <w:keepNext w:val="0"/>
        <w:keepLines w:val="0"/>
        <w:pageBreakBefore w:val="0"/>
        <w:widowControl w:val="0"/>
        <w:kinsoku/>
        <w:wordWrap/>
        <w:overflowPunct/>
        <w:topLinePunct w:val="0"/>
        <w:autoSpaceDE/>
        <w:autoSpaceDN/>
        <w:bidi w:val="0"/>
        <w:adjustRightInd/>
        <w:snapToGrid/>
        <w:spacing w:beforeAutospacing="0"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高铁路线：</w:t>
      </w:r>
      <w:r>
        <w:rPr>
          <w:rFonts w:hint="eastAsia" w:ascii="仿宋_GB2312" w:hAnsi="仿宋_GB2312" w:eastAsia="仿宋_GB2312" w:cs="仿宋_GB2312"/>
          <w:sz w:val="32"/>
          <w:szCs w:val="32"/>
          <w:lang w:val="en-US" w:eastAsia="zh-CN"/>
        </w:rPr>
        <w:t>乘坐高铁至</w:t>
      </w:r>
      <w:r>
        <w:rPr>
          <w:rFonts w:hint="eastAsia" w:ascii="仿宋_GB2312" w:hAnsi="仿宋_GB2312" w:cs="仿宋_GB2312"/>
          <w:sz w:val="32"/>
          <w:szCs w:val="32"/>
          <w:lang w:val="en-US" w:eastAsia="zh-CN"/>
        </w:rPr>
        <w:t>广州南站</w:t>
      </w:r>
      <w:r>
        <w:rPr>
          <w:rFonts w:hint="eastAsia" w:ascii="仿宋_GB2312" w:hAnsi="仿宋_GB2312" w:eastAsia="仿宋_GB2312" w:cs="仿宋_GB2312"/>
          <w:sz w:val="32"/>
          <w:szCs w:val="32"/>
          <w:lang w:val="en-US" w:eastAsia="zh-CN"/>
        </w:rPr>
        <w:t>（观摩项目距</w:t>
      </w:r>
      <w:r>
        <w:rPr>
          <w:rFonts w:hint="eastAsia" w:ascii="仿宋_GB2312" w:hAnsi="仿宋_GB2312" w:cs="仿宋_GB2312"/>
          <w:sz w:val="32"/>
          <w:szCs w:val="32"/>
          <w:lang w:val="en-US" w:eastAsia="zh-CN"/>
        </w:rPr>
        <w:t>广州南站21</w:t>
      </w:r>
      <w:r>
        <w:rPr>
          <w:rFonts w:hint="eastAsia" w:ascii="仿宋_GB2312" w:hAnsi="仿宋_GB2312" w:eastAsia="仿宋_GB2312" w:cs="仿宋_GB2312"/>
          <w:sz w:val="32"/>
          <w:szCs w:val="32"/>
          <w:lang w:val="en-US" w:eastAsia="zh-CN"/>
        </w:rPr>
        <w:t>km），出站后乘坐出租车（约</w:t>
      </w:r>
      <w:r>
        <w:rPr>
          <w:rFonts w:hint="eastAsia" w:ascii="仿宋_GB2312" w:hAnsi="仿宋_GB2312" w:cs="仿宋_GB2312"/>
          <w:sz w:val="32"/>
          <w:szCs w:val="32"/>
          <w:lang w:val="en-US" w:eastAsia="zh-CN"/>
        </w:rPr>
        <w:t>40</w:t>
      </w:r>
      <w:r>
        <w:rPr>
          <w:rFonts w:hint="eastAsia" w:ascii="仿宋_GB2312" w:hAnsi="仿宋_GB2312" w:eastAsia="仿宋_GB2312" w:cs="仿宋_GB2312"/>
          <w:sz w:val="32"/>
          <w:szCs w:val="32"/>
          <w:lang w:val="en-US" w:eastAsia="zh-CN"/>
        </w:rPr>
        <w:t>min车程）或乘坐</w:t>
      </w:r>
      <w:r>
        <w:rPr>
          <w:rFonts w:hint="eastAsia" w:ascii="仿宋_GB2312" w:hAnsi="仿宋_GB2312" w:cs="仿宋_GB2312"/>
          <w:sz w:val="32"/>
          <w:szCs w:val="32"/>
          <w:lang w:val="en-US" w:eastAsia="zh-CN"/>
        </w:rPr>
        <w:t>广州地铁22</w:t>
      </w:r>
      <w:r>
        <w:rPr>
          <w:rFonts w:hint="eastAsia" w:ascii="仿宋_GB2312" w:hAnsi="仿宋_GB2312" w:eastAsia="仿宋_GB2312" w:cs="仿宋_GB2312"/>
          <w:sz w:val="32"/>
          <w:szCs w:val="32"/>
          <w:lang w:val="en-US" w:eastAsia="zh-CN"/>
        </w:rPr>
        <w:t>号线（开往</w:t>
      </w:r>
      <w:r>
        <w:rPr>
          <w:rFonts w:hint="eastAsia" w:ascii="仿宋_GB2312" w:hAnsi="仿宋_GB2312" w:cs="仿宋_GB2312"/>
          <w:sz w:val="32"/>
          <w:szCs w:val="32"/>
          <w:lang w:val="en-US" w:eastAsia="zh-CN"/>
        </w:rPr>
        <w:t>番禺广场</w:t>
      </w:r>
      <w:r>
        <w:rPr>
          <w:rFonts w:hint="eastAsia" w:ascii="仿宋_GB2312" w:hAnsi="仿宋_GB2312" w:eastAsia="仿宋_GB2312" w:cs="仿宋_GB2312"/>
          <w:sz w:val="32"/>
          <w:szCs w:val="32"/>
          <w:lang w:val="en-US" w:eastAsia="zh-CN"/>
        </w:rPr>
        <w:t>方向）至</w:t>
      </w:r>
      <w:r>
        <w:rPr>
          <w:rFonts w:hint="eastAsia" w:ascii="仿宋_GB2312" w:hAnsi="仿宋_GB2312" w:cs="仿宋_GB2312"/>
          <w:sz w:val="32"/>
          <w:szCs w:val="32"/>
          <w:lang w:val="en-US" w:eastAsia="zh-CN"/>
        </w:rPr>
        <w:t>番禺广场站，站内</w:t>
      </w:r>
      <w:r>
        <w:rPr>
          <w:rFonts w:hint="eastAsia" w:ascii="仿宋_GB2312" w:hAnsi="仿宋_GB2312" w:eastAsia="仿宋_GB2312" w:cs="仿宋_GB2312"/>
          <w:sz w:val="32"/>
          <w:szCs w:val="32"/>
          <w:lang w:val="en-US" w:eastAsia="zh-CN"/>
        </w:rPr>
        <w:t>换乘</w:t>
      </w:r>
      <w:r>
        <w:rPr>
          <w:rFonts w:hint="eastAsia" w:ascii="仿宋_GB2312" w:hAnsi="仿宋_GB2312" w:cs="仿宋_GB2312"/>
          <w:sz w:val="32"/>
          <w:szCs w:val="32"/>
          <w:lang w:val="en-US" w:eastAsia="zh-CN"/>
        </w:rPr>
        <w:t>广州地铁18号线（开往冼村方向）到磨碟沙地铁H出口，步行约400米抵达观摩地点</w:t>
      </w:r>
      <w:r>
        <w:rPr>
          <w:rFonts w:hint="eastAsia" w:ascii="仿宋_GB2312" w:hAnsi="仿宋_GB2312" w:eastAsia="仿宋_GB2312" w:cs="仿宋_GB2312"/>
          <w:sz w:val="32"/>
          <w:szCs w:val="32"/>
          <w:lang w:val="en-US" w:eastAsia="zh-CN"/>
        </w:rPr>
        <w:t>。</w:t>
      </w:r>
    </w:p>
    <w:p w14:paraId="0E57994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1BF33CF">
      <w:pPr>
        <w:pStyle w:val="1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rPr>
          <w:rFonts w:hint="eastAsia" w:ascii="方正小标宋简体" w:hAnsi="方正小标宋简体" w:eastAsia="方正小标宋简体" w:cs="方正小标宋简体"/>
          <w:kern w:val="0"/>
          <w:sz w:val="44"/>
          <w:szCs w:val="32"/>
        </w:rPr>
      </w:pPr>
      <w:r>
        <w:rPr>
          <w:rFonts w:hint="eastAsia" w:ascii="方正小标宋简体" w:hAnsi="方正小标宋简体" w:eastAsia="方正小标宋简体" w:cs="方正小标宋简体"/>
          <w:kern w:val="0"/>
          <w:sz w:val="44"/>
          <w:szCs w:val="32"/>
        </w:rPr>
        <w:t>分会场观摩工程之一--茂名市奥林匹克体育中心项目（体育馆、游泳馆）</w:t>
      </w:r>
    </w:p>
    <w:p w14:paraId="54BAC578">
      <w:pPr>
        <w:pStyle w:val="12"/>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rPr>
          <w:rFonts w:hint="eastAsia" w:ascii="方正小标宋简体" w:hAnsi="方正小标宋简体" w:eastAsia="方正小标宋简体" w:cs="方正小标宋简体"/>
          <w:kern w:val="0"/>
          <w:sz w:val="44"/>
          <w:szCs w:val="32"/>
        </w:rPr>
      </w:pPr>
    </w:p>
    <w:p w14:paraId="2C474A70">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cs="仿宋_GB2312"/>
          <w:spacing w:val="3"/>
        </w:rPr>
      </w:pPr>
      <w:r>
        <w:rPr>
          <w:rFonts w:hint="eastAsia" w:ascii="仿宋_GB2312" w:hAnsi="仿宋_GB2312" w:cs="仿宋_GB2312"/>
          <w:kern w:val="0"/>
          <w:szCs w:val="32"/>
        </w:rPr>
        <w:t>工程名称：</w:t>
      </w:r>
      <w:r>
        <w:rPr>
          <w:rFonts w:hint="eastAsia" w:ascii="仿宋_GB2312" w:hAnsi="仿宋_GB2312" w:cs="仿宋_GB2312"/>
          <w:spacing w:val="3"/>
        </w:rPr>
        <w:t>茂名市奥林匹克体育中心项目（体育馆、游泳馆）</w:t>
      </w:r>
    </w:p>
    <w:p w14:paraId="1DE699B3">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spacing w:val="3"/>
          <w:lang w:eastAsia="zh-CN"/>
        </w:rPr>
      </w:pPr>
      <w:r>
        <w:rPr>
          <w:rFonts w:hint="eastAsia" w:ascii="仿宋_GB2312" w:hAnsi="仿宋_GB2312" w:cs="仿宋_GB2312"/>
          <w:kern w:val="0"/>
          <w:szCs w:val="32"/>
        </w:rPr>
        <w:t>建设单位：</w:t>
      </w:r>
      <w:r>
        <w:rPr>
          <w:rFonts w:hint="eastAsia" w:ascii="仿宋_GB2312" w:hAnsi="仿宋_GB2312" w:cs="仿宋_GB2312"/>
          <w:spacing w:val="3"/>
        </w:rPr>
        <w:t>茂名市文化广电旅游体育局</w:t>
      </w:r>
      <w:r>
        <w:rPr>
          <w:rFonts w:hint="eastAsia" w:ascii="仿宋_GB2312" w:hAnsi="仿宋_GB2312" w:cs="仿宋_GB2312"/>
          <w:spacing w:val="3"/>
          <w:lang w:eastAsia="zh-CN"/>
        </w:rPr>
        <w:t>；</w:t>
      </w:r>
    </w:p>
    <w:p w14:paraId="01A69EC8">
      <w:pPr>
        <w:keepNext w:val="0"/>
        <w:keepLines w:val="0"/>
        <w:pageBreakBefore w:val="0"/>
        <w:widowControl w:val="0"/>
        <w:kinsoku/>
        <w:wordWrap/>
        <w:overflowPunct/>
        <w:topLinePunct w:val="0"/>
        <w:autoSpaceDE/>
        <w:autoSpaceDN/>
        <w:bidi w:val="0"/>
        <w:adjustRightInd/>
        <w:snapToGrid/>
        <w:spacing w:line="580" w:lineRule="exact"/>
        <w:ind w:firstLine="652" w:firstLineChars="200"/>
        <w:rPr>
          <w:rFonts w:hint="eastAsia" w:ascii="仿宋_GB2312" w:hAnsi="仿宋_GB2312" w:eastAsia="仿宋_GB2312" w:cs="仿宋_GB2312"/>
          <w:spacing w:val="3"/>
          <w:lang w:eastAsia="zh-CN"/>
        </w:rPr>
      </w:pPr>
      <w:r>
        <w:rPr>
          <w:rFonts w:hint="eastAsia" w:ascii="仿宋_GB2312" w:hAnsi="仿宋_GB2312" w:cs="仿宋_GB2312"/>
          <w:spacing w:val="3"/>
        </w:rPr>
        <w:t>配建单位：茂名市保臻置业有限公司</w:t>
      </w:r>
      <w:r>
        <w:rPr>
          <w:rFonts w:hint="eastAsia" w:ascii="仿宋_GB2312" w:hAnsi="仿宋_GB2312" w:cs="仿宋_GB2312"/>
          <w:spacing w:val="3"/>
          <w:lang w:eastAsia="zh-CN"/>
        </w:rPr>
        <w:t>；</w:t>
      </w:r>
    </w:p>
    <w:p w14:paraId="48FCE6E5">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勘察单位：广东省重工建筑设计院有限公司；</w:t>
      </w:r>
    </w:p>
    <w:p w14:paraId="0CCF9ED0">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设计单位：同济大学建筑设计研究院（集团）有限公司；</w:t>
      </w:r>
    </w:p>
    <w:p w14:paraId="05EC2F93">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监理单位：广东重工建设监理有限公司；</w:t>
      </w:r>
    </w:p>
    <w:p w14:paraId="16A9CB2D">
      <w:pPr>
        <w:pStyle w:val="13"/>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施工</w:t>
      </w:r>
      <w:r>
        <w:rPr>
          <w:rFonts w:hint="eastAsia" w:ascii="仿宋_GB2312" w:hAnsi="仿宋_GB2312" w:eastAsia="仿宋_GB2312" w:cs="仿宋_GB2312"/>
          <w:kern w:val="0"/>
          <w:sz w:val="32"/>
          <w:szCs w:val="32"/>
          <w:shd w:val="clear" w:color="auto" w:fill="FFFFFF"/>
        </w:rPr>
        <w:t>单位：中国建筑第八工程局有限公司</w:t>
      </w:r>
      <w:r>
        <w:rPr>
          <w:rFonts w:hint="eastAsia" w:ascii="仿宋_GB2312" w:hAnsi="仿宋_GB2312" w:eastAsia="仿宋_GB2312" w:cs="仿宋_GB2312"/>
          <w:kern w:val="0"/>
          <w:sz w:val="32"/>
          <w:szCs w:val="32"/>
          <w:shd w:val="clear" w:color="auto" w:fill="FFFFFF"/>
          <w:lang w:eastAsia="zh-CN"/>
        </w:rPr>
        <w:t>；</w:t>
      </w:r>
    </w:p>
    <w:p w14:paraId="77A28CAA">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观摩时间：9月</w:t>
      </w:r>
      <w:r>
        <w:rPr>
          <w:rFonts w:hint="eastAsia" w:ascii="仿宋_GB2312" w:hAnsi="仿宋_GB2312" w:cs="仿宋_GB2312"/>
          <w:kern w:val="0"/>
          <w:szCs w:val="32"/>
          <w:lang w:val="en-US" w:eastAsia="zh-CN"/>
        </w:rPr>
        <w:t>25</w:t>
      </w:r>
      <w:r>
        <w:rPr>
          <w:rFonts w:hint="eastAsia" w:ascii="仿宋_GB2312" w:hAnsi="仿宋_GB2312" w:cs="仿宋_GB2312"/>
          <w:kern w:val="0"/>
          <w:szCs w:val="32"/>
        </w:rPr>
        <w:t>日-9月</w:t>
      </w:r>
      <w:r>
        <w:rPr>
          <w:rFonts w:hint="eastAsia" w:ascii="仿宋_GB2312" w:hAnsi="仿宋_GB2312" w:cs="仿宋_GB2312"/>
          <w:kern w:val="0"/>
          <w:szCs w:val="32"/>
          <w:lang w:val="en-US" w:eastAsia="zh-CN"/>
        </w:rPr>
        <w:t>27</w:t>
      </w:r>
      <w:r>
        <w:rPr>
          <w:rFonts w:hint="eastAsia" w:ascii="仿宋_GB2312" w:hAnsi="仿宋_GB2312" w:cs="仿宋_GB2312"/>
          <w:kern w:val="0"/>
          <w:szCs w:val="32"/>
        </w:rPr>
        <w:t>日</w:t>
      </w:r>
      <w:r>
        <w:rPr>
          <w:rFonts w:hint="eastAsia" w:ascii="仿宋_GB2312" w:hAnsi="仿宋_GB2312" w:cs="仿宋_GB2312"/>
          <w:kern w:val="0"/>
          <w:szCs w:val="32"/>
          <w:lang w:eastAsia="zh-CN"/>
        </w:rPr>
        <w:t>；</w:t>
      </w:r>
    </w:p>
    <w:p w14:paraId="54514B47">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default" w:ascii="仿宋_GB2312" w:hAnsi="仿宋_GB2312" w:eastAsia="仿宋_GB2312" w:cs="仿宋_GB2312"/>
          <w:kern w:val="0"/>
          <w:szCs w:val="32"/>
          <w:lang w:val="en-US" w:eastAsia="zh-CN"/>
        </w:rPr>
      </w:pPr>
      <w:r>
        <w:rPr>
          <w:rFonts w:hint="eastAsia" w:ascii="仿宋_GB2312" w:hAnsi="仿宋_GB2312" w:cs="仿宋_GB2312"/>
          <w:kern w:val="0"/>
          <w:szCs w:val="32"/>
        </w:rPr>
        <w:t>联系人：田辉</w:t>
      </w:r>
      <w:bookmarkStart w:id="0" w:name="_GoBack"/>
      <w:bookmarkEnd w:id="0"/>
      <w:r>
        <w:rPr>
          <w:rFonts w:hint="eastAsia" w:ascii="仿宋_GB2312" w:hAnsi="仿宋_GB2312" w:cs="仿宋_GB2312"/>
          <w:kern w:val="0"/>
          <w:szCs w:val="32"/>
          <w:lang w:val="en-US" w:eastAsia="zh-CN"/>
        </w:rPr>
        <w:t>。</w:t>
      </w:r>
    </w:p>
    <w:p w14:paraId="5D6973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rPr>
          <w:rFonts w:hint="eastAsia" w:ascii="仿宋_GB2312" w:hAnsi="仿宋_GB2312" w:eastAsia="仿宋_GB2312" w:cs="仿宋_GB2312"/>
          <w:szCs w:val="32"/>
          <w:lang w:eastAsia="zh-CN"/>
        </w:rPr>
      </w:pPr>
      <w:r>
        <w:rPr>
          <w:rFonts w:hint="eastAsia" w:ascii="仿宋_GB2312" w:hAnsi="仿宋_GB2312" w:cs="仿宋_GB2312"/>
          <w:kern w:val="0"/>
          <w:szCs w:val="32"/>
        </w:rPr>
        <w:t>项目概况：</w:t>
      </w:r>
      <w:r>
        <w:rPr>
          <w:rFonts w:hint="eastAsia" w:ascii="仿宋_GB2312" w:hAnsi="仿宋_GB2312" w:cs="仿宋_GB2312"/>
          <w:kern w:val="0"/>
          <w:szCs w:val="32"/>
          <w:shd w:val="clear" w:color="auto" w:fill="FFFFFF"/>
        </w:rPr>
        <w:t>项目</w:t>
      </w:r>
      <w:r>
        <w:rPr>
          <w:rFonts w:hint="eastAsia" w:ascii="仿宋_GB2312" w:hAnsi="仿宋_GB2312" w:cs="仿宋_GB2312"/>
          <w:kern w:val="0"/>
          <w:szCs w:val="32"/>
          <w:shd w:val="clear" w:color="auto" w:fill="FFFFFF"/>
          <w:lang w:eastAsia="zh-CN"/>
        </w:rPr>
        <w:t>为</w:t>
      </w:r>
      <w:r>
        <w:rPr>
          <w:rFonts w:hint="eastAsia" w:ascii="仿宋_GB2312" w:hAnsi="仿宋_GB2312" w:cs="仿宋_GB2312"/>
          <w:kern w:val="0"/>
          <w:szCs w:val="32"/>
          <w:shd w:val="clear" w:color="auto" w:fill="FFFFFF"/>
        </w:rPr>
        <w:t>广东省十七届省运会主会场，位于茂名市茂名新城（电白区七迳镇包茂大道）。建筑类型包括一座甲级特大型10120座体育馆、一座乙级2007座游泳馆以及滨江商业，总建筑面积约12.3万平方米。项目施工精度要求高、机电安装体量大且复杂</w:t>
      </w:r>
      <w:r>
        <w:rPr>
          <w:rFonts w:hint="eastAsia" w:ascii="仿宋_GB2312" w:hAnsi="仿宋_GB2312" w:cs="仿宋_GB2312"/>
          <w:kern w:val="0"/>
          <w:szCs w:val="32"/>
          <w:shd w:val="clear" w:color="auto" w:fill="FFFFFF"/>
          <w:lang w:eastAsia="zh-CN"/>
        </w:rPr>
        <w:t>。</w:t>
      </w:r>
    </w:p>
    <w:p w14:paraId="22C5114C">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cs="仿宋_GB2312"/>
          <w:b/>
          <w:szCs w:val="32"/>
        </w:rPr>
      </w:pPr>
      <w:r>
        <w:rPr>
          <w:rFonts w:hint="eastAsia" w:ascii="仿宋_GB2312" w:hAnsi="仿宋_GB2312" w:cs="仿宋_GB2312"/>
          <w:szCs w:val="32"/>
        </w:rPr>
        <w:t>项目观摩亮点</w:t>
      </w:r>
      <w:r>
        <w:rPr>
          <w:rFonts w:hint="eastAsia" w:ascii="仿宋_GB2312" w:hAnsi="仿宋_GB2312" w:cs="仿宋_GB2312"/>
          <w:b/>
          <w:szCs w:val="32"/>
        </w:rPr>
        <w:t>：</w:t>
      </w:r>
    </w:p>
    <w:p w14:paraId="4E8B1AAC">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1.优秀工艺工法展示：主体结构、钢结构、砌筑抹灰、机电安装、幕墙工程、金属屋面工程、精装修装修等。如80m大跨度单向张弦梁拉索挂索及张拉施工技术、体育场馆弧形看台防开裂抹灰技术、三层双曲波浪铝板幕墙工程排版高精度下料技术等。</w:t>
      </w:r>
    </w:p>
    <w:p w14:paraId="5F7C04BD">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lang w:val="en-US" w:eastAsia="zh-CN"/>
        </w:rPr>
        <w:t>2.</w:t>
      </w:r>
      <w:r>
        <w:rPr>
          <w:rFonts w:hint="eastAsia" w:ascii="仿宋_GB2312" w:hAnsi="仿宋_GB2312" w:cs="仿宋_GB2312"/>
          <w:kern w:val="0"/>
          <w:szCs w:val="32"/>
          <w:shd w:val="clear" w:color="auto" w:fill="FFFFFF"/>
        </w:rPr>
        <w:t>智能建造与智慧工地：项目自主研发和应用不锈钢金属屋面双焊缝机器人</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游牧式钢筋智能化加工生产线机器人</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无人化移动式实验室</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智能抹灰机器人、腻子喷涂机器人等，采用VR技术打通设计认样关键线路</w:t>
      </w:r>
      <w:r>
        <w:rPr>
          <w:rFonts w:hint="eastAsia" w:ascii="仿宋_GB2312" w:hAnsi="仿宋_GB2312" w:cs="仿宋_GB2312"/>
          <w:kern w:val="0"/>
          <w:szCs w:val="32"/>
          <w:shd w:val="clear" w:color="auto" w:fill="FFFFFF"/>
          <w:lang w:eastAsia="zh-CN"/>
        </w:rPr>
        <w:t>；</w:t>
      </w:r>
      <w:r>
        <w:rPr>
          <w:rFonts w:hint="eastAsia" w:ascii="仿宋_GB2312" w:hAnsi="仿宋_GB2312" w:cs="仿宋_GB2312"/>
          <w:kern w:val="0"/>
          <w:szCs w:val="32"/>
          <w:shd w:val="clear" w:color="auto" w:fill="FFFFFF"/>
        </w:rPr>
        <w:t>采用中建八局C8bim平台管理，实现项目管理信息化、网络化、智能化，对建设工程的实施过程进行全方位的动态监控管理。项目应用声光预警、人脸识别、吊钩可视化和安防监控系统辅助现场施工，采用虚拟预拼装减少钢结构现场预拼等促进建筑施工现场“智能化”生产。</w:t>
      </w:r>
    </w:p>
    <w:p w14:paraId="6CCA7DC4">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lang w:val="en-US" w:eastAsia="zh-CN"/>
        </w:rPr>
        <w:t>3</w:t>
      </w:r>
      <w:r>
        <w:rPr>
          <w:rFonts w:hint="eastAsia" w:ascii="仿宋_GB2312" w:hAnsi="仿宋_GB2312" w:cs="仿宋_GB2312"/>
          <w:kern w:val="0"/>
          <w:szCs w:val="32"/>
          <w:shd w:val="clear" w:color="auto" w:fill="FFFFFF"/>
        </w:rPr>
        <w:t>.绿色施工：采用中建八局绿碳管家智能平台，宏观精细化把控碳排放；微观具体举措，落地室外铺装基层、临时消防、临时照明永临结合。奥体场馆的能耗管理、入侵报警、联动报警综合安保系统技术，是奥体场馆安保系统的一大特色。</w:t>
      </w:r>
    </w:p>
    <w:p w14:paraId="6C2553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4.新技术应用：项目在施工中应用住建部颁发的建筑业10项新技术中的7大项22小项，主要包括混凝土裂缝控制技术、高强钢筋应用技术、高强钢筋直螺纹连接技术、清水混凝土模板技术</w:t>
      </w:r>
      <w:r>
        <w:rPr>
          <w:rFonts w:hint="eastAsia" w:ascii="仿宋_GB2312" w:hAnsi="仿宋_GB2312" w:cs="仿宋_GB2312"/>
          <w:kern w:val="0"/>
          <w:szCs w:val="32"/>
          <w:shd w:val="clear" w:color="auto" w:fill="FFFFFF"/>
          <w:lang w:eastAsia="zh-CN"/>
        </w:rPr>
        <w:t>等</w:t>
      </w:r>
      <w:r>
        <w:rPr>
          <w:rFonts w:hint="eastAsia" w:ascii="仿宋_GB2312" w:hAnsi="仿宋_GB2312" w:cs="仿宋_GB2312"/>
          <w:kern w:val="0"/>
          <w:szCs w:val="32"/>
          <w:shd w:val="clear" w:color="auto" w:fill="FFFFFF"/>
        </w:rPr>
        <w:t>。</w:t>
      </w:r>
    </w:p>
    <w:p w14:paraId="4DC10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shd w:val="clear" w:color="auto" w:fill="FFFFFF"/>
        </w:rPr>
      </w:pPr>
      <w:r>
        <w:rPr>
          <w:rFonts w:hint="eastAsia" w:ascii="仿宋_GB2312" w:hAnsi="仿宋_GB2312" w:cs="仿宋_GB2312"/>
          <w:kern w:val="0"/>
          <w:szCs w:val="32"/>
          <w:shd w:val="clear" w:color="auto" w:fill="FFFFFF"/>
        </w:rPr>
        <w:t>5.党建引领：项目联合茂名市文化广电旅游体育局、茂名新城管委会、保利发展有限公司、中国建筑第八工程局有限公司、广东省重工监理有限公司等开展7.1党建联建活动，推动党建和业务深度融合，实现联合共建，加强党建对施工生产的有效引领，充分发挥大型企业担当，强化党的领导，把党建工作做实，以党建为开路先锋及工作动力，实现政府工程高质量发展，充分彰显了党的建设工作的显著优势。</w:t>
      </w:r>
    </w:p>
    <w:p w14:paraId="2604032E">
      <w:pPr>
        <w:keepNext w:val="0"/>
        <w:keepLines w:val="0"/>
        <w:pageBreakBefore w:val="0"/>
        <w:widowControl w:val="0"/>
        <w:kinsoku/>
        <w:wordWrap/>
        <w:overflowPunct/>
        <w:topLinePunct w:val="0"/>
        <w:autoSpaceDE/>
        <w:autoSpaceDN/>
        <w:bidi w:val="0"/>
        <w:adjustRightInd/>
        <w:snapToGrid/>
        <w:spacing w:line="600" w:lineRule="exact"/>
        <w:rPr>
          <w:rFonts w:hint="eastAsia" w:ascii="小标宋" w:hAnsi="小标宋" w:eastAsia="小标宋" w:cs="小标宋"/>
          <w:bCs/>
          <w:color w:val="000000"/>
          <w:sz w:val="44"/>
          <w:szCs w:val="32"/>
        </w:rPr>
      </w:pPr>
      <w:r>
        <w:rPr>
          <w:rFonts w:hint="eastAsia" w:ascii="小标宋" w:hAnsi="小标宋" w:eastAsia="小标宋" w:cs="小标宋"/>
          <w:bCs/>
          <w:color w:val="000000"/>
          <w:sz w:val="44"/>
          <w:szCs w:val="32"/>
        </w:rPr>
        <w:br w:type="page"/>
      </w:r>
    </w:p>
    <w:p w14:paraId="385AE3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000000"/>
          <w:sz w:val="44"/>
          <w:szCs w:val="32"/>
        </w:rPr>
      </w:pPr>
      <w:r>
        <w:rPr>
          <w:rFonts w:hint="eastAsia" w:ascii="方正小标宋简体" w:hAnsi="方正小标宋简体" w:eastAsia="方正小标宋简体" w:cs="方正小标宋简体"/>
          <w:bCs/>
          <w:color w:val="000000"/>
          <w:sz w:val="44"/>
          <w:szCs w:val="32"/>
        </w:rPr>
        <w:t>分会场</w:t>
      </w:r>
      <w:r>
        <w:rPr>
          <w:rFonts w:hint="eastAsia" w:ascii="方正小标宋简体" w:hAnsi="方正小标宋简体" w:eastAsia="方正小标宋简体" w:cs="方正小标宋简体"/>
          <w:bCs/>
          <w:sz w:val="44"/>
        </w:rPr>
        <w:t>现场</w:t>
      </w:r>
      <w:r>
        <w:rPr>
          <w:rFonts w:hint="eastAsia" w:ascii="方正小标宋简体" w:hAnsi="方正小标宋简体" w:eastAsia="方正小标宋简体" w:cs="方正小标宋简体"/>
          <w:bCs/>
          <w:color w:val="000000"/>
          <w:sz w:val="44"/>
          <w:szCs w:val="32"/>
        </w:rPr>
        <w:t>观摩工程交通指引</w:t>
      </w:r>
    </w:p>
    <w:p w14:paraId="3C061CE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kern w:val="0"/>
          <w:szCs w:val="32"/>
        </w:rPr>
      </w:pPr>
    </w:p>
    <w:p w14:paraId="3785642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pPr>
      <w:r>
        <w:rPr>
          <w:rFonts w:hint="eastAsia" w:ascii="仿宋_GB2312" w:hAnsi="仿宋_GB2312" w:cs="仿宋_GB2312"/>
          <w:b/>
          <w:bCs/>
          <w:szCs w:val="32"/>
        </w:rPr>
        <w:t>工程地点：</w:t>
      </w:r>
      <w:r>
        <w:rPr>
          <w:rFonts w:hint="eastAsia" w:ascii="仿宋_GB2312" w:hAnsi="仿宋_GB2312" w:cs="仿宋_GB2312"/>
        </w:rPr>
        <w:t>茂名市电白区七迳镇中建八局茂名奥体项目。</w:t>
      </w:r>
    </w:p>
    <w:p w14:paraId="3B2766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cs="仿宋_GB2312"/>
          <w:b/>
          <w:bCs/>
          <w:szCs w:val="32"/>
        </w:rPr>
        <w:t>导航设置地址：</w:t>
      </w:r>
      <w:r>
        <w:rPr>
          <w:rFonts w:hint="eastAsia" w:ascii="仿宋_GB2312" w:hAnsi="仿宋_GB2312" w:cs="仿宋_GB2312"/>
        </w:rPr>
        <w:t>中建八局奥体项目部。</w:t>
      </w:r>
    </w:p>
    <w:p w14:paraId="7A3E082E">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自驾路线：</w:t>
      </w:r>
      <w:r>
        <w:rPr>
          <w:rFonts w:hint="eastAsia" w:ascii="仿宋_GB2312" w:hAnsi="仿宋_GB2312" w:eastAsia="仿宋_GB2312" w:cs="仿宋_GB2312"/>
          <w:sz w:val="32"/>
          <w:szCs w:val="32"/>
        </w:rPr>
        <w:t>经包茂高速</w:t>
      </w:r>
      <w:r>
        <w:rPr>
          <w:rFonts w:hint="eastAsia" w:ascii="仿宋_GB2312" w:hAnsi="仿宋_GB2312" w:eastAsia="仿宋_GB2312" w:cs="仿宋_GB2312"/>
          <w:sz w:val="32"/>
          <w:szCs w:val="32"/>
          <w:lang w:eastAsia="zh-CN"/>
        </w:rPr>
        <w:t>到达</w:t>
      </w:r>
      <w:r>
        <w:rPr>
          <w:rFonts w:hint="eastAsia" w:ascii="仿宋_GB2312" w:hAnsi="仿宋_GB2312" w:eastAsia="仿宋_GB2312" w:cs="仿宋_GB2312"/>
          <w:sz w:val="32"/>
          <w:szCs w:val="32"/>
        </w:rPr>
        <w:t>电白收费站</w:t>
      </w:r>
      <w:r>
        <w:rPr>
          <w:rFonts w:hint="eastAsia" w:ascii="仿宋_GB2312" w:hAnsi="仿宋_GB2312" w:eastAsia="仿宋_GB2312" w:cs="仿宋_GB2312"/>
          <w:sz w:val="32"/>
          <w:szCs w:val="32"/>
          <w:lang w:eastAsia="zh-CN"/>
        </w:rPr>
        <w:t>出口</w:t>
      </w:r>
      <w:r>
        <w:rPr>
          <w:rFonts w:hint="eastAsia" w:ascii="仿宋_GB2312" w:hAnsi="仿宋_GB2312" w:eastAsia="仿宋_GB2312" w:cs="仿宋_GB2312"/>
          <w:sz w:val="32"/>
          <w:szCs w:val="32"/>
        </w:rPr>
        <w:t>下高速，</w:t>
      </w:r>
      <w:r>
        <w:rPr>
          <w:rFonts w:hint="eastAsia" w:ascii="仿宋_GB2312" w:hAnsi="仿宋_GB2312" w:eastAsia="仿宋_GB2312" w:cs="仿宋_GB2312"/>
          <w:sz w:val="32"/>
          <w:szCs w:val="32"/>
          <w:lang w:eastAsia="zh-CN"/>
        </w:rPr>
        <w:t>沿</w:t>
      </w:r>
      <w:r>
        <w:rPr>
          <w:rFonts w:hint="eastAsia" w:ascii="仿宋_GB2312" w:hAnsi="仿宋_GB2312" w:eastAsia="仿宋_GB2312" w:cs="仿宋_GB2312"/>
          <w:sz w:val="32"/>
          <w:szCs w:val="32"/>
        </w:rPr>
        <w:t>包茂大道向南行驶</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sz w:val="32"/>
          <w:szCs w:val="32"/>
        </w:rPr>
        <w:t>奥体大道，沿奥体大道向西行驶1公里左右后到达茂名奥体游泳馆，向南方向驶入奥体一巷</w:t>
      </w:r>
      <w:r>
        <w:rPr>
          <w:rFonts w:hint="eastAsia" w:ascii="仿宋_GB2312" w:hAnsi="仿宋_GB2312" w:eastAsia="仿宋_GB2312" w:cs="仿宋_GB2312"/>
          <w:sz w:val="32"/>
          <w:szCs w:val="32"/>
          <w:lang w:eastAsia="zh-CN"/>
        </w:rPr>
        <w:t>直行</w:t>
      </w:r>
      <w:r>
        <w:rPr>
          <w:rFonts w:hint="eastAsia" w:ascii="仿宋_GB2312" w:hAnsi="仿宋_GB2312" w:eastAsia="仿宋_GB2312" w:cs="仿宋_GB2312"/>
          <w:sz w:val="32"/>
          <w:szCs w:val="32"/>
        </w:rPr>
        <w:t>200米抵达观摩地点。</w:t>
      </w:r>
    </w:p>
    <w:p w14:paraId="4FD8836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cs="仿宋_GB2312"/>
          <w:szCs w:val="32"/>
        </w:rPr>
      </w:pPr>
      <w:r>
        <w:rPr>
          <w:rFonts w:hint="eastAsia" w:ascii="仿宋_GB2312" w:hAnsi="仿宋_GB2312" w:cs="仿宋_GB2312"/>
          <w:b/>
          <w:bCs/>
          <w:szCs w:val="32"/>
        </w:rPr>
        <w:t>大巴路线：</w:t>
      </w:r>
      <w:r>
        <w:rPr>
          <w:rFonts w:hint="eastAsia" w:ascii="仿宋_GB2312" w:hAnsi="仿宋_GB2312" w:cs="仿宋_GB2312"/>
          <w:szCs w:val="32"/>
        </w:rPr>
        <w:t>线路同上，停放至观摩地点大巴停靠点。</w:t>
      </w:r>
    </w:p>
    <w:p w14:paraId="618386F2">
      <w:pPr>
        <w:pStyle w:val="2"/>
        <w:keepNext w:val="0"/>
        <w:keepLines w:val="0"/>
        <w:pageBreakBefore w:val="0"/>
        <w:widowControl w:val="0"/>
        <w:kinsoku/>
        <w:wordWrap/>
        <w:overflowPunct/>
        <w:topLinePunct w:val="0"/>
        <w:autoSpaceDE/>
        <w:autoSpaceDN/>
        <w:bidi w:val="0"/>
        <w:adjustRightInd/>
        <w:snapToGrid/>
        <w:spacing w:after="0" w:line="58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高铁路线：</w:t>
      </w:r>
      <w:r>
        <w:rPr>
          <w:rFonts w:hint="eastAsia" w:ascii="仿宋_GB2312" w:hAnsi="仿宋_GB2312" w:eastAsia="仿宋_GB2312" w:cs="仿宋_GB2312"/>
          <w:kern w:val="2"/>
          <w:sz w:val="32"/>
          <w:szCs w:val="32"/>
          <w:lang w:val="en-US" w:eastAsia="zh-CN" w:bidi="ar-SA"/>
        </w:rPr>
        <w:t>乘坐高铁至茂名高铁站（观摩项目距虎门高铁站22km），出站后乘坐出租车（约30min车程）抵达观摩地点。</w:t>
      </w:r>
    </w:p>
    <w:p w14:paraId="41598EED">
      <w:pPr>
        <w:pStyle w:val="2"/>
        <w:rPr>
          <w:rFonts w:hint="eastAsia"/>
          <w:lang w:eastAsia="zh-CN"/>
        </w:rPr>
      </w:pPr>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Kartika">
    <w:altName w:val="DejaVu Math TeX Gyre"/>
    <w:panose1 w:val="02020503030404060203"/>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C3EB">
    <w:pPr>
      <w:pStyle w:val="8"/>
      <w:jc w:val="right"/>
      <w:rPr>
        <w:rFonts w:asciiTheme="minorEastAsia" w:hAnsiTheme="minorEastAsia" w:eastAsiaTheme="minorEastAsia"/>
        <w:sz w:val="28"/>
        <w:szCs w:val="28"/>
      </w:rPr>
    </w:pPr>
  </w:p>
  <w:p w14:paraId="3FD90AEB">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3830"/>
    <w:rsid w:val="029B3902"/>
    <w:rsid w:val="07786950"/>
    <w:rsid w:val="07C54FE7"/>
    <w:rsid w:val="084C31D7"/>
    <w:rsid w:val="098B4CA5"/>
    <w:rsid w:val="0F0461A6"/>
    <w:rsid w:val="179B145C"/>
    <w:rsid w:val="19FD4426"/>
    <w:rsid w:val="1DB41089"/>
    <w:rsid w:val="1FF7CDF4"/>
    <w:rsid w:val="1FFD35B0"/>
    <w:rsid w:val="2818512F"/>
    <w:rsid w:val="2BFF74EB"/>
    <w:rsid w:val="2DFDAFAC"/>
    <w:rsid w:val="308F63DB"/>
    <w:rsid w:val="357EE901"/>
    <w:rsid w:val="37BC604D"/>
    <w:rsid w:val="38210DB4"/>
    <w:rsid w:val="397FDDCA"/>
    <w:rsid w:val="39FB9C22"/>
    <w:rsid w:val="3CEF1341"/>
    <w:rsid w:val="3D1BDCDA"/>
    <w:rsid w:val="3DBF7844"/>
    <w:rsid w:val="3DCB42B1"/>
    <w:rsid w:val="3DF2145D"/>
    <w:rsid w:val="3E7EF06F"/>
    <w:rsid w:val="3EDE7511"/>
    <w:rsid w:val="3EEEB3E2"/>
    <w:rsid w:val="3FCF39D1"/>
    <w:rsid w:val="3FFE5B3F"/>
    <w:rsid w:val="3FFFD6D9"/>
    <w:rsid w:val="47FD317D"/>
    <w:rsid w:val="4A971F73"/>
    <w:rsid w:val="4B0D7372"/>
    <w:rsid w:val="531BD173"/>
    <w:rsid w:val="5AFE622F"/>
    <w:rsid w:val="5BEFCB13"/>
    <w:rsid w:val="5CEB183B"/>
    <w:rsid w:val="5FD78088"/>
    <w:rsid w:val="5FEB99F6"/>
    <w:rsid w:val="5FEF1114"/>
    <w:rsid w:val="5FF7100F"/>
    <w:rsid w:val="63FB479D"/>
    <w:rsid w:val="67FF3076"/>
    <w:rsid w:val="6AE441F0"/>
    <w:rsid w:val="6B77EE03"/>
    <w:rsid w:val="6BBF92D7"/>
    <w:rsid w:val="6BDBE0D4"/>
    <w:rsid w:val="6BDF9837"/>
    <w:rsid w:val="6CEF0825"/>
    <w:rsid w:val="6DDA6209"/>
    <w:rsid w:val="6ED92F27"/>
    <w:rsid w:val="6F705E11"/>
    <w:rsid w:val="6FD76927"/>
    <w:rsid w:val="6FDCD8C6"/>
    <w:rsid w:val="6FDD01ED"/>
    <w:rsid w:val="6FFFBE71"/>
    <w:rsid w:val="6FFFC2F7"/>
    <w:rsid w:val="73FF3752"/>
    <w:rsid w:val="74257762"/>
    <w:rsid w:val="74FF3CC3"/>
    <w:rsid w:val="76B7F706"/>
    <w:rsid w:val="76ED049F"/>
    <w:rsid w:val="77BBC2E3"/>
    <w:rsid w:val="77BF0CE0"/>
    <w:rsid w:val="77DB1470"/>
    <w:rsid w:val="77FF0919"/>
    <w:rsid w:val="77FF8BAD"/>
    <w:rsid w:val="79733DC8"/>
    <w:rsid w:val="7BB6E298"/>
    <w:rsid w:val="7BF70CBF"/>
    <w:rsid w:val="7BFFEFA7"/>
    <w:rsid w:val="7D5D3830"/>
    <w:rsid w:val="7D9B384E"/>
    <w:rsid w:val="7DBFD791"/>
    <w:rsid w:val="7DD5F4B2"/>
    <w:rsid w:val="7DEBE335"/>
    <w:rsid w:val="7DFF7AF4"/>
    <w:rsid w:val="7DFFEEB9"/>
    <w:rsid w:val="7E3EEB6D"/>
    <w:rsid w:val="7E4D9067"/>
    <w:rsid w:val="7E7662FF"/>
    <w:rsid w:val="7EDFFEDF"/>
    <w:rsid w:val="7EEDA2C8"/>
    <w:rsid w:val="7EFC5C2B"/>
    <w:rsid w:val="7F24F097"/>
    <w:rsid w:val="7F5D6DCC"/>
    <w:rsid w:val="7F6AD454"/>
    <w:rsid w:val="7F9E2FF9"/>
    <w:rsid w:val="7FB517BA"/>
    <w:rsid w:val="7FDE4FDE"/>
    <w:rsid w:val="7FF66C76"/>
    <w:rsid w:val="7FF7D808"/>
    <w:rsid w:val="7FFFBDB2"/>
    <w:rsid w:val="9DFD94FE"/>
    <w:rsid w:val="AB4F8ECC"/>
    <w:rsid w:val="B7F10A5C"/>
    <w:rsid w:val="B9978CE4"/>
    <w:rsid w:val="BAEFEEF3"/>
    <w:rsid w:val="BAFD1327"/>
    <w:rsid w:val="BBEFE0D1"/>
    <w:rsid w:val="BBFFBB3F"/>
    <w:rsid w:val="BDDBECD9"/>
    <w:rsid w:val="BEC7CF73"/>
    <w:rsid w:val="BFB4F7D9"/>
    <w:rsid w:val="C97F2157"/>
    <w:rsid w:val="CAF706B4"/>
    <w:rsid w:val="CE1E01FE"/>
    <w:rsid w:val="CFDD6F23"/>
    <w:rsid w:val="D5279ECE"/>
    <w:rsid w:val="D90EF403"/>
    <w:rsid w:val="D97BFCE2"/>
    <w:rsid w:val="DBC375A2"/>
    <w:rsid w:val="DBFC7798"/>
    <w:rsid w:val="DCCFC359"/>
    <w:rsid w:val="DF7D72FC"/>
    <w:rsid w:val="DFF62DDD"/>
    <w:rsid w:val="E3FCC2D5"/>
    <w:rsid w:val="E6FE09AD"/>
    <w:rsid w:val="EB7FC8F0"/>
    <w:rsid w:val="EDDAA83B"/>
    <w:rsid w:val="EDF4AE85"/>
    <w:rsid w:val="EEFE9E8D"/>
    <w:rsid w:val="EF2FA196"/>
    <w:rsid w:val="F2BB0D73"/>
    <w:rsid w:val="F5EB743E"/>
    <w:rsid w:val="F7FCB8C9"/>
    <w:rsid w:val="F88E0D83"/>
    <w:rsid w:val="F9DF2CCB"/>
    <w:rsid w:val="F9F7B117"/>
    <w:rsid w:val="FB393487"/>
    <w:rsid w:val="FB5BB488"/>
    <w:rsid w:val="FB7B1C52"/>
    <w:rsid w:val="FB7FE4B5"/>
    <w:rsid w:val="FBABBC5E"/>
    <w:rsid w:val="FBFA726F"/>
    <w:rsid w:val="FBFE8406"/>
    <w:rsid w:val="FDA7040F"/>
    <w:rsid w:val="FDDC866D"/>
    <w:rsid w:val="FE1EEFEE"/>
    <w:rsid w:val="FEFF87B2"/>
    <w:rsid w:val="FF5AB1A9"/>
    <w:rsid w:val="FF747B5A"/>
    <w:rsid w:val="FF7E4260"/>
    <w:rsid w:val="FFA96329"/>
    <w:rsid w:val="FFB55D73"/>
    <w:rsid w:val="FFCBC4B5"/>
    <w:rsid w:val="FFEACEFC"/>
    <w:rsid w:val="FFFBB97B"/>
    <w:rsid w:val="FFFF2640"/>
    <w:rsid w:val="FFFF5ACA"/>
    <w:rsid w:val="FFFFD22A"/>
    <w:rsid w:val="FFFFD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tabs>
        <w:tab w:val="left" w:pos="420"/>
      </w:tabs>
      <w:spacing w:after="120" w:line="360" w:lineRule="auto"/>
      <w:ind w:firstLine="420" w:firstLineChars="100"/>
    </w:pPr>
    <w:rPr>
      <w:sz w:val="21"/>
    </w:rPr>
  </w:style>
  <w:style w:type="paragraph" w:styleId="3">
    <w:name w:val="Body Text"/>
    <w:basedOn w:val="1"/>
    <w:next w:val="1"/>
    <w:qFormat/>
    <w:uiPriority w:val="0"/>
    <w:pPr>
      <w:widowControl w:val="0"/>
      <w:spacing w:after="120"/>
      <w:jc w:val="both"/>
    </w:pPr>
    <w:rPr>
      <w:rFonts w:ascii="Times New Roman" w:hAnsi="Times New Roman" w:eastAsia="宋体" w:cs="Times New Roman"/>
      <w:kern w:val="2"/>
      <w:sz w:val="21"/>
      <w:lang w:val="en-US" w:eastAsia="zh-CN" w:bidi="ar-SA"/>
    </w:rPr>
  </w:style>
  <w:style w:type="paragraph" w:styleId="4">
    <w:name w:val="Body Text First Indent 2"/>
    <w:basedOn w:val="5"/>
    <w:next w:val="6"/>
    <w:qFormat/>
    <w:uiPriority w:val="0"/>
    <w:pPr>
      <w:widowControl w:val="0"/>
      <w:spacing w:before="100" w:beforeAutospacing="1" w:after="0" w:line="60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5">
    <w:name w:val="Body Text Indent"/>
    <w:basedOn w:val="1"/>
    <w:next w:val="1"/>
    <w:unhideWhenUsed/>
    <w:qFormat/>
    <w:uiPriority w:val="0"/>
    <w:pPr>
      <w:ind w:firstLine="555"/>
    </w:pPr>
    <w:rPr>
      <w:rFonts w:ascii="宋体" w:hAnsi="宋体" w:cs="Kartika"/>
      <w:sz w:val="32"/>
      <w:szCs w:val="32"/>
    </w:rPr>
  </w:style>
  <w:style w:type="paragraph" w:customStyle="1" w:styleId="6">
    <w:name w:val="正文格式"/>
    <w:basedOn w:val="1"/>
    <w:qFormat/>
    <w:uiPriority w:val="0"/>
    <w:pPr>
      <w:spacing w:line="240" w:lineRule="auto"/>
    </w:pPr>
    <w:rPr>
      <w:sz w:val="28"/>
    </w:rPr>
  </w:style>
  <w:style w:type="paragraph" w:styleId="7">
    <w:name w:val="Normal Indent"/>
    <w:basedOn w:val="1"/>
    <w:qFormat/>
    <w:uiPriority w:val="0"/>
    <w:pPr>
      <w:adjustRightInd w:val="0"/>
      <w:ind w:firstLine="420"/>
      <w:textAlignment w:val="baseline"/>
    </w:pPr>
    <w:rPr>
      <w:sz w:val="24"/>
      <w:szCs w:val="20"/>
    </w:rPr>
  </w:style>
  <w:style w:type="paragraph" w:styleId="8">
    <w:name w:val="footer"/>
    <w:basedOn w:val="1"/>
    <w:qFormat/>
    <w:uiPriority w:val="99"/>
    <w:pPr>
      <w:tabs>
        <w:tab w:val="center" w:pos="4153"/>
        <w:tab w:val="right" w:pos="8306"/>
      </w:tabs>
      <w:snapToGrid w:val="0"/>
      <w:spacing w:line="240" w:lineRule="atLeast"/>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customStyle="1" w:styleId="13">
    <w:name w:val="UserStyle_0"/>
    <w:basedOn w:val="1"/>
    <w:qFormat/>
    <w:uiPriority w:val="0"/>
    <w:pPr>
      <w:tabs>
        <w:tab w:val="left" w:pos="2865"/>
      </w:tabs>
      <w:spacing w:line="360" w:lineRule="auto"/>
      <w:ind w:firstLine="540" w:firstLineChars="180"/>
      <w:textAlignment w:val="baseline"/>
    </w:pPr>
    <w:rPr>
      <w:rFonts w:ascii="Times New Roman" w:hAnsi="Times New Roman" w:eastAsia="楷体_GB231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8097</Words>
  <Characters>8469</Characters>
  <Lines>0</Lines>
  <Paragraphs>0</Paragraphs>
  <TotalTime>4</TotalTime>
  <ScaleCrop>false</ScaleCrop>
  <LinksUpToDate>false</LinksUpToDate>
  <CharactersWithSpaces>8469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2024-08-25T19:05:00Z</dcterms:created>
  <dc:creator>pjb</dc:creator>
  <cp:lastModifiedBy>陌</cp:lastModifiedBy>
  <cp:lastPrinted>2024-08-30T01:48:00Z</cp:lastPrinted>
  <dcterms:modified xsi:type="dcterms:W3CDTF">2025-10-21T07:54:56Z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EFAEF69DA2D24135BC07E19C55624552_13</vt:lpwstr>
  </property>
  <property fmtid="{D5CDD505-2E9C-101B-9397-08002B2CF9AE}" pid="4" name="ribbonExt">
    <vt:lpwstr>{"WPSExtOfficeTab":{"OnGetEnabled":false,"OnGetVisible":false}}</vt:lpwstr>
  </property>
  <property fmtid="{D5CDD505-2E9C-101B-9397-08002B2CF9AE}" pid="5" name="KSOTemplateDocerSaveRecord">
    <vt:lpwstr>eyJoZGlkIjoiZmVmNTlkY2EwZTU0YTRhZWJkZWQxZDNiODhlMTczZDkiLCJ1c2VySWQiOiIxMjA5OTQ0MDAwIn0=</vt:lpwstr>
  </property>
</Properties>
</file>