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454C7">
      <w:pPr>
        <w:shd w:val="clear"/>
        <w:spacing w:before="156" w:beforeLines="50" w:after="156" w:afterLines="50" w:line="600" w:lineRule="exact"/>
        <w:jc w:val="center"/>
        <w:rPr>
          <w:rFonts w:ascii="宋体" w:hAnsi="宋体"/>
          <w:b/>
          <w:color w:val="auto"/>
          <w:sz w:val="48"/>
          <w:szCs w:val="48"/>
          <w:highlight w:val="none"/>
        </w:rPr>
      </w:pPr>
    </w:p>
    <w:p w14:paraId="4B206ED7">
      <w:pPr>
        <w:shd w:val="clear"/>
        <w:spacing w:before="156" w:beforeLines="50" w:after="156" w:afterLines="50" w:line="600" w:lineRule="exact"/>
        <w:jc w:val="center"/>
        <w:rPr>
          <w:rFonts w:ascii="宋体" w:hAnsi="宋体"/>
          <w:b/>
          <w:color w:val="auto"/>
          <w:sz w:val="48"/>
          <w:szCs w:val="48"/>
          <w:highlight w:val="none"/>
        </w:rPr>
      </w:pPr>
    </w:p>
    <w:p w14:paraId="50689764">
      <w:pPr>
        <w:shd w:val="clear"/>
        <w:spacing w:before="156" w:beforeLines="50" w:after="156" w:afterLines="50" w:line="600" w:lineRule="exact"/>
        <w:jc w:val="center"/>
        <w:rPr>
          <w:rFonts w:ascii="宋体" w:hAnsi="宋体"/>
          <w:b/>
          <w:color w:val="auto"/>
          <w:sz w:val="48"/>
          <w:szCs w:val="48"/>
          <w:highlight w:val="none"/>
        </w:rPr>
      </w:pPr>
    </w:p>
    <w:p w14:paraId="6304504A">
      <w:pPr>
        <w:shd w:val="clear"/>
        <w:spacing w:before="156" w:beforeLines="50" w:after="156" w:afterLines="50" w:line="600" w:lineRule="exact"/>
        <w:jc w:val="center"/>
        <w:rPr>
          <w:rFonts w:hint="default" w:ascii="宋体" w:hAnsi="宋体"/>
          <w:b/>
          <w:color w:val="auto"/>
          <w:sz w:val="36"/>
          <w:szCs w:val="36"/>
          <w:highlight w:val="none"/>
        </w:rPr>
      </w:pPr>
      <w:r>
        <w:rPr>
          <w:rFonts w:ascii="宋体" w:hAnsi="宋体"/>
          <w:b/>
          <w:color w:val="auto"/>
          <w:sz w:val="48"/>
          <w:szCs w:val="48"/>
          <w:highlight w:val="none"/>
        </w:rPr>
        <w:t>绿色建筑后评估标准</w:t>
      </w:r>
    </w:p>
    <w:p w14:paraId="52FB4D03">
      <w:pPr>
        <w:shd w:val="clear"/>
        <w:adjustRightInd w:val="0"/>
        <w:snapToGrid w:val="0"/>
        <w:spacing w:before="93" w:beforeLines="30" w:after="93" w:afterLines="30" w:line="360" w:lineRule="auto"/>
        <w:jc w:val="center"/>
        <w:rPr>
          <w:rFonts w:hint="default"/>
          <w:b/>
          <w:color w:val="auto"/>
          <w:sz w:val="28"/>
          <w:szCs w:val="28"/>
          <w:highlight w:val="none"/>
        </w:rPr>
      </w:pPr>
      <w:r>
        <w:rPr>
          <w:rFonts w:hint="default"/>
          <w:b/>
          <w:color w:val="auto"/>
          <w:sz w:val="28"/>
          <w:szCs w:val="28"/>
          <w:highlight w:val="none"/>
        </w:rPr>
        <w:t>Post evaluation standard for green building</w:t>
      </w:r>
    </w:p>
    <w:p w14:paraId="4B25EB90">
      <w:pPr>
        <w:shd w:val="clear"/>
        <w:spacing w:line="600" w:lineRule="exact"/>
        <w:jc w:val="center"/>
        <w:rPr>
          <w:rFonts w:hint="default" w:eastAsia="楷体_GB2312"/>
          <w:b/>
          <w:color w:val="auto"/>
          <w:sz w:val="32"/>
          <w:szCs w:val="32"/>
          <w:highlight w:val="none"/>
        </w:rPr>
      </w:pPr>
    </w:p>
    <w:p w14:paraId="6D80BA73">
      <w:pPr>
        <w:shd w:val="clear"/>
        <w:spacing w:line="600" w:lineRule="exact"/>
        <w:jc w:val="center"/>
        <w:rPr>
          <w:rFonts w:hint="default" w:eastAsia="楷体_GB2312"/>
          <w:b/>
          <w:color w:val="auto"/>
          <w:sz w:val="28"/>
          <w:szCs w:val="28"/>
          <w:highlight w:val="none"/>
        </w:rPr>
      </w:pPr>
      <w:r>
        <w:rPr>
          <w:rFonts w:eastAsia="楷体_GB2312"/>
          <w:b/>
          <w:color w:val="auto"/>
          <w:sz w:val="28"/>
          <w:szCs w:val="28"/>
          <w:highlight w:val="none"/>
        </w:rPr>
        <w:t>（</w:t>
      </w:r>
      <w:r>
        <w:rPr>
          <w:rFonts w:hint="eastAsia" w:eastAsia="楷体_GB2312"/>
          <w:b/>
          <w:color w:val="auto"/>
          <w:sz w:val="28"/>
          <w:szCs w:val="28"/>
          <w:highlight w:val="none"/>
          <w:lang w:val="en-US" w:eastAsia="zh-CN"/>
        </w:rPr>
        <w:t>送审</w:t>
      </w:r>
      <w:r>
        <w:rPr>
          <w:rFonts w:eastAsia="楷体_GB2312"/>
          <w:b/>
          <w:color w:val="auto"/>
          <w:sz w:val="28"/>
          <w:szCs w:val="28"/>
          <w:highlight w:val="none"/>
        </w:rPr>
        <w:t>稿）</w:t>
      </w:r>
    </w:p>
    <w:p w14:paraId="08A431EA">
      <w:pPr>
        <w:shd w:val="clear"/>
        <w:spacing w:line="600" w:lineRule="exact"/>
        <w:jc w:val="center"/>
        <w:rPr>
          <w:rFonts w:hint="default" w:eastAsia="楷体_GB2312"/>
          <w:b/>
          <w:color w:val="auto"/>
          <w:sz w:val="32"/>
          <w:szCs w:val="32"/>
          <w:highlight w:val="none"/>
        </w:rPr>
      </w:pPr>
    </w:p>
    <w:p w14:paraId="649B3339">
      <w:pPr>
        <w:shd w:val="clear"/>
        <w:spacing w:line="600" w:lineRule="exact"/>
        <w:jc w:val="center"/>
        <w:rPr>
          <w:rFonts w:hint="default" w:eastAsia="楷体_GB2312"/>
          <w:b/>
          <w:color w:val="auto"/>
          <w:sz w:val="32"/>
          <w:szCs w:val="32"/>
          <w:highlight w:val="none"/>
        </w:rPr>
      </w:pPr>
    </w:p>
    <w:p w14:paraId="169698B8">
      <w:pPr>
        <w:shd w:val="clear"/>
        <w:spacing w:line="600" w:lineRule="exact"/>
        <w:jc w:val="center"/>
        <w:rPr>
          <w:rFonts w:hint="default" w:eastAsia="楷体_GB2312"/>
          <w:b/>
          <w:color w:val="auto"/>
          <w:sz w:val="32"/>
          <w:szCs w:val="32"/>
          <w:highlight w:val="none"/>
        </w:rPr>
      </w:pPr>
    </w:p>
    <w:p w14:paraId="3F0A7F69">
      <w:pPr>
        <w:shd w:val="clear"/>
        <w:spacing w:line="600" w:lineRule="exact"/>
        <w:jc w:val="center"/>
        <w:rPr>
          <w:rFonts w:hint="default" w:eastAsia="楷体_GB2312"/>
          <w:b/>
          <w:color w:val="auto"/>
          <w:sz w:val="32"/>
          <w:szCs w:val="32"/>
          <w:highlight w:val="none"/>
        </w:rPr>
      </w:pPr>
    </w:p>
    <w:p w14:paraId="106ACF8F">
      <w:pPr>
        <w:shd w:val="clear"/>
        <w:spacing w:line="600" w:lineRule="exact"/>
        <w:jc w:val="center"/>
        <w:rPr>
          <w:rFonts w:hint="default" w:eastAsia="楷体_GB2312"/>
          <w:b/>
          <w:color w:val="auto"/>
          <w:sz w:val="32"/>
          <w:szCs w:val="32"/>
          <w:highlight w:val="none"/>
        </w:rPr>
      </w:pPr>
    </w:p>
    <w:p w14:paraId="316ABDBF">
      <w:pPr>
        <w:shd w:val="clear"/>
        <w:rPr>
          <w:rFonts w:hint="default" w:eastAsia="黑体"/>
          <w:b/>
          <w:color w:val="auto"/>
          <w:sz w:val="36"/>
          <w:szCs w:val="36"/>
          <w:highlight w:val="none"/>
        </w:rPr>
      </w:pPr>
      <w:r>
        <w:rPr>
          <w:rFonts w:ascii="宋体" w:hAnsi="宋体" w:cs="宋体"/>
          <w:bCs/>
          <w:color w:val="auto"/>
          <w:sz w:val="28"/>
          <w:szCs w:val="28"/>
          <w:highlight w:val="none"/>
        </w:rPr>
        <w:br w:type="page"/>
      </w:r>
    </w:p>
    <w:p w14:paraId="1B58338F">
      <w:pPr>
        <w:shd w:val="clear"/>
        <w:adjustRightInd w:val="0"/>
        <w:snapToGrid w:val="0"/>
        <w:spacing w:before="93" w:beforeLines="30" w:after="93" w:afterLines="30" w:line="312" w:lineRule="auto"/>
        <w:jc w:val="center"/>
        <w:rPr>
          <w:rFonts w:hint="default" w:eastAsia="黑体"/>
          <w:b/>
          <w:color w:val="auto"/>
          <w:sz w:val="36"/>
          <w:szCs w:val="36"/>
          <w:highlight w:val="none"/>
        </w:rPr>
      </w:pPr>
      <w:r>
        <w:rPr>
          <w:rFonts w:eastAsia="黑体"/>
          <w:b/>
          <w:color w:val="auto"/>
          <w:sz w:val="36"/>
          <w:szCs w:val="36"/>
          <w:highlight w:val="none"/>
        </w:rPr>
        <w:t>前  言</w:t>
      </w:r>
    </w:p>
    <w:p w14:paraId="08828FB7">
      <w:pPr>
        <w:shd w:val="clear"/>
        <w:adjustRightInd w:val="0"/>
        <w:snapToGrid w:val="0"/>
        <w:spacing w:before="93" w:beforeLines="30" w:after="93" w:afterLines="30" w:line="312" w:lineRule="auto"/>
        <w:jc w:val="center"/>
        <w:rPr>
          <w:rFonts w:hint="default"/>
          <w:b/>
          <w:color w:val="auto"/>
          <w:sz w:val="28"/>
          <w:szCs w:val="36"/>
          <w:highlight w:val="none"/>
        </w:rPr>
      </w:pPr>
    </w:p>
    <w:p w14:paraId="05491C17">
      <w:pPr>
        <w:shd w:val="clear"/>
        <w:adjustRightInd w:val="0"/>
        <w:snapToGrid w:val="0"/>
        <w:spacing w:before="93" w:beforeLines="30" w:after="93" w:afterLines="30" w:line="360" w:lineRule="auto"/>
        <w:ind w:firstLine="420" w:firstLineChars="200"/>
        <w:rPr>
          <w:rFonts w:hint="default" w:ascii="宋体" w:hAnsi="宋体" w:cs="宋体"/>
          <w:color w:val="auto"/>
          <w:szCs w:val="21"/>
          <w:highlight w:val="none"/>
        </w:rPr>
      </w:pPr>
      <w:r>
        <w:rPr>
          <w:rFonts w:ascii="宋体" w:hAnsi="宋体" w:cs="宋体"/>
          <w:color w:val="auto"/>
          <w:szCs w:val="21"/>
          <w:highlight w:val="none"/>
        </w:rPr>
        <w:t>本标准是根据</w:t>
      </w:r>
      <w:r>
        <w:rPr>
          <w:rFonts w:hint="eastAsia" w:ascii="宋体" w:hAnsi="宋体" w:cs="宋体"/>
          <w:color w:val="auto"/>
          <w:szCs w:val="21"/>
          <w:highlight w:val="none"/>
          <w:lang w:eastAsia="zh-CN"/>
        </w:rPr>
        <w:t>《</w:t>
      </w:r>
      <w:r>
        <w:rPr>
          <w:rFonts w:ascii="宋体" w:hAnsi="宋体" w:cs="宋体"/>
          <w:color w:val="auto"/>
          <w:szCs w:val="21"/>
          <w:highlight w:val="none"/>
        </w:rPr>
        <w:t>广东省市场监督管理局关于批准下达住房城乡建设类地方标准制修订计划项目的通知</w:t>
      </w:r>
      <w:r>
        <w:rPr>
          <w:rFonts w:hint="eastAsia" w:ascii="宋体" w:hAnsi="宋体" w:cs="宋体"/>
          <w:color w:val="auto"/>
          <w:szCs w:val="21"/>
          <w:highlight w:val="none"/>
          <w:lang w:eastAsia="zh-CN"/>
        </w:rPr>
        <w:t>》</w:t>
      </w:r>
      <w:r>
        <w:rPr>
          <w:rFonts w:ascii="宋体" w:hAnsi="宋体" w:cs="宋体"/>
          <w:color w:val="auto"/>
          <w:szCs w:val="21"/>
          <w:highlight w:val="none"/>
        </w:rPr>
        <w:t>（粤市监标准〔20</w:t>
      </w:r>
      <w:r>
        <w:rPr>
          <w:rFonts w:hint="default" w:ascii="宋体" w:hAnsi="宋体" w:cs="宋体"/>
          <w:color w:val="auto"/>
          <w:szCs w:val="21"/>
          <w:highlight w:val="none"/>
        </w:rPr>
        <w:t>22</w:t>
      </w:r>
      <w:r>
        <w:rPr>
          <w:rFonts w:ascii="宋体" w:hAnsi="宋体" w:cs="宋体"/>
          <w:color w:val="auto"/>
          <w:szCs w:val="21"/>
          <w:highlight w:val="none"/>
        </w:rPr>
        <w:t>〕</w:t>
      </w:r>
      <w:r>
        <w:rPr>
          <w:rFonts w:hint="default" w:ascii="宋体" w:hAnsi="宋体" w:cs="宋体"/>
          <w:color w:val="auto"/>
          <w:szCs w:val="21"/>
          <w:highlight w:val="none"/>
        </w:rPr>
        <w:t>2</w:t>
      </w:r>
      <w:r>
        <w:rPr>
          <w:rFonts w:ascii="宋体" w:hAnsi="宋体" w:cs="宋体"/>
          <w:color w:val="auto"/>
          <w:szCs w:val="21"/>
          <w:highlight w:val="none"/>
        </w:rPr>
        <w:t>7号）、</w:t>
      </w:r>
      <w:r>
        <w:rPr>
          <w:rFonts w:hint="eastAsia" w:ascii="宋体" w:hAnsi="宋体" w:cs="宋体"/>
          <w:color w:val="auto"/>
          <w:szCs w:val="21"/>
          <w:highlight w:val="none"/>
          <w:lang w:eastAsia="zh-CN"/>
        </w:rPr>
        <w:t>《</w:t>
      </w:r>
      <w:r>
        <w:rPr>
          <w:rFonts w:ascii="宋体" w:hAnsi="宋体" w:cs="宋体"/>
          <w:color w:val="auto"/>
          <w:szCs w:val="21"/>
          <w:highlight w:val="none"/>
        </w:rPr>
        <w:t>广东省住房和城乡建设厅关于下达广东省标准</w:t>
      </w:r>
      <w:r>
        <w:rPr>
          <w:rFonts w:hint="eastAsia" w:ascii="宋体" w:hAnsi="宋体" w:cs="宋体"/>
          <w:color w:val="auto"/>
          <w:szCs w:val="21"/>
          <w:highlight w:val="none"/>
          <w:lang w:val="en-US" w:eastAsia="zh-CN"/>
        </w:rPr>
        <w:t>&lt;</w:t>
      </w:r>
      <w:r>
        <w:rPr>
          <w:rFonts w:ascii="宋体" w:hAnsi="宋体" w:cs="宋体"/>
          <w:color w:val="auto"/>
          <w:szCs w:val="21"/>
          <w:highlight w:val="none"/>
        </w:rPr>
        <w:t>绿色建筑后评估标准</w:t>
      </w:r>
      <w:r>
        <w:rPr>
          <w:rFonts w:hint="eastAsia" w:ascii="宋体" w:hAnsi="宋体" w:cs="宋体"/>
          <w:color w:val="auto"/>
          <w:szCs w:val="21"/>
          <w:highlight w:val="none"/>
          <w:lang w:val="en-US" w:eastAsia="zh-CN"/>
        </w:rPr>
        <w:t>&gt;</w:t>
      </w:r>
      <w:r>
        <w:rPr>
          <w:rFonts w:ascii="宋体" w:hAnsi="宋体" w:cs="宋体"/>
          <w:color w:val="auto"/>
          <w:szCs w:val="21"/>
          <w:highlight w:val="none"/>
        </w:rPr>
        <w:t>编制任务的通知</w:t>
      </w:r>
      <w:r>
        <w:rPr>
          <w:rFonts w:hint="eastAsia" w:ascii="宋体" w:hAnsi="宋体" w:cs="宋体"/>
          <w:color w:val="auto"/>
          <w:szCs w:val="21"/>
          <w:highlight w:val="none"/>
          <w:lang w:eastAsia="zh-CN"/>
        </w:rPr>
        <w:t>》</w:t>
      </w:r>
      <w:r>
        <w:rPr>
          <w:rFonts w:ascii="宋体" w:hAnsi="宋体" w:cs="宋体"/>
          <w:color w:val="auto"/>
          <w:szCs w:val="21"/>
          <w:highlight w:val="none"/>
        </w:rPr>
        <w:t>的要求，编制组以国家标准《绿色建筑评价标准》GB/T 50378-2019</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2024年版</w:t>
      </w:r>
      <w:r>
        <w:rPr>
          <w:rFonts w:hint="eastAsia" w:ascii="宋体" w:hAnsi="宋体" w:cs="宋体"/>
          <w:color w:val="auto"/>
          <w:szCs w:val="21"/>
          <w:highlight w:val="none"/>
          <w:lang w:eastAsia="zh-CN"/>
        </w:rPr>
        <w:t>）</w:t>
      </w:r>
      <w:r>
        <w:rPr>
          <w:rFonts w:ascii="宋体" w:hAnsi="宋体" w:cs="宋体"/>
          <w:color w:val="auto"/>
          <w:szCs w:val="21"/>
          <w:highlight w:val="none"/>
        </w:rPr>
        <w:t>基础，认真总结近年来广东省绿色建筑方面的实践和研究成果，借鉴国内、国际先进经验并在广泛征求意见的基础上对具体内容进行了反复讨论、协调和修改，最后经审查定稿。</w:t>
      </w:r>
    </w:p>
    <w:p w14:paraId="2684ED25">
      <w:pPr>
        <w:shd w:val="clear"/>
        <w:adjustRightInd w:val="0"/>
        <w:snapToGrid w:val="0"/>
        <w:spacing w:before="93" w:beforeLines="30" w:after="93" w:afterLines="30" w:line="360" w:lineRule="auto"/>
        <w:ind w:firstLine="420" w:firstLineChars="200"/>
        <w:rPr>
          <w:rFonts w:hint="default" w:ascii="宋体" w:hAnsi="宋体" w:cs="宋体"/>
          <w:color w:val="auto"/>
          <w:szCs w:val="21"/>
          <w:highlight w:val="none"/>
        </w:rPr>
      </w:pPr>
      <w:r>
        <w:rPr>
          <w:rFonts w:ascii="宋体" w:hAnsi="宋体" w:cs="宋体"/>
          <w:color w:val="auto"/>
          <w:szCs w:val="21"/>
          <w:highlight w:val="none"/>
        </w:rPr>
        <w:t>本</w:t>
      </w:r>
      <w:r>
        <w:rPr>
          <w:rFonts w:hint="eastAsia" w:ascii="宋体" w:hAnsi="宋体" w:cs="宋体"/>
          <w:color w:val="auto"/>
          <w:szCs w:val="21"/>
          <w:highlight w:val="none"/>
          <w:lang w:val="en-US" w:eastAsia="zh-CN"/>
        </w:rPr>
        <w:t>标准</w:t>
      </w:r>
      <w:r>
        <w:rPr>
          <w:rFonts w:ascii="宋体" w:hAnsi="宋体" w:cs="宋体"/>
          <w:color w:val="auto"/>
          <w:szCs w:val="21"/>
          <w:highlight w:val="none"/>
        </w:rPr>
        <w:t>的主要内容是：总则、术语、基本规定、</w:t>
      </w:r>
      <w:r>
        <w:rPr>
          <w:rFonts w:hint="eastAsia" w:ascii="宋体" w:hAnsi="宋体" w:cs="宋体"/>
          <w:color w:val="auto"/>
          <w:szCs w:val="21"/>
          <w:highlight w:val="none"/>
          <w:lang w:val="en-US" w:eastAsia="zh-CN"/>
        </w:rPr>
        <w:t>后</w:t>
      </w:r>
      <w:r>
        <w:rPr>
          <w:rFonts w:ascii="宋体" w:hAnsi="宋体" w:cs="宋体"/>
          <w:color w:val="auto"/>
          <w:szCs w:val="21"/>
          <w:highlight w:val="none"/>
        </w:rPr>
        <w:t>评估指标。</w:t>
      </w:r>
    </w:p>
    <w:p w14:paraId="1B5B0F7F">
      <w:pPr>
        <w:shd w:val="clear"/>
        <w:adjustRightInd w:val="0"/>
        <w:snapToGrid w:val="0"/>
        <w:spacing w:before="93" w:beforeLines="30" w:after="93" w:afterLines="30" w:line="360" w:lineRule="auto"/>
        <w:ind w:firstLine="420" w:firstLineChars="200"/>
        <w:rPr>
          <w:rFonts w:hint="default" w:ascii="宋体" w:hAnsi="宋体" w:cs="宋体"/>
          <w:color w:val="auto"/>
          <w:szCs w:val="21"/>
          <w:highlight w:val="none"/>
        </w:rPr>
      </w:pPr>
      <w:r>
        <w:rPr>
          <w:rFonts w:ascii="宋体" w:hAnsi="宋体" w:cs="宋体"/>
          <w:color w:val="auto"/>
          <w:szCs w:val="21"/>
          <w:highlight w:val="none"/>
        </w:rPr>
        <w:t>本</w:t>
      </w:r>
      <w:r>
        <w:rPr>
          <w:rFonts w:hint="eastAsia" w:ascii="宋体" w:hAnsi="宋体" w:cs="宋体"/>
          <w:color w:val="auto"/>
          <w:szCs w:val="21"/>
          <w:highlight w:val="none"/>
          <w:lang w:val="en-US" w:eastAsia="zh-CN"/>
        </w:rPr>
        <w:t>标准</w:t>
      </w:r>
      <w:r>
        <w:rPr>
          <w:rFonts w:ascii="宋体" w:hAnsi="宋体" w:cs="宋体"/>
          <w:color w:val="auto"/>
          <w:szCs w:val="21"/>
          <w:highlight w:val="none"/>
        </w:rPr>
        <w:t>由广东省住房和城乡建设厅负责管理，由主编单位负责具体技术内容的解释。执行过程中如有意见或建议，请寄送广东省建筑科学研究院集团股份有限公司（地址：广州市先烈东路121号；邮政编码：510500）。</w:t>
      </w:r>
    </w:p>
    <w:p w14:paraId="564322DB">
      <w:pPr>
        <w:shd w:val="clear"/>
        <w:adjustRightInd w:val="0"/>
        <w:snapToGrid w:val="0"/>
        <w:spacing w:before="93" w:beforeLines="30" w:after="93" w:afterLines="30" w:line="360" w:lineRule="auto"/>
        <w:ind w:firstLine="420" w:firstLineChars="200"/>
        <w:rPr>
          <w:rFonts w:hint="default" w:ascii="宋体" w:hAnsi="宋体" w:cs="宋体"/>
          <w:color w:val="auto"/>
          <w:szCs w:val="21"/>
          <w:highlight w:val="none"/>
        </w:rPr>
      </w:pPr>
      <w:r>
        <w:rPr>
          <w:rFonts w:ascii="宋体" w:hAnsi="宋体" w:cs="宋体"/>
          <w:color w:val="auto"/>
          <w:szCs w:val="21"/>
          <w:highlight w:val="none"/>
        </w:rPr>
        <w:t>本</w:t>
      </w:r>
      <w:r>
        <w:rPr>
          <w:rFonts w:hint="eastAsia" w:ascii="宋体" w:hAnsi="宋体" w:cs="宋体"/>
          <w:color w:val="auto"/>
          <w:szCs w:val="21"/>
          <w:highlight w:val="none"/>
          <w:lang w:val="en-US" w:eastAsia="zh-CN"/>
        </w:rPr>
        <w:t>标准</w:t>
      </w:r>
      <w:r>
        <w:rPr>
          <w:rFonts w:ascii="宋体" w:hAnsi="宋体" w:cs="宋体"/>
          <w:color w:val="auto"/>
          <w:szCs w:val="21"/>
          <w:highlight w:val="none"/>
        </w:rPr>
        <w:t>主编单位：广东省建筑科学研究院集团股份有限公司</w:t>
      </w:r>
    </w:p>
    <w:p w14:paraId="27965B5B">
      <w:pPr>
        <w:shd w:val="clear"/>
        <w:adjustRightInd w:val="0"/>
        <w:snapToGrid w:val="0"/>
        <w:spacing w:before="93" w:beforeLines="30" w:after="93" w:afterLines="30" w:line="360" w:lineRule="auto"/>
        <w:ind w:firstLine="420" w:firstLineChars="200"/>
        <w:rPr>
          <w:rFonts w:hint="default" w:ascii="宋体" w:hAnsi="宋体" w:cs="宋体"/>
          <w:color w:val="auto"/>
          <w:szCs w:val="21"/>
          <w:highlight w:val="none"/>
        </w:rPr>
      </w:pPr>
      <w:r>
        <w:rPr>
          <w:rFonts w:ascii="宋体" w:hAnsi="宋体" w:cs="宋体"/>
          <w:color w:val="auto"/>
          <w:szCs w:val="21"/>
          <w:highlight w:val="none"/>
        </w:rPr>
        <w:t>本</w:t>
      </w:r>
      <w:r>
        <w:rPr>
          <w:rFonts w:hint="eastAsia" w:ascii="宋体" w:hAnsi="宋体" w:cs="宋体"/>
          <w:color w:val="auto"/>
          <w:szCs w:val="21"/>
          <w:highlight w:val="none"/>
          <w:lang w:val="en-US" w:eastAsia="zh-CN"/>
        </w:rPr>
        <w:t>标准</w:t>
      </w:r>
      <w:r>
        <w:rPr>
          <w:rFonts w:ascii="宋体" w:hAnsi="宋体" w:cs="宋体"/>
          <w:color w:val="auto"/>
          <w:szCs w:val="21"/>
          <w:highlight w:val="none"/>
        </w:rPr>
        <w:t>参编单位：华南理工大学</w:t>
      </w:r>
    </w:p>
    <w:p w14:paraId="09DDFD1A">
      <w:pPr>
        <w:shd w:val="clear"/>
        <w:adjustRightInd w:val="0"/>
        <w:snapToGrid w:val="0"/>
        <w:spacing w:before="93" w:beforeLines="30" w:after="93" w:afterLines="30" w:line="360" w:lineRule="auto"/>
        <w:ind w:firstLine="2100" w:firstLineChars="1000"/>
        <w:rPr>
          <w:rFonts w:ascii="宋体" w:hAnsi="宋体" w:cs="宋体"/>
          <w:color w:val="auto"/>
          <w:szCs w:val="21"/>
          <w:highlight w:val="none"/>
        </w:rPr>
      </w:pPr>
      <w:r>
        <w:rPr>
          <w:rFonts w:ascii="宋体" w:hAnsi="宋体" w:cs="宋体"/>
          <w:color w:val="auto"/>
          <w:szCs w:val="21"/>
          <w:highlight w:val="none"/>
        </w:rPr>
        <w:t>广东省建筑设计研究院有限公司</w:t>
      </w:r>
    </w:p>
    <w:p w14:paraId="601011A0">
      <w:pPr>
        <w:shd w:val="clear"/>
        <w:adjustRightInd w:val="0"/>
        <w:snapToGrid w:val="0"/>
        <w:spacing w:before="93" w:beforeLines="30" w:after="93" w:afterLines="30" w:line="360" w:lineRule="auto"/>
        <w:ind w:firstLine="2100" w:firstLineChars="1000"/>
        <w:rPr>
          <w:rFonts w:ascii="宋体" w:hAnsi="宋体" w:cs="宋体"/>
          <w:color w:val="auto"/>
          <w:szCs w:val="21"/>
          <w:highlight w:val="none"/>
        </w:rPr>
      </w:pPr>
      <w:r>
        <w:rPr>
          <w:rFonts w:ascii="宋体" w:hAnsi="宋体" w:cs="宋体"/>
          <w:color w:val="auto"/>
          <w:szCs w:val="21"/>
          <w:highlight w:val="none"/>
        </w:rPr>
        <w:t>广州市散装水泥与建筑节能管理中心</w:t>
      </w:r>
    </w:p>
    <w:p w14:paraId="4776AABA">
      <w:pPr>
        <w:shd w:val="clear"/>
        <w:adjustRightInd w:val="0"/>
        <w:snapToGrid w:val="0"/>
        <w:spacing w:before="93" w:beforeLines="30" w:after="93" w:afterLines="30" w:line="360" w:lineRule="auto"/>
        <w:ind w:firstLine="2100" w:firstLineChars="1000"/>
        <w:rPr>
          <w:rFonts w:ascii="宋体" w:hAnsi="宋体" w:cs="宋体"/>
          <w:color w:val="auto"/>
          <w:szCs w:val="21"/>
          <w:highlight w:val="none"/>
        </w:rPr>
      </w:pPr>
      <w:r>
        <w:rPr>
          <w:rFonts w:ascii="宋体" w:hAnsi="宋体" w:cs="宋体"/>
          <w:color w:val="auto"/>
          <w:szCs w:val="21"/>
          <w:highlight w:val="none"/>
        </w:rPr>
        <w:t>深圳证券交易所营运服务与物业管理有限公司</w:t>
      </w:r>
    </w:p>
    <w:p w14:paraId="75704073">
      <w:pPr>
        <w:shd w:val="clear"/>
        <w:adjustRightInd w:val="0"/>
        <w:snapToGrid w:val="0"/>
        <w:spacing w:before="93" w:beforeLines="30" w:after="93" w:afterLines="30" w:line="360" w:lineRule="auto"/>
        <w:ind w:firstLine="2100" w:firstLineChars="1000"/>
        <w:rPr>
          <w:rFonts w:hint="default" w:ascii="宋体" w:hAnsi="宋体" w:cs="宋体"/>
          <w:color w:val="auto"/>
          <w:szCs w:val="21"/>
          <w:highlight w:val="none"/>
        </w:rPr>
      </w:pPr>
      <w:r>
        <w:rPr>
          <w:rFonts w:ascii="宋体" w:hAnsi="宋体" w:cs="宋体"/>
          <w:color w:val="auto"/>
          <w:szCs w:val="21"/>
          <w:highlight w:val="none"/>
        </w:rPr>
        <w:t>珠海华发实业股份有限公司</w:t>
      </w:r>
    </w:p>
    <w:p w14:paraId="08AFC291">
      <w:pPr>
        <w:shd w:val="clear"/>
        <w:adjustRightInd w:val="0"/>
        <w:snapToGrid w:val="0"/>
        <w:spacing w:before="93" w:beforeLines="30" w:after="93" w:afterLines="30" w:line="360" w:lineRule="auto"/>
        <w:ind w:firstLine="2100" w:firstLineChars="1000"/>
        <w:rPr>
          <w:rFonts w:ascii="宋体" w:hAnsi="宋体" w:cs="宋体"/>
          <w:color w:val="auto"/>
          <w:szCs w:val="21"/>
          <w:highlight w:val="none"/>
          <w:u w:val="none"/>
        </w:rPr>
      </w:pPr>
      <w:r>
        <w:rPr>
          <w:rFonts w:ascii="宋体" w:hAnsi="宋体" w:cs="宋体"/>
          <w:color w:val="auto"/>
          <w:szCs w:val="21"/>
          <w:highlight w:val="none"/>
          <w:u w:val="none"/>
        </w:rPr>
        <w:t>广州市万溪企业管理有限公司</w:t>
      </w:r>
    </w:p>
    <w:p w14:paraId="78DF9417">
      <w:pPr>
        <w:shd w:val="clear"/>
        <w:adjustRightInd w:val="0"/>
        <w:snapToGrid w:val="0"/>
        <w:spacing w:before="93" w:beforeLines="30" w:after="93" w:afterLines="30" w:line="360" w:lineRule="auto"/>
        <w:ind w:firstLine="2100" w:firstLineChars="1000"/>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广州市南沙新区产业园开发建设管理局</w:t>
      </w:r>
    </w:p>
    <w:p w14:paraId="7F57A41E">
      <w:pPr>
        <w:shd w:val="clear"/>
        <w:adjustRightInd w:val="0"/>
        <w:snapToGrid w:val="0"/>
        <w:spacing w:before="93" w:beforeLines="30" w:after="93" w:afterLines="30" w:line="360" w:lineRule="auto"/>
        <w:ind w:firstLine="2100" w:firstLineChars="1000"/>
        <w:rPr>
          <w:rFonts w:hint="default" w:ascii="宋体" w:hAnsi="宋体" w:cs="宋体"/>
          <w:color w:val="auto"/>
          <w:szCs w:val="21"/>
          <w:highlight w:val="none"/>
          <w:u w:val="none"/>
          <w:lang w:val="en-US" w:eastAsia="zh-CN"/>
        </w:rPr>
      </w:pPr>
      <w:r>
        <w:rPr>
          <w:rFonts w:hint="default" w:ascii="宋体" w:hAnsi="宋体" w:cs="宋体"/>
          <w:color w:val="auto"/>
          <w:szCs w:val="21"/>
          <w:highlight w:val="none"/>
          <w:u w:val="none"/>
          <w:lang w:val="en-US" w:eastAsia="zh-CN"/>
        </w:rPr>
        <w:t>深圳市龙岗区投资控股集团有限公司</w:t>
      </w:r>
    </w:p>
    <w:p w14:paraId="64C8247E">
      <w:pPr>
        <w:shd w:val="clear"/>
        <w:adjustRightInd w:val="0"/>
        <w:snapToGrid w:val="0"/>
        <w:spacing w:before="93" w:beforeLines="30" w:after="93" w:afterLines="30" w:line="360" w:lineRule="auto"/>
        <w:ind w:firstLine="2100" w:firstLineChars="10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广东省建设工程质量安全检测总站有限公司</w:t>
      </w:r>
    </w:p>
    <w:p w14:paraId="78097382">
      <w:pPr>
        <w:shd w:val="clear"/>
        <w:adjustRightInd w:val="0"/>
        <w:snapToGrid w:val="0"/>
        <w:spacing w:before="93" w:beforeLines="30" w:after="93" w:afterLines="30" w:line="360" w:lineRule="auto"/>
        <w:ind w:firstLine="2100" w:firstLineChars="10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广东建科节能环保科技有限公司</w:t>
      </w:r>
    </w:p>
    <w:p w14:paraId="4AAED551">
      <w:pPr>
        <w:shd w:val="clear"/>
        <w:adjustRightInd w:val="0"/>
        <w:snapToGrid w:val="0"/>
        <w:spacing w:before="93" w:beforeLines="30" w:after="93" w:afterLines="30" w:line="360" w:lineRule="auto"/>
        <w:ind w:firstLine="420" w:firstLineChars="200"/>
        <w:jc w:val="left"/>
        <w:rPr>
          <w:rFonts w:hint="eastAsia" w:ascii="宋体" w:hAnsi="宋体" w:cs="宋体"/>
          <w:color w:val="auto"/>
          <w:szCs w:val="21"/>
          <w:highlight w:val="none"/>
          <w:u w:val="none"/>
          <w:lang w:val="en-US" w:eastAsia="zh-CN"/>
        </w:rPr>
      </w:pPr>
      <w:r>
        <w:rPr>
          <w:rFonts w:ascii="宋体" w:hAnsi="宋体" w:cs="宋体"/>
          <w:color w:val="auto"/>
          <w:szCs w:val="21"/>
          <w:highlight w:val="none"/>
          <w:u w:val="none"/>
        </w:rPr>
        <w:t>本标准主要起草人员：</w:t>
      </w:r>
      <w:r>
        <w:rPr>
          <w:rFonts w:hint="eastAsia" w:ascii="宋体" w:hAnsi="宋体" w:cs="宋体"/>
          <w:color w:val="auto"/>
          <w:szCs w:val="21"/>
          <w:highlight w:val="none"/>
          <w:u w:val="none"/>
          <w:lang w:val="en-US" w:eastAsia="zh-CN"/>
        </w:rPr>
        <w:t>杨仕超  周  荃  孟庆林  黄  翼  谢士涛  丁  可  王军英</w:t>
      </w:r>
    </w:p>
    <w:p w14:paraId="1C9BBF21">
      <w:pPr>
        <w:shd w:val="clear"/>
        <w:adjustRightInd w:val="0"/>
        <w:snapToGrid w:val="0"/>
        <w:spacing w:before="93" w:beforeLines="30" w:after="93" w:afterLines="30" w:line="360" w:lineRule="auto"/>
        <w:ind w:left="0" w:leftChars="0" w:firstLine="2520" w:firstLineChars="1200"/>
        <w:jc w:val="left"/>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 xml:space="preserve">江  刚  姚  铭  雷  琳  李  明  马文宇  饶才金  黄志锋  </w:t>
      </w:r>
    </w:p>
    <w:p w14:paraId="6DD65BBF">
      <w:pPr>
        <w:shd w:val="clear"/>
        <w:adjustRightInd w:val="0"/>
        <w:snapToGrid w:val="0"/>
        <w:spacing w:before="93" w:beforeLines="30" w:after="93" w:afterLines="30" w:line="360" w:lineRule="auto"/>
        <w:ind w:firstLine="2520" w:firstLineChars="1200"/>
        <w:jc w:val="left"/>
        <w:rPr>
          <w:rFonts w:hint="default" w:ascii="宋体" w:hAnsi="宋体" w:cs="宋体"/>
          <w:color w:val="auto"/>
          <w:szCs w:val="21"/>
          <w:highlight w:val="none"/>
        </w:rPr>
      </w:pPr>
      <w:r>
        <w:rPr>
          <w:rFonts w:hint="eastAsia" w:ascii="宋体" w:hAnsi="宋体" w:cs="宋体"/>
          <w:color w:val="auto"/>
          <w:szCs w:val="21"/>
          <w:highlight w:val="none"/>
          <w:u w:val="none"/>
          <w:lang w:val="en-US" w:eastAsia="zh-CN"/>
        </w:rPr>
        <w:t xml:space="preserve">张广铭  </w:t>
      </w:r>
    </w:p>
    <w:p w14:paraId="69DCAC3E">
      <w:pPr>
        <w:shd w:val="clear"/>
        <w:adjustRightInd w:val="0"/>
        <w:snapToGrid w:val="0"/>
        <w:spacing w:before="93" w:beforeLines="30" w:after="93" w:afterLines="30" w:line="360" w:lineRule="auto"/>
        <w:ind w:firstLine="420" w:firstLineChars="200"/>
        <w:rPr>
          <w:rFonts w:hint="default" w:ascii="宋体" w:hAnsi="宋体" w:cs="宋体"/>
          <w:color w:val="auto"/>
          <w:szCs w:val="21"/>
          <w:highlight w:val="none"/>
        </w:rPr>
      </w:pPr>
      <w:r>
        <w:rPr>
          <w:rFonts w:ascii="宋体" w:hAnsi="宋体" w:cs="宋体"/>
          <w:color w:val="auto"/>
          <w:szCs w:val="21"/>
          <w:highlight w:val="none"/>
        </w:rPr>
        <w:t xml:space="preserve">本标准主要审查人员： </w:t>
      </w:r>
    </w:p>
    <w:p w14:paraId="74292258">
      <w:pPr>
        <w:shd w:val="clear"/>
        <w:adjustRightInd w:val="0"/>
        <w:snapToGrid w:val="0"/>
        <w:spacing w:before="93" w:beforeLines="30" w:after="93" w:afterLines="30" w:line="360" w:lineRule="auto"/>
        <w:ind w:firstLine="420" w:firstLineChars="200"/>
        <w:rPr>
          <w:rFonts w:hint="default"/>
          <w:color w:val="auto"/>
          <w:szCs w:val="21"/>
          <w:highlight w:val="none"/>
        </w:rPr>
      </w:pPr>
    </w:p>
    <w:p w14:paraId="5928290E">
      <w:pPr>
        <w:shd w:val="clear"/>
        <w:adjustRightInd w:val="0"/>
        <w:snapToGrid w:val="0"/>
        <w:spacing w:before="93" w:beforeLines="30" w:after="93" w:afterLines="30" w:line="360" w:lineRule="auto"/>
        <w:ind w:left="2520" w:leftChars="200" w:hanging="2100" w:hangingChars="1000"/>
        <w:rPr>
          <w:rFonts w:hint="default"/>
          <w:color w:val="auto"/>
          <w:szCs w:val="21"/>
          <w:highlight w:val="none"/>
        </w:rPr>
        <w:sectPr>
          <w:pgSz w:w="11906" w:h="16838"/>
          <w:pgMar w:top="1440" w:right="1588" w:bottom="1440" w:left="1588" w:header="851" w:footer="992" w:gutter="0"/>
          <w:cols w:space="720" w:num="1"/>
          <w:titlePg/>
          <w:docGrid w:type="lines" w:linePitch="312" w:charSpace="0"/>
        </w:sectPr>
      </w:pPr>
    </w:p>
    <w:p w14:paraId="268E0777">
      <w:pPr>
        <w:shd w:val="clear"/>
        <w:adjustRightInd w:val="0"/>
        <w:snapToGrid w:val="0"/>
        <w:spacing w:before="93" w:beforeLines="30" w:after="93" w:afterLines="30" w:line="360" w:lineRule="auto"/>
        <w:jc w:val="center"/>
        <w:rPr>
          <w:rFonts w:hint="default"/>
          <w:bCs/>
          <w:color w:val="auto"/>
          <w:sz w:val="28"/>
          <w:szCs w:val="28"/>
          <w:highlight w:val="none"/>
        </w:rPr>
      </w:pPr>
      <w:r>
        <w:rPr>
          <w:bCs/>
          <w:color w:val="auto"/>
          <w:sz w:val="28"/>
          <w:szCs w:val="28"/>
          <w:highlight w:val="none"/>
        </w:rPr>
        <w:t>目   次</w:t>
      </w:r>
    </w:p>
    <w:p w14:paraId="2FCD92BF">
      <w:pPr>
        <w:shd w:val="clear"/>
        <w:adjustRightInd w:val="0"/>
        <w:snapToGrid w:val="0"/>
        <w:spacing w:before="93" w:beforeLines="30" w:after="93" w:afterLines="30" w:line="360" w:lineRule="auto"/>
        <w:jc w:val="center"/>
        <w:rPr>
          <w:rFonts w:hint="default"/>
          <w:bCs/>
          <w:color w:val="auto"/>
          <w:sz w:val="24"/>
          <w:szCs w:val="28"/>
          <w:highlight w:val="none"/>
        </w:rPr>
      </w:pPr>
      <w:bookmarkStart w:id="0" w:name="_Hlk50646813"/>
    </w:p>
    <w:p w14:paraId="28C766C9">
      <w:pPr>
        <w:pStyle w:val="22"/>
        <w:tabs>
          <w:tab w:val="right" w:leader="dot" w:pos="8312"/>
        </w:tabs>
        <w:spacing w:line="360" w:lineRule="auto"/>
        <w:rPr>
          <w:rFonts w:hint="default" w:ascii="Times New Roman" w:hAnsi="Times New Roman" w:cs="Times New Roman"/>
          <w:color w:val="auto"/>
          <w:sz w:val="24"/>
          <w:highlight w:val="none"/>
        </w:rPr>
      </w:pPr>
      <w:bookmarkStart w:id="1" w:name="OLE_LINK3"/>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TOC \o "1-2" \h \u </w:instrText>
      </w:r>
      <w:bookmarkEnd w:id="0"/>
      <w:bookmarkEnd w:id="1"/>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\l _Toc30176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highlight w:val="none"/>
        </w:rPr>
        <w:t>1 总  则</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_Toc30176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szCs w:val="24"/>
          <w:highlight w:val="none"/>
        </w:rPr>
        <w:fldChar w:fldCharType="end"/>
      </w:r>
    </w:p>
    <w:p w14:paraId="7B905C0C">
      <w:pPr>
        <w:pStyle w:val="22"/>
        <w:tabs>
          <w:tab w:val="right" w:leader="dot" w:pos="8312"/>
        </w:tabs>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\l _Toc27415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highlight w:val="none"/>
        </w:rPr>
        <w:t>2 术  语</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_Toc27415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szCs w:val="24"/>
          <w:highlight w:val="none"/>
        </w:rPr>
        <w:fldChar w:fldCharType="end"/>
      </w:r>
    </w:p>
    <w:p w14:paraId="135EEA8B">
      <w:pPr>
        <w:pStyle w:val="22"/>
        <w:tabs>
          <w:tab w:val="right" w:leader="dot" w:pos="8312"/>
        </w:tabs>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\l _Toc6926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highlight w:val="none"/>
        </w:rPr>
        <w:t>3 基本规定</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_Toc6926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szCs w:val="24"/>
          <w:highlight w:val="none"/>
        </w:rPr>
        <w:fldChar w:fldCharType="end"/>
      </w:r>
    </w:p>
    <w:p w14:paraId="2A6D71E8">
      <w:pPr>
        <w:pStyle w:val="25"/>
        <w:tabs>
          <w:tab w:val="right" w:leader="dot" w:pos="8312"/>
        </w:tabs>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\l _Toc30916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highlight w:val="none"/>
        </w:rPr>
        <w:t>3.1 一般规定</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_Toc30916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szCs w:val="24"/>
          <w:highlight w:val="none"/>
        </w:rPr>
        <w:fldChar w:fldCharType="end"/>
      </w:r>
    </w:p>
    <w:p w14:paraId="4114683E">
      <w:pPr>
        <w:pStyle w:val="25"/>
        <w:tabs>
          <w:tab w:val="right" w:leader="dot" w:pos="8312"/>
        </w:tabs>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\l _Toc385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highlight w:val="none"/>
        </w:rPr>
        <w:t xml:space="preserve">3.2 </w:t>
      </w:r>
      <w:r>
        <w:rPr>
          <w:rFonts w:hint="default" w:ascii="Times New Roman" w:hAnsi="Times New Roman" w:cs="Times New Roman"/>
          <w:color w:val="auto"/>
          <w:sz w:val="24"/>
          <w:highlight w:val="none"/>
          <w:lang w:val="en-US" w:eastAsia="zh-CN"/>
        </w:rPr>
        <w:t>后</w:t>
      </w:r>
      <w:r>
        <w:rPr>
          <w:rFonts w:hint="default" w:ascii="Times New Roman" w:hAnsi="Times New Roman" w:cs="Times New Roman"/>
          <w:color w:val="auto"/>
          <w:sz w:val="24"/>
          <w:highlight w:val="none"/>
        </w:rPr>
        <w:t>评估与等级划分</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_Toc385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szCs w:val="24"/>
          <w:highlight w:val="none"/>
        </w:rPr>
        <w:fldChar w:fldCharType="end"/>
      </w:r>
    </w:p>
    <w:p w14:paraId="0DAC7060">
      <w:pPr>
        <w:pStyle w:val="22"/>
        <w:tabs>
          <w:tab w:val="right" w:leader="dot" w:pos="8312"/>
        </w:tabs>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\l _Toc412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后评估指标</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_Toc412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5</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szCs w:val="24"/>
          <w:highlight w:val="none"/>
        </w:rPr>
        <w:fldChar w:fldCharType="end"/>
      </w:r>
    </w:p>
    <w:p w14:paraId="0C83BC7A">
      <w:pPr>
        <w:pStyle w:val="25"/>
        <w:tabs>
          <w:tab w:val="right" w:leader="dot" w:pos="8312"/>
        </w:tabs>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\l _Toc29315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highlight w:val="none"/>
        </w:rPr>
        <w:t xml:space="preserve">4.1 </w:t>
      </w:r>
      <w:r>
        <w:rPr>
          <w:rFonts w:hint="default" w:ascii="Times New Roman" w:hAnsi="Times New Roman" w:cs="Times New Roman"/>
          <w:bCs/>
          <w:color w:val="auto"/>
          <w:sz w:val="24"/>
          <w:highlight w:val="none"/>
          <w:lang w:val="en-US" w:eastAsia="zh-CN"/>
        </w:rPr>
        <w:t>绿色建筑技术</w:t>
      </w:r>
      <w:r>
        <w:rPr>
          <w:rFonts w:hint="default" w:ascii="Times New Roman" w:hAnsi="Times New Roman" w:cs="Times New Roman"/>
          <w:color w:val="auto"/>
          <w:sz w:val="24"/>
          <w:highlight w:val="none"/>
        </w:rPr>
        <w:t>措施落实</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_Toc29315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5</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szCs w:val="24"/>
          <w:highlight w:val="none"/>
        </w:rPr>
        <w:fldChar w:fldCharType="end"/>
      </w:r>
    </w:p>
    <w:p w14:paraId="3F5075F9">
      <w:pPr>
        <w:pStyle w:val="25"/>
        <w:tabs>
          <w:tab w:val="right" w:leader="dot" w:pos="8312"/>
        </w:tabs>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\l _Toc19347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highlight w:val="none"/>
        </w:rPr>
        <w:t xml:space="preserve">4.2 </w:t>
      </w:r>
      <w:r>
        <w:rPr>
          <w:rFonts w:hint="default" w:ascii="Times New Roman" w:hAnsi="Times New Roman" w:cs="Times New Roman"/>
          <w:color w:val="auto"/>
          <w:sz w:val="24"/>
          <w:highlight w:val="none"/>
          <w:lang w:val="en-US" w:eastAsia="zh-CN"/>
        </w:rPr>
        <w:t>关键评估指标</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_Toc19347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5</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szCs w:val="24"/>
          <w:highlight w:val="none"/>
        </w:rPr>
        <w:fldChar w:fldCharType="end"/>
      </w:r>
    </w:p>
    <w:p w14:paraId="7C2E8E07">
      <w:pPr>
        <w:pStyle w:val="25"/>
        <w:tabs>
          <w:tab w:val="right" w:leader="dot" w:pos="8312"/>
        </w:tabs>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\l _Toc32454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highlight w:val="none"/>
        </w:rPr>
        <w:t xml:space="preserve">4.3 </w:t>
      </w:r>
      <w:r>
        <w:rPr>
          <w:rFonts w:hint="default" w:ascii="Times New Roman" w:hAnsi="Times New Roman" w:cs="Times New Roman"/>
          <w:color w:val="auto"/>
          <w:sz w:val="24"/>
          <w:highlight w:val="none"/>
          <w:lang w:val="en-US" w:eastAsia="zh-CN"/>
        </w:rPr>
        <w:t>一般评估指标</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_Toc32454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8</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szCs w:val="24"/>
          <w:highlight w:val="none"/>
        </w:rPr>
        <w:fldChar w:fldCharType="end"/>
      </w:r>
    </w:p>
    <w:p w14:paraId="7BE0E093">
      <w:pPr>
        <w:pStyle w:val="25"/>
        <w:tabs>
          <w:tab w:val="right" w:leader="dot" w:pos="8312"/>
        </w:tabs>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\l _Toc9464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highlight w:val="none"/>
        </w:rPr>
        <w:t>4.</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 xml:space="preserve"> 用户满意度</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_Toc9464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16</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szCs w:val="24"/>
          <w:highlight w:val="none"/>
        </w:rPr>
        <w:fldChar w:fldCharType="end"/>
      </w:r>
    </w:p>
    <w:p w14:paraId="3CE68128">
      <w:pPr>
        <w:pStyle w:val="22"/>
        <w:tabs>
          <w:tab w:val="right" w:leader="dot" w:pos="8312"/>
        </w:tabs>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\l _Toc16946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highlight w:val="none"/>
        </w:rPr>
        <w:t>本标准用词说明</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_Toc16946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17</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szCs w:val="24"/>
          <w:highlight w:val="none"/>
        </w:rPr>
        <w:fldChar w:fldCharType="end"/>
      </w:r>
    </w:p>
    <w:p w14:paraId="512B9D5D">
      <w:pPr>
        <w:pStyle w:val="22"/>
        <w:tabs>
          <w:tab w:val="right" w:leader="dot" w:pos="8312"/>
        </w:tabs>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\l _Toc3455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highlight w:val="none"/>
        </w:rPr>
        <w:t>引用标准名录</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_Toc3455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18</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szCs w:val="24"/>
          <w:highlight w:val="none"/>
        </w:rPr>
        <w:fldChar w:fldCharType="end"/>
      </w:r>
    </w:p>
    <w:p w14:paraId="33035A5F">
      <w:pPr>
        <w:pStyle w:val="22"/>
        <w:tabs>
          <w:tab w:val="right" w:leader="dot" w:pos="8312"/>
        </w:tabs>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\l _Toc2905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附录A</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_Toc2905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19</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szCs w:val="24"/>
          <w:highlight w:val="none"/>
        </w:rPr>
        <w:fldChar w:fldCharType="end"/>
      </w:r>
    </w:p>
    <w:p w14:paraId="31891074">
      <w:pPr>
        <w:pStyle w:val="22"/>
        <w:tabs>
          <w:tab w:val="right" w:leader="dot" w:pos="8312"/>
        </w:tabs>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\l _Toc22650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附录B</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_Toc22650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31</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szCs w:val="24"/>
          <w:highlight w:val="none"/>
        </w:rPr>
        <w:fldChar w:fldCharType="end"/>
      </w:r>
    </w:p>
    <w:p w14:paraId="4A216659">
      <w:pPr>
        <w:pStyle w:val="22"/>
        <w:tabs>
          <w:tab w:val="right" w:leader="dot" w:pos="8312"/>
        </w:tabs>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\l _Toc11068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highlight w:val="none"/>
        </w:rPr>
        <w:t>条文说明</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PAGEREF _Toc11068 \h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33</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szCs w:val="24"/>
          <w:highlight w:val="none"/>
        </w:rPr>
        <w:fldChar w:fldCharType="end"/>
      </w:r>
    </w:p>
    <w:p w14:paraId="169EF51A">
      <w:pPr>
        <w:shd w:val="clear"/>
        <w:adjustRightInd w:val="0"/>
        <w:snapToGrid w:val="0"/>
        <w:spacing w:before="95" w:beforeLines="30" w:after="95" w:afterLines="30" w:line="360" w:lineRule="auto"/>
        <w:rPr>
          <w:rFonts w:ascii="宋体" w:hAnsi="宋体" w:cs="宋体"/>
          <w:color w:val="auto"/>
          <w:sz w:val="24"/>
          <w:szCs w:val="24"/>
          <w:highlight w:val="none"/>
        </w:rPr>
        <w:sectPr>
          <w:footerReference r:id="rId3" w:type="first"/>
          <w:pgSz w:w="11906" w:h="16838"/>
          <w:pgMar w:top="1440" w:right="1797" w:bottom="1440" w:left="1797" w:header="851" w:footer="992" w:gutter="0"/>
          <w:pgNumType w:start="1"/>
          <w:cols w:space="720" w:num="1"/>
          <w:titlePg/>
          <w:docGrid w:type="lines" w:linePitch="312" w:charSpace="0"/>
        </w:sectPr>
      </w:pPr>
      <w:r>
        <w:rPr>
          <w:rFonts w:hint="default" w:ascii="Times New Roman" w:hAnsi="Times New Roman" w:cs="Times New Roman"/>
          <w:color w:val="auto"/>
          <w:sz w:val="24"/>
          <w:szCs w:val="24"/>
          <w:highlight w:val="none"/>
        </w:rPr>
        <w:fldChar w:fldCharType="end"/>
      </w:r>
    </w:p>
    <w:p w14:paraId="0A947F32">
      <w:pPr>
        <w:shd w:val="clear"/>
        <w:adjustRightInd w:val="0"/>
        <w:snapToGrid w:val="0"/>
        <w:spacing w:before="93" w:beforeLines="30" w:after="93" w:afterLines="30" w:line="360" w:lineRule="auto"/>
        <w:jc w:val="center"/>
        <w:rPr>
          <w:rFonts w:hint="default"/>
          <w:bCs/>
          <w:color w:val="auto"/>
          <w:sz w:val="28"/>
          <w:szCs w:val="28"/>
          <w:highlight w:val="none"/>
        </w:rPr>
      </w:pPr>
      <w:r>
        <w:rPr>
          <w:rStyle w:val="36"/>
          <w:b w:val="0"/>
          <w:bCs/>
          <w:color w:val="auto"/>
          <w:sz w:val="28"/>
          <w:szCs w:val="28"/>
          <w:highlight w:val="none"/>
          <w:u w:val="none"/>
        </w:rPr>
        <w:t>Contents</w:t>
      </w:r>
    </w:p>
    <w:p w14:paraId="519647B4">
      <w:pPr>
        <w:shd w:val="clear"/>
        <w:adjustRightInd w:val="0"/>
        <w:snapToGrid w:val="0"/>
        <w:spacing w:before="93" w:beforeLines="30" w:after="93" w:afterLines="30" w:line="360" w:lineRule="auto"/>
        <w:jc w:val="center"/>
        <w:rPr>
          <w:rFonts w:hint="default"/>
          <w:bCs/>
          <w:color w:val="auto"/>
          <w:sz w:val="24"/>
          <w:szCs w:val="28"/>
          <w:highlight w:val="none"/>
        </w:rPr>
      </w:pPr>
    </w:p>
    <w:p w14:paraId="03B25AA5">
      <w:pPr>
        <w:pStyle w:val="22"/>
        <w:shd w:val="clear"/>
        <w:tabs>
          <w:tab w:val="right" w:leader="dot" w:pos="8312"/>
        </w:tabs>
        <w:spacing w:line="360" w:lineRule="auto"/>
        <w:rPr>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TOC \o "1-3" \h \z \u </w:instrText>
      </w:r>
      <w:r>
        <w:rPr>
          <w:rFonts w:ascii="宋体" w:hAnsi="宋体" w:cs="宋体"/>
          <w:color w:val="auto"/>
          <w:sz w:val="24"/>
          <w:szCs w:val="24"/>
          <w:highlight w:val="none"/>
        </w:rPr>
        <w:fldChar w:fldCharType="separate"/>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HYPERLINK \l _Toc25225 </w:instrText>
      </w:r>
      <w:r>
        <w:rPr>
          <w:rFonts w:ascii="宋体" w:hAnsi="宋体" w:cs="宋体"/>
          <w:color w:val="auto"/>
          <w:sz w:val="24"/>
          <w:szCs w:val="24"/>
          <w:highlight w:val="none"/>
        </w:rPr>
        <w:fldChar w:fldCharType="separate"/>
      </w:r>
      <w:r>
        <w:rPr>
          <w:color w:val="auto"/>
          <w:sz w:val="24"/>
          <w:szCs w:val="24"/>
          <w:highlight w:val="none"/>
        </w:rPr>
        <w:t xml:space="preserve">1 </w:t>
      </w:r>
      <w:r>
        <w:rPr>
          <w:rFonts w:hint="eastAsia"/>
          <w:color w:val="auto"/>
          <w:sz w:val="24"/>
          <w:szCs w:val="24"/>
          <w:highlight w:val="none"/>
        </w:rPr>
        <w:t xml:space="preserve">General </w:t>
      </w:r>
      <w:r>
        <w:rPr>
          <w:rFonts w:hint="eastAsia"/>
          <w:color w:val="auto"/>
          <w:sz w:val="24"/>
          <w:szCs w:val="24"/>
          <w:highlight w:val="none"/>
          <w:lang w:val="en-US" w:eastAsia="zh-CN"/>
        </w:rPr>
        <w:t>P</w:t>
      </w:r>
      <w:r>
        <w:rPr>
          <w:rFonts w:hint="eastAsia"/>
          <w:color w:val="auto"/>
          <w:sz w:val="24"/>
          <w:szCs w:val="24"/>
          <w:highlight w:val="none"/>
        </w:rPr>
        <w:t>rovisions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_Toc25225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宋体" w:hAnsi="宋体" w:cs="宋体"/>
          <w:color w:val="auto"/>
          <w:sz w:val="24"/>
          <w:szCs w:val="24"/>
          <w:highlight w:val="none"/>
        </w:rPr>
        <w:fldChar w:fldCharType="end"/>
      </w:r>
    </w:p>
    <w:p w14:paraId="542F4D10">
      <w:pPr>
        <w:pStyle w:val="22"/>
        <w:shd w:val="clear"/>
        <w:tabs>
          <w:tab w:val="right" w:leader="dot" w:pos="8312"/>
        </w:tabs>
        <w:spacing w:line="360" w:lineRule="auto"/>
        <w:rPr>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HYPERLINK \l _Toc9358 </w:instrText>
      </w:r>
      <w:r>
        <w:rPr>
          <w:rFonts w:ascii="宋体" w:hAnsi="宋体" w:cs="宋体"/>
          <w:color w:val="auto"/>
          <w:sz w:val="24"/>
          <w:szCs w:val="24"/>
          <w:highlight w:val="none"/>
        </w:rPr>
        <w:fldChar w:fldCharType="separate"/>
      </w:r>
      <w:r>
        <w:rPr>
          <w:color w:val="auto"/>
          <w:sz w:val="24"/>
          <w:szCs w:val="24"/>
          <w:highlight w:val="none"/>
        </w:rPr>
        <w:t xml:space="preserve">2 </w:t>
      </w:r>
      <w:r>
        <w:rPr>
          <w:rFonts w:hint="eastAsia"/>
          <w:color w:val="auto"/>
          <w:sz w:val="24"/>
          <w:szCs w:val="24"/>
          <w:highlight w:val="none"/>
        </w:rPr>
        <w:t>Terms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_Toc9358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ascii="宋体" w:hAnsi="宋体" w:cs="宋体"/>
          <w:color w:val="auto"/>
          <w:sz w:val="24"/>
          <w:szCs w:val="24"/>
          <w:highlight w:val="none"/>
        </w:rPr>
        <w:fldChar w:fldCharType="end"/>
      </w:r>
    </w:p>
    <w:p w14:paraId="0608C400">
      <w:pPr>
        <w:pStyle w:val="22"/>
        <w:shd w:val="clear"/>
        <w:tabs>
          <w:tab w:val="right" w:leader="dot" w:pos="8312"/>
        </w:tabs>
        <w:spacing w:line="360" w:lineRule="auto"/>
        <w:rPr>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HYPERLINK \l _Toc11759 </w:instrText>
      </w:r>
      <w:r>
        <w:rPr>
          <w:rFonts w:ascii="宋体" w:hAnsi="宋体" w:cs="宋体"/>
          <w:color w:val="auto"/>
          <w:sz w:val="24"/>
          <w:szCs w:val="24"/>
          <w:highlight w:val="none"/>
        </w:rPr>
        <w:fldChar w:fldCharType="separate"/>
      </w:r>
      <w:r>
        <w:rPr>
          <w:color w:val="auto"/>
          <w:sz w:val="24"/>
          <w:szCs w:val="24"/>
          <w:highlight w:val="none"/>
        </w:rPr>
        <w:t xml:space="preserve">3 </w:t>
      </w:r>
      <w:r>
        <w:rPr>
          <w:rFonts w:hint="eastAsia"/>
          <w:color w:val="auto"/>
          <w:sz w:val="24"/>
          <w:szCs w:val="24"/>
          <w:highlight w:val="none"/>
        </w:rPr>
        <w:t xml:space="preserve">Basic </w:t>
      </w:r>
      <w:r>
        <w:rPr>
          <w:rFonts w:hint="eastAsia"/>
          <w:color w:val="auto"/>
          <w:sz w:val="24"/>
          <w:szCs w:val="24"/>
          <w:highlight w:val="none"/>
          <w:lang w:val="en-US" w:eastAsia="zh-CN"/>
        </w:rPr>
        <w:t>R</w:t>
      </w:r>
      <w:r>
        <w:rPr>
          <w:rFonts w:hint="eastAsia"/>
          <w:color w:val="auto"/>
          <w:sz w:val="24"/>
          <w:szCs w:val="24"/>
          <w:highlight w:val="none"/>
        </w:rPr>
        <w:t>equirements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_Toc11759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宋体" w:hAnsi="宋体" w:cs="宋体"/>
          <w:color w:val="auto"/>
          <w:sz w:val="24"/>
          <w:szCs w:val="24"/>
          <w:highlight w:val="none"/>
        </w:rPr>
        <w:fldChar w:fldCharType="end"/>
      </w:r>
    </w:p>
    <w:p w14:paraId="705ECE06">
      <w:pPr>
        <w:pStyle w:val="25"/>
        <w:shd w:val="clear"/>
        <w:tabs>
          <w:tab w:val="right" w:leader="dot" w:pos="8312"/>
        </w:tabs>
        <w:spacing w:line="360" w:lineRule="auto"/>
        <w:rPr>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HYPERLINK \l _Toc18795 </w:instrText>
      </w:r>
      <w:r>
        <w:rPr>
          <w:rFonts w:ascii="宋体" w:hAnsi="宋体" w:cs="宋体"/>
          <w:color w:val="auto"/>
          <w:sz w:val="24"/>
          <w:szCs w:val="24"/>
          <w:highlight w:val="none"/>
        </w:rPr>
        <w:fldChar w:fldCharType="separate"/>
      </w:r>
      <w:r>
        <w:rPr>
          <w:color w:val="auto"/>
          <w:sz w:val="24"/>
          <w:szCs w:val="24"/>
          <w:highlight w:val="none"/>
        </w:rPr>
        <w:t xml:space="preserve">3.1 </w:t>
      </w:r>
      <w:r>
        <w:rPr>
          <w:rFonts w:hint="eastAsia"/>
          <w:color w:val="auto"/>
          <w:sz w:val="24"/>
          <w:szCs w:val="24"/>
          <w:highlight w:val="none"/>
        </w:rPr>
        <w:t>General requirements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_Toc18795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宋体" w:hAnsi="宋体" w:cs="宋体"/>
          <w:color w:val="auto"/>
          <w:sz w:val="24"/>
          <w:szCs w:val="24"/>
          <w:highlight w:val="none"/>
        </w:rPr>
        <w:fldChar w:fldCharType="end"/>
      </w:r>
    </w:p>
    <w:p w14:paraId="3AD7D3E3">
      <w:pPr>
        <w:pStyle w:val="25"/>
        <w:shd w:val="clear"/>
        <w:tabs>
          <w:tab w:val="right" w:leader="dot" w:pos="8312"/>
        </w:tabs>
        <w:spacing w:line="360" w:lineRule="auto"/>
        <w:rPr>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HYPERLINK \l _Toc7759 </w:instrText>
      </w:r>
      <w:r>
        <w:rPr>
          <w:rFonts w:ascii="宋体" w:hAnsi="宋体" w:cs="宋体"/>
          <w:color w:val="auto"/>
          <w:sz w:val="24"/>
          <w:szCs w:val="24"/>
          <w:highlight w:val="none"/>
        </w:rPr>
        <w:fldChar w:fldCharType="separate"/>
      </w:r>
      <w:r>
        <w:rPr>
          <w:color w:val="auto"/>
          <w:sz w:val="24"/>
          <w:szCs w:val="24"/>
          <w:highlight w:val="none"/>
        </w:rPr>
        <w:t>3.</w:t>
      </w:r>
      <w:r>
        <w:rPr>
          <w:rFonts w:hint="default"/>
          <w:color w:val="auto"/>
          <w:sz w:val="24"/>
          <w:szCs w:val="24"/>
          <w:highlight w:val="none"/>
        </w:rPr>
        <w:t>2</w:t>
      </w:r>
      <w:r>
        <w:rPr>
          <w:color w:val="auto"/>
          <w:sz w:val="24"/>
          <w:szCs w:val="24"/>
          <w:highlight w:val="none"/>
        </w:rPr>
        <w:t xml:space="preserve"> </w:t>
      </w:r>
      <w:r>
        <w:rPr>
          <w:rFonts w:hint="eastAsia"/>
          <w:color w:val="auto"/>
          <w:sz w:val="24"/>
          <w:szCs w:val="24"/>
          <w:highlight w:val="none"/>
          <w:lang w:val="en-US" w:eastAsia="zh-CN"/>
        </w:rPr>
        <w:t>Assessment and Rating</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_Toc7759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宋体" w:hAnsi="宋体" w:cs="宋体"/>
          <w:color w:val="auto"/>
          <w:sz w:val="24"/>
          <w:szCs w:val="24"/>
          <w:highlight w:val="none"/>
        </w:rPr>
        <w:fldChar w:fldCharType="end"/>
      </w:r>
    </w:p>
    <w:p w14:paraId="006F94AE">
      <w:pPr>
        <w:pStyle w:val="22"/>
        <w:shd w:val="clear"/>
        <w:tabs>
          <w:tab w:val="right" w:leader="dot" w:pos="8312"/>
        </w:tabs>
        <w:spacing w:line="360" w:lineRule="auto"/>
        <w:rPr>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HYPERLINK \l _Toc32525 </w:instrText>
      </w:r>
      <w:r>
        <w:rPr>
          <w:rFonts w:ascii="宋体" w:hAnsi="宋体" w:cs="宋体"/>
          <w:color w:val="auto"/>
          <w:sz w:val="24"/>
          <w:szCs w:val="24"/>
          <w:highlight w:val="none"/>
        </w:rPr>
        <w:fldChar w:fldCharType="separate"/>
      </w:r>
      <w:r>
        <w:rPr>
          <w:rFonts w:hint="eastAsia"/>
          <w:color w:val="auto"/>
          <w:sz w:val="24"/>
          <w:szCs w:val="24"/>
          <w:highlight w:val="none"/>
          <w:lang w:val="en-US" w:eastAsia="zh-CN"/>
        </w:rPr>
        <w:t>4</w:t>
      </w:r>
      <w:r>
        <w:rPr>
          <w:color w:val="auto"/>
          <w:sz w:val="24"/>
          <w:szCs w:val="24"/>
          <w:highlight w:val="none"/>
        </w:rPr>
        <w:t xml:space="preserve"> </w:t>
      </w:r>
      <w:r>
        <w:rPr>
          <w:rFonts w:hint="eastAsia"/>
          <w:color w:val="auto"/>
          <w:sz w:val="24"/>
          <w:szCs w:val="24"/>
          <w:highlight w:val="none"/>
        </w:rPr>
        <w:t>Assessment indexes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_Toc32525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ascii="宋体" w:hAnsi="宋体" w:cs="宋体"/>
          <w:color w:val="auto"/>
          <w:sz w:val="24"/>
          <w:szCs w:val="24"/>
          <w:highlight w:val="none"/>
        </w:rPr>
        <w:fldChar w:fldCharType="end"/>
      </w:r>
    </w:p>
    <w:p w14:paraId="7AAFAC37">
      <w:pPr>
        <w:pStyle w:val="25"/>
        <w:shd w:val="clear"/>
        <w:tabs>
          <w:tab w:val="right" w:leader="dot" w:pos="8312"/>
        </w:tabs>
        <w:spacing w:line="360" w:lineRule="auto"/>
        <w:rPr>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HYPERLINK \l _Toc32319 </w:instrText>
      </w:r>
      <w:r>
        <w:rPr>
          <w:rFonts w:ascii="宋体" w:hAnsi="宋体" w:cs="宋体"/>
          <w:color w:val="auto"/>
          <w:sz w:val="24"/>
          <w:szCs w:val="24"/>
          <w:highlight w:val="none"/>
        </w:rPr>
        <w:fldChar w:fldCharType="separate"/>
      </w:r>
      <w:r>
        <w:rPr>
          <w:color w:val="auto"/>
          <w:sz w:val="24"/>
          <w:szCs w:val="24"/>
          <w:highlight w:val="none"/>
        </w:rPr>
        <w:t xml:space="preserve">4.1 </w:t>
      </w:r>
      <w:r>
        <w:rPr>
          <w:rFonts w:hint="eastAsia"/>
          <w:bCs/>
          <w:color w:val="auto"/>
          <w:sz w:val="24"/>
          <w:szCs w:val="24"/>
          <w:highlight w:val="none"/>
          <w:lang w:val="en-US" w:eastAsia="zh-CN"/>
        </w:rPr>
        <w:t>Implementation of Green Building Technology Measures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_Toc32319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ascii="宋体" w:hAnsi="宋体" w:cs="宋体"/>
          <w:color w:val="auto"/>
          <w:sz w:val="24"/>
          <w:szCs w:val="24"/>
          <w:highlight w:val="none"/>
        </w:rPr>
        <w:fldChar w:fldCharType="end"/>
      </w:r>
    </w:p>
    <w:p w14:paraId="4DA8FB59">
      <w:pPr>
        <w:pStyle w:val="25"/>
        <w:shd w:val="clear"/>
        <w:tabs>
          <w:tab w:val="right" w:leader="dot" w:pos="8312"/>
        </w:tabs>
        <w:spacing w:line="360" w:lineRule="auto"/>
        <w:rPr>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HYPERLINK \l _Toc7512 </w:instrText>
      </w:r>
      <w:r>
        <w:rPr>
          <w:rFonts w:ascii="宋体" w:hAnsi="宋体" w:cs="宋体"/>
          <w:color w:val="auto"/>
          <w:sz w:val="24"/>
          <w:szCs w:val="24"/>
          <w:highlight w:val="none"/>
        </w:rPr>
        <w:fldChar w:fldCharType="separate"/>
      </w:r>
      <w:r>
        <w:rPr>
          <w:rFonts w:hint="default"/>
          <w:color w:val="auto"/>
          <w:sz w:val="24"/>
          <w:szCs w:val="24"/>
          <w:highlight w:val="none"/>
        </w:rPr>
        <w:t>4.2</w:t>
      </w:r>
      <w:r>
        <w:rPr>
          <w:color w:val="auto"/>
          <w:sz w:val="24"/>
          <w:szCs w:val="24"/>
          <w:highlight w:val="none"/>
        </w:rPr>
        <w:t xml:space="preserve"> </w:t>
      </w:r>
      <w:r>
        <w:rPr>
          <w:rFonts w:hint="eastAsia"/>
          <w:color w:val="auto"/>
          <w:sz w:val="24"/>
          <w:szCs w:val="24"/>
          <w:highlight w:val="none"/>
        </w:rPr>
        <w:t xml:space="preserve">Critical </w:t>
      </w:r>
      <w:r>
        <w:rPr>
          <w:rFonts w:hint="eastAsia"/>
          <w:color w:val="auto"/>
          <w:sz w:val="24"/>
          <w:szCs w:val="24"/>
          <w:highlight w:val="none"/>
          <w:lang w:val="en-US" w:eastAsia="zh-CN"/>
        </w:rPr>
        <w:t>A</w:t>
      </w:r>
      <w:r>
        <w:rPr>
          <w:rFonts w:hint="eastAsia"/>
          <w:color w:val="auto"/>
          <w:sz w:val="24"/>
          <w:szCs w:val="24"/>
          <w:highlight w:val="none"/>
        </w:rPr>
        <w:t xml:space="preserve">ssessment </w:t>
      </w:r>
      <w:r>
        <w:rPr>
          <w:rFonts w:hint="eastAsia"/>
          <w:color w:val="auto"/>
          <w:sz w:val="24"/>
          <w:szCs w:val="24"/>
          <w:highlight w:val="none"/>
          <w:lang w:val="en-US" w:eastAsia="zh-CN"/>
        </w:rPr>
        <w:t>I</w:t>
      </w:r>
      <w:r>
        <w:rPr>
          <w:rFonts w:hint="eastAsia"/>
          <w:color w:val="auto"/>
          <w:sz w:val="24"/>
          <w:szCs w:val="24"/>
          <w:highlight w:val="none"/>
        </w:rPr>
        <w:t>ndexes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_Toc7512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ascii="宋体" w:hAnsi="宋体" w:cs="宋体"/>
          <w:color w:val="auto"/>
          <w:sz w:val="24"/>
          <w:szCs w:val="24"/>
          <w:highlight w:val="none"/>
        </w:rPr>
        <w:fldChar w:fldCharType="end"/>
      </w:r>
    </w:p>
    <w:p w14:paraId="3668C333">
      <w:pPr>
        <w:pStyle w:val="25"/>
        <w:shd w:val="clear"/>
        <w:tabs>
          <w:tab w:val="right" w:leader="dot" w:pos="8312"/>
        </w:tabs>
        <w:spacing w:line="360" w:lineRule="auto"/>
        <w:rPr>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HYPERLINK \l _Toc10035 </w:instrText>
      </w:r>
      <w:r>
        <w:rPr>
          <w:rFonts w:ascii="宋体" w:hAnsi="宋体" w:cs="宋体"/>
          <w:color w:val="auto"/>
          <w:sz w:val="24"/>
          <w:szCs w:val="24"/>
          <w:highlight w:val="none"/>
        </w:rPr>
        <w:fldChar w:fldCharType="separate"/>
      </w:r>
      <w:r>
        <w:rPr>
          <w:rFonts w:hint="default"/>
          <w:color w:val="auto"/>
          <w:sz w:val="24"/>
          <w:szCs w:val="24"/>
          <w:highlight w:val="none"/>
        </w:rPr>
        <w:t>4.3</w:t>
      </w:r>
      <w:r>
        <w:rPr>
          <w:color w:val="auto"/>
          <w:sz w:val="24"/>
          <w:szCs w:val="24"/>
          <w:highlight w:val="none"/>
        </w:rPr>
        <w:t xml:space="preserve"> </w:t>
      </w:r>
      <w:r>
        <w:rPr>
          <w:rFonts w:hint="eastAsia"/>
          <w:color w:val="auto"/>
          <w:sz w:val="24"/>
          <w:szCs w:val="24"/>
          <w:highlight w:val="none"/>
        </w:rPr>
        <w:t>Genera</w:t>
      </w:r>
      <w:r>
        <w:rPr>
          <w:rFonts w:hint="eastAsia"/>
          <w:color w:val="auto"/>
          <w:sz w:val="24"/>
          <w:szCs w:val="24"/>
          <w:highlight w:val="none"/>
          <w:lang w:val="en-US" w:eastAsia="zh-CN"/>
        </w:rPr>
        <w:t>l Assessment Indexes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_Toc10035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ascii="宋体" w:hAnsi="宋体" w:cs="宋体"/>
          <w:color w:val="auto"/>
          <w:sz w:val="24"/>
          <w:szCs w:val="24"/>
          <w:highlight w:val="none"/>
        </w:rPr>
        <w:fldChar w:fldCharType="end"/>
      </w:r>
    </w:p>
    <w:p w14:paraId="1712DCFA">
      <w:pPr>
        <w:pStyle w:val="25"/>
        <w:shd w:val="clear"/>
        <w:tabs>
          <w:tab w:val="right" w:leader="dot" w:pos="8312"/>
        </w:tabs>
        <w:spacing w:line="360" w:lineRule="auto"/>
        <w:rPr>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HYPERLINK \l _Toc23709 </w:instrText>
      </w:r>
      <w:r>
        <w:rPr>
          <w:rFonts w:ascii="宋体" w:hAnsi="宋体" w:cs="宋体"/>
          <w:color w:val="auto"/>
          <w:sz w:val="24"/>
          <w:szCs w:val="24"/>
          <w:highlight w:val="none"/>
        </w:rPr>
        <w:fldChar w:fldCharType="separate"/>
      </w:r>
      <w:r>
        <w:rPr>
          <w:rFonts w:hint="default"/>
          <w:color w:val="auto"/>
          <w:sz w:val="24"/>
          <w:szCs w:val="24"/>
          <w:highlight w:val="none"/>
        </w:rPr>
        <w:t>4.</w:t>
      </w:r>
      <w:r>
        <w:rPr>
          <w:rFonts w:hint="eastAsia"/>
          <w:color w:val="auto"/>
          <w:sz w:val="24"/>
          <w:szCs w:val="24"/>
          <w:highlight w:val="none"/>
          <w:lang w:val="en-US" w:eastAsia="zh-CN"/>
        </w:rPr>
        <w:t>4</w:t>
      </w:r>
      <w:r>
        <w:rPr>
          <w:rFonts w:hint="default"/>
          <w:color w:val="auto"/>
          <w:sz w:val="24"/>
          <w:szCs w:val="24"/>
          <w:highlight w:val="none"/>
        </w:rPr>
        <w:t xml:space="preserve"> </w:t>
      </w:r>
      <w:r>
        <w:rPr>
          <w:rFonts w:hint="eastAsia"/>
          <w:color w:val="auto"/>
          <w:sz w:val="24"/>
          <w:szCs w:val="24"/>
          <w:highlight w:val="none"/>
        </w:rPr>
        <w:t xml:space="preserve">User </w:t>
      </w:r>
      <w:r>
        <w:rPr>
          <w:rFonts w:hint="eastAsia"/>
          <w:color w:val="auto"/>
          <w:sz w:val="24"/>
          <w:szCs w:val="24"/>
          <w:highlight w:val="none"/>
          <w:lang w:val="en-US" w:eastAsia="zh-CN"/>
        </w:rPr>
        <w:t>S</w:t>
      </w:r>
      <w:r>
        <w:rPr>
          <w:rFonts w:hint="eastAsia"/>
          <w:color w:val="auto"/>
          <w:sz w:val="24"/>
          <w:szCs w:val="24"/>
          <w:highlight w:val="none"/>
        </w:rPr>
        <w:t>atisfaction</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_Toc23709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ascii="宋体" w:hAnsi="宋体" w:cs="宋体"/>
          <w:color w:val="auto"/>
          <w:sz w:val="24"/>
          <w:szCs w:val="24"/>
          <w:highlight w:val="none"/>
        </w:rPr>
        <w:fldChar w:fldCharType="end"/>
      </w:r>
    </w:p>
    <w:p w14:paraId="43EB7364">
      <w:pPr>
        <w:pStyle w:val="22"/>
        <w:shd w:val="clear"/>
        <w:tabs>
          <w:tab w:val="right" w:leader="dot" w:pos="8312"/>
        </w:tabs>
        <w:spacing w:line="360" w:lineRule="auto"/>
        <w:rPr>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HYPERLINK \l _Toc27170 </w:instrText>
      </w:r>
      <w:r>
        <w:rPr>
          <w:rFonts w:ascii="宋体" w:hAnsi="宋体" w:cs="宋体"/>
          <w:color w:val="auto"/>
          <w:sz w:val="24"/>
          <w:szCs w:val="24"/>
          <w:highlight w:val="none"/>
        </w:rPr>
        <w:fldChar w:fldCharType="separate"/>
      </w:r>
      <w:r>
        <w:rPr>
          <w:rFonts w:hint="eastAsia"/>
          <w:color w:val="auto"/>
          <w:sz w:val="24"/>
          <w:szCs w:val="24"/>
          <w:highlight w:val="none"/>
          <w:lang w:val="en-US" w:eastAsia="zh-CN"/>
        </w:rPr>
        <w:t>Explanation of Wording in This Standard</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_Toc27170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ascii="宋体" w:hAnsi="宋体" w:cs="宋体"/>
          <w:color w:val="auto"/>
          <w:sz w:val="24"/>
          <w:szCs w:val="24"/>
          <w:highlight w:val="none"/>
        </w:rPr>
        <w:fldChar w:fldCharType="end"/>
      </w:r>
    </w:p>
    <w:p w14:paraId="54C9D3F1">
      <w:pPr>
        <w:pStyle w:val="22"/>
        <w:shd w:val="clear"/>
        <w:tabs>
          <w:tab w:val="right" w:leader="dot" w:pos="8312"/>
        </w:tabs>
        <w:spacing w:line="360" w:lineRule="auto"/>
        <w:rPr>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HYPERLINK \l _Toc1084 </w:instrText>
      </w:r>
      <w:r>
        <w:rPr>
          <w:rFonts w:ascii="宋体" w:hAnsi="宋体" w:cs="宋体"/>
          <w:color w:val="auto"/>
          <w:sz w:val="24"/>
          <w:szCs w:val="24"/>
          <w:highlight w:val="none"/>
        </w:rPr>
        <w:fldChar w:fldCharType="separate"/>
      </w:r>
      <w:r>
        <w:rPr>
          <w:rFonts w:hint="default" w:ascii="Times New Roman" w:hAnsi="Times New Roman" w:cs="Times New Roman"/>
          <w:color w:val="auto"/>
          <w:sz w:val="24"/>
          <w:szCs w:val="24"/>
          <w:highlight w:val="none"/>
        </w:rPr>
        <w:t xml:space="preserve">List of </w:t>
      </w:r>
      <w:r>
        <w:rPr>
          <w:rFonts w:hint="default" w:ascii="Times New Roman" w:hAnsi="Times New Roman" w:cs="Times New Roman"/>
          <w:color w:val="auto"/>
          <w:sz w:val="24"/>
          <w:szCs w:val="24"/>
          <w:highlight w:val="none"/>
          <w:lang w:val="en-US" w:eastAsia="zh-CN"/>
        </w:rPr>
        <w:t>Q</w:t>
      </w:r>
      <w:r>
        <w:rPr>
          <w:rFonts w:hint="default" w:ascii="Times New Roman" w:hAnsi="Times New Roman" w:cs="Times New Roman"/>
          <w:color w:val="auto"/>
          <w:sz w:val="24"/>
          <w:szCs w:val="24"/>
          <w:highlight w:val="none"/>
        </w:rPr>
        <w:t>uoted standards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_Toc1084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ascii="宋体" w:hAnsi="宋体" w:cs="宋体"/>
          <w:color w:val="auto"/>
          <w:sz w:val="24"/>
          <w:szCs w:val="24"/>
          <w:highlight w:val="none"/>
        </w:rPr>
        <w:fldChar w:fldCharType="end"/>
      </w:r>
    </w:p>
    <w:p w14:paraId="5AA65C76">
      <w:pPr>
        <w:pStyle w:val="22"/>
        <w:shd w:val="clear"/>
        <w:tabs>
          <w:tab w:val="right" w:leader="dot" w:pos="8312"/>
        </w:tabs>
        <w:spacing w:line="360" w:lineRule="auto"/>
        <w:rPr>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HYPERLINK \l _Toc18978 </w:instrText>
      </w:r>
      <w:r>
        <w:rPr>
          <w:rFonts w:ascii="宋体" w:hAnsi="宋体" w:cs="宋体"/>
          <w:color w:val="auto"/>
          <w:sz w:val="24"/>
          <w:szCs w:val="24"/>
          <w:highlight w:val="none"/>
        </w:rPr>
        <w:fldChar w:fldCharType="separate"/>
      </w:r>
      <w:r>
        <w:rPr>
          <w:rFonts w:hint="default" w:ascii="Times New Roman" w:hAnsi="Times New Roman" w:cs="Times New Roman"/>
          <w:color w:val="auto"/>
          <w:sz w:val="24"/>
          <w:szCs w:val="24"/>
          <w:highlight w:val="none"/>
        </w:rPr>
        <w:t>Appendix A</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_Toc18978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ascii="宋体" w:hAnsi="宋体" w:cs="宋体"/>
          <w:color w:val="auto"/>
          <w:sz w:val="24"/>
          <w:szCs w:val="24"/>
          <w:highlight w:val="none"/>
        </w:rPr>
        <w:fldChar w:fldCharType="end"/>
      </w:r>
    </w:p>
    <w:p w14:paraId="537B9CE4">
      <w:pPr>
        <w:pStyle w:val="22"/>
        <w:shd w:val="clear"/>
        <w:tabs>
          <w:tab w:val="right" w:leader="dot" w:pos="8312"/>
        </w:tabs>
        <w:spacing w:line="360" w:lineRule="auto"/>
        <w:rPr>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HYPERLINK \l _Toc26434 </w:instrText>
      </w:r>
      <w:r>
        <w:rPr>
          <w:rFonts w:ascii="宋体" w:hAnsi="宋体" w:cs="宋体"/>
          <w:color w:val="auto"/>
          <w:sz w:val="24"/>
          <w:szCs w:val="24"/>
          <w:highlight w:val="none"/>
        </w:rPr>
        <w:fldChar w:fldCharType="separate"/>
      </w:r>
      <w:r>
        <w:rPr>
          <w:rFonts w:hint="default" w:ascii="Times New Roman" w:hAnsi="Times New Roman" w:cs="Times New Roman"/>
          <w:color w:val="auto"/>
          <w:sz w:val="24"/>
          <w:szCs w:val="24"/>
          <w:highlight w:val="none"/>
        </w:rPr>
        <w:t xml:space="preserve">Appendix </w:t>
      </w:r>
      <w:r>
        <w:rPr>
          <w:rFonts w:hint="default" w:ascii="Times New Roman" w:hAnsi="Times New Roman" w:cs="Times New Roman"/>
          <w:color w:val="auto"/>
          <w:sz w:val="24"/>
          <w:szCs w:val="24"/>
          <w:highlight w:val="none"/>
          <w:lang w:val="en-US" w:eastAsia="zh-CN"/>
        </w:rPr>
        <w:t>B</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_Toc26434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ascii="宋体" w:hAnsi="宋体" w:cs="宋体"/>
          <w:color w:val="auto"/>
          <w:sz w:val="24"/>
          <w:szCs w:val="24"/>
          <w:highlight w:val="none"/>
        </w:rPr>
        <w:fldChar w:fldCharType="end"/>
      </w:r>
    </w:p>
    <w:p w14:paraId="0E2B5C72">
      <w:pPr>
        <w:pStyle w:val="22"/>
        <w:shd w:val="clear"/>
        <w:tabs>
          <w:tab w:val="right" w:leader="dot" w:pos="8312"/>
        </w:tabs>
        <w:spacing w:line="360" w:lineRule="auto"/>
        <w:rPr>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HYPERLINK \l _Toc278 </w:instrText>
      </w:r>
      <w:r>
        <w:rPr>
          <w:rFonts w:ascii="宋体" w:hAnsi="宋体" w:cs="宋体"/>
          <w:color w:val="auto"/>
          <w:sz w:val="24"/>
          <w:szCs w:val="24"/>
          <w:highlight w:val="none"/>
        </w:rPr>
        <w:fldChar w:fldCharType="separate"/>
      </w:r>
      <w:r>
        <w:rPr>
          <w:rFonts w:hint="default" w:ascii="Times New Roman" w:hAnsi="Times New Roman" w:cs="Times New Roman"/>
          <w:color w:val="auto"/>
          <w:sz w:val="24"/>
          <w:szCs w:val="24"/>
          <w:highlight w:val="none"/>
        </w:rPr>
        <w:t>Explanation of provisions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rFonts w:ascii="宋体" w:hAnsi="宋体" w:cs="宋体"/>
          <w:color w:val="auto"/>
          <w:sz w:val="24"/>
          <w:szCs w:val="24"/>
          <w:highlight w:val="none"/>
        </w:rPr>
        <w:fldChar w:fldCharType="end"/>
      </w:r>
    </w:p>
    <w:p w14:paraId="451BB53B">
      <w:pPr>
        <w:shd w:val="clear"/>
        <w:adjustRightInd w:val="0"/>
        <w:snapToGrid w:val="0"/>
        <w:spacing w:before="95" w:beforeLines="30" w:after="95" w:afterLines="30" w:line="360" w:lineRule="auto"/>
        <w:rPr>
          <w:rFonts w:ascii="宋体" w:hAnsi="宋体" w:cs="宋体"/>
          <w:color w:val="auto"/>
          <w:sz w:val="24"/>
          <w:szCs w:val="24"/>
          <w:highlight w:val="none"/>
        </w:rPr>
      </w:pPr>
      <w:r>
        <w:rPr>
          <w:rFonts w:ascii="宋体" w:hAnsi="宋体" w:cs="宋体"/>
          <w:color w:val="auto"/>
          <w:sz w:val="24"/>
          <w:szCs w:val="24"/>
          <w:highlight w:val="none"/>
        </w:rPr>
        <w:fldChar w:fldCharType="end"/>
      </w:r>
    </w:p>
    <w:p w14:paraId="34CD2066">
      <w:pPr>
        <w:shd w:val="clear"/>
        <w:rPr>
          <w:rFonts w:ascii="宋体" w:hAnsi="宋体" w:cs="宋体"/>
          <w:color w:val="auto"/>
          <w:sz w:val="24"/>
          <w:szCs w:val="24"/>
          <w:highlight w:val="none"/>
        </w:rPr>
      </w:pPr>
      <w:r>
        <w:rPr>
          <w:rFonts w:ascii="宋体" w:hAnsi="宋体" w:cs="宋体"/>
          <w:color w:val="auto"/>
          <w:sz w:val="24"/>
          <w:szCs w:val="24"/>
          <w:highlight w:val="none"/>
        </w:rPr>
        <w:br w:type="page"/>
      </w:r>
    </w:p>
    <w:p w14:paraId="31FAF154">
      <w:pPr>
        <w:shd w:val="clear"/>
        <w:rPr>
          <w:rFonts w:hint="default" w:ascii="宋体" w:hAnsi="宋体" w:cs="宋体"/>
          <w:color w:val="auto"/>
          <w:sz w:val="24"/>
          <w:szCs w:val="24"/>
          <w:highlight w:val="none"/>
        </w:rPr>
        <w:sectPr>
          <w:pgSz w:w="11906" w:h="16838"/>
          <w:pgMar w:top="1440" w:right="1797" w:bottom="1440" w:left="1797" w:header="851" w:footer="992" w:gutter="0"/>
          <w:pgNumType w:start="1"/>
          <w:cols w:space="720" w:num="1"/>
          <w:titlePg/>
          <w:docGrid w:type="lines" w:linePitch="312" w:charSpace="0"/>
        </w:sectPr>
      </w:pPr>
    </w:p>
    <w:p w14:paraId="1AD33604">
      <w:pPr>
        <w:shd w:val="clear"/>
        <w:adjustRightInd w:val="0"/>
        <w:snapToGrid w:val="0"/>
        <w:spacing w:before="93" w:beforeLines="30" w:after="93" w:afterLines="30" w:line="312" w:lineRule="auto"/>
        <w:jc w:val="center"/>
        <w:outlineLvl w:val="0"/>
        <w:rPr>
          <w:rFonts w:hint="default"/>
          <w:b/>
          <w:color w:val="auto"/>
          <w:sz w:val="36"/>
          <w:highlight w:val="none"/>
        </w:rPr>
      </w:pPr>
      <w:bookmarkStart w:id="2" w:name="_Toc19061"/>
      <w:bookmarkStart w:id="3" w:name="_Toc438459486"/>
      <w:bookmarkStart w:id="4" w:name="_Toc30176"/>
      <w:bookmarkStart w:id="5" w:name="_Toc2340"/>
      <w:bookmarkStart w:id="6" w:name="_Toc15632"/>
      <w:bookmarkStart w:id="7" w:name="_Toc529350888"/>
      <w:bookmarkStart w:id="8" w:name="_Toc11908"/>
      <w:bookmarkStart w:id="9" w:name="_Toc119755492"/>
      <w:bookmarkStart w:id="10" w:name="_Toc438204137"/>
      <w:bookmarkStart w:id="11" w:name="_Toc27237"/>
      <w:bookmarkStart w:id="12" w:name="_Toc519677368"/>
      <w:bookmarkStart w:id="13" w:name="_Toc482107707"/>
      <w:bookmarkStart w:id="14" w:name="_Toc20705"/>
      <w:bookmarkStart w:id="15" w:name="_Toc41918644"/>
      <w:bookmarkStart w:id="16" w:name="_Toc31410"/>
      <w:bookmarkStart w:id="17" w:name="_Toc20181"/>
      <w:bookmarkStart w:id="18" w:name="_Toc3747"/>
      <w:bookmarkStart w:id="19" w:name="_Toc50647800"/>
      <w:bookmarkStart w:id="20" w:name="_Toc9981"/>
      <w:bookmarkStart w:id="21" w:name="_Toc22887465"/>
      <w:bookmarkStart w:id="22" w:name="_Toc13513"/>
      <w:bookmarkStart w:id="23" w:name="_Toc50534595"/>
      <w:bookmarkStart w:id="24" w:name="_Toc517961427"/>
      <w:bookmarkStart w:id="25" w:name="_Toc7908"/>
      <w:bookmarkStart w:id="26" w:name="_Toc527729580"/>
      <w:bookmarkStart w:id="27" w:name="_Toc25225"/>
      <w:r>
        <w:rPr>
          <w:b/>
          <w:color w:val="auto"/>
          <w:sz w:val="36"/>
          <w:highlight w:val="none"/>
        </w:rPr>
        <w:t>1 总  则</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E84492C">
      <w:pPr>
        <w:shd w:val="clear"/>
        <w:adjustRightInd w:val="0"/>
        <w:snapToGrid w:val="0"/>
        <w:spacing w:before="93" w:beforeLines="30" w:after="93" w:afterLines="30" w:line="312" w:lineRule="auto"/>
        <w:rPr>
          <w:color w:val="auto"/>
          <w:sz w:val="24"/>
          <w:highlight w:val="none"/>
        </w:rPr>
      </w:pPr>
    </w:p>
    <w:p w14:paraId="3946DF4E">
      <w:pPr>
        <w:shd w:val="clear"/>
        <w:adjustRightInd w:val="0"/>
        <w:snapToGrid w:val="0"/>
        <w:spacing w:before="93" w:beforeLines="30" w:after="93" w:afterLines="30" w:line="312" w:lineRule="auto"/>
        <w:rPr>
          <w:rFonts w:hint="default"/>
          <w:color w:val="auto"/>
          <w:sz w:val="24"/>
          <w:highlight w:val="none"/>
        </w:rPr>
      </w:pPr>
      <w:r>
        <w:rPr>
          <w:color w:val="auto"/>
          <w:sz w:val="24"/>
          <w:highlight w:val="none"/>
        </w:rPr>
        <w:t>1.0.1  为贯彻国家</w:t>
      </w:r>
      <w:r>
        <w:rPr>
          <w:rFonts w:hint="eastAsia"/>
          <w:color w:val="auto"/>
          <w:sz w:val="24"/>
          <w:highlight w:val="none"/>
          <w:lang w:val="en-US" w:eastAsia="zh-CN"/>
        </w:rPr>
        <w:t>和广东省碳达峰、碳中和发展战略</w:t>
      </w:r>
      <w:r>
        <w:rPr>
          <w:color w:val="auto"/>
          <w:sz w:val="24"/>
          <w:highlight w:val="none"/>
        </w:rPr>
        <w:t>，</w:t>
      </w:r>
      <w:r>
        <w:rPr>
          <w:rFonts w:hint="eastAsia"/>
          <w:color w:val="auto"/>
          <w:sz w:val="24"/>
          <w:highlight w:val="none"/>
          <w:lang w:val="en-US" w:eastAsia="zh-CN"/>
        </w:rPr>
        <w:t>落实</w:t>
      </w:r>
      <w:r>
        <w:rPr>
          <w:color w:val="auto"/>
          <w:sz w:val="24"/>
          <w:highlight w:val="none"/>
        </w:rPr>
        <w:t>《广东省绿色建筑条例》</w:t>
      </w:r>
      <w:r>
        <w:rPr>
          <w:rFonts w:hint="eastAsia"/>
          <w:color w:val="auto"/>
          <w:sz w:val="24"/>
          <w:highlight w:val="none"/>
          <w:lang w:val="en-US" w:eastAsia="zh-CN"/>
        </w:rPr>
        <w:t>相关规定，</w:t>
      </w:r>
      <w:r>
        <w:rPr>
          <w:color w:val="auto"/>
          <w:sz w:val="24"/>
          <w:highlight w:val="none"/>
        </w:rPr>
        <w:t>进一步推进绿色建筑发展，提高绿色建筑运行管理水平，指导开展基于</w:t>
      </w:r>
      <w:r>
        <w:rPr>
          <w:rFonts w:hint="eastAsia"/>
          <w:color w:val="auto"/>
          <w:sz w:val="24"/>
          <w:highlight w:val="none"/>
          <w:lang w:val="en-US" w:eastAsia="zh-CN"/>
        </w:rPr>
        <w:t>绿色</w:t>
      </w:r>
      <w:r>
        <w:rPr>
          <w:color w:val="auto"/>
          <w:sz w:val="24"/>
          <w:highlight w:val="none"/>
        </w:rPr>
        <w:t>建筑实际运行效果的事后评估，结合广东省具体情况，制定本标准。</w:t>
      </w:r>
    </w:p>
    <w:p w14:paraId="4642CB34">
      <w:pPr>
        <w:shd w:val="clear"/>
        <w:adjustRightInd w:val="0"/>
        <w:snapToGrid w:val="0"/>
        <w:spacing w:before="93" w:beforeLines="30" w:after="93" w:afterLines="30" w:line="312" w:lineRule="auto"/>
        <w:rPr>
          <w:rFonts w:hint="default" w:eastAsia="宋体"/>
          <w:color w:val="auto"/>
          <w:sz w:val="24"/>
          <w:highlight w:val="none"/>
          <w:lang w:val="en-US" w:eastAsia="zh-CN"/>
        </w:rPr>
      </w:pPr>
      <w:r>
        <w:rPr>
          <w:color w:val="auto"/>
          <w:sz w:val="24"/>
          <w:highlight w:val="none"/>
        </w:rPr>
        <w:t>1.0.2  本标准适用于</w:t>
      </w:r>
      <w:r>
        <w:rPr>
          <w:rFonts w:hint="eastAsia"/>
          <w:color w:val="auto"/>
          <w:sz w:val="24"/>
          <w:highlight w:val="none"/>
          <w:lang w:val="en-US" w:eastAsia="zh-CN"/>
        </w:rPr>
        <w:t>持续运行</w:t>
      </w:r>
      <w:r>
        <w:rPr>
          <w:color w:val="auto"/>
          <w:sz w:val="24"/>
          <w:highlight w:val="none"/>
        </w:rPr>
        <w:t>1年以上的绿色民用建筑后评估。</w:t>
      </w:r>
      <w:r>
        <w:rPr>
          <w:rFonts w:hint="eastAsia"/>
          <w:color w:val="auto"/>
          <w:sz w:val="24"/>
          <w:highlight w:val="none"/>
          <w:lang w:val="en-US" w:eastAsia="zh-CN"/>
        </w:rPr>
        <w:t>评估周期为工程竣工验收并投入运行后至评估节点。</w:t>
      </w:r>
    </w:p>
    <w:p w14:paraId="7D0D6425">
      <w:pPr>
        <w:shd w:val="clear"/>
        <w:adjustRightInd w:val="0"/>
        <w:snapToGrid w:val="0"/>
        <w:spacing w:before="93" w:beforeLines="30" w:after="93" w:afterLines="30" w:line="312" w:lineRule="auto"/>
        <w:rPr>
          <w:rFonts w:hint="default"/>
          <w:color w:val="auto"/>
          <w:sz w:val="24"/>
          <w:highlight w:val="none"/>
        </w:rPr>
      </w:pPr>
      <w:r>
        <w:rPr>
          <w:color w:val="auto"/>
          <w:sz w:val="24"/>
          <w:highlight w:val="none"/>
        </w:rPr>
        <w:t>1.0.3  绿色建筑后评估是对绿色建筑投入使用后的效果</w:t>
      </w:r>
      <w:r>
        <w:rPr>
          <w:rFonts w:hint="eastAsia"/>
          <w:color w:val="auto"/>
          <w:sz w:val="24"/>
          <w:highlight w:val="none"/>
          <w:lang w:val="en-US" w:eastAsia="zh-CN"/>
        </w:rPr>
        <w:t>和绿色性能相关指标的持续</w:t>
      </w:r>
      <w:r>
        <w:rPr>
          <w:color w:val="auto"/>
          <w:sz w:val="24"/>
          <w:highlight w:val="none"/>
        </w:rPr>
        <w:t>评价，</w:t>
      </w:r>
      <w:r>
        <w:rPr>
          <w:rFonts w:hint="eastAsia"/>
          <w:color w:val="auto"/>
          <w:sz w:val="24"/>
          <w:highlight w:val="none"/>
          <w:lang w:val="en-US" w:eastAsia="zh-CN"/>
        </w:rPr>
        <w:t>主要</w:t>
      </w:r>
      <w:r>
        <w:rPr>
          <w:color w:val="auto"/>
          <w:sz w:val="24"/>
          <w:highlight w:val="none"/>
        </w:rPr>
        <w:t>包括建筑运行中的能耗、水耗、材料消耗水平评价，建筑提供的室内外声环境、光环境、热环境、空气品质、交通组织、功能配套、场地生态的评价</w:t>
      </w:r>
      <w:r>
        <w:rPr>
          <w:rFonts w:hint="eastAsia"/>
          <w:color w:val="auto"/>
          <w:sz w:val="24"/>
          <w:highlight w:val="none"/>
          <w:lang w:val="en-US" w:eastAsia="zh-CN"/>
        </w:rPr>
        <w:t>和</w:t>
      </w:r>
      <w:r>
        <w:rPr>
          <w:color w:val="auto"/>
          <w:sz w:val="24"/>
          <w:highlight w:val="none"/>
        </w:rPr>
        <w:t>建筑使用者干扰与反馈的评价。</w:t>
      </w:r>
    </w:p>
    <w:p w14:paraId="0FB7A5FA">
      <w:pPr>
        <w:shd w:val="clear"/>
        <w:adjustRightInd w:val="0"/>
        <w:snapToGrid w:val="0"/>
        <w:spacing w:before="93" w:beforeLines="30" w:after="93" w:afterLines="30" w:line="312" w:lineRule="auto"/>
        <w:rPr>
          <w:rFonts w:hint="default"/>
          <w:color w:val="auto"/>
          <w:sz w:val="24"/>
          <w:highlight w:val="none"/>
        </w:rPr>
      </w:pPr>
      <w:r>
        <w:rPr>
          <w:color w:val="auto"/>
          <w:sz w:val="24"/>
          <w:highlight w:val="none"/>
        </w:rPr>
        <w:t>1.0.4  本标准</w:t>
      </w:r>
      <w:r>
        <w:rPr>
          <w:rFonts w:hint="eastAsia"/>
          <w:color w:val="auto"/>
          <w:sz w:val="24"/>
          <w:highlight w:val="none"/>
          <w:lang w:val="en-US" w:eastAsia="zh-CN"/>
        </w:rPr>
        <w:t>为</w:t>
      </w:r>
      <w:r>
        <w:rPr>
          <w:color w:val="auto"/>
          <w:sz w:val="24"/>
          <w:highlight w:val="none"/>
        </w:rPr>
        <w:t>指导绿色建筑后评估的技术文件。被评估的绿色建筑应符合国家省市现行有关标准的规定。</w:t>
      </w:r>
    </w:p>
    <w:p w14:paraId="558E69E3">
      <w:pPr>
        <w:shd w:val="clear"/>
        <w:adjustRightInd w:val="0"/>
        <w:snapToGrid w:val="0"/>
        <w:spacing w:before="93" w:beforeLines="30" w:after="93" w:afterLines="30" w:line="312" w:lineRule="auto"/>
        <w:rPr>
          <w:rFonts w:hint="default"/>
          <w:color w:val="auto"/>
          <w:highlight w:val="none"/>
          <w:lang w:val="en-US" w:eastAsia="zh-CN"/>
        </w:rPr>
      </w:pPr>
      <w:r>
        <w:rPr>
          <w:rFonts w:hint="eastAsia" w:ascii="Times New Roman" w:hAnsi="Times New Roman" w:cs="Times New Roman"/>
          <w:color w:val="auto"/>
          <w:sz w:val="24"/>
          <w:highlight w:val="none"/>
          <w:lang w:val="en-US" w:eastAsia="zh-CN"/>
        </w:rPr>
        <w:t>1.0.</w:t>
      </w:r>
      <w:r>
        <w:rPr>
          <w:rFonts w:hint="default" w:ascii="Times New Roman" w:hAnsi="Times New Roman" w:cs="Times New Roman"/>
          <w:color w:val="auto"/>
          <w:sz w:val="24"/>
          <w:highlight w:val="none"/>
          <w:lang w:val="en-US" w:eastAsia="zh-CN"/>
        </w:rPr>
        <w:t>5</w:t>
      </w:r>
      <w:r>
        <w:rPr>
          <w:rFonts w:hint="eastAsia" w:ascii="Times New Roman" w:hAnsi="Times New Roman" w:cs="Times New Roman"/>
          <w:color w:val="auto"/>
          <w:sz w:val="24"/>
          <w:highlight w:val="none"/>
          <w:lang w:val="en-US" w:eastAsia="zh-CN"/>
        </w:rPr>
        <w:t xml:space="preserve">  本标准既用于住房城乡建设主管部门依据《广东省绿色建筑条例》对绿色建筑的运行使用情况进行后评估，也</w:t>
      </w:r>
      <w:r>
        <w:rPr>
          <w:rFonts w:hint="eastAsia" w:cs="Times New Roman"/>
          <w:color w:val="auto"/>
          <w:sz w:val="24"/>
          <w:highlight w:val="none"/>
          <w:lang w:val="en-US" w:eastAsia="zh-CN"/>
        </w:rPr>
        <w:t>用于</w:t>
      </w:r>
      <w:r>
        <w:rPr>
          <w:rFonts w:hint="eastAsia" w:ascii="Times New Roman" w:hAnsi="Times New Roman" w:cs="Times New Roman"/>
          <w:color w:val="auto"/>
          <w:sz w:val="24"/>
          <w:highlight w:val="none"/>
          <w:lang w:val="en-US" w:eastAsia="zh-CN"/>
        </w:rPr>
        <w:t>绿色建筑业主/物业管理单位、第三方机构在运行期间为诊断和提升建筑性能和品质开展的绿色建筑运行效果的评估。</w:t>
      </w:r>
    </w:p>
    <w:p w14:paraId="23AC3238">
      <w:pPr>
        <w:pStyle w:val="5"/>
        <w:shd w:val="clear"/>
        <w:ind w:left="0" w:leftChars="0" w:firstLine="0" w:firstLineChars="0"/>
        <w:rPr>
          <w:rFonts w:hint="default"/>
          <w:color w:val="auto"/>
          <w:highlight w:val="none"/>
        </w:rPr>
      </w:pPr>
    </w:p>
    <w:p w14:paraId="70B013E6">
      <w:pPr>
        <w:shd w:val="clear"/>
        <w:adjustRightInd w:val="0"/>
        <w:snapToGrid w:val="0"/>
        <w:spacing w:before="93" w:beforeLines="30" w:after="93" w:afterLines="30" w:line="312" w:lineRule="auto"/>
        <w:jc w:val="center"/>
        <w:outlineLvl w:val="0"/>
        <w:rPr>
          <w:rFonts w:hint="default"/>
          <w:color w:val="auto"/>
          <w:sz w:val="24"/>
          <w:highlight w:val="none"/>
        </w:rPr>
      </w:pPr>
      <w:r>
        <w:rPr>
          <w:color w:val="auto"/>
          <w:highlight w:val="none"/>
        </w:rPr>
        <w:br w:type="page"/>
      </w:r>
      <w:bookmarkStart w:id="28" w:name="_Toc18952"/>
      <w:bookmarkStart w:id="29" w:name="_Toc24548"/>
      <w:bookmarkStart w:id="30" w:name="_Toc22887466"/>
      <w:bookmarkStart w:id="31" w:name="_Toc27415"/>
      <w:bookmarkStart w:id="32" w:name="_Toc517961428"/>
      <w:bookmarkStart w:id="33" w:name="_Toc529350889"/>
      <w:bookmarkStart w:id="34" w:name="_Toc27699"/>
      <w:bookmarkStart w:id="35" w:name="_Toc15707"/>
      <w:bookmarkStart w:id="36" w:name="_Toc17393"/>
      <w:bookmarkStart w:id="37" w:name="_Toc2620"/>
      <w:bookmarkStart w:id="38" w:name="_Toc119755493"/>
      <w:bookmarkStart w:id="39" w:name="_Toc50647801"/>
      <w:bookmarkStart w:id="40" w:name="_Toc438459487"/>
      <w:bookmarkStart w:id="41" w:name="_Toc10997"/>
      <w:bookmarkStart w:id="42" w:name="_Toc27223"/>
      <w:bookmarkStart w:id="43" w:name="_Toc527729581"/>
      <w:bookmarkStart w:id="44" w:name="_Toc20167"/>
      <w:bookmarkStart w:id="45" w:name="_Toc438204138"/>
      <w:bookmarkStart w:id="46" w:name="_Toc9358"/>
      <w:bookmarkStart w:id="47" w:name="_Toc50534596"/>
      <w:bookmarkStart w:id="48" w:name="_Toc482107708"/>
      <w:bookmarkStart w:id="49" w:name="_Toc41918645"/>
      <w:bookmarkStart w:id="50" w:name="_Toc31055"/>
      <w:bookmarkStart w:id="51" w:name="_Toc13303"/>
      <w:bookmarkStart w:id="52" w:name="_Toc519677369"/>
      <w:bookmarkStart w:id="53" w:name="_Toc28562"/>
      <w:r>
        <w:rPr>
          <w:b/>
          <w:color w:val="auto"/>
          <w:sz w:val="36"/>
          <w:highlight w:val="none"/>
        </w:rPr>
        <w:t>2 术  语</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7D36954">
      <w:pPr>
        <w:shd w:val="clear"/>
        <w:adjustRightInd w:val="0"/>
        <w:snapToGrid w:val="0"/>
        <w:spacing w:before="93" w:beforeLines="30" w:after="93" w:afterLines="30" w:line="312" w:lineRule="auto"/>
        <w:rPr>
          <w:rFonts w:hint="default"/>
          <w:color w:val="auto"/>
          <w:sz w:val="24"/>
          <w:highlight w:val="none"/>
        </w:rPr>
      </w:pPr>
    </w:p>
    <w:p w14:paraId="4C17C14F">
      <w:pPr>
        <w:shd w:val="clear"/>
        <w:adjustRightInd w:val="0"/>
        <w:snapToGrid w:val="0"/>
        <w:spacing w:before="93" w:beforeLines="30" w:after="93" w:afterLines="30" w:line="312" w:lineRule="auto"/>
        <w:rPr>
          <w:rFonts w:hint="default"/>
          <w:color w:val="auto"/>
          <w:sz w:val="24"/>
          <w:highlight w:val="none"/>
        </w:rPr>
      </w:pPr>
      <w:r>
        <w:rPr>
          <w:color w:val="auto"/>
          <w:sz w:val="24"/>
          <w:highlight w:val="none"/>
        </w:rPr>
        <w:t>2.0.1  绿色建筑  green building</w:t>
      </w:r>
    </w:p>
    <w:p w14:paraId="681657B5">
      <w:pPr>
        <w:shd w:val="clear"/>
        <w:adjustRightInd w:val="0"/>
        <w:snapToGrid w:val="0"/>
        <w:spacing w:before="93" w:beforeLines="30" w:after="93" w:afterLines="30" w:line="312" w:lineRule="auto"/>
        <w:ind w:firstLine="480" w:firstLineChars="200"/>
        <w:rPr>
          <w:rFonts w:hint="default"/>
          <w:color w:val="auto"/>
          <w:sz w:val="24"/>
          <w:highlight w:val="none"/>
        </w:rPr>
      </w:pPr>
      <w:r>
        <w:rPr>
          <w:color w:val="auto"/>
          <w:sz w:val="24"/>
          <w:highlight w:val="none"/>
        </w:rPr>
        <w:t>在全寿命期内，节约资源、保护环境、减少污染，为人们提供健康、适用、高效的使用空间，最大限度地实现人与自然和谐共生的高质量建筑。</w:t>
      </w:r>
    </w:p>
    <w:p w14:paraId="39F5ECE2">
      <w:pPr>
        <w:shd w:val="clear"/>
        <w:adjustRightInd w:val="0"/>
        <w:snapToGrid w:val="0"/>
        <w:spacing w:before="93" w:beforeLines="30" w:after="93" w:afterLines="30" w:line="312" w:lineRule="auto"/>
        <w:rPr>
          <w:rFonts w:hint="default"/>
          <w:color w:val="auto"/>
          <w:sz w:val="24"/>
          <w:highlight w:val="none"/>
        </w:rPr>
      </w:pPr>
      <w:r>
        <w:rPr>
          <w:color w:val="auto"/>
          <w:sz w:val="24"/>
          <w:highlight w:val="none"/>
        </w:rPr>
        <w:t>2.0.</w:t>
      </w:r>
      <w:r>
        <w:rPr>
          <w:rFonts w:hint="default"/>
          <w:color w:val="auto"/>
          <w:sz w:val="24"/>
          <w:highlight w:val="none"/>
        </w:rPr>
        <w:t>2</w:t>
      </w:r>
      <w:r>
        <w:rPr>
          <w:color w:val="auto"/>
          <w:sz w:val="24"/>
          <w:highlight w:val="none"/>
        </w:rPr>
        <w:t xml:space="preserve">  绿色性能  green performance</w:t>
      </w:r>
    </w:p>
    <w:p w14:paraId="0B5953C1">
      <w:pPr>
        <w:shd w:val="clear"/>
        <w:adjustRightInd w:val="0"/>
        <w:snapToGrid w:val="0"/>
        <w:spacing w:before="93" w:beforeLines="30" w:after="93" w:afterLines="30" w:line="312" w:lineRule="auto"/>
        <w:ind w:firstLine="480" w:firstLineChars="200"/>
        <w:rPr>
          <w:color w:val="auto"/>
          <w:sz w:val="24"/>
          <w:highlight w:val="none"/>
        </w:rPr>
      </w:pPr>
      <w:r>
        <w:rPr>
          <w:color w:val="auto"/>
          <w:sz w:val="24"/>
          <w:highlight w:val="none"/>
        </w:rPr>
        <w:t>涉及建筑安全耐久、健康舒适、生活便利、资源节约（节地、节能、节水、节材）和环境宜居等方面的综合性能。</w:t>
      </w:r>
    </w:p>
    <w:p w14:paraId="1BA68298">
      <w:pPr>
        <w:shd w:val="clear"/>
        <w:adjustRightInd w:val="0"/>
        <w:snapToGrid w:val="0"/>
        <w:spacing w:before="93" w:beforeLines="30" w:after="93" w:afterLines="30" w:line="312" w:lineRule="auto"/>
        <w:ind w:firstLine="0" w:firstLineChars="0"/>
        <w:rPr>
          <w:rFonts w:hint="default"/>
          <w:color w:val="auto"/>
          <w:sz w:val="24"/>
          <w:highlight w:val="none"/>
          <w:lang w:val="en-US" w:eastAsia="zh-CN"/>
        </w:rPr>
      </w:pPr>
      <w:r>
        <w:rPr>
          <w:rFonts w:hint="eastAsia"/>
          <w:color w:val="auto"/>
          <w:sz w:val="24"/>
          <w:highlight w:val="none"/>
          <w:lang w:val="en-US" w:eastAsia="zh-CN"/>
        </w:rPr>
        <w:t>2.0.3 绿色建筑后评估 post evaluation of green building</w:t>
      </w:r>
    </w:p>
    <w:p w14:paraId="35576A37">
      <w:pPr>
        <w:shd w:val="clear"/>
        <w:adjustRightInd w:val="0"/>
        <w:snapToGrid w:val="0"/>
        <w:spacing w:before="93" w:beforeLines="30" w:after="93" w:afterLines="30" w:line="312" w:lineRule="auto"/>
        <w:ind w:firstLine="480" w:firstLineChars="200"/>
        <w:rPr>
          <w:rFonts w:hint="eastAsia" w:cs="Times New Roman"/>
          <w:color w:val="auto"/>
          <w:sz w:val="24"/>
          <w:szCs w:val="24"/>
          <w:highlight w:val="none"/>
          <w:lang w:eastAsia="zh-CN"/>
        </w:rPr>
      </w:pPr>
      <w:r>
        <w:rPr>
          <w:rFonts w:ascii="Times New Roman" w:hAnsi="Times New Roman" w:eastAsia="宋体" w:cs="Times New Roman"/>
          <w:color w:val="auto"/>
          <w:sz w:val="24"/>
          <w:szCs w:val="24"/>
          <w:highlight w:val="none"/>
        </w:rPr>
        <w:t>在</w:t>
      </w:r>
      <w:r>
        <w:rPr>
          <w:rFonts w:hint="eastAsia" w:cs="Times New Roman"/>
          <w:color w:val="auto"/>
          <w:sz w:val="24"/>
          <w:szCs w:val="24"/>
          <w:highlight w:val="none"/>
          <w:lang w:val="en-US" w:eastAsia="zh-CN"/>
        </w:rPr>
        <w:t>绿色建筑</w:t>
      </w:r>
      <w:r>
        <w:rPr>
          <w:rFonts w:ascii="Times New Roman" w:hAnsi="Times New Roman" w:eastAsia="宋体" w:cs="Times New Roman"/>
          <w:color w:val="auto"/>
          <w:sz w:val="24"/>
          <w:szCs w:val="24"/>
          <w:highlight w:val="none"/>
        </w:rPr>
        <w:t>投入使用后</w:t>
      </w:r>
      <w:r>
        <w:rPr>
          <w:rFonts w:hint="eastAsia" w:cs="Times New Roman"/>
          <w:color w:val="auto"/>
          <w:sz w:val="24"/>
          <w:szCs w:val="24"/>
          <w:highlight w:val="none"/>
          <w:lang w:val="en-US" w:eastAsia="zh-CN"/>
        </w:rPr>
        <w:t>一段时候后</w:t>
      </w:r>
      <w:r>
        <w:rPr>
          <w:rFonts w:ascii="Times New Roman" w:hAnsi="Times New Roman" w:eastAsia="宋体" w:cs="Times New Roman"/>
          <w:color w:val="auto"/>
          <w:sz w:val="24"/>
          <w:szCs w:val="24"/>
          <w:highlight w:val="none"/>
        </w:rPr>
        <w:t>，对其实际性能、使用效果和环境影响进行系统性评估的过程</w:t>
      </w:r>
      <w:r>
        <w:rPr>
          <w:rFonts w:hint="eastAsia" w:cs="Times New Roman"/>
          <w:color w:val="auto"/>
          <w:sz w:val="24"/>
          <w:szCs w:val="24"/>
          <w:highlight w:val="none"/>
          <w:lang w:eastAsia="zh-CN"/>
        </w:rPr>
        <w:t>。</w:t>
      </w:r>
    </w:p>
    <w:p w14:paraId="4E1F2308">
      <w:pPr>
        <w:pStyle w:val="5"/>
        <w:shd w:val="clear"/>
        <w:ind w:left="0" w:leftChars="0" w:firstLine="0" w:firstLineChars="0"/>
        <w:rPr>
          <w:rFonts w:hint="eastAsia"/>
          <w:color w:val="auto"/>
          <w:sz w:val="24"/>
          <w:highlight w:val="none"/>
          <w:lang w:val="en-US" w:eastAsia="zh-CN"/>
        </w:rPr>
      </w:pPr>
      <w:r>
        <w:rPr>
          <w:rFonts w:hint="eastAsia"/>
          <w:color w:val="auto"/>
          <w:sz w:val="24"/>
          <w:highlight w:val="none"/>
          <w:lang w:val="en-US" w:eastAsia="zh-CN"/>
        </w:rPr>
        <w:t>2.0.4  建筑能耗强度  building energy intensity</w:t>
      </w:r>
    </w:p>
    <w:p w14:paraId="2BE39ACC">
      <w:pPr>
        <w:shd w:val="clear"/>
        <w:adjustRightInd w:val="0"/>
        <w:snapToGrid w:val="0"/>
        <w:spacing w:before="93" w:beforeLines="30" w:after="93" w:afterLines="30" w:line="312"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建筑在运营过程中单位建筑面积所消耗的能源量，通常用来衡量建筑的能源</w:t>
      </w:r>
      <w:r>
        <w:rPr>
          <w:rFonts w:hint="eastAsia" w:cs="Times New Roman"/>
          <w:color w:val="auto"/>
          <w:sz w:val="24"/>
          <w:highlight w:val="none"/>
          <w:lang w:val="en-US" w:eastAsia="zh-CN"/>
        </w:rPr>
        <w:t>利用</w:t>
      </w:r>
      <w:r>
        <w:rPr>
          <w:rFonts w:hint="eastAsia" w:ascii="Times New Roman" w:hAnsi="Times New Roman" w:cs="Times New Roman"/>
          <w:color w:val="auto"/>
          <w:sz w:val="24"/>
          <w:highlight w:val="none"/>
          <w:lang w:val="en-US" w:eastAsia="zh-CN"/>
        </w:rPr>
        <w:t>效率。</w:t>
      </w:r>
    </w:p>
    <w:p w14:paraId="228E4322">
      <w:pPr>
        <w:pStyle w:val="5"/>
        <w:shd w:val="clear"/>
        <w:ind w:left="0" w:leftChars="0" w:firstLine="0" w:firstLineChars="0"/>
        <w:rPr>
          <w:rFonts w:hint="eastAsia"/>
          <w:color w:val="auto"/>
          <w:sz w:val="24"/>
          <w:highlight w:val="none"/>
          <w:lang w:val="en-US" w:eastAsia="zh-CN"/>
        </w:rPr>
      </w:pPr>
      <w:r>
        <w:rPr>
          <w:rFonts w:hint="eastAsia"/>
          <w:color w:val="auto"/>
          <w:sz w:val="24"/>
          <w:highlight w:val="none"/>
          <w:lang w:val="en-US" w:eastAsia="zh-CN"/>
        </w:rPr>
        <w:t>2.0.5  用户满意度  user satisfaction</w:t>
      </w:r>
    </w:p>
    <w:p w14:paraId="14362970">
      <w:pPr>
        <w:shd w:val="clear"/>
        <w:adjustRightInd w:val="0"/>
        <w:snapToGrid w:val="0"/>
        <w:spacing w:before="93" w:beforeLines="30" w:after="93" w:afterLines="30" w:line="312"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是指建筑的使用者通过对建筑绿色性能可感知的效果（或结果）与期望值相比较后，所形成的愉悦或失望的感觉状态。是一个可感知</w:t>
      </w:r>
      <w:r>
        <w:rPr>
          <w:rFonts w:hint="eastAsia" w:cs="Times New Roman"/>
          <w:color w:val="auto"/>
          <w:sz w:val="24"/>
          <w:highlight w:val="none"/>
          <w:lang w:val="en-US" w:eastAsia="zh-CN"/>
        </w:rPr>
        <w:t>实际</w:t>
      </w:r>
      <w:r>
        <w:rPr>
          <w:rFonts w:hint="eastAsia" w:ascii="Times New Roman" w:hAnsi="Times New Roman" w:cs="Times New Roman"/>
          <w:color w:val="auto"/>
          <w:sz w:val="24"/>
          <w:highlight w:val="none"/>
          <w:lang w:val="en-US" w:eastAsia="zh-CN"/>
        </w:rPr>
        <w:t>效果和</w:t>
      </w:r>
      <w:r>
        <w:rPr>
          <w:rFonts w:hint="eastAsia" w:cs="Times New Roman"/>
          <w:color w:val="auto"/>
          <w:sz w:val="24"/>
          <w:highlight w:val="none"/>
          <w:lang w:val="en-US" w:eastAsia="zh-CN"/>
        </w:rPr>
        <w:t>原有</w:t>
      </w:r>
      <w:r>
        <w:rPr>
          <w:rFonts w:hint="eastAsia" w:ascii="Times New Roman" w:hAnsi="Times New Roman" w:cs="Times New Roman"/>
          <w:color w:val="auto"/>
          <w:sz w:val="24"/>
          <w:highlight w:val="none"/>
          <w:lang w:val="en-US" w:eastAsia="zh-CN"/>
        </w:rPr>
        <w:t>期望值之间的差异。</w:t>
      </w:r>
    </w:p>
    <w:p w14:paraId="4242D57C">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0" w:firstLineChars="0"/>
        <w:jc w:val="center"/>
        <w:textAlignment w:val="auto"/>
        <w:outlineLvl w:val="0"/>
        <w:rPr>
          <w:rFonts w:hint="default"/>
          <w:color w:val="auto"/>
          <w:sz w:val="24"/>
          <w:highlight w:val="none"/>
        </w:rPr>
      </w:pPr>
      <w:r>
        <w:rPr>
          <w:rFonts w:ascii="Times New Roman" w:hAnsi="Times New Roman" w:cs="Times New Roman"/>
          <w:color w:val="auto"/>
          <w:sz w:val="24"/>
          <w:highlight w:val="none"/>
        </w:rPr>
        <w:br w:type="page"/>
      </w:r>
      <w:bookmarkStart w:id="54" w:name="_Toc1801"/>
      <w:bookmarkStart w:id="55" w:name="_Toc15259"/>
      <w:bookmarkStart w:id="56" w:name="_Toc438459488"/>
      <w:bookmarkStart w:id="57" w:name="_Toc50647802"/>
      <w:bookmarkStart w:id="58" w:name="_Toc10234"/>
      <w:bookmarkStart w:id="59" w:name="_Toc31728"/>
      <w:bookmarkStart w:id="60" w:name="_Toc529350890"/>
      <w:bookmarkStart w:id="61" w:name="_Toc438204139"/>
      <w:bookmarkStart w:id="62" w:name="_Toc41918646"/>
      <w:bookmarkStart w:id="63" w:name="_Toc30730"/>
      <w:bookmarkStart w:id="64" w:name="_Toc527729582"/>
      <w:bookmarkStart w:id="65" w:name="_Toc517961429"/>
      <w:bookmarkStart w:id="66" w:name="_Toc519677370"/>
      <w:bookmarkStart w:id="67" w:name="_Toc50534597"/>
      <w:bookmarkStart w:id="68" w:name="_Toc4807"/>
      <w:bookmarkStart w:id="69" w:name="_Toc5414"/>
      <w:bookmarkStart w:id="70" w:name="_Toc22887467"/>
      <w:bookmarkStart w:id="71" w:name="_Toc11759"/>
      <w:bookmarkStart w:id="72" w:name="_Toc27049"/>
      <w:bookmarkStart w:id="73" w:name="_Toc6926"/>
      <w:bookmarkStart w:id="74" w:name="_Toc119755494"/>
      <w:bookmarkStart w:id="75" w:name="_Toc6049"/>
      <w:bookmarkStart w:id="76" w:name="_Toc482107709"/>
      <w:bookmarkStart w:id="77" w:name="_Toc19443"/>
      <w:bookmarkStart w:id="78" w:name="_Toc4715"/>
      <w:bookmarkStart w:id="79" w:name="_Toc18877"/>
      <w:r>
        <w:rPr>
          <w:b/>
          <w:color w:val="auto"/>
          <w:sz w:val="36"/>
          <w:highlight w:val="none"/>
        </w:rPr>
        <w:t>3 基本规定</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47E77878">
      <w:pPr>
        <w:shd w:val="clear"/>
        <w:adjustRightInd w:val="0"/>
        <w:snapToGrid w:val="0"/>
        <w:spacing w:before="93" w:beforeLines="30" w:after="93" w:afterLines="30" w:line="312" w:lineRule="auto"/>
        <w:jc w:val="center"/>
        <w:outlineLvl w:val="1"/>
        <w:rPr>
          <w:rFonts w:hint="default"/>
          <w:b/>
          <w:color w:val="auto"/>
          <w:sz w:val="24"/>
          <w:highlight w:val="none"/>
        </w:rPr>
      </w:pPr>
      <w:bookmarkStart w:id="80" w:name="_Toc482107710"/>
      <w:bookmarkStart w:id="81" w:name="_Toc1255"/>
      <w:bookmarkStart w:id="82" w:name="_Toc18795"/>
      <w:bookmarkStart w:id="83" w:name="_Toc22887468"/>
      <w:bookmarkStart w:id="84" w:name="_Toc50534598"/>
      <w:bookmarkStart w:id="85" w:name="_Toc17266"/>
      <w:bookmarkStart w:id="86" w:name="_Toc8581"/>
      <w:bookmarkStart w:id="87" w:name="_Toc2457"/>
      <w:bookmarkStart w:id="88" w:name="_Toc517961430"/>
      <w:bookmarkStart w:id="89" w:name="_Toc21999"/>
      <w:bookmarkStart w:id="90" w:name="_Toc29649"/>
      <w:bookmarkStart w:id="91" w:name="_Toc41918647"/>
      <w:bookmarkStart w:id="92" w:name="_Toc26506"/>
      <w:bookmarkStart w:id="93" w:name="_Toc529350891"/>
      <w:bookmarkStart w:id="94" w:name="_Toc50647803"/>
      <w:bookmarkStart w:id="95" w:name="_Toc31840"/>
      <w:bookmarkStart w:id="96" w:name="_Toc119755495"/>
      <w:bookmarkStart w:id="97" w:name="_Toc30916"/>
      <w:bookmarkStart w:id="98" w:name="_Toc527729583"/>
      <w:bookmarkStart w:id="99" w:name="_Toc519677371"/>
      <w:bookmarkStart w:id="100" w:name="_Toc24426"/>
      <w:bookmarkStart w:id="101" w:name="_Toc27961"/>
      <w:bookmarkStart w:id="102" w:name="_Toc5300"/>
      <w:bookmarkStart w:id="103" w:name="_Toc19955"/>
      <w:r>
        <w:rPr>
          <w:b/>
          <w:color w:val="auto"/>
          <w:sz w:val="24"/>
          <w:highlight w:val="none"/>
        </w:rPr>
        <w:t>3.1 一般规定</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4B55147">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default"/>
          <w:color w:val="auto"/>
          <w:sz w:val="24"/>
          <w:highlight w:val="none"/>
        </w:rPr>
      </w:pPr>
      <w:bookmarkStart w:id="104" w:name="_Toc16288"/>
      <w:r>
        <w:rPr>
          <w:color w:val="auto"/>
          <w:sz w:val="24"/>
          <w:highlight w:val="none"/>
        </w:rPr>
        <w:t>3.1.</w:t>
      </w:r>
      <w:r>
        <w:rPr>
          <w:rFonts w:hint="default"/>
          <w:color w:val="auto"/>
          <w:sz w:val="24"/>
          <w:highlight w:val="none"/>
        </w:rPr>
        <w:t>1</w:t>
      </w:r>
      <w:r>
        <w:rPr>
          <w:color w:val="auto"/>
          <w:sz w:val="24"/>
          <w:highlight w:val="none"/>
        </w:rPr>
        <w:t xml:space="preserve">  </w:t>
      </w:r>
      <w:r>
        <w:rPr>
          <w:rFonts w:hint="eastAsia"/>
          <w:color w:val="auto"/>
          <w:sz w:val="24"/>
          <w:highlight w:val="none"/>
        </w:rPr>
        <w:t>评估应遵循因地制宜、鼓励创新的基本原则。</w:t>
      </w:r>
      <w:bookmarkEnd w:id="104"/>
    </w:p>
    <w:p w14:paraId="0ACEF52D">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default" w:ascii="Times New Roman" w:hAnsi="Times New Roman" w:cs="Times New Roman"/>
          <w:color w:val="auto"/>
          <w:sz w:val="24"/>
          <w:highlight w:val="none"/>
        </w:rPr>
      </w:pPr>
      <w:bookmarkStart w:id="105" w:name="_Toc18805"/>
      <w:r>
        <w:rPr>
          <w:rFonts w:ascii="Times New Roman" w:hAnsi="Times New Roman" w:cs="Times New Roman"/>
          <w:color w:val="auto"/>
          <w:sz w:val="24"/>
          <w:highlight w:val="none"/>
        </w:rPr>
        <w:t>3</w:t>
      </w:r>
      <w:r>
        <w:rPr>
          <w:rFonts w:hint="default" w:ascii="Times New Roman" w:hAnsi="Times New Roman" w:cs="Times New Roman"/>
          <w:color w:val="auto"/>
          <w:sz w:val="24"/>
          <w:highlight w:val="none"/>
        </w:rPr>
        <w:t>.1.</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 xml:space="preserve">  </w:t>
      </w:r>
      <w:r>
        <w:rPr>
          <w:rFonts w:ascii="Times New Roman" w:hAnsi="Times New Roman" w:cs="Times New Roman"/>
          <w:color w:val="auto"/>
          <w:sz w:val="24"/>
          <w:highlight w:val="none"/>
        </w:rPr>
        <w:t>参评</w:t>
      </w:r>
      <w:r>
        <w:rPr>
          <w:rFonts w:hint="eastAsia" w:cs="Times New Roman"/>
          <w:color w:val="auto"/>
          <w:sz w:val="24"/>
          <w:highlight w:val="none"/>
          <w:lang w:val="en-US" w:eastAsia="zh-CN"/>
        </w:rPr>
        <w:t>建筑</w:t>
      </w:r>
      <w:r>
        <w:rPr>
          <w:rFonts w:ascii="Times New Roman" w:hAnsi="Times New Roman" w:cs="Times New Roman"/>
          <w:color w:val="auto"/>
          <w:sz w:val="24"/>
          <w:highlight w:val="none"/>
        </w:rPr>
        <w:t>应有</w:t>
      </w:r>
      <w:r>
        <w:rPr>
          <w:rFonts w:hint="eastAsia" w:cs="Times New Roman"/>
          <w:color w:val="auto"/>
          <w:sz w:val="24"/>
          <w:highlight w:val="none"/>
          <w:lang w:val="en-US" w:eastAsia="zh-CN"/>
        </w:rPr>
        <w:t>针对绿色建筑技术措施</w:t>
      </w:r>
      <w:r>
        <w:rPr>
          <w:rFonts w:ascii="Times New Roman" w:hAnsi="Times New Roman" w:cs="Times New Roman"/>
          <w:color w:val="auto"/>
          <w:sz w:val="24"/>
          <w:highlight w:val="none"/>
        </w:rPr>
        <w:t>完整</w:t>
      </w:r>
      <w:r>
        <w:rPr>
          <w:rFonts w:hint="eastAsia" w:cs="Times New Roman"/>
          <w:color w:val="auto"/>
          <w:sz w:val="24"/>
          <w:highlight w:val="none"/>
          <w:lang w:val="en-US" w:eastAsia="zh-CN"/>
        </w:rPr>
        <w:t>的运行管理制度、运行记录、总结分析等。包括但不限于</w:t>
      </w:r>
      <w:r>
        <w:rPr>
          <w:rFonts w:ascii="Times New Roman" w:hAnsi="Times New Roman" w:cs="Times New Roman"/>
          <w:color w:val="auto"/>
          <w:sz w:val="24"/>
          <w:highlight w:val="none"/>
        </w:rPr>
        <w:t>能源、资源消耗量、室内外环境、空气质量参数记录台账</w:t>
      </w:r>
      <w:r>
        <w:rPr>
          <w:rFonts w:hint="eastAsia" w:cs="Times New Roman"/>
          <w:color w:val="auto"/>
          <w:sz w:val="24"/>
          <w:highlight w:val="none"/>
          <w:lang w:val="en-US" w:eastAsia="zh-CN"/>
        </w:rPr>
        <w:t>等</w:t>
      </w:r>
      <w:r>
        <w:rPr>
          <w:rFonts w:ascii="Times New Roman" w:hAnsi="Times New Roman" w:cs="Times New Roman"/>
          <w:color w:val="auto"/>
          <w:sz w:val="24"/>
          <w:highlight w:val="none"/>
        </w:rPr>
        <w:t>。</w:t>
      </w:r>
      <w:bookmarkEnd w:id="105"/>
    </w:p>
    <w:p w14:paraId="09C3AF77">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default" w:ascii="Times New Roman" w:hAnsi="Times New Roman" w:cs="Times New Roman"/>
          <w:color w:val="auto"/>
          <w:sz w:val="24"/>
          <w:highlight w:val="none"/>
        </w:rPr>
      </w:pPr>
      <w:bookmarkStart w:id="106" w:name="_Toc27735"/>
      <w:r>
        <w:rPr>
          <w:rFonts w:ascii="Times New Roman" w:hAnsi="Times New Roman" w:cs="Times New Roman"/>
          <w:color w:val="auto"/>
          <w:sz w:val="24"/>
          <w:highlight w:val="none"/>
        </w:rPr>
        <w:t>3.1.</w:t>
      </w:r>
      <w:r>
        <w:rPr>
          <w:rFonts w:hint="eastAsia" w:cs="Times New Roman"/>
          <w:color w:val="auto"/>
          <w:sz w:val="24"/>
          <w:highlight w:val="none"/>
          <w:lang w:val="en-US" w:eastAsia="zh-CN"/>
        </w:rPr>
        <w:t>3</w:t>
      </w:r>
      <w:r>
        <w:rPr>
          <w:rFonts w:ascii="Times New Roman" w:hAnsi="Times New Roman" w:cs="Times New Roman"/>
          <w:color w:val="auto"/>
          <w:sz w:val="24"/>
          <w:highlight w:val="none"/>
        </w:rPr>
        <w:t xml:space="preserve">  绿色建筑后评估应以建筑单体或建筑群为对象，评估时凡涉及系统性、整体性的指标，应基于参评建筑单体或建筑群所属工程项目的总体进行评价。</w:t>
      </w:r>
      <w:bookmarkEnd w:id="106"/>
    </w:p>
    <w:p w14:paraId="7285C207">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default" w:ascii="Times New Roman" w:hAnsi="Times New Roman" w:cs="Times New Roman"/>
          <w:color w:val="auto"/>
          <w:sz w:val="24"/>
          <w:highlight w:val="none"/>
        </w:rPr>
      </w:pPr>
      <w:bookmarkStart w:id="107" w:name="_Toc25086"/>
      <w:r>
        <w:rPr>
          <w:rFonts w:ascii="Times New Roman" w:hAnsi="Times New Roman" w:cs="Times New Roman"/>
          <w:color w:val="auto"/>
          <w:sz w:val="24"/>
          <w:highlight w:val="none"/>
        </w:rPr>
        <w:t>3.1.</w:t>
      </w:r>
      <w:r>
        <w:rPr>
          <w:rFonts w:hint="eastAsia" w:cs="Times New Roman"/>
          <w:color w:val="auto"/>
          <w:sz w:val="24"/>
          <w:highlight w:val="none"/>
          <w:lang w:val="en-US" w:eastAsia="zh-CN"/>
        </w:rPr>
        <w:t>4</w:t>
      </w:r>
      <w:r>
        <w:rPr>
          <w:rFonts w:ascii="Times New Roman" w:hAnsi="Times New Roman" w:cs="Times New Roman"/>
          <w:color w:val="auto"/>
          <w:sz w:val="24"/>
          <w:highlight w:val="none"/>
        </w:rPr>
        <w:t xml:space="preserve">  </w:t>
      </w:r>
      <w:r>
        <w:rPr>
          <w:rFonts w:hint="eastAsia" w:cs="Times New Roman"/>
          <w:color w:val="auto"/>
          <w:sz w:val="24"/>
          <w:highlight w:val="none"/>
          <w:lang w:val="en-US" w:eastAsia="zh-CN"/>
        </w:rPr>
        <w:t>参评建筑相关运行效果检测报告的检测时间与后评估时间不应超过一年。</w:t>
      </w:r>
      <w:bookmarkEnd w:id="107"/>
    </w:p>
    <w:p w14:paraId="68CF73A0">
      <w:pPr>
        <w:shd w:val="clear"/>
        <w:adjustRightInd w:val="0"/>
        <w:snapToGrid w:val="0"/>
        <w:spacing w:before="93" w:beforeLines="30" w:after="93" w:afterLines="30" w:line="312" w:lineRule="auto"/>
        <w:ind w:firstLine="0" w:firstLineChars="0"/>
        <w:rPr>
          <w:rFonts w:hint="eastAsia" w:cs="Times New Roman"/>
          <w:color w:val="auto"/>
          <w:sz w:val="24"/>
          <w:highlight w:val="none"/>
          <w:lang w:eastAsia="zh-CN"/>
        </w:rPr>
      </w:pPr>
    </w:p>
    <w:p w14:paraId="7B48C5EF">
      <w:pPr>
        <w:shd w:val="clear"/>
        <w:adjustRightInd w:val="0"/>
        <w:snapToGrid w:val="0"/>
        <w:spacing w:before="93" w:beforeLines="30" w:after="93" w:afterLines="30" w:line="312" w:lineRule="auto"/>
        <w:jc w:val="center"/>
        <w:outlineLvl w:val="1"/>
        <w:rPr>
          <w:rFonts w:hint="default"/>
          <w:b/>
          <w:color w:val="auto"/>
          <w:sz w:val="24"/>
          <w:highlight w:val="none"/>
        </w:rPr>
      </w:pPr>
      <w:bookmarkStart w:id="108" w:name="_Toc22887470"/>
      <w:bookmarkStart w:id="109" w:name="_Toc517961432"/>
      <w:bookmarkStart w:id="110" w:name="_Toc482107712"/>
      <w:bookmarkStart w:id="111" w:name="_Toc50647804"/>
      <w:bookmarkStart w:id="112" w:name="_Toc527729585"/>
      <w:bookmarkStart w:id="113" w:name="_Toc50534599"/>
      <w:bookmarkStart w:id="114" w:name="_Toc41918649"/>
      <w:bookmarkStart w:id="115" w:name="_Toc529350893"/>
      <w:bookmarkStart w:id="116" w:name="_Toc519677373"/>
      <w:bookmarkStart w:id="117" w:name="_Toc31696"/>
      <w:bookmarkStart w:id="118" w:name="_Toc21768"/>
      <w:bookmarkStart w:id="119" w:name="_Toc22342"/>
      <w:bookmarkStart w:id="120" w:name="_Toc8937"/>
      <w:bookmarkStart w:id="121" w:name="_Toc23809"/>
      <w:bookmarkStart w:id="122" w:name="_Toc16689"/>
      <w:bookmarkStart w:id="123" w:name="_Toc385"/>
      <w:bookmarkStart w:id="124" w:name="_Toc18387"/>
      <w:bookmarkStart w:id="125" w:name="_Toc13469"/>
      <w:bookmarkStart w:id="126" w:name="_Toc20571"/>
      <w:bookmarkStart w:id="127" w:name="_Toc25333"/>
      <w:bookmarkStart w:id="128" w:name="_Toc21684"/>
      <w:bookmarkStart w:id="129" w:name="_Toc7759"/>
      <w:bookmarkStart w:id="130" w:name="_Toc24358"/>
      <w:bookmarkStart w:id="131" w:name="_Toc119755496"/>
      <w:r>
        <w:rPr>
          <w:b/>
          <w:color w:val="auto"/>
          <w:sz w:val="24"/>
          <w:highlight w:val="none"/>
        </w:rPr>
        <w:t>3.</w:t>
      </w:r>
      <w:r>
        <w:rPr>
          <w:rFonts w:hint="default"/>
          <w:b/>
          <w:color w:val="auto"/>
          <w:sz w:val="24"/>
          <w:highlight w:val="none"/>
        </w:rPr>
        <w:t>2</w:t>
      </w:r>
      <w:r>
        <w:rPr>
          <w:b/>
          <w:color w:val="auto"/>
          <w:sz w:val="24"/>
          <w:highlight w:val="none"/>
        </w:rPr>
        <w:t xml:space="preserve"> </w:t>
      </w:r>
      <w:bookmarkEnd w:id="108"/>
      <w:bookmarkEnd w:id="109"/>
      <w:bookmarkEnd w:id="110"/>
      <w:bookmarkEnd w:id="111"/>
      <w:bookmarkEnd w:id="112"/>
      <w:bookmarkEnd w:id="113"/>
      <w:bookmarkEnd w:id="114"/>
      <w:bookmarkEnd w:id="115"/>
      <w:bookmarkEnd w:id="116"/>
      <w:r>
        <w:rPr>
          <w:b/>
          <w:color w:val="auto"/>
          <w:sz w:val="24"/>
          <w:highlight w:val="none"/>
        </w:rPr>
        <w:t>评估与等级划分</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748463E">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default" w:ascii="Times New Roman" w:hAnsi="Times New Roman" w:cs="Times New Roman"/>
          <w:color w:val="auto"/>
          <w:sz w:val="24"/>
          <w:highlight w:val="none"/>
        </w:rPr>
      </w:pPr>
      <w:bookmarkStart w:id="132" w:name="_Toc23781"/>
      <w:r>
        <w:rPr>
          <w:rFonts w:ascii="Times New Roman" w:hAnsi="Times New Roman" w:cs="Times New Roman"/>
          <w:color w:val="auto"/>
          <w:sz w:val="24"/>
          <w:highlight w:val="none"/>
        </w:rPr>
        <w:t>3.</w:t>
      </w:r>
      <w:r>
        <w:rPr>
          <w:rFonts w:hint="default" w:ascii="Times New Roman" w:hAnsi="Times New Roman" w:cs="Times New Roman"/>
          <w:color w:val="auto"/>
          <w:sz w:val="24"/>
          <w:highlight w:val="none"/>
        </w:rPr>
        <w:t>2</w:t>
      </w:r>
      <w:r>
        <w:rPr>
          <w:rFonts w:ascii="Times New Roman" w:hAnsi="Times New Roman" w:cs="Times New Roman"/>
          <w:color w:val="auto"/>
          <w:sz w:val="24"/>
          <w:highlight w:val="none"/>
        </w:rPr>
        <w:t>.1  绿色建筑后评估指标</w:t>
      </w:r>
      <w:r>
        <w:rPr>
          <w:rFonts w:hint="eastAsia" w:cs="Times New Roman"/>
          <w:color w:val="auto"/>
          <w:sz w:val="24"/>
          <w:highlight w:val="none"/>
          <w:lang w:val="en-US" w:eastAsia="zh-CN"/>
        </w:rPr>
        <w:t>分为控制性指标和评估性指标。控制性指标为绿色建筑技术</w:t>
      </w:r>
      <w:r>
        <w:rPr>
          <w:rFonts w:ascii="Times New Roman" w:hAnsi="Times New Roman" w:cs="Times New Roman"/>
          <w:color w:val="auto"/>
          <w:sz w:val="24"/>
          <w:highlight w:val="none"/>
        </w:rPr>
        <w:t>措施落实</w:t>
      </w:r>
      <w:r>
        <w:rPr>
          <w:rFonts w:hint="eastAsia" w:cs="Times New Roman"/>
          <w:color w:val="auto"/>
          <w:sz w:val="24"/>
          <w:highlight w:val="none"/>
          <w:lang w:val="en-US" w:eastAsia="zh-CN"/>
        </w:rPr>
        <w:t>；评估性指标分由关键评估指标、一般评估指标、</w:t>
      </w:r>
      <w:r>
        <w:rPr>
          <w:rFonts w:ascii="Times New Roman" w:hAnsi="Times New Roman" w:cs="Times New Roman"/>
          <w:color w:val="auto"/>
          <w:sz w:val="24"/>
          <w:highlight w:val="none"/>
        </w:rPr>
        <w:t>用户满意度</w:t>
      </w:r>
      <w:r>
        <w:rPr>
          <w:rFonts w:hint="eastAsia" w:cs="Times New Roman"/>
          <w:color w:val="auto"/>
          <w:sz w:val="24"/>
          <w:highlight w:val="none"/>
          <w:lang w:val="en-US" w:eastAsia="zh-CN"/>
        </w:rPr>
        <w:t>3</w:t>
      </w:r>
      <w:r>
        <w:rPr>
          <w:rFonts w:ascii="Times New Roman" w:hAnsi="Times New Roman" w:cs="Times New Roman"/>
          <w:color w:val="auto"/>
          <w:sz w:val="24"/>
          <w:highlight w:val="none"/>
        </w:rPr>
        <w:t>类指标组成。</w:t>
      </w:r>
      <w:r>
        <w:rPr>
          <w:rFonts w:hint="eastAsia" w:cs="Times New Roman"/>
          <w:color w:val="auto"/>
          <w:sz w:val="24"/>
          <w:highlight w:val="none"/>
          <w:lang w:val="en-US" w:eastAsia="zh-CN"/>
        </w:rPr>
        <w:t>其中关键评估指标是对运行阶段资源节约、健康舒适和环境宜居绿色性能重要指标的评价；一般评估指标主要是对运行阶段的绿色性能常规性能相关指标的评价；用户满意度以使用者的角度对运行效果进行综合评价。</w:t>
      </w:r>
      <w:r>
        <w:rPr>
          <w:rFonts w:ascii="Times New Roman" w:hAnsi="Times New Roman" w:cs="Times New Roman"/>
          <w:color w:val="auto"/>
          <w:sz w:val="24"/>
          <w:highlight w:val="none"/>
        </w:rPr>
        <w:t>每类指标包含分值不等的评分项。</w:t>
      </w:r>
      <w:bookmarkEnd w:id="132"/>
    </w:p>
    <w:p w14:paraId="2E7BEB02">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default" w:ascii="Times New Roman" w:hAnsi="Times New Roman" w:cs="Times New Roman"/>
          <w:color w:val="auto"/>
          <w:sz w:val="24"/>
          <w:highlight w:val="none"/>
        </w:rPr>
      </w:pPr>
      <w:bookmarkStart w:id="133" w:name="_Toc14634"/>
      <w:r>
        <w:rPr>
          <w:rFonts w:ascii="Times New Roman" w:hAnsi="Times New Roman" w:cs="Times New Roman"/>
          <w:color w:val="auto"/>
          <w:sz w:val="24"/>
          <w:highlight w:val="none"/>
        </w:rPr>
        <w:t>3.</w:t>
      </w:r>
      <w:r>
        <w:rPr>
          <w:rFonts w:hint="default" w:ascii="Times New Roman" w:hAnsi="Times New Roman" w:cs="Times New Roman"/>
          <w:color w:val="auto"/>
          <w:sz w:val="24"/>
          <w:highlight w:val="none"/>
        </w:rPr>
        <w:t>2</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rPr>
        <w:t>2</w:t>
      </w:r>
      <w:r>
        <w:rPr>
          <w:rFonts w:ascii="Times New Roman" w:hAnsi="Times New Roman" w:cs="Times New Roman"/>
          <w:color w:val="auto"/>
          <w:sz w:val="24"/>
          <w:highlight w:val="none"/>
        </w:rPr>
        <w:t xml:space="preserve">  绿色建筑后评估的分值设定如下：</w:t>
      </w:r>
      <w:bookmarkEnd w:id="133"/>
    </w:p>
    <w:p w14:paraId="6D7CEE37">
      <w:pPr>
        <w:shd w:val="clear"/>
        <w:adjustRightInd w:val="0"/>
        <w:snapToGrid w:val="0"/>
        <w:spacing w:before="93" w:beforeLines="30" w:after="93" w:afterLines="30" w:line="312" w:lineRule="auto"/>
        <w:jc w:val="center"/>
        <w:rPr>
          <w:rFonts w:hint="eastAsia" w:ascii="黑体" w:hAnsi="黑体" w:eastAsia="黑体" w:cs="黑体"/>
          <w:color w:val="auto"/>
          <w:sz w:val="20"/>
          <w:szCs w:val="20"/>
          <w:highlight w:val="none"/>
        </w:rPr>
      </w:pPr>
      <w:r>
        <w:rPr>
          <w:rFonts w:ascii="黑体" w:hAnsi="黑体" w:eastAsia="黑体" w:cs="黑体"/>
          <w:color w:val="auto"/>
          <w:sz w:val="20"/>
          <w:szCs w:val="20"/>
          <w:highlight w:val="none"/>
        </w:rPr>
        <w:t>表</w:t>
      </w:r>
      <w:r>
        <w:rPr>
          <w:rFonts w:hint="default" w:eastAsia="黑体"/>
          <w:color w:val="auto"/>
          <w:sz w:val="20"/>
          <w:szCs w:val="20"/>
          <w:highlight w:val="none"/>
        </w:rPr>
        <w:t>3.2.2</w:t>
      </w:r>
      <w:r>
        <w:rPr>
          <w:rFonts w:hint="eastAsia" w:ascii="黑体" w:hAnsi="黑体" w:eastAsia="黑体" w:cs="黑体"/>
          <w:color w:val="auto"/>
          <w:sz w:val="20"/>
          <w:szCs w:val="20"/>
          <w:highlight w:val="none"/>
        </w:rPr>
        <w:t xml:space="preserve"> </w:t>
      </w:r>
      <w:r>
        <w:rPr>
          <w:rFonts w:ascii="黑体" w:hAnsi="黑体" w:eastAsia="黑体" w:cs="黑体"/>
          <w:color w:val="auto"/>
          <w:sz w:val="20"/>
          <w:szCs w:val="20"/>
          <w:highlight w:val="none"/>
        </w:rPr>
        <w:t>绿色建筑后评估评价分值</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796"/>
        <w:gridCol w:w="1725"/>
        <w:gridCol w:w="1923"/>
        <w:gridCol w:w="1928"/>
      </w:tblGrid>
      <w:tr w14:paraId="7795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vMerge w:val="restart"/>
            <w:shd w:val="clear" w:color="auto" w:fill="auto"/>
          </w:tcPr>
          <w:p w14:paraId="0DB657B9">
            <w:pPr>
              <w:shd w:val="clear"/>
              <w:rPr>
                <w:rFonts w:hint="default"/>
                <w:color w:val="auto"/>
                <w:highlight w:val="none"/>
              </w:rPr>
            </w:pPr>
          </w:p>
        </w:tc>
        <w:tc>
          <w:tcPr>
            <w:tcW w:w="1053" w:type="pct"/>
            <w:shd w:val="clear" w:color="auto" w:fill="auto"/>
            <w:vAlign w:val="center"/>
          </w:tcPr>
          <w:p w14:paraId="105AAE0E">
            <w:pPr>
              <w:shd w:val="clear"/>
              <w:adjustRightInd w:val="0"/>
              <w:snapToGrid w:val="0"/>
              <w:jc w:val="center"/>
              <w:rPr>
                <w:rFonts w:hint="default"/>
                <w:color w:val="auto"/>
                <w:sz w:val="24"/>
                <w:highlight w:val="none"/>
              </w:rPr>
            </w:pPr>
            <w:r>
              <w:rPr>
                <w:color w:val="auto"/>
                <w:sz w:val="24"/>
                <w:highlight w:val="none"/>
              </w:rPr>
              <w:t>控制性指标</w:t>
            </w:r>
          </w:p>
        </w:tc>
        <w:tc>
          <w:tcPr>
            <w:tcW w:w="3268" w:type="pct"/>
            <w:gridSpan w:val="3"/>
            <w:shd w:val="clear" w:color="auto" w:fill="auto"/>
            <w:vAlign w:val="center"/>
          </w:tcPr>
          <w:p w14:paraId="329A8586">
            <w:pPr>
              <w:shd w:val="clear"/>
              <w:adjustRightInd w:val="0"/>
              <w:snapToGrid w:val="0"/>
              <w:jc w:val="center"/>
              <w:rPr>
                <w:rFonts w:hint="default"/>
                <w:color w:val="auto"/>
                <w:sz w:val="24"/>
                <w:highlight w:val="none"/>
              </w:rPr>
            </w:pPr>
            <w:r>
              <w:rPr>
                <w:color w:val="auto"/>
                <w:sz w:val="24"/>
                <w:highlight w:val="none"/>
              </w:rPr>
              <w:t>评估性指标</w:t>
            </w:r>
          </w:p>
        </w:tc>
      </w:tr>
      <w:tr w14:paraId="0BBC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pct"/>
            <w:vMerge w:val="continue"/>
            <w:shd w:val="clear" w:color="auto" w:fill="auto"/>
          </w:tcPr>
          <w:p w14:paraId="7210D59A">
            <w:pPr>
              <w:shd w:val="clear"/>
              <w:rPr>
                <w:rFonts w:hint="default"/>
                <w:color w:val="auto"/>
                <w:highlight w:val="none"/>
              </w:rPr>
            </w:pPr>
          </w:p>
        </w:tc>
        <w:tc>
          <w:tcPr>
            <w:tcW w:w="1053" w:type="pct"/>
            <w:shd w:val="clear" w:color="auto" w:fill="auto"/>
            <w:vAlign w:val="center"/>
          </w:tcPr>
          <w:p w14:paraId="3B0FE755">
            <w:pPr>
              <w:shd w:val="clear"/>
              <w:adjustRightInd w:val="0"/>
              <w:snapToGrid w:val="0"/>
              <w:spacing w:line="280" w:lineRule="exact"/>
              <w:jc w:val="center"/>
              <w:rPr>
                <w:rFonts w:hint="default"/>
                <w:color w:val="auto"/>
                <w:sz w:val="24"/>
                <w:highlight w:val="none"/>
              </w:rPr>
            </w:pPr>
            <w:r>
              <w:rPr>
                <w:rFonts w:hint="eastAsia"/>
                <w:color w:val="auto"/>
                <w:sz w:val="24"/>
                <w:highlight w:val="none"/>
                <w:lang w:val="en-US" w:eastAsia="zh-CN"/>
              </w:rPr>
              <w:t>绿色建筑技术</w:t>
            </w:r>
            <w:r>
              <w:rPr>
                <w:rFonts w:hint="default"/>
                <w:color w:val="auto"/>
                <w:sz w:val="24"/>
                <w:highlight w:val="none"/>
              </w:rPr>
              <w:t>措施落实</w:t>
            </w:r>
          </w:p>
          <w:p w14:paraId="3C5ACCF0">
            <w:pPr>
              <w:shd w:val="clear"/>
              <w:adjustRightInd w:val="0"/>
              <w:snapToGrid w:val="0"/>
              <w:spacing w:line="280" w:lineRule="exact"/>
              <w:jc w:val="center"/>
              <w:rPr>
                <w:rFonts w:hint="default"/>
                <w:i/>
                <w:iCs/>
                <w:color w:val="auto"/>
                <w:sz w:val="24"/>
                <w:highlight w:val="none"/>
              </w:rPr>
            </w:pPr>
            <w:r>
              <w:rPr>
                <w:rFonts w:hint="default"/>
                <w:i/>
                <w:iCs/>
                <w:color w:val="auto"/>
                <w:sz w:val="24"/>
                <w:highlight w:val="none"/>
              </w:rPr>
              <w:t>Q</w:t>
            </w:r>
            <w:r>
              <w:rPr>
                <w:rFonts w:hint="default"/>
                <w:i/>
                <w:iCs/>
                <w:color w:val="auto"/>
                <w:sz w:val="24"/>
                <w:highlight w:val="none"/>
                <w:vertAlign w:val="subscript"/>
              </w:rPr>
              <w:t>0</w:t>
            </w:r>
          </w:p>
        </w:tc>
        <w:tc>
          <w:tcPr>
            <w:tcW w:w="1011" w:type="pct"/>
            <w:shd w:val="clear" w:color="auto" w:fill="auto"/>
            <w:vAlign w:val="center"/>
          </w:tcPr>
          <w:p w14:paraId="2927C9B7">
            <w:pPr>
              <w:shd w:val="clear"/>
              <w:adjustRightInd w:val="0"/>
              <w:snapToGrid w:val="0"/>
              <w:spacing w:line="280" w:lineRule="exact"/>
              <w:jc w:val="center"/>
              <w:rPr>
                <w:rFonts w:hint="default" w:eastAsia="宋体"/>
                <w:color w:val="auto"/>
                <w:sz w:val="24"/>
                <w:highlight w:val="none"/>
                <w:lang w:val="en-US" w:eastAsia="zh-CN"/>
              </w:rPr>
            </w:pPr>
            <w:r>
              <w:rPr>
                <w:rFonts w:hint="eastAsia"/>
                <w:color w:val="auto"/>
                <w:sz w:val="24"/>
                <w:highlight w:val="none"/>
                <w:lang w:val="en-US" w:eastAsia="zh-CN"/>
              </w:rPr>
              <w:t>关键评估指标</w:t>
            </w:r>
          </w:p>
          <w:p w14:paraId="08D23929">
            <w:pPr>
              <w:shd w:val="clear"/>
              <w:adjustRightInd w:val="0"/>
              <w:snapToGrid w:val="0"/>
              <w:spacing w:line="280" w:lineRule="exact"/>
              <w:jc w:val="center"/>
              <w:rPr>
                <w:rFonts w:hint="default"/>
                <w:i/>
                <w:iCs/>
                <w:color w:val="auto"/>
                <w:sz w:val="24"/>
                <w:highlight w:val="none"/>
              </w:rPr>
            </w:pPr>
            <w:r>
              <w:rPr>
                <w:rFonts w:hint="default"/>
                <w:i/>
                <w:iCs/>
                <w:color w:val="auto"/>
                <w:sz w:val="24"/>
                <w:highlight w:val="none"/>
              </w:rPr>
              <w:t>Q</w:t>
            </w:r>
            <w:r>
              <w:rPr>
                <w:rFonts w:hint="default"/>
                <w:i/>
                <w:iCs/>
                <w:color w:val="auto"/>
                <w:sz w:val="24"/>
                <w:highlight w:val="none"/>
                <w:vertAlign w:val="subscript"/>
              </w:rPr>
              <w:t>1</w:t>
            </w:r>
          </w:p>
        </w:tc>
        <w:tc>
          <w:tcPr>
            <w:tcW w:w="1127" w:type="pct"/>
            <w:shd w:val="clear" w:color="auto" w:fill="auto"/>
            <w:vAlign w:val="center"/>
          </w:tcPr>
          <w:p w14:paraId="6E2E1AB6">
            <w:pPr>
              <w:shd w:val="clear"/>
              <w:adjustRightInd w:val="0"/>
              <w:snapToGrid w:val="0"/>
              <w:spacing w:line="280" w:lineRule="exact"/>
              <w:jc w:val="center"/>
              <w:rPr>
                <w:rFonts w:hint="default" w:eastAsia="宋体"/>
                <w:color w:val="auto"/>
                <w:sz w:val="24"/>
                <w:highlight w:val="none"/>
                <w:lang w:val="en-US" w:eastAsia="zh-CN"/>
              </w:rPr>
            </w:pPr>
            <w:r>
              <w:rPr>
                <w:rFonts w:hint="eastAsia"/>
                <w:color w:val="auto"/>
                <w:sz w:val="24"/>
                <w:highlight w:val="none"/>
                <w:lang w:val="en-US" w:eastAsia="zh-CN"/>
              </w:rPr>
              <w:t>一般评估指标</w:t>
            </w:r>
          </w:p>
          <w:p w14:paraId="7CC30817">
            <w:pPr>
              <w:shd w:val="clear"/>
              <w:adjustRightInd w:val="0"/>
              <w:snapToGrid w:val="0"/>
              <w:spacing w:line="280" w:lineRule="exact"/>
              <w:jc w:val="center"/>
              <w:rPr>
                <w:rFonts w:hint="default"/>
                <w:i/>
                <w:iCs/>
                <w:color w:val="auto"/>
                <w:sz w:val="24"/>
                <w:highlight w:val="none"/>
              </w:rPr>
            </w:pPr>
            <w:r>
              <w:rPr>
                <w:rFonts w:hint="default"/>
                <w:i/>
                <w:iCs/>
                <w:color w:val="auto"/>
                <w:sz w:val="24"/>
                <w:highlight w:val="none"/>
              </w:rPr>
              <w:t>Q</w:t>
            </w:r>
            <w:r>
              <w:rPr>
                <w:rFonts w:hint="default"/>
                <w:i/>
                <w:iCs/>
                <w:color w:val="auto"/>
                <w:sz w:val="24"/>
                <w:highlight w:val="none"/>
                <w:vertAlign w:val="subscript"/>
              </w:rPr>
              <w:t>2</w:t>
            </w:r>
          </w:p>
        </w:tc>
        <w:tc>
          <w:tcPr>
            <w:tcW w:w="1129" w:type="pct"/>
            <w:vAlign w:val="center"/>
          </w:tcPr>
          <w:p w14:paraId="6B396875">
            <w:pPr>
              <w:shd w:val="clear"/>
              <w:adjustRightInd w:val="0"/>
              <w:snapToGrid w:val="0"/>
              <w:spacing w:line="280" w:lineRule="exact"/>
              <w:jc w:val="center"/>
              <w:rPr>
                <w:rFonts w:hint="default"/>
                <w:color w:val="auto"/>
                <w:sz w:val="24"/>
                <w:highlight w:val="none"/>
              </w:rPr>
            </w:pPr>
            <w:r>
              <w:rPr>
                <w:rFonts w:hint="default"/>
                <w:color w:val="auto"/>
                <w:sz w:val="24"/>
                <w:highlight w:val="none"/>
              </w:rPr>
              <w:t>用户满意度</w:t>
            </w:r>
          </w:p>
          <w:p w14:paraId="293F7BA6">
            <w:pPr>
              <w:shd w:val="clear"/>
              <w:adjustRightInd w:val="0"/>
              <w:snapToGrid w:val="0"/>
              <w:spacing w:line="280" w:lineRule="exact"/>
              <w:jc w:val="center"/>
              <w:rPr>
                <w:rFonts w:hint="eastAsia" w:eastAsia="宋体"/>
                <w:i/>
                <w:iCs/>
                <w:color w:val="auto"/>
                <w:sz w:val="24"/>
                <w:highlight w:val="none"/>
                <w:lang w:eastAsia="zh-CN"/>
              </w:rPr>
            </w:pPr>
            <w:r>
              <w:rPr>
                <w:rFonts w:hint="default"/>
                <w:i/>
                <w:iCs/>
                <w:color w:val="auto"/>
                <w:sz w:val="24"/>
                <w:highlight w:val="none"/>
              </w:rPr>
              <w:t>Q</w:t>
            </w:r>
            <w:r>
              <w:rPr>
                <w:rFonts w:hint="eastAsia"/>
                <w:i/>
                <w:iCs/>
                <w:color w:val="auto"/>
                <w:sz w:val="24"/>
                <w:highlight w:val="none"/>
                <w:vertAlign w:val="subscript"/>
                <w:lang w:val="en-US" w:eastAsia="zh-CN"/>
              </w:rPr>
              <w:t>3</w:t>
            </w:r>
          </w:p>
        </w:tc>
      </w:tr>
      <w:tr w14:paraId="7B25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shd w:val="clear" w:color="auto" w:fill="auto"/>
            <w:vAlign w:val="center"/>
          </w:tcPr>
          <w:p w14:paraId="75EC204C">
            <w:pPr>
              <w:shd w:val="clear"/>
              <w:adjustRightInd w:val="0"/>
              <w:snapToGrid w:val="0"/>
              <w:spacing w:line="240" w:lineRule="exact"/>
              <w:jc w:val="center"/>
              <w:rPr>
                <w:rFonts w:hint="default"/>
                <w:color w:val="auto"/>
                <w:sz w:val="24"/>
                <w:highlight w:val="none"/>
              </w:rPr>
            </w:pPr>
            <w:r>
              <w:rPr>
                <w:color w:val="auto"/>
                <w:sz w:val="24"/>
                <w:highlight w:val="none"/>
              </w:rPr>
              <w:t>满分值</w:t>
            </w:r>
          </w:p>
        </w:tc>
        <w:tc>
          <w:tcPr>
            <w:tcW w:w="1053" w:type="pct"/>
            <w:shd w:val="clear" w:color="auto" w:fill="auto"/>
            <w:vAlign w:val="center"/>
          </w:tcPr>
          <w:p w14:paraId="62DBD6F4">
            <w:pPr>
              <w:shd w:val="clear"/>
              <w:adjustRightInd w:val="0"/>
              <w:snapToGrid w:val="0"/>
              <w:spacing w:line="240" w:lineRule="exact"/>
              <w:jc w:val="center"/>
              <w:rPr>
                <w:rFonts w:hint="default"/>
                <w:color w:val="auto"/>
                <w:sz w:val="24"/>
                <w:highlight w:val="none"/>
              </w:rPr>
            </w:pPr>
            <w:r>
              <w:rPr>
                <w:rFonts w:hint="eastAsia"/>
                <w:color w:val="auto"/>
                <w:sz w:val="24"/>
                <w:highlight w:val="none"/>
                <w:lang w:val="en-US" w:eastAsia="zh-CN"/>
              </w:rPr>
              <w:t>3</w:t>
            </w:r>
            <w:r>
              <w:rPr>
                <w:rFonts w:hint="default"/>
                <w:color w:val="auto"/>
                <w:sz w:val="24"/>
                <w:highlight w:val="none"/>
              </w:rPr>
              <w:t>00</w:t>
            </w:r>
          </w:p>
        </w:tc>
        <w:tc>
          <w:tcPr>
            <w:tcW w:w="1011" w:type="pct"/>
            <w:shd w:val="clear" w:color="auto" w:fill="auto"/>
            <w:vAlign w:val="center"/>
          </w:tcPr>
          <w:p w14:paraId="67A3FDC6">
            <w:pPr>
              <w:shd w:val="clear"/>
              <w:adjustRightInd w:val="0"/>
              <w:snapToGrid w:val="0"/>
              <w:spacing w:line="240" w:lineRule="exact"/>
              <w:jc w:val="center"/>
              <w:rPr>
                <w:rFonts w:hint="default"/>
                <w:color w:val="auto"/>
                <w:sz w:val="24"/>
                <w:highlight w:val="none"/>
              </w:rPr>
            </w:pPr>
            <w:r>
              <w:rPr>
                <w:rFonts w:hint="eastAsia"/>
                <w:color w:val="auto"/>
                <w:sz w:val="24"/>
                <w:highlight w:val="none"/>
                <w:lang w:val="en-US" w:eastAsia="zh-CN"/>
              </w:rPr>
              <w:t>40</w:t>
            </w:r>
            <w:r>
              <w:rPr>
                <w:rFonts w:hint="default"/>
                <w:color w:val="auto"/>
                <w:sz w:val="24"/>
                <w:highlight w:val="none"/>
              </w:rPr>
              <w:t>0</w:t>
            </w:r>
          </w:p>
        </w:tc>
        <w:tc>
          <w:tcPr>
            <w:tcW w:w="1127" w:type="pct"/>
            <w:shd w:val="clear" w:color="auto" w:fill="auto"/>
            <w:vAlign w:val="center"/>
          </w:tcPr>
          <w:p w14:paraId="148B6471">
            <w:pPr>
              <w:shd w:val="clear"/>
              <w:adjustRightInd w:val="0"/>
              <w:snapToGrid w:val="0"/>
              <w:spacing w:line="240" w:lineRule="exact"/>
              <w:jc w:val="center"/>
              <w:rPr>
                <w:rFonts w:hint="default"/>
                <w:color w:val="auto"/>
                <w:sz w:val="24"/>
                <w:highlight w:val="none"/>
              </w:rPr>
            </w:pPr>
            <w:r>
              <w:rPr>
                <w:rFonts w:hint="eastAsia"/>
                <w:color w:val="auto"/>
                <w:sz w:val="24"/>
                <w:highlight w:val="none"/>
                <w:lang w:val="en-US" w:eastAsia="zh-CN"/>
              </w:rPr>
              <w:t>10</w:t>
            </w:r>
            <w:r>
              <w:rPr>
                <w:rFonts w:hint="default"/>
                <w:color w:val="auto"/>
                <w:sz w:val="24"/>
                <w:highlight w:val="none"/>
              </w:rPr>
              <w:t>0</w:t>
            </w:r>
          </w:p>
        </w:tc>
        <w:tc>
          <w:tcPr>
            <w:tcW w:w="1129" w:type="pct"/>
            <w:vAlign w:val="center"/>
          </w:tcPr>
          <w:p w14:paraId="50089D2C">
            <w:pPr>
              <w:shd w:val="clear"/>
              <w:adjustRightInd w:val="0"/>
              <w:snapToGrid w:val="0"/>
              <w:spacing w:line="240" w:lineRule="exact"/>
              <w:jc w:val="center"/>
              <w:rPr>
                <w:rFonts w:hint="default"/>
                <w:color w:val="auto"/>
                <w:sz w:val="24"/>
                <w:highlight w:val="none"/>
              </w:rPr>
            </w:pPr>
            <w:r>
              <w:rPr>
                <w:rFonts w:hint="eastAsia"/>
                <w:color w:val="auto"/>
                <w:sz w:val="24"/>
                <w:highlight w:val="none"/>
                <w:lang w:val="en-US" w:eastAsia="zh-CN"/>
              </w:rPr>
              <w:t>20</w:t>
            </w:r>
            <w:r>
              <w:rPr>
                <w:rFonts w:hint="default"/>
                <w:color w:val="auto"/>
                <w:sz w:val="24"/>
                <w:highlight w:val="none"/>
              </w:rPr>
              <w:t>0</w:t>
            </w:r>
          </w:p>
        </w:tc>
      </w:tr>
    </w:tbl>
    <w:p w14:paraId="7A61496F">
      <w:pPr>
        <w:shd w:val="clear"/>
        <w:adjustRightInd w:val="0"/>
        <w:snapToGrid w:val="0"/>
        <w:spacing w:before="93" w:beforeLines="30" w:after="93" w:afterLines="30" w:line="312" w:lineRule="auto"/>
        <w:rPr>
          <w:rFonts w:hint="default" w:ascii="Times New Roman" w:hAnsi="Times New Roman" w:cs="Times New Roman"/>
          <w:color w:val="auto"/>
          <w:sz w:val="24"/>
          <w:highlight w:val="none"/>
        </w:rPr>
      </w:pPr>
    </w:p>
    <w:p w14:paraId="0C3DEFDC">
      <w:pPr>
        <w:shd w:val="clear"/>
        <w:adjustRightInd w:val="0"/>
        <w:snapToGrid w:val="0"/>
        <w:spacing w:before="93" w:beforeLines="30" w:after="93" w:afterLines="30" w:line="312" w:lineRule="auto"/>
        <w:outlineLvl w:val="2"/>
        <w:rPr>
          <w:rFonts w:hint="default"/>
          <w:color w:val="auto"/>
          <w:sz w:val="24"/>
          <w:highlight w:val="none"/>
        </w:rPr>
      </w:pPr>
      <w:bookmarkStart w:id="134" w:name="_Toc17501"/>
      <w:r>
        <w:rPr>
          <w:color w:val="auto"/>
          <w:sz w:val="24"/>
          <w:highlight w:val="none"/>
        </w:rPr>
        <w:t>3.</w:t>
      </w:r>
      <w:r>
        <w:rPr>
          <w:rFonts w:hint="default"/>
          <w:color w:val="auto"/>
          <w:sz w:val="24"/>
          <w:highlight w:val="none"/>
        </w:rPr>
        <w:t>2</w:t>
      </w:r>
      <w:r>
        <w:rPr>
          <w:color w:val="auto"/>
          <w:sz w:val="24"/>
          <w:highlight w:val="none"/>
        </w:rPr>
        <w:t>.</w:t>
      </w:r>
      <w:r>
        <w:rPr>
          <w:rFonts w:hint="default"/>
          <w:color w:val="auto"/>
          <w:sz w:val="24"/>
          <w:highlight w:val="none"/>
        </w:rPr>
        <w:t>3</w:t>
      </w:r>
      <w:r>
        <w:rPr>
          <w:color w:val="auto"/>
          <w:sz w:val="24"/>
          <w:highlight w:val="none"/>
        </w:rPr>
        <w:t xml:space="preserve">  绿色建筑后评估的总分按应下式进行计算：</w:t>
      </w:r>
      <w:bookmarkEnd w:id="134"/>
    </w:p>
    <w:p w14:paraId="0144A376">
      <w:pPr>
        <w:shd w:val="clear"/>
        <w:adjustRightInd w:val="0"/>
        <w:snapToGrid w:val="0"/>
        <w:spacing w:before="93" w:beforeLines="30" w:after="93" w:afterLines="30" w:line="312" w:lineRule="auto"/>
        <w:ind w:firstLine="2400" w:firstLineChars="1000"/>
        <w:jc w:val="left"/>
        <w:rPr>
          <w:rFonts w:hint="default"/>
          <w:color w:val="auto"/>
          <w:sz w:val="24"/>
          <w:highlight w:val="none"/>
        </w:rPr>
      </w:pPr>
      <w:r>
        <w:rPr>
          <w:i/>
          <w:iCs/>
          <w:color w:val="auto"/>
          <w:sz w:val="24"/>
          <w:highlight w:val="none"/>
        </w:rPr>
        <w:t>Q</w:t>
      </w:r>
      <w:r>
        <w:rPr>
          <w:color w:val="auto"/>
          <w:sz w:val="24"/>
          <w:highlight w:val="none"/>
        </w:rPr>
        <w:t>=（</w:t>
      </w:r>
      <w:r>
        <w:rPr>
          <w:i/>
          <w:iCs/>
          <w:color w:val="auto"/>
          <w:sz w:val="24"/>
          <w:highlight w:val="none"/>
        </w:rPr>
        <w:t>Q</w:t>
      </w:r>
      <w:r>
        <w:rPr>
          <w:rFonts w:hint="default"/>
          <w:i/>
          <w:iCs/>
          <w:color w:val="auto"/>
          <w:sz w:val="24"/>
          <w:highlight w:val="none"/>
          <w:vertAlign w:val="subscript"/>
        </w:rPr>
        <w:t>0</w:t>
      </w:r>
      <w:r>
        <w:rPr>
          <w:rFonts w:hint="default"/>
          <w:i/>
          <w:iCs/>
          <w:color w:val="auto"/>
          <w:sz w:val="24"/>
          <w:highlight w:val="none"/>
        </w:rPr>
        <w:t>+</w:t>
      </w:r>
      <w:r>
        <w:rPr>
          <w:i/>
          <w:iCs/>
          <w:color w:val="auto"/>
          <w:sz w:val="24"/>
          <w:highlight w:val="none"/>
        </w:rPr>
        <w:t>Q</w:t>
      </w:r>
      <w:r>
        <w:rPr>
          <w:i/>
          <w:iCs/>
          <w:color w:val="auto"/>
          <w:sz w:val="24"/>
          <w:highlight w:val="none"/>
          <w:vertAlign w:val="subscript"/>
        </w:rPr>
        <w:t>1</w:t>
      </w:r>
      <w:r>
        <w:rPr>
          <w:rFonts w:hint="default"/>
          <w:i/>
          <w:iCs/>
          <w:color w:val="auto"/>
          <w:sz w:val="24"/>
          <w:highlight w:val="none"/>
        </w:rPr>
        <w:t>+</w:t>
      </w:r>
      <w:r>
        <w:rPr>
          <w:i/>
          <w:iCs/>
          <w:color w:val="auto"/>
          <w:sz w:val="24"/>
          <w:highlight w:val="none"/>
        </w:rPr>
        <w:t>Q</w:t>
      </w:r>
      <w:r>
        <w:rPr>
          <w:i/>
          <w:iCs/>
          <w:color w:val="auto"/>
          <w:sz w:val="24"/>
          <w:highlight w:val="none"/>
          <w:vertAlign w:val="subscript"/>
        </w:rPr>
        <w:t>2</w:t>
      </w:r>
      <w:r>
        <w:rPr>
          <w:rFonts w:hint="default"/>
          <w:i/>
          <w:iCs/>
          <w:color w:val="auto"/>
          <w:sz w:val="24"/>
          <w:highlight w:val="none"/>
        </w:rPr>
        <w:t>+</w:t>
      </w:r>
      <w:r>
        <w:rPr>
          <w:i/>
          <w:iCs/>
          <w:color w:val="auto"/>
          <w:sz w:val="24"/>
          <w:highlight w:val="none"/>
        </w:rPr>
        <w:t>Q</w:t>
      </w:r>
      <w:r>
        <w:rPr>
          <w:rFonts w:hint="default"/>
          <w:i/>
          <w:iCs/>
          <w:color w:val="auto"/>
          <w:sz w:val="24"/>
          <w:highlight w:val="none"/>
          <w:vertAlign w:val="subscript"/>
        </w:rPr>
        <w:t>3</w:t>
      </w:r>
      <w:r>
        <w:rPr>
          <w:color w:val="auto"/>
          <w:sz w:val="24"/>
          <w:highlight w:val="none"/>
        </w:rPr>
        <w:t>）/</w:t>
      </w:r>
      <w:r>
        <w:rPr>
          <w:rFonts w:hint="default"/>
          <w:color w:val="auto"/>
          <w:sz w:val="24"/>
          <w:highlight w:val="none"/>
        </w:rPr>
        <w:t xml:space="preserve">10        </w:t>
      </w:r>
      <w:r>
        <w:rPr>
          <w:color w:val="auto"/>
          <w:sz w:val="24"/>
          <w:highlight w:val="none"/>
        </w:rPr>
        <w:t>（3</w:t>
      </w:r>
      <w:r>
        <w:rPr>
          <w:rFonts w:hint="default"/>
          <w:color w:val="auto"/>
          <w:sz w:val="24"/>
          <w:highlight w:val="none"/>
        </w:rPr>
        <w:t>.2.3</w:t>
      </w:r>
      <w:r>
        <w:rPr>
          <w:color w:val="auto"/>
          <w:sz w:val="24"/>
          <w:highlight w:val="none"/>
        </w:rPr>
        <w:t>）</w:t>
      </w:r>
    </w:p>
    <w:p w14:paraId="25FEA2AB">
      <w:pPr>
        <w:shd w:val="clear"/>
        <w:adjustRightInd w:val="0"/>
        <w:snapToGrid w:val="0"/>
        <w:spacing w:before="93" w:beforeLines="30" w:after="93" w:afterLines="30" w:line="312" w:lineRule="auto"/>
        <w:rPr>
          <w:rFonts w:hint="default"/>
          <w:color w:val="auto"/>
          <w:sz w:val="24"/>
          <w:highlight w:val="none"/>
        </w:rPr>
      </w:pPr>
      <w:r>
        <w:rPr>
          <w:color w:val="auto"/>
          <w:sz w:val="24"/>
          <w:highlight w:val="none"/>
        </w:rPr>
        <w:t>式中：</w:t>
      </w:r>
      <w:r>
        <w:rPr>
          <w:i/>
          <w:iCs/>
          <w:color w:val="auto"/>
          <w:sz w:val="24"/>
          <w:highlight w:val="none"/>
        </w:rPr>
        <w:t>Q</w:t>
      </w:r>
      <w:r>
        <w:rPr>
          <w:color w:val="auto"/>
          <w:sz w:val="24"/>
          <w:highlight w:val="none"/>
        </w:rPr>
        <w:t>——总得分；</w:t>
      </w:r>
    </w:p>
    <w:p w14:paraId="062125C4">
      <w:pPr>
        <w:shd w:val="clear"/>
        <w:adjustRightInd w:val="0"/>
        <w:snapToGrid w:val="0"/>
        <w:spacing w:before="93" w:beforeLines="30" w:after="93" w:afterLines="30" w:line="312" w:lineRule="auto"/>
        <w:ind w:firstLine="720" w:firstLineChars="300"/>
        <w:rPr>
          <w:rFonts w:hint="default"/>
          <w:color w:val="auto"/>
          <w:sz w:val="24"/>
          <w:highlight w:val="none"/>
        </w:rPr>
      </w:pPr>
      <w:r>
        <w:rPr>
          <w:i/>
          <w:iCs/>
          <w:color w:val="auto"/>
          <w:sz w:val="24"/>
          <w:highlight w:val="none"/>
        </w:rPr>
        <w:t>Q</w:t>
      </w:r>
      <w:r>
        <w:rPr>
          <w:rFonts w:hint="default"/>
          <w:i/>
          <w:iCs/>
          <w:color w:val="auto"/>
          <w:sz w:val="24"/>
          <w:highlight w:val="none"/>
          <w:vertAlign w:val="subscript"/>
        </w:rPr>
        <w:t>0</w:t>
      </w:r>
      <w:r>
        <w:rPr>
          <w:color w:val="auto"/>
          <w:sz w:val="24"/>
          <w:highlight w:val="none"/>
        </w:rPr>
        <w:t>——控制性指标基础分值，当满足控制性指标的要求时，取</w:t>
      </w:r>
      <w:r>
        <w:rPr>
          <w:rFonts w:hint="eastAsia"/>
          <w:color w:val="auto"/>
          <w:sz w:val="24"/>
          <w:highlight w:val="none"/>
          <w:lang w:val="en-US" w:eastAsia="zh-CN"/>
        </w:rPr>
        <w:t>3</w:t>
      </w:r>
      <w:r>
        <w:rPr>
          <w:rFonts w:hint="default"/>
          <w:color w:val="auto"/>
          <w:sz w:val="24"/>
          <w:highlight w:val="none"/>
        </w:rPr>
        <w:t>00</w:t>
      </w:r>
      <w:r>
        <w:rPr>
          <w:color w:val="auto"/>
          <w:sz w:val="24"/>
          <w:highlight w:val="none"/>
        </w:rPr>
        <w:t>分；</w:t>
      </w:r>
    </w:p>
    <w:p w14:paraId="2E869484">
      <w:pPr>
        <w:shd w:val="clear"/>
        <w:adjustRightInd w:val="0"/>
        <w:snapToGrid w:val="0"/>
        <w:spacing w:before="93" w:beforeLines="30" w:after="93" w:afterLines="30" w:line="312" w:lineRule="auto"/>
        <w:ind w:firstLine="362" w:firstLineChars="151"/>
        <w:rPr>
          <w:rFonts w:hint="default"/>
          <w:color w:val="auto"/>
          <w:sz w:val="24"/>
          <w:highlight w:val="none"/>
        </w:rPr>
      </w:pPr>
      <w:r>
        <w:rPr>
          <w:i/>
          <w:iCs/>
          <w:color w:val="auto"/>
          <w:sz w:val="24"/>
          <w:highlight w:val="none"/>
        </w:rPr>
        <w:t>Q</w:t>
      </w:r>
      <w:r>
        <w:rPr>
          <w:rFonts w:hint="default"/>
          <w:i/>
          <w:iCs/>
          <w:color w:val="auto"/>
          <w:sz w:val="24"/>
          <w:highlight w:val="none"/>
          <w:vertAlign w:val="subscript"/>
        </w:rPr>
        <w:t>1</w:t>
      </w:r>
      <w:r>
        <w:rPr>
          <w:color w:val="auto"/>
          <w:sz w:val="24"/>
          <w:highlight w:val="none"/>
        </w:rPr>
        <w:t>-</w:t>
      </w:r>
      <w:r>
        <w:rPr>
          <w:i/>
          <w:iCs/>
          <w:color w:val="auto"/>
          <w:sz w:val="24"/>
          <w:highlight w:val="none"/>
        </w:rPr>
        <w:t>Q</w:t>
      </w:r>
      <w:r>
        <w:rPr>
          <w:rFonts w:hint="eastAsia"/>
          <w:i/>
          <w:iCs/>
          <w:color w:val="auto"/>
          <w:sz w:val="24"/>
          <w:highlight w:val="none"/>
          <w:vertAlign w:val="subscript"/>
          <w:lang w:val="en-US" w:eastAsia="zh-CN"/>
        </w:rPr>
        <w:t>3</w:t>
      </w:r>
      <w:r>
        <w:rPr>
          <w:color w:val="auto"/>
          <w:sz w:val="24"/>
          <w:highlight w:val="none"/>
        </w:rPr>
        <w:t>——分别为评估性指标</w:t>
      </w:r>
      <w:r>
        <w:rPr>
          <w:rFonts w:hint="eastAsia"/>
          <w:color w:val="auto"/>
          <w:sz w:val="24"/>
          <w:highlight w:val="none"/>
          <w:lang w:val="en-US" w:eastAsia="zh-CN"/>
        </w:rPr>
        <w:t>3</w:t>
      </w:r>
      <w:r>
        <w:rPr>
          <w:color w:val="auto"/>
          <w:sz w:val="24"/>
          <w:highlight w:val="none"/>
        </w:rPr>
        <w:t>类指标（</w:t>
      </w:r>
      <w:r>
        <w:rPr>
          <w:rFonts w:hint="eastAsia"/>
          <w:color w:val="auto"/>
          <w:sz w:val="24"/>
          <w:highlight w:val="none"/>
          <w:lang w:val="en-US" w:eastAsia="zh-CN"/>
        </w:rPr>
        <w:t>关键评估指标、一般评估指标、</w:t>
      </w:r>
      <w:r>
        <w:rPr>
          <w:color w:val="auto"/>
          <w:sz w:val="24"/>
          <w:highlight w:val="none"/>
        </w:rPr>
        <w:t>用户满意度）的评分项得分。</w:t>
      </w:r>
    </w:p>
    <w:p w14:paraId="63473536">
      <w:pPr>
        <w:shd w:val="clear"/>
        <w:adjustRightInd w:val="0"/>
        <w:snapToGrid w:val="0"/>
        <w:spacing w:before="93" w:beforeLines="30" w:after="93" w:afterLines="30" w:line="312" w:lineRule="auto"/>
        <w:outlineLvl w:val="2"/>
        <w:rPr>
          <w:rFonts w:hint="default" w:ascii="Times New Roman" w:hAnsi="Times New Roman" w:cs="Times New Roman"/>
          <w:color w:val="auto"/>
          <w:sz w:val="24"/>
          <w:highlight w:val="none"/>
        </w:rPr>
      </w:pPr>
      <w:bookmarkStart w:id="135" w:name="_Toc11119"/>
      <w:r>
        <w:rPr>
          <w:rFonts w:ascii="Times New Roman" w:hAnsi="Times New Roman" w:cs="Times New Roman"/>
          <w:color w:val="auto"/>
          <w:sz w:val="24"/>
          <w:highlight w:val="none"/>
        </w:rPr>
        <w:t>3.</w:t>
      </w:r>
      <w:r>
        <w:rPr>
          <w:rFonts w:hint="default" w:ascii="Times New Roman" w:hAnsi="Times New Roman" w:cs="Times New Roman"/>
          <w:color w:val="auto"/>
          <w:sz w:val="24"/>
          <w:highlight w:val="none"/>
        </w:rPr>
        <w:t>2</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rPr>
        <w:t>4</w:t>
      </w:r>
      <w:r>
        <w:rPr>
          <w:rFonts w:ascii="Times New Roman" w:hAnsi="Times New Roman" w:cs="Times New Roman"/>
          <w:color w:val="auto"/>
          <w:sz w:val="24"/>
          <w:highlight w:val="none"/>
        </w:rPr>
        <w:t xml:space="preserve">  绿色建筑后评估分为</w:t>
      </w:r>
      <w:r>
        <w:rPr>
          <w:rFonts w:hint="eastAsia" w:ascii="Times New Roman" w:hAnsi="Times New Roman" w:cs="Times New Roman"/>
          <w:color w:val="auto"/>
          <w:sz w:val="24"/>
          <w:highlight w:val="none"/>
          <w:lang w:val="en-US" w:eastAsia="zh-CN"/>
        </w:rPr>
        <w:t>基本级、</w:t>
      </w:r>
      <w:r>
        <w:rPr>
          <w:rFonts w:ascii="Times New Roman" w:hAnsi="Times New Roman" w:cs="Times New Roman"/>
          <w:color w:val="auto"/>
          <w:sz w:val="24"/>
          <w:highlight w:val="none"/>
        </w:rPr>
        <w:t>一星级、二星级、三星级</w:t>
      </w: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个等级。</w:t>
      </w:r>
      <w:bookmarkEnd w:id="135"/>
    </w:p>
    <w:p w14:paraId="10A8928F">
      <w:pPr>
        <w:shd w:val="clear"/>
        <w:adjustRightInd w:val="0"/>
        <w:snapToGrid w:val="0"/>
        <w:spacing w:before="93" w:beforeLines="30" w:after="93" w:afterLines="30" w:line="312" w:lineRule="auto"/>
        <w:outlineLvl w:val="2"/>
        <w:rPr>
          <w:rFonts w:hint="default" w:ascii="Times New Roman" w:hAnsi="Times New Roman" w:cs="Times New Roman"/>
          <w:color w:val="auto"/>
          <w:sz w:val="24"/>
          <w:highlight w:val="none"/>
          <w:lang w:val="en-US" w:eastAsia="zh-CN"/>
        </w:rPr>
      </w:pPr>
      <w:bookmarkStart w:id="136" w:name="_Toc25134"/>
      <w:r>
        <w:rPr>
          <w:rFonts w:hint="default" w:ascii="Times New Roman" w:hAnsi="Times New Roman" w:cs="Times New Roman"/>
          <w:color w:val="auto"/>
          <w:sz w:val="24"/>
          <w:highlight w:val="none"/>
          <w:lang w:val="en-US" w:eastAsia="zh-CN"/>
        </w:rPr>
        <w:t xml:space="preserve">3.2.5  </w:t>
      </w:r>
      <w:r>
        <w:rPr>
          <w:rFonts w:hint="eastAsia" w:ascii="Times New Roman" w:hAnsi="Times New Roman" w:cs="Times New Roman"/>
          <w:color w:val="auto"/>
          <w:sz w:val="24"/>
          <w:highlight w:val="none"/>
          <w:lang w:val="en-US" w:eastAsia="zh-CN"/>
        </w:rPr>
        <w:t>绿色建筑后评估等级应按下列规定确定</w:t>
      </w:r>
      <w:r>
        <w:rPr>
          <w:rFonts w:hint="eastAsia" w:cs="Times New Roman"/>
          <w:color w:val="auto"/>
          <w:sz w:val="24"/>
          <w:highlight w:val="none"/>
          <w:lang w:val="en-US" w:eastAsia="zh-CN"/>
        </w:rPr>
        <w:t>：</w:t>
      </w:r>
      <w:bookmarkEnd w:id="136"/>
    </w:p>
    <w:p w14:paraId="4E4F694A">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eastAsia" w:ascii="Times New Roman" w:hAnsi="Times New Roman" w:eastAsia="宋体" w:cs="Times New Roman"/>
          <w:color w:val="auto"/>
          <w:sz w:val="24"/>
          <w:highlight w:val="none"/>
          <w:lang w:eastAsia="zh-CN"/>
        </w:rPr>
      </w:pPr>
      <w:r>
        <w:rPr>
          <w:rFonts w:hint="eastAsia" w:cs="Times New Roman"/>
          <w:color w:val="auto"/>
          <w:sz w:val="24"/>
          <w:highlight w:val="none"/>
          <w:lang w:val="en-US" w:eastAsia="zh-CN"/>
        </w:rPr>
        <w:t>1</w:t>
      </w:r>
      <w:r>
        <w:rPr>
          <w:rFonts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rPr>
        <w:t xml:space="preserve"> 一星级、二星级、三星级</w:t>
      </w:r>
      <w:r>
        <w:rPr>
          <w:rFonts w:hint="eastAsia" w:cs="Times New Roman"/>
          <w:color w:val="auto"/>
          <w:sz w:val="24"/>
          <w:highlight w:val="none"/>
          <w:lang w:val="en-US" w:eastAsia="zh-CN"/>
        </w:rPr>
        <w:t>3个等级的后评估绿色建筑</w:t>
      </w:r>
      <w:r>
        <w:rPr>
          <w:rFonts w:ascii="Times New Roman" w:hAnsi="Times New Roman" w:cs="Times New Roman"/>
          <w:color w:val="auto"/>
          <w:sz w:val="24"/>
          <w:highlight w:val="none"/>
        </w:rPr>
        <w:t>应满足本标准4</w:t>
      </w:r>
      <w:r>
        <w:rPr>
          <w:rFonts w:hint="default" w:ascii="Times New Roman" w:hAnsi="Times New Roman" w:cs="Times New Roman"/>
          <w:color w:val="auto"/>
          <w:sz w:val="24"/>
          <w:highlight w:val="none"/>
        </w:rPr>
        <w:t>.1</w:t>
      </w:r>
      <w:r>
        <w:rPr>
          <w:rFonts w:ascii="Times New Roman" w:hAnsi="Times New Roman" w:cs="Times New Roman"/>
          <w:color w:val="auto"/>
          <w:sz w:val="24"/>
          <w:highlight w:val="none"/>
        </w:rPr>
        <w:t>的要求</w:t>
      </w:r>
      <w:r>
        <w:rPr>
          <w:rFonts w:hint="eastAsia" w:cs="Times New Roman"/>
          <w:color w:val="auto"/>
          <w:sz w:val="24"/>
          <w:highlight w:val="none"/>
          <w:lang w:val="en-US" w:eastAsia="zh-CN"/>
        </w:rPr>
        <w:t>且</w:t>
      </w:r>
      <w:r>
        <w:rPr>
          <w:rFonts w:ascii="Times New Roman" w:hAnsi="Times New Roman" w:cs="Times New Roman"/>
          <w:color w:val="auto"/>
          <w:sz w:val="24"/>
          <w:highlight w:val="none"/>
        </w:rPr>
        <w:t>每类评估性指标评分项得分不应小于其满分值的</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0</w:t>
      </w:r>
      <w:r>
        <w:rPr>
          <w:rFonts w:ascii="Times New Roman" w:hAnsi="Times New Roman" w:cs="Times New Roman"/>
          <w:color w:val="auto"/>
          <w:sz w:val="24"/>
          <w:highlight w:val="none"/>
        </w:rPr>
        <w:t>%</w:t>
      </w:r>
      <w:r>
        <w:rPr>
          <w:rFonts w:hint="eastAsia" w:cs="Times New Roman"/>
          <w:color w:val="auto"/>
          <w:sz w:val="24"/>
          <w:highlight w:val="none"/>
          <w:lang w:eastAsia="zh-CN"/>
        </w:rPr>
        <w:t>；</w:t>
      </w:r>
    </w:p>
    <w:p w14:paraId="10007CC2">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jc w:val="left"/>
        <w:textAlignment w:val="auto"/>
        <w:rPr>
          <w:rFonts w:ascii="Times New Roman" w:hAnsi="Times New Roman" w:cs="Times New Roman"/>
          <w:color w:val="auto"/>
          <w:sz w:val="24"/>
          <w:highlight w:val="none"/>
        </w:rPr>
      </w:pP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 xml:space="preserve">  </w:t>
      </w:r>
      <w:r>
        <w:rPr>
          <w:rFonts w:ascii="Times New Roman" w:hAnsi="Times New Roman" w:cs="Times New Roman"/>
          <w:color w:val="auto"/>
          <w:sz w:val="24"/>
          <w:highlight w:val="none"/>
        </w:rPr>
        <w:t>当绿色建筑后评估总得分分别达到</w:t>
      </w:r>
      <w:r>
        <w:rPr>
          <w:rFonts w:hint="eastAsia" w:cs="Times New Roman"/>
          <w:color w:val="auto"/>
          <w:sz w:val="24"/>
          <w:highlight w:val="none"/>
          <w:lang w:val="en-US" w:eastAsia="zh-CN"/>
        </w:rPr>
        <w:t>50分、</w:t>
      </w:r>
      <w:r>
        <w:rPr>
          <w:rFonts w:ascii="Times New Roman" w:hAnsi="Times New Roman" w:cs="Times New Roman"/>
          <w:color w:val="auto"/>
          <w:sz w:val="24"/>
          <w:highlight w:val="none"/>
        </w:rPr>
        <w:t>6</w:t>
      </w:r>
      <w:r>
        <w:rPr>
          <w:rFonts w:hint="default" w:ascii="Times New Roman" w:hAnsi="Times New Roman" w:cs="Times New Roman"/>
          <w:color w:val="auto"/>
          <w:sz w:val="24"/>
          <w:highlight w:val="none"/>
        </w:rPr>
        <w:t>0</w:t>
      </w:r>
      <w:r>
        <w:rPr>
          <w:rFonts w:ascii="Times New Roman" w:hAnsi="Times New Roman" w:cs="Times New Roman"/>
          <w:color w:val="auto"/>
          <w:sz w:val="24"/>
          <w:highlight w:val="none"/>
        </w:rPr>
        <w:t>分、7</w:t>
      </w:r>
      <w:r>
        <w:rPr>
          <w:rFonts w:hint="default" w:ascii="Times New Roman" w:hAnsi="Times New Roman" w:cs="Times New Roman"/>
          <w:color w:val="auto"/>
          <w:sz w:val="24"/>
          <w:highlight w:val="none"/>
        </w:rPr>
        <w:t>0</w:t>
      </w:r>
      <w:r>
        <w:rPr>
          <w:rFonts w:ascii="Times New Roman" w:hAnsi="Times New Roman" w:cs="Times New Roman"/>
          <w:color w:val="auto"/>
          <w:sz w:val="24"/>
          <w:highlight w:val="none"/>
        </w:rPr>
        <w:t>分、8</w:t>
      </w:r>
      <w:r>
        <w:rPr>
          <w:rFonts w:hint="default" w:ascii="Times New Roman" w:hAnsi="Times New Roman" w:cs="Times New Roman"/>
          <w:color w:val="auto"/>
          <w:sz w:val="24"/>
          <w:highlight w:val="none"/>
        </w:rPr>
        <w:t>5</w:t>
      </w:r>
      <w:r>
        <w:rPr>
          <w:rFonts w:ascii="Times New Roman" w:hAnsi="Times New Roman" w:cs="Times New Roman"/>
          <w:color w:val="auto"/>
          <w:sz w:val="24"/>
          <w:highlight w:val="none"/>
        </w:rPr>
        <w:t>分时，绿色建筑后评估等级分别为</w:t>
      </w:r>
      <w:r>
        <w:rPr>
          <w:rFonts w:hint="eastAsia" w:cs="Times New Roman"/>
          <w:color w:val="auto"/>
          <w:sz w:val="24"/>
          <w:highlight w:val="none"/>
          <w:lang w:val="en-US" w:eastAsia="zh-CN"/>
        </w:rPr>
        <w:t>基本级、</w:t>
      </w:r>
      <w:r>
        <w:rPr>
          <w:rFonts w:ascii="Times New Roman" w:hAnsi="Times New Roman" w:cs="Times New Roman"/>
          <w:color w:val="auto"/>
          <w:sz w:val="24"/>
          <w:highlight w:val="none"/>
        </w:rPr>
        <w:t>一星级、二星级、三星级。</w:t>
      </w:r>
    </w:p>
    <w:p w14:paraId="0D6FD5AC">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0" w:firstLineChars="0"/>
        <w:jc w:val="left"/>
        <w:textAlignment w:val="auto"/>
        <w:outlineLvl w:val="2"/>
        <w:rPr>
          <w:rFonts w:hint="default" w:ascii="Times New Roman" w:hAnsi="Times New Roman" w:eastAsia="宋体" w:cs="Times New Roman"/>
          <w:color w:val="auto"/>
          <w:sz w:val="24"/>
          <w:highlight w:val="none"/>
          <w:lang w:val="en-US" w:eastAsia="zh-CN"/>
        </w:rPr>
      </w:pPr>
      <w:bookmarkStart w:id="137" w:name="_Toc10302"/>
      <w:r>
        <w:rPr>
          <w:rFonts w:hint="eastAsia" w:cs="Times New Roman"/>
          <w:color w:val="auto"/>
          <w:sz w:val="24"/>
          <w:highlight w:val="none"/>
          <w:lang w:val="en-US" w:eastAsia="zh-CN"/>
        </w:rPr>
        <w:t>3.2.6  对于多功能的综合性单体建筑，应按本标准全部评价条文对适用的区域进行评价，确定各评价条文的得分。</w:t>
      </w:r>
      <w:bookmarkEnd w:id="137"/>
    </w:p>
    <w:p w14:paraId="313D13CF">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0" w:firstLineChars="0"/>
        <w:jc w:val="center"/>
        <w:textAlignment w:val="auto"/>
        <w:outlineLvl w:val="0"/>
        <w:rPr>
          <w:rFonts w:hint="default" w:eastAsia="宋体"/>
          <w:color w:val="auto"/>
          <w:sz w:val="24"/>
          <w:highlight w:val="none"/>
          <w:lang w:val="en-US" w:eastAsia="zh-CN"/>
        </w:rPr>
      </w:pPr>
      <w:r>
        <w:rPr>
          <w:color w:val="auto"/>
          <w:sz w:val="24"/>
          <w:highlight w:val="none"/>
        </w:rPr>
        <w:br w:type="page"/>
      </w:r>
      <w:bookmarkStart w:id="138" w:name="_Toc32525"/>
      <w:bookmarkStart w:id="139" w:name="_Toc19603"/>
      <w:bookmarkStart w:id="140" w:name="_Toc25657"/>
      <w:bookmarkStart w:id="141" w:name="_Toc412"/>
      <w:bookmarkStart w:id="142" w:name="_Toc482107715"/>
      <w:bookmarkStart w:id="143" w:name="_Toc519677376"/>
      <w:bookmarkStart w:id="144" w:name="_Toc517961435"/>
      <w:r>
        <w:rPr>
          <w:rFonts w:hint="eastAsia"/>
          <w:b/>
          <w:color w:val="auto"/>
          <w:sz w:val="36"/>
          <w:highlight w:val="none"/>
          <w:lang w:val="en-US" w:eastAsia="zh-CN"/>
        </w:rPr>
        <w:t>4</w:t>
      </w:r>
      <w:r>
        <w:rPr>
          <w:b/>
          <w:color w:val="auto"/>
          <w:sz w:val="36"/>
          <w:highlight w:val="none"/>
        </w:rPr>
        <w:t xml:space="preserve"> </w:t>
      </w:r>
      <w:r>
        <w:rPr>
          <w:rFonts w:hint="eastAsia"/>
          <w:b/>
          <w:color w:val="auto"/>
          <w:sz w:val="36"/>
          <w:highlight w:val="none"/>
          <w:lang w:val="en-US" w:eastAsia="zh-CN"/>
        </w:rPr>
        <w:t>评估指标</w:t>
      </w:r>
      <w:bookmarkEnd w:id="138"/>
      <w:bookmarkEnd w:id="139"/>
      <w:bookmarkEnd w:id="140"/>
      <w:bookmarkEnd w:id="141"/>
    </w:p>
    <w:p w14:paraId="7848F9E3">
      <w:pPr>
        <w:shd w:val="clear"/>
        <w:adjustRightInd w:val="0"/>
        <w:snapToGrid w:val="0"/>
        <w:spacing w:before="93" w:beforeLines="30" w:after="93" w:afterLines="30" w:line="312" w:lineRule="auto"/>
        <w:jc w:val="center"/>
        <w:outlineLvl w:val="1"/>
        <w:rPr>
          <w:rFonts w:hint="default"/>
          <w:b/>
          <w:color w:val="auto"/>
          <w:sz w:val="24"/>
          <w:highlight w:val="none"/>
        </w:rPr>
      </w:pPr>
      <w:bookmarkStart w:id="145" w:name="_Toc50534601"/>
      <w:bookmarkStart w:id="146" w:name="_Toc22887472"/>
      <w:bookmarkStart w:id="147" w:name="_Toc41918651"/>
      <w:bookmarkStart w:id="148" w:name="_Toc50647806"/>
      <w:bookmarkStart w:id="149" w:name="_Toc29315"/>
      <w:bookmarkStart w:id="150" w:name="_Toc24524"/>
      <w:bookmarkStart w:id="151" w:name="_Toc26450"/>
      <w:bookmarkStart w:id="152" w:name="_Toc119755498"/>
      <w:bookmarkStart w:id="153" w:name="_Toc32319"/>
      <w:bookmarkStart w:id="154" w:name="_Toc24588"/>
      <w:bookmarkStart w:id="155" w:name="_Toc4703"/>
      <w:bookmarkStart w:id="156" w:name="_Toc7095"/>
      <w:bookmarkStart w:id="157" w:name="_Toc8668"/>
      <w:bookmarkStart w:id="158" w:name="_Toc15891"/>
      <w:bookmarkStart w:id="159" w:name="_Toc8078"/>
      <w:bookmarkStart w:id="160" w:name="_Toc9789"/>
      <w:bookmarkStart w:id="161" w:name="_Toc30674"/>
      <w:bookmarkStart w:id="162" w:name="_Toc19041"/>
      <w:bookmarkStart w:id="163" w:name="_Toc25563"/>
      <w:bookmarkStart w:id="164" w:name="_Toc482107714"/>
      <w:bookmarkStart w:id="165" w:name="_Toc529350895"/>
      <w:bookmarkStart w:id="166" w:name="_Toc527729587"/>
      <w:bookmarkStart w:id="167" w:name="_Toc438459492"/>
      <w:bookmarkStart w:id="168" w:name="_Toc438204143"/>
      <w:bookmarkStart w:id="169" w:name="_Toc517961434"/>
      <w:bookmarkStart w:id="170" w:name="_Toc519677375"/>
      <w:r>
        <w:rPr>
          <w:b/>
          <w:color w:val="auto"/>
          <w:sz w:val="24"/>
          <w:highlight w:val="none"/>
        </w:rPr>
        <w:t xml:space="preserve">4.1 </w:t>
      </w:r>
      <w:bookmarkEnd w:id="145"/>
      <w:bookmarkEnd w:id="146"/>
      <w:bookmarkEnd w:id="147"/>
      <w:bookmarkEnd w:id="148"/>
      <w:r>
        <w:rPr>
          <w:rFonts w:hint="eastAsia"/>
          <w:b/>
          <w:bCs/>
          <w:color w:val="auto"/>
          <w:sz w:val="24"/>
          <w:highlight w:val="none"/>
          <w:lang w:val="en-US" w:eastAsia="zh-CN"/>
        </w:rPr>
        <w:t>绿色建筑技术</w:t>
      </w:r>
      <w:r>
        <w:rPr>
          <w:b/>
          <w:color w:val="auto"/>
          <w:sz w:val="24"/>
          <w:highlight w:val="none"/>
        </w:rPr>
        <w:t>措施落实</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26B6DE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2"/>
        <w:rPr>
          <w:b/>
          <w:bCs/>
          <w:color w:val="auto"/>
          <w:sz w:val="24"/>
          <w:highlight w:val="none"/>
        </w:rPr>
      </w:pPr>
      <w:bookmarkStart w:id="171" w:name="_Toc23250"/>
      <w:r>
        <w:rPr>
          <w:b/>
          <w:bCs/>
          <w:color w:val="auto"/>
          <w:sz w:val="24"/>
          <w:highlight w:val="none"/>
        </w:rPr>
        <w:t>4</w:t>
      </w:r>
      <w:r>
        <w:rPr>
          <w:rFonts w:hint="eastAsia"/>
          <w:b/>
          <w:bCs/>
          <w:color w:val="auto"/>
          <w:sz w:val="24"/>
          <w:highlight w:val="none"/>
        </w:rPr>
        <w:t xml:space="preserve">.1.1  </w:t>
      </w:r>
      <w:r>
        <w:rPr>
          <w:b w:val="0"/>
          <w:bCs w:val="0"/>
          <w:color w:val="auto"/>
          <w:sz w:val="24"/>
          <w:highlight w:val="none"/>
        </w:rPr>
        <w:t>参评</w:t>
      </w:r>
      <w:r>
        <w:rPr>
          <w:rFonts w:hint="eastAsia"/>
          <w:b w:val="0"/>
          <w:bCs w:val="0"/>
          <w:color w:val="auto"/>
          <w:sz w:val="24"/>
          <w:highlight w:val="none"/>
          <w:lang w:val="en-US" w:eastAsia="zh-CN"/>
        </w:rPr>
        <w:t>建筑</w:t>
      </w:r>
      <w:r>
        <w:rPr>
          <w:b w:val="0"/>
          <w:bCs w:val="0"/>
          <w:color w:val="auto"/>
          <w:sz w:val="24"/>
          <w:highlight w:val="none"/>
        </w:rPr>
        <w:t>应按施工图设计文件要求落实各项绿色建筑措施，</w:t>
      </w:r>
      <w:bookmarkEnd w:id="171"/>
      <w:bookmarkStart w:id="172" w:name="_Toc13599"/>
      <w:r>
        <w:rPr>
          <w:rFonts w:hint="eastAsia"/>
          <w:b w:val="0"/>
          <w:bCs w:val="0"/>
          <w:color w:val="auto"/>
          <w:sz w:val="24"/>
          <w:highlight w:val="none"/>
          <w:lang w:val="en-US" w:eastAsia="zh-CN"/>
        </w:rPr>
        <w:t>提供相关竣工验收文件</w:t>
      </w:r>
      <w:r>
        <w:rPr>
          <w:b/>
          <w:bCs/>
          <w:color w:val="auto"/>
          <w:sz w:val="24"/>
          <w:highlight w:val="none"/>
        </w:rPr>
        <w:t>。</w:t>
      </w:r>
      <w:bookmarkEnd w:id="172"/>
    </w:p>
    <w:p w14:paraId="647ACBED">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0" w:firstLineChars="0"/>
        <w:textAlignment w:val="auto"/>
        <w:outlineLvl w:val="2"/>
        <w:rPr>
          <w:rFonts w:hint="default"/>
          <w:color w:val="auto"/>
          <w:sz w:val="24"/>
          <w:highlight w:val="none"/>
        </w:rPr>
      </w:pPr>
      <w:bookmarkStart w:id="173" w:name="_Toc18377"/>
      <w:r>
        <w:rPr>
          <w:rFonts w:hint="default"/>
          <w:b/>
          <w:bCs/>
          <w:color w:val="auto"/>
          <w:sz w:val="24"/>
          <w:highlight w:val="none"/>
        </w:rPr>
        <w:t>4.1.</w:t>
      </w:r>
      <w:r>
        <w:rPr>
          <w:rFonts w:hint="eastAsia"/>
          <w:b/>
          <w:bCs/>
          <w:color w:val="auto"/>
          <w:sz w:val="24"/>
          <w:highlight w:val="none"/>
          <w:lang w:eastAsia="zh-CN"/>
        </w:rPr>
        <w:t>2</w:t>
      </w:r>
      <w:r>
        <w:rPr>
          <w:rFonts w:hint="default"/>
          <w:color w:val="auto"/>
          <w:sz w:val="24"/>
          <w:highlight w:val="none"/>
        </w:rPr>
        <w:t xml:space="preserve">  参评建筑应按《广东省绿色建筑条例》规定进行绿色建筑的运行管理。</w:t>
      </w:r>
      <w:bookmarkEnd w:id="173"/>
    </w:p>
    <w:p w14:paraId="67853ED1">
      <w:pPr>
        <w:shd w:val="clear"/>
        <w:adjustRightInd w:val="0"/>
        <w:snapToGrid w:val="0"/>
        <w:spacing w:before="93" w:beforeLines="30" w:after="93" w:afterLines="30" w:line="312" w:lineRule="auto"/>
        <w:jc w:val="center"/>
        <w:outlineLvl w:val="1"/>
        <w:rPr>
          <w:rFonts w:hint="default" w:eastAsia="宋体"/>
          <w:b/>
          <w:color w:val="auto"/>
          <w:sz w:val="24"/>
          <w:highlight w:val="none"/>
          <w:lang w:val="en-US" w:eastAsia="zh-CN"/>
        </w:rPr>
      </w:pPr>
      <w:bookmarkStart w:id="174" w:name="_Toc26438"/>
      <w:bookmarkStart w:id="175" w:name="_Toc4937"/>
      <w:bookmarkStart w:id="176" w:name="_Toc30810"/>
      <w:bookmarkStart w:id="177" w:name="_Toc8555"/>
      <w:bookmarkStart w:id="178" w:name="_Toc9726"/>
      <w:bookmarkStart w:id="179" w:name="_Toc16972"/>
      <w:bookmarkStart w:id="180" w:name="_Toc8272"/>
      <w:bookmarkStart w:id="181" w:name="_Toc12743"/>
      <w:bookmarkStart w:id="182" w:name="_Toc212"/>
      <w:bookmarkStart w:id="183" w:name="_Toc15928"/>
      <w:bookmarkStart w:id="184" w:name="_Toc19347"/>
      <w:bookmarkStart w:id="185" w:name="_Toc26517"/>
      <w:bookmarkStart w:id="186" w:name="_Toc1228"/>
      <w:bookmarkStart w:id="187" w:name="_Toc7512"/>
      <w:r>
        <w:rPr>
          <w:rFonts w:hint="default"/>
          <w:b/>
          <w:color w:val="auto"/>
          <w:sz w:val="24"/>
          <w:highlight w:val="none"/>
        </w:rPr>
        <w:t>4.2</w:t>
      </w:r>
      <w:r>
        <w:rPr>
          <w:b/>
          <w:color w:val="auto"/>
          <w:sz w:val="24"/>
          <w:highlight w:val="none"/>
        </w:rPr>
        <w:t xml:space="preserve"> </w:t>
      </w:r>
      <w:r>
        <w:rPr>
          <w:rFonts w:hint="eastAsia"/>
          <w:b/>
          <w:color w:val="auto"/>
          <w:sz w:val="24"/>
          <w:highlight w:val="none"/>
          <w:lang w:val="en-US" w:eastAsia="zh-CN"/>
        </w:rPr>
        <w:t>关键评估指标</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216E9574">
      <w:pPr>
        <w:shd w:val="clear"/>
        <w:adjustRightInd w:val="0"/>
        <w:snapToGrid w:val="0"/>
        <w:spacing w:before="93" w:beforeLines="30" w:after="93" w:afterLines="30" w:line="312" w:lineRule="auto"/>
        <w:jc w:val="center"/>
        <w:rPr>
          <w:rFonts w:hint="default"/>
          <w:color w:val="auto"/>
          <w:sz w:val="24"/>
          <w:highlight w:val="none"/>
        </w:rPr>
      </w:pPr>
      <w:r>
        <w:rPr>
          <w:rFonts w:hint="default"/>
          <w:color w:val="auto"/>
          <w:sz w:val="24"/>
          <w:highlight w:val="none"/>
        </w:rPr>
        <w:t>Ⅰ</w:t>
      </w:r>
      <w:r>
        <w:rPr>
          <w:rFonts w:hint="eastAsia"/>
          <w:color w:val="auto"/>
          <w:sz w:val="24"/>
          <w:highlight w:val="none"/>
          <w:lang w:val="en-US" w:eastAsia="zh-CN"/>
        </w:rPr>
        <w:t xml:space="preserve"> </w:t>
      </w:r>
      <w:r>
        <w:rPr>
          <w:color w:val="auto"/>
          <w:sz w:val="24"/>
          <w:highlight w:val="none"/>
        </w:rPr>
        <w:t>碳排放控制</w:t>
      </w:r>
    </w:p>
    <w:p w14:paraId="72069B8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eastAsia="宋体"/>
          <w:color w:val="auto"/>
          <w:sz w:val="24"/>
          <w:highlight w:val="none"/>
        </w:rPr>
      </w:pPr>
      <w:bookmarkStart w:id="188" w:name="_Toc14798"/>
      <w:r>
        <w:rPr>
          <w:rFonts w:ascii="Times New Roman" w:hAnsi="Times New Roman" w:eastAsia="宋体"/>
          <w:b/>
          <w:bCs/>
          <w:color w:val="auto"/>
          <w:sz w:val="24"/>
          <w:highlight w:val="none"/>
        </w:rPr>
        <w:t>4.</w:t>
      </w:r>
      <w:r>
        <w:rPr>
          <w:rFonts w:hint="eastAsia"/>
          <w:b/>
          <w:bCs/>
          <w:color w:val="auto"/>
          <w:sz w:val="24"/>
          <w:highlight w:val="none"/>
          <w:lang w:val="en-US" w:eastAsia="zh-CN"/>
        </w:rPr>
        <w:t>2</w:t>
      </w:r>
      <w:r>
        <w:rPr>
          <w:rFonts w:ascii="Times New Roman" w:hAnsi="Times New Roman" w:eastAsia="宋体"/>
          <w:b/>
          <w:bCs/>
          <w:color w:val="auto"/>
          <w:sz w:val="24"/>
          <w:highlight w:val="none"/>
        </w:rPr>
        <w:t>.1</w:t>
      </w:r>
      <w:r>
        <w:rPr>
          <w:rFonts w:ascii="Times New Roman" w:hAnsi="Times New Roman" w:eastAsia="宋体"/>
          <w:color w:val="auto"/>
          <w:sz w:val="24"/>
          <w:highlight w:val="none"/>
        </w:rPr>
        <w:t xml:space="preserve">  建筑在运营过程中进行建筑碳排放计算分析及展示优化，碳排放控制指标评价总分为</w:t>
      </w:r>
      <w:r>
        <w:rPr>
          <w:rFonts w:hint="eastAsia"/>
          <w:color w:val="auto"/>
          <w:sz w:val="24"/>
          <w:highlight w:val="none"/>
          <w:lang w:val="en-US" w:eastAsia="zh-CN"/>
        </w:rPr>
        <w:t>50</w:t>
      </w:r>
      <w:r>
        <w:rPr>
          <w:rFonts w:ascii="Times New Roman" w:hAnsi="Times New Roman" w:eastAsia="宋体"/>
          <w:color w:val="auto"/>
          <w:sz w:val="24"/>
          <w:highlight w:val="none"/>
        </w:rPr>
        <w:t>分，按标4.</w:t>
      </w:r>
      <w:r>
        <w:rPr>
          <w:rFonts w:hint="eastAsia"/>
          <w:color w:val="auto"/>
          <w:sz w:val="24"/>
          <w:highlight w:val="none"/>
          <w:lang w:val="en-US" w:eastAsia="zh-CN"/>
        </w:rPr>
        <w:t>2</w:t>
      </w:r>
      <w:r>
        <w:rPr>
          <w:rFonts w:hint="default" w:ascii="Times New Roman" w:hAnsi="Times New Roman" w:eastAsia="宋体"/>
          <w:color w:val="auto"/>
          <w:sz w:val="24"/>
          <w:highlight w:val="none"/>
        </w:rPr>
        <w:t>.1</w:t>
      </w:r>
      <w:r>
        <w:rPr>
          <w:rFonts w:ascii="Times New Roman" w:hAnsi="Times New Roman" w:eastAsia="宋体"/>
          <w:color w:val="auto"/>
          <w:sz w:val="24"/>
          <w:highlight w:val="none"/>
        </w:rPr>
        <w:t>的规则评分。</w:t>
      </w:r>
      <w:bookmarkEnd w:id="188"/>
    </w:p>
    <w:p w14:paraId="661652C5">
      <w:pPr>
        <w:pStyle w:val="9"/>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eastAsia" w:ascii="黑体" w:hAnsi="黑体" w:eastAsia="黑体" w:cs="黑体"/>
          <w:color w:val="auto"/>
          <w:sz w:val="20"/>
          <w:highlight w:val="none"/>
        </w:rPr>
      </w:pPr>
      <w:r>
        <w:rPr>
          <w:rFonts w:ascii="黑体" w:hAnsi="黑体" w:eastAsia="黑体" w:cs="黑体"/>
          <w:color w:val="auto"/>
          <w:sz w:val="20"/>
          <w:highlight w:val="none"/>
        </w:rPr>
        <w:t>表</w:t>
      </w:r>
      <w:r>
        <w:rPr>
          <w:rFonts w:hint="default" w:ascii="Times New Roman" w:hAnsi="Times New Roman" w:eastAsia="黑体"/>
          <w:color w:val="auto"/>
          <w:sz w:val="20"/>
          <w:highlight w:val="none"/>
        </w:rPr>
        <w:t>4.</w:t>
      </w:r>
      <w:r>
        <w:rPr>
          <w:rFonts w:hint="default" w:ascii="Times New Roman" w:hAnsi="Times New Roman" w:eastAsia="黑体"/>
          <w:color w:val="auto"/>
          <w:sz w:val="20"/>
          <w:highlight w:val="none"/>
          <w:lang w:val="en-US" w:eastAsia="zh-CN"/>
        </w:rPr>
        <w:t>2</w:t>
      </w:r>
      <w:r>
        <w:rPr>
          <w:rFonts w:hint="default" w:ascii="Times New Roman" w:hAnsi="Times New Roman" w:eastAsia="黑体"/>
          <w:color w:val="auto"/>
          <w:sz w:val="20"/>
          <w:highlight w:val="none"/>
        </w:rPr>
        <w:t>.1</w:t>
      </w:r>
      <w:r>
        <w:rPr>
          <w:rFonts w:hint="eastAsia" w:ascii="Times New Roman" w:hAnsi="Times New Roman" w:cs="Times New Roman"/>
          <w:color w:val="auto"/>
          <w:sz w:val="20"/>
          <w:highlight w:val="none"/>
          <w:lang w:val="en-US" w:eastAsia="zh-CN"/>
        </w:rPr>
        <w:t xml:space="preserve"> </w:t>
      </w:r>
      <w:r>
        <w:rPr>
          <w:rFonts w:ascii="黑体" w:hAnsi="黑体" w:eastAsia="黑体" w:cs="黑体"/>
          <w:color w:val="auto"/>
          <w:sz w:val="20"/>
          <w:highlight w:val="none"/>
        </w:rPr>
        <w:t>建筑碳排放控制评分规则</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984"/>
        <w:gridCol w:w="4487"/>
        <w:gridCol w:w="815"/>
      </w:tblGrid>
      <w:tr w14:paraId="2C69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28" w:type="pct"/>
            <w:vMerge w:val="restart"/>
            <w:shd w:val="clear" w:color="auto" w:fill="auto"/>
            <w:vAlign w:val="center"/>
          </w:tcPr>
          <w:p w14:paraId="303B8AA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建筑碳排放控制</w:t>
            </w:r>
          </w:p>
        </w:tc>
        <w:tc>
          <w:tcPr>
            <w:tcW w:w="1163" w:type="pct"/>
            <w:shd w:val="clear" w:color="auto" w:fill="auto"/>
            <w:vAlign w:val="center"/>
          </w:tcPr>
          <w:p w14:paraId="4CAF6B7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评价指标</w:t>
            </w:r>
          </w:p>
        </w:tc>
        <w:tc>
          <w:tcPr>
            <w:tcW w:w="2630" w:type="pct"/>
            <w:vAlign w:val="center"/>
          </w:tcPr>
          <w:p w14:paraId="75A3FD5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评价内容</w:t>
            </w:r>
          </w:p>
        </w:tc>
        <w:tc>
          <w:tcPr>
            <w:tcW w:w="477" w:type="pct"/>
            <w:shd w:val="clear" w:color="auto" w:fill="auto"/>
            <w:vAlign w:val="center"/>
          </w:tcPr>
          <w:p w14:paraId="0FE134F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得分</w:t>
            </w:r>
          </w:p>
        </w:tc>
      </w:tr>
      <w:tr w14:paraId="34EB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728" w:type="pct"/>
            <w:vMerge w:val="continue"/>
            <w:shd w:val="clear" w:color="auto" w:fill="auto"/>
            <w:vAlign w:val="center"/>
          </w:tcPr>
          <w:p w14:paraId="4051B72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p>
        </w:tc>
        <w:tc>
          <w:tcPr>
            <w:tcW w:w="1163" w:type="pct"/>
            <w:shd w:val="clear" w:color="auto" w:fill="auto"/>
            <w:vAlign w:val="center"/>
          </w:tcPr>
          <w:p w14:paraId="66437DE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lang w:val="en-US" w:eastAsia="zh-CN"/>
              </w:rPr>
            </w:pPr>
            <w:r>
              <w:rPr>
                <w:rFonts w:ascii="Times New Roman" w:hAnsi="Times New Roman" w:eastAsia="宋体"/>
                <w:color w:val="auto"/>
                <w:sz w:val="24"/>
                <w:highlight w:val="none"/>
              </w:rPr>
              <w:t>建筑运营阶段</w:t>
            </w:r>
            <w:r>
              <w:rPr>
                <w:rFonts w:hint="eastAsia" w:ascii="Times New Roman" w:hAnsi="Times New Roman" w:eastAsia="宋体"/>
                <w:color w:val="auto"/>
                <w:sz w:val="24"/>
                <w:highlight w:val="none"/>
                <w:lang w:val="en-US" w:eastAsia="zh-CN"/>
              </w:rPr>
              <w:t>碳</w:t>
            </w:r>
            <w:r>
              <w:rPr>
                <w:rFonts w:ascii="Times New Roman" w:hAnsi="Times New Roman" w:eastAsia="宋体"/>
                <w:color w:val="auto"/>
                <w:sz w:val="24"/>
                <w:highlight w:val="none"/>
              </w:rPr>
              <w:t>排放量</w:t>
            </w:r>
            <w:r>
              <w:rPr>
                <w:rFonts w:hint="eastAsia" w:ascii="Times New Roman" w:hAnsi="Times New Roman" w:eastAsia="宋体"/>
                <w:color w:val="auto"/>
                <w:sz w:val="24"/>
                <w:highlight w:val="none"/>
                <w:lang w:val="en-US" w:eastAsia="zh-CN"/>
              </w:rPr>
              <w:t>逐年统计</w:t>
            </w:r>
          </w:p>
        </w:tc>
        <w:tc>
          <w:tcPr>
            <w:tcW w:w="2630" w:type="pct"/>
            <w:vAlign w:val="center"/>
          </w:tcPr>
          <w:p w14:paraId="47A95C0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统计计算并展示建筑使用期内</w:t>
            </w:r>
            <w:r>
              <w:rPr>
                <w:rFonts w:hint="eastAsia" w:ascii="Times New Roman" w:hAnsi="Times New Roman" w:eastAsia="宋体"/>
                <w:color w:val="auto"/>
                <w:sz w:val="24"/>
                <w:highlight w:val="none"/>
                <w:lang w:val="en-US" w:eastAsia="zh-CN"/>
              </w:rPr>
              <w:t>每个年度的各类能源消耗产生的碳排放总量</w:t>
            </w:r>
            <w:r>
              <w:rPr>
                <w:rFonts w:hint="eastAsia"/>
                <w:color w:val="auto"/>
                <w:sz w:val="24"/>
                <w:highlight w:val="none"/>
                <w:lang w:val="en-US" w:eastAsia="zh-CN"/>
              </w:rPr>
              <w:t>和</w:t>
            </w:r>
            <w:r>
              <w:rPr>
                <w:rFonts w:ascii="Times New Roman" w:hAnsi="Times New Roman" w:eastAsia="宋体"/>
                <w:color w:val="auto"/>
                <w:sz w:val="24"/>
                <w:highlight w:val="none"/>
              </w:rPr>
              <w:t>单位建筑面积碳排放量</w:t>
            </w:r>
          </w:p>
        </w:tc>
        <w:tc>
          <w:tcPr>
            <w:tcW w:w="477" w:type="pct"/>
            <w:shd w:val="clear" w:color="auto" w:fill="auto"/>
            <w:vAlign w:val="center"/>
          </w:tcPr>
          <w:p w14:paraId="6646D48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lang w:val="en-US" w:eastAsia="zh-CN"/>
              </w:rPr>
            </w:pPr>
            <w:r>
              <w:rPr>
                <w:rFonts w:hint="eastAsia"/>
                <w:color w:val="auto"/>
                <w:sz w:val="24"/>
                <w:highlight w:val="none"/>
                <w:lang w:val="en-US" w:eastAsia="zh-CN"/>
              </w:rPr>
              <w:t>3</w:t>
            </w:r>
            <w:r>
              <w:rPr>
                <w:rFonts w:hint="eastAsia" w:ascii="Times New Roman" w:hAnsi="Times New Roman" w:eastAsia="宋体"/>
                <w:color w:val="auto"/>
                <w:sz w:val="24"/>
                <w:highlight w:val="none"/>
                <w:lang w:val="en-US" w:eastAsia="zh-CN"/>
              </w:rPr>
              <w:t>0</w:t>
            </w:r>
          </w:p>
        </w:tc>
      </w:tr>
      <w:tr w14:paraId="6239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28" w:type="pct"/>
            <w:vMerge w:val="continue"/>
            <w:shd w:val="clear" w:color="auto" w:fill="auto"/>
            <w:vAlign w:val="center"/>
          </w:tcPr>
          <w:p w14:paraId="3A0DC88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p>
        </w:tc>
        <w:tc>
          <w:tcPr>
            <w:tcW w:w="1163" w:type="pct"/>
            <w:shd w:val="clear" w:color="auto" w:fill="auto"/>
            <w:vAlign w:val="center"/>
          </w:tcPr>
          <w:p w14:paraId="4563C06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建筑碳排放量分析及优化</w:t>
            </w:r>
          </w:p>
        </w:tc>
        <w:tc>
          <w:tcPr>
            <w:tcW w:w="2630" w:type="pct"/>
            <w:vAlign w:val="center"/>
          </w:tcPr>
          <w:p w14:paraId="53C7588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lang w:val="en-US" w:eastAsia="zh-CN"/>
              </w:rPr>
              <w:t>对逐年统计的建筑碳排放量进行</w:t>
            </w:r>
            <w:r>
              <w:rPr>
                <w:rFonts w:ascii="Times New Roman" w:hAnsi="Times New Roman" w:eastAsia="宋体"/>
                <w:color w:val="auto"/>
                <w:sz w:val="24"/>
                <w:highlight w:val="none"/>
              </w:rPr>
              <w:t>分析</w:t>
            </w: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lang w:val="en-US" w:eastAsia="zh-CN"/>
              </w:rPr>
              <w:t>体现建筑碳排放构成及逐年变化情况，</w:t>
            </w:r>
            <w:r>
              <w:rPr>
                <w:rFonts w:ascii="Times New Roman" w:hAnsi="Times New Roman" w:eastAsia="宋体"/>
                <w:color w:val="auto"/>
                <w:sz w:val="24"/>
                <w:highlight w:val="none"/>
              </w:rPr>
              <w:t>提出</w:t>
            </w:r>
            <w:r>
              <w:rPr>
                <w:rFonts w:hint="eastAsia" w:ascii="Times New Roman" w:hAnsi="Times New Roman" w:eastAsia="宋体"/>
                <w:color w:val="auto"/>
                <w:sz w:val="24"/>
                <w:highlight w:val="none"/>
                <w:lang w:val="en-US" w:eastAsia="zh-CN"/>
              </w:rPr>
              <w:t>改进优化措施并付诸实施</w:t>
            </w:r>
          </w:p>
        </w:tc>
        <w:tc>
          <w:tcPr>
            <w:tcW w:w="477" w:type="pct"/>
            <w:shd w:val="clear" w:color="auto" w:fill="auto"/>
            <w:vAlign w:val="center"/>
          </w:tcPr>
          <w:p w14:paraId="0515659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lang w:val="en-US" w:eastAsia="zh-CN"/>
              </w:rPr>
            </w:pPr>
            <w:r>
              <w:rPr>
                <w:rFonts w:hint="eastAsia"/>
                <w:color w:val="auto"/>
                <w:sz w:val="24"/>
                <w:highlight w:val="none"/>
                <w:lang w:val="en-US" w:eastAsia="zh-CN"/>
              </w:rPr>
              <w:t>15</w:t>
            </w:r>
          </w:p>
        </w:tc>
      </w:tr>
      <w:tr w14:paraId="4E86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28" w:type="pct"/>
            <w:vMerge w:val="continue"/>
            <w:shd w:val="clear" w:color="auto" w:fill="auto"/>
            <w:vAlign w:val="center"/>
          </w:tcPr>
          <w:p w14:paraId="1B9CF24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p>
        </w:tc>
        <w:tc>
          <w:tcPr>
            <w:tcW w:w="1163" w:type="pct"/>
            <w:shd w:val="clear" w:color="auto" w:fill="auto"/>
            <w:vAlign w:val="center"/>
          </w:tcPr>
          <w:p w14:paraId="0538F10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ascii="Times New Roman" w:hAnsi="Times New Roman" w:eastAsia="宋体"/>
                <w:color w:val="auto"/>
                <w:sz w:val="24"/>
                <w:highlight w:val="none"/>
              </w:rPr>
              <w:t>建筑建造阶段碳排放量</w:t>
            </w:r>
          </w:p>
        </w:tc>
        <w:tc>
          <w:tcPr>
            <w:tcW w:w="2630" w:type="pct"/>
            <w:vAlign w:val="center"/>
          </w:tcPr>
          <w:p w14:paraId="5B96DFE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ascii="Times New Roman" w:hAnsi="Times New Roman" w:eastAsia="宋体"/>
                <w:color w:val="auto"/>
                <w:sz w:val="24"/>
                <w:highlight w:val="none"/>
              </w:rPr>
              <w:t>统计计算</w:t>
            </w:r>
            <w:r>
              <w:rPr>
                <w:rFonts w:hint="eastAsia" w:ascii="Times New Roman" w:hAnsi="Times New Roman" w:eastAsia="宋体"/>
                <w:color w:val="auto"/>
                <w:sz w:val="24"/>
                <w:highlight w:val="none"/>
                <w:lang w:val="en-US" w:eastAsia="zh-CN"/>
              </w:rPr>
              <w:t>建筑在施工建造过程中</w:t>
            </w:r>
            <w:r>
              <w:rPr>
                <w:rFonts w:ascii="Times New Roman" w:hAnsi="Times New Roman" w:eastAsia="宋体"/>
                <w:color w:val="auto"/>
                <w:sz w:val="24"/>
                <w:highlight w:val="none"/>
              </w:rPr>
              <w:t>各分部分项工程施工产生的碳排放量和各项措施项目实施过程产生的碳排放量</w:t>
            </w:r>
          </w:p>
        </w:tc>
        <w:tc>
          <w:tcPr>
            <w:tcW w:w="477" w:type="pct"/>
            <w:shd w:val="clear" w:color="auto" w:fill="auto"/>
            <w:vAlign w:val="center"/>
          </w:tcPr>
          <w:p w14:paraId="7272C3B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1</w:t>
            </w:r>
          </w:p>
        </w:tc>
      </w:tr>
      <w:tr w14:paraId="5D65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28" w:type="pct"/>
            <w:vMerge w:val="continue"/>
            <w:shd w:val="clear" w:color="auto" w:fill="auto"/>
            <w:vAlign w:val="center"/>
          </w:tcPr>
          <w:p w14:paraId="5387B73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p>
        </w:tc>
        <w:tc>
          <w:tcPr>
            <w:tcW w:w="1163" w:type="pct"/>
            <w:shd w:val="clear" w:color="auto" w:fill="auto"/>
            <w:vAlign w:val="center"/>
          </w:tcPr>
          <w:p w14:paraId="4078EFA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建材生产及运输阶段碳排放量</w:t>
            </w:r>
          </w:p>
        </w:tc>
        <w:tc>
          <w:tcPr>
            <w:tcW w:w="2630" w:type="pct"/>
            <w:vAlign w:val="center"/>
          </w:tcPr>
          <w:p w14:paraId="3C322BA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统计计算建筑主体结构材料、建筑围护结构材料、建筑构件和部品等主要建筑材料在生产和运输阶段的碳排放量</w:t>
            </w:r>
          </w:p>
        </w:tc>
        <w:tc>
          <w:tcPr>
            <w:tcW w:w="477" w:type="pct"/>
            <w:shd w:val="clear" w:color="auto" w:fill="auto"/>
            <w:vAlign w:val="center"/>
          </w:tcPr>
          <w:p w14:paraId="40C95A1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eastAsia" w:ascii="Times New Roman" w:hAnsi="Times New Roman" w:eastAsia="宋体"/>
                <w:color w:val="auto"/>
                <w:sz w:val="24"/>
                <w:highlight w:val="none"/>
                <w:lang w:eastAsia="zh-CN"/>
              </w:rPr>
            </w:pPr>
            <w:r>
              <w:rPr>
                <w:rFonts w:hint="eastAsia"/>
                <w:color w:val="auto"/>
                <w:sz w:val="24"/>
                <w:highlight w:val="none"/>
                <w:lang w:val="en-US" w:eastAsia="zh-CN"/>
              </w:rPr>
              <w:t>4</w:t>
            </w:r>
          </w:p>
        </w:tc>
      </w:tr>
    </w:tbl>
    <w:p w14:paraId="5B7A39DF">
      <w:pPr>
        <w:shd w:val="clear"/>
        <w:rPr>
          <w:rFonts w:hint="default"/>
          <w:color w:val="auto"/>
          <w:sz w:val="24"/>
          <w:highlight w:val="none"/>
        </w:rPr>
      </w:pPr>
      <w:r>
        <w:rPr>
          <w:rFonts w:hint="default"/>
          <w:color w:val="auto"/>
          <w:sz w:val="24"/>
          <w:highlight w:val="none"/>
        </w:rPr>
        <w:br w:type="page"/>
      </w:r>
    </w:p>
    <w:p w14:paraId="52B4CA63">
      <w:pPr>
        <w:shd w:val="clear"/>
        <w:adjustRightInd w:val="0"/>
        <w:snapToGrid w:val="0"/>
        <w:spacing w:before="93" w:beforeLines="30" w:after="93" w:afterLines="30" w:line="312" w:lineRule="auto"/>
        <w:jc w:val="center"/>
        <w:rPr>
          <w:rFonts w:hint="default"/>
          <w:color w:val="auto"/>
          <w:sz w:val="24"/>
          <w:highlight w:val="none"/>
        </w:rPr>
      </w:pPr>
      <w:r>
        <w:rPr>
          <w:rFonts w:hint="default"/>
          <w:color w:val="auto"/>
          <w:sz w:val="24"/>
          <w:highlight w:val="none"/>
        </w:rPr>
        <w:t xml:space="preserve">Ⅱ </w:t>
      </w:r>
      <w:r>
        <w:rPr>
          <w:color w:val="auto"/>
          <w:sz w:val="24"/>
          <w:highlight w:val="none"/>
        </w:rPr>
        <w:t>能耗</w:t>
      </w:r>
    </w:p>
    <w:p w14:paraId="3AF2CBFF">
      <w:pPr>
        <w:shd w:val="clear"/>
        <w:adjustRightInd w:val="0"/>
        <w:snapToGrid w:val="0"/>
        <w:spacing w:before="93" w:beforeLines="30" w:after="93" w:afterLines="30" w:line="312" w:lineRule="auto"/>
        <w:outlineLvl w:val="2"/>
        <w:rPr>
          <w:rFonts w:hint="default"/>
          <w:color w:val="auto"/>
          <w:sz w:val="24"/>
          <w:highlight w:val="none"/>
        </w:rPr>
      </w:pPr>
      <w:bookmarkStart w:id="189" w:name="_Toc3045"/>
      <w:r>
        <w:rPr>
          <w:rFonts w:hint="default"/>
          <w:b/>
          <w:bCs/>
          <w:color w:val="auto"/>
          <w:sz w:val="24"/>
          <w:highlight w:val="none"/>
        </w:rPr>
        <w:t>4.</w:t>
      </w:r>
      <w:r>
        <w:rPr>
          <w:rFonts w:hint="eastAsia"/>
          <w:b/>
          <w:bCs/>
          <w:color w:val="auto"/>
          <w:sz w:val="24"/>
          <w:highlight w:val="none"/>
          <w:lang w:val="en-US" w:eastAsia="zh-CN"/>
        </w:rPr>
        <w:t>2</w:t>
      </w:r>
      <w:r>
        <w:rPr>
          <w:rFonts w:hint="default"/>
          <w:b/>
          <w:bCs/>
          <w:color w:val="auto"/>
          <w:sz w:val="24"/>
          <w:highlight w:val="none"/>
        </w:rPr>
        <w:t>.2</w:t>
      </w:r>
      <w:r>
        <w:rPr>
          <w:color w:val="auto"/>
          <w:sz w:val="24"/>
          <w:highlight w:val="none"/>
        </w:rPr>
        <w:t xml:space="preserve">  建筑运营过程中采取措施降低建筑能耗，建筑能耗强度达到现行</w:t>
      </w:r>
      <w:r>
        <w:rPr>
          <w:rFonts w:hint="eastAsia"/>
          <w:color w:val="auto"/>
          <w:sz w:val="24"/>
          <w:highlight w:val="none"/>
        </w:rPr>
        <w:t>《公共建筑能耗标准》DBJ/T 15-126-2017和《公共机构能源资源消费限额》DB44/T 227-2021</w:t>
      </w:r>
      <w:r>
        <w:rPr>
          <w:color w:val="auto"/>
          <w:sz w:val="24"/>
          <w:highlight w:val="none"/>
        </w:rPr>
        <w:t>的有关规定，能耗指标评价总分值为</w:t>
      </w:r>
      <w:r>
        <w:rPr>
          <w:rFonts w:hint="eastAsia"/>
          <w:color w:val="auto"/>
          <w:sz w:val="24"/>
          <w:highlight w:val="none"/>
          <w:lang w:val="en-US" w:eastAsia="zh-CN"/>
        </w:rPr>
        <w:t>18</w:t>
      </w:r>
      <w:r>
        <w:rPr>
          <w:rFonts w:hint="default"/>
          <w:color w:val="auto"/>
          <w:sz w:val="24"/>
          <w:highlight w:val="none"/>
        </w:rPr>
        <w:t>0</w:t>
      </w:r>
      <w:r>
        <w:rPr>
          <w:color w:val="auto"/>
          <w:sz w:val="24"/>
          <w:highlight w:val="none"/>
        </w:rPr>
        <w:t>分，按</w:t>
      </w:r>
      <w:r>
        <w:rPr>
          <w:rFonts w:hint="eastAsia"/>
          <w:color w:val="auto"/>
          <w:sz w:val="24"/>
          <w:highlight w:val="none"/>
          <w:lang w:val="en-US" w:eastAsia="zh-CN"/>
        </w:rPr>
        <w:t>表</w:t>
      </w:r>
      <w:r>
        <w:rPr>
          <w:rFonts w:hint="default"/>
          <w:color w:val="auto"/>
          <w:sz w:val="24"/>
          <w:highlight w:val="none"/>
        </w:rPr>
        <w:t>4.</w:t>
      </w:r>
      <w:r>
        <w:rPr>
          <w:rFonts w:hint="eastAsia"/>
          <w:color w:val="auto"/>
          <w:sz w:val="24"/>
          <w:highlight w:val="none"/>
          <w:lang w:val="en-US" w:eastAsia="zh-CN"/>
        </w:rPr>
        <w:t>2</w:t>
      </w:r>
      <w:r>
        <w:rPr>
          <w:rFonts w:hint="default"/>
          <w:color w:val="auto"/>
          <w:sz w:val="24"/>
          <w:highlight w:val="none"/>
        </w:rPr>
        <w:t>.2</w:t>
      </w:r>
      <w:r>
        <w:rPr>
          <w:color w:val="auto"/>
          <w:sz w:val="24"/>
          <w:highlight w:val="none"/>
        </w:rPr>
        <w:t>的规则评分。</w:t>
      </w:r>
      <w:bookmarkEnd w:id="189"/>
    </w:p>
    <w:p w14:paraId="21907CA0">
      <w:pPr>
        <w:shd w:val="clear"/>
        <w:adjustRightInd w:val="0"/>
        <w:snapToGrid w:val="0"/>
        <w:spacing w:before="93" w:beforeLines="30" w:after="93" w:afterLines="30" w:line="312" w:lineRule="auto"/>
        <w:jc w:val="center"/>
        <w:rPr>
          <w:rFonts w:hint="eastAsia" w:ascii="黑体" w:hAnsi="黑体" w:eastAsia="黑体" w:cs="黑体"/>
          <w:color w:val="auto"/>
          <w:sz w:val="20"/>
          <w:szCs w:val="20"/>
          <w:highlight w:val="none"/>
        </w:rPr>
      </w:pPr>
      <w:r>
        <w:rPr>
          <w:rFonts w:ascii="黑体" w:hAnsi="黑体" w:eastAsia="黑体" w:cs="黑体"/>
          <w:color w:val="auto"/>
          <w:sz w:val="20"/>
          <w:szCs w:val="20"/>
          <w:highlight w:val="none"/>
        </w:rPr>
        <w:t>表</w:t>
      </w:r>
      <w:r>
        <w:rPr>
          <w:rFonts w:hint="default" w:eastAsia="黑体"/>
          <w:color w:val="auto"/>
          <w:sz w:val="20"/>
          <w:szCs w:val="20"/>
          <w:highlight w:val="none"/>
        </w:rPr>
        <w:t>4.</w:t>
      </w:r>
      <w:r>
        <w:rPr>
          <w:rFonts w:hint="default" w:eastAsia="黑体"/>
          <w:color w:val="auto"/>
          <w:sz w:val="20"/>
          <w:szCs w:val="20"/>
          <w:highlight w:val="none"/>
          <w:lang w:val="en-US" w:eastAsia="zh-CN"/>
        </w:rPr>
        <w:t>2</w:t>
      </w:r>
      <w:r>
        <w:rPr>
          <w:rFonts w:hint="default" w:eastAsia="黑体"/>
          <w:color w:val="auto"/>
          <w:sz w:val="20"/>
          <w:szCs w:val="20"/>
          <w:highlight w:val="none"/>
        </w:rPr>
        <w:t>.2</w:t>
      </w:r>
      <w:r>
        <w:rPr>
          <w:rFonts w:hint="eastAsia" w:ascii="黑体" w:hAnsi="黑体" w:eastAsia="黑体" w:cs="黑体"/>
          <w:color w:val="auto"/>
          <w:sz w:val="20"/>
          <w:szCs w:val="20"/>
          <w:highlight w:val="none"/>
          <w:lang w:val="en-US" w:eastAsia="zh-CN"/>
        </w:rPr>
        <w:t xml:space="preserve"> </w:t>
      </w:r>
      <w:r>
        <w:rPr>
          <w:rFonts w:ascii="黑体" w:hAnsi="黑体" w:eastAsia="黑体" w:cs="黑体"/>
          <w:color w:val="auto"/>
          <w:sz w:val="20"/>
          <w:szCs w:val="20"/>
          <w:highlight w:val="none"/>
        </w:rPr>
        <w:t>建筑</w:t>
      </w:r>
      <w:r>
        <w:rPr>
          <w:rFonts w:hint="eastAsia" w:ascii="黑体" w:hAnsi="黑体" w:eastAsia="黑体" w:cs="黑体"/>
          <w:color w:val="auto"/>
          <w:sz w:val="20"/>
          <w:szCs w:val="20"/>
          <w:highlight w:val="none"/>
          <w:lang w:val="en-US" w:eastAsia="zh-CN"/>
        </w:rPr>
        <w:t>能耗指标</w:t>
      </w:r>
      <w:r>
        <w:rPr>
          <w:rFonts w:ascii="黑体" w:hAnsi="黑体" w:eastAsia="黑体" w:cs="黑体"/>
          <w:color w:val="auto"/>
          <w:sz w:val="20"/>
          <w:szCs w:val="20"/>
          <w:highlight w:val="none"/>
        </w:rPr>
        <w:t>评分规则</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666"/>
        <w:gridCol w:w="3203"/>
        <w:gridCol w:w="2417"/>
      </w:tblGrid>
      <w:tr w14:paraId="7A09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28" w:type="pct"/>
            <w:vMerge w:val="restart"/>
            <w:shd w:val="clear" w:color="auto" w:fill="auto"/>
            <w:vAlign w:val="center"/>
          </w:tcPr>
          <w:p w14:paraId="5B739209">
            <w:pPr>
              <w:shd w:val="clear"/>
              <w:adjustRightInd w:val="0"/>
              <w:snapToGrid w:val="0"/>
              <w:jc w:val="center"/>
              <w:rPr>
                <w:rFonts w:hint="default"/>
                <w:color w:val="auto"/>
                <w:sz w:val="24"/>
                <w:highlight w:val="none"/>
              </w:rPr>
            </w:pPr>
            <w:r>
              <w:rPr>
                <w:color w:val="auto"/>
                <w:sz w:val="24"/>
                <w:highlight w:val="none"/>
              </w:rPr>
              <w:t>建筑能耗强度</w:t>
            </w:r>
          </w:p>
        </w:tc>
        <w:tc>
          <w:tcPr>
            <w:tcW w:w="977" w:type="pct"/>
            <w:shd w:val="clear" w:color="auto" w:fill="auto"/>
            <w:vAlign w:val="center"/>
          </w:tcPr>
          <w:p w14:paraId="4C8DD805">
            <w:pPr>
              <w:shd w:val="clear"/>
              <w:adjustRightInd w:val="0"/>
              <w:snapToGrid w:val="0"/>
              <w:jc w:val="center"/>
              <w:rPr>
                <w:rFonts w:hint="default"/>
                <w:color w:val="auto"/>
                <w:sz w:val="24"/>
                <w:highlight w:val="none"/>
              </w:rPr>
            </w:pPr>
            <w:r>
              <w:rPr>
                <w:color w:val="auto"/>
                <w:sz w:val="24"/>
                <w:highlight w:val="none"/>
              </w:rPr>
              <w:t>评价指标</w:t>
            </w:r>
          </w:p>
        </w:tc>
        <w:tc>
          <w:tcPr>
            <w:tcW w:w="1878" w:type="pct"/>
            <w:vAlign w:val="center"/>
          </w:tcPr>
          <w:p w14:paraId="0096FC6A">
            <w:pPr>
              <w:shd w:val="clear"/>
              <w:adjustRightInd w:val="0"/>
              <w:snapToGrid w:val="0"/>
              <w:jc w:val="center"/>
              <w:rPr>
                <w:rFonts w:hint="default"/>
                <w:color w:val="auto"/>
                <w:sz w:val="24"/>
                <w:highlight w:val="none"/>
              </w:rPr>
            </w:pPr>
            <w:r>
              <w:rPr>
                <w:color w:val="auto"/>
                <w:sz w:val="24"/>
                <w:highlight w:val="none"/>
              </w:rPr>
              <w:t>评价内容</w:t>
            </w:r>
          </w:p>
        </w:tc>
        <w:tc>
          <w:tcPr>
            <w:tcW w:w="1417" w:type="pct"/>
            <w:shd w:val="clear" w:color="auto" w:fill="auto"/>
            <w:vAlign w:val="center"/>
          </w:tcPr>
          <w:p w14:paraId="2C7DF4A4">
            <w:pPr>
              <w:shd w:val="clear"/>
              <w:adjustRightInd w:val="0"/>
              <w:snapToGrid w:val="0"/>
              <w:jc w:val="center"/>
              <w:rPr>
                <w:rFonts w:hint="default"/>
                <w:color w:val="auto"/>
                <w:sz w:val="24"/>
                <w:highlight w:val="none"/>
              </w:rPr>
            </w:pPr>
            <w:r>
              <w:rPr>
                <w:color w:val="auto"/>
                <w:sz w:val="24"/>
                <w:highlight w:val="none"/>
              </w:rPr>
              <w:t>得分</w:t>
            </w:r>
          </w:p>
        </w:tc>
      </w:tr>
      <w:tr w14:paraId="37E0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28" w:type="pct"/>
            <w:vMerge w:val="continue"/>
            <w:shd w:val="clear" w:color="auto" w:fill="auto"/>
            <w:vAlign w:val="center"/>
          </w:tcPr>
          <w:p w14:paraId="7B0D2406">
            <w:pPr>
              <w:shd w:val="clear"/>
              <w:adjustRightInd w:val="0"/>
              <w:snapToGrid w:val="0"/>
              <w:jc w:val="center"/>
              <w:rPr>
                <w:color w:val="auto"/>
                <w:sz w:val="24"/>
                <w:highlight w:val="none"/>
              </w:rPr>
            </w:pPr>
          </w:p>
        </w:tc>
        <w:tc>
          <w:tcPr>
            <w:tcW w:w="977" w:type="pct"/>
            <w:shd w:val="clear" w:color="auto" w:fill="auto"/>
            <w:vAlign w:val="center"/>
          </w:tcPr>
          <w:p w14:paraId="26CB729F">
            <w:pPr>
              <w:shd w:val="clea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提供运营能耗强度统计分析报告</w:t>
            </w:r>
          </w:p>
        </w:tc>
        <w:tc>
          <w:tcPr>
            <w:tcW w:w="1878" w:type="pct"/>
            <w:vAlign w:val="center"/>
          </w:tcPr>
          <w:p w14:paraId="6F592343">
            <w:pPr>
              <w:shd w:val="clea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提供近期完整年（连续12个月）建筑运营能耗记录和分析报告</w:t>
            </w:r>
          </w:p>
        </w:tc>
        <w:tc>
          <w:tcPr>
            <w:tcW w:w="1417" w:type="pct"/>
            <w:shd w:val="clear" w:color="auto" w:fill="auto"/>
            <w:vAlign w:val="center"/>
          </w:tcPr>
          <w:p w14:paraId="701F7B4B">
            <w:pPr>
              <w:shd w:val="clea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30</w:t>
            </w:r>
          </w:p>
        </w:tc>
      </w:tr>
      <w:tr w14:paraId="26EA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 w:type="pct"/>
            <w:vMerge w:val="continue"/>
            <w:shd w:val="clear" w:color="auto" w:fill="auto"/>
            <w:vAlign w:val="center"/>
          </w:tcPr>
          <w:p w14:paraId="34F5F1CC">
            <w:pPr>
              <w:shd w:val="clear"/>
              <w:adjustRightInd w:val="0"/>
              <w:snapToGrid w:val="0"/>
              <w:jc w:val="center"/>
              <w:rPr>
                <w:rFonts w:hint="default"/>
                <w:color w:val="auto"/>
                <w:sz w:val="24"/>
                <w:highlight w:val="none"/>
              </w:rPr>
            </w:pPr>
          </w:p>
        </w:tc>
        <w:tc>
          <w:tcPr>
            <w:tcW w:w="977" w:type="pct"/>
            <w:vMerge w:val="restart"/>
            <w:shd w:val="clear" w:color="auto" w:fill="auto"/>
            <w:vAlign w:val="center"/>
          </w:tcPr>
          <w:p w14:paraId="1D5302BA">
            <w:pPr>
              <w:shd w:val="clear"/>
              <w:adjustRightInd w:val="0"/>
              <w:snapToGrid w:val="0"/>
              <w:jc w:val="center"/>
              <w:rPr>
                <w:rFonts w:hint="default"/>
                <w:color w:val="auto"/>
                <w:sz w:val="24"/>
                <w:highlight w:val="none"/>
              </w:rPr>
            </w:pPr>
            <w:r>
              <w:rPr>
                <w:color w:val="auto"/>
                <w:sz w:val="24"/>
                <w:highlight w:val="none"/>
              </w:rPr>
              <w:t>能耗指标实测修正值E</w:t>
            </w:r>
            <w:r>
              <w:rPr>
                <w:rFonts w:hint="default"/>
                <w:color w:val="auto"/>
                <w:sz w:val="24"/>
                <w:highlight w:val="none"/>
                <w:vertAlign w:val="subscript"/>
              </w:rPr>
              <w:t>0</w:t>
            </w:r>
          </w:p>
        </w:tc>
        <w:tc>
          <w:tcPr>
            <w:tcW w:w="1878" w:type="pct"/>
            <w:vAlign w:val="center"/>
          </w:tcPr>
          <w:p w14:paraId="5C72345C">
            <w:pPr>
              <w:shd w:val="clear"/>
              <w:adjustRightInd w:val="0"/>
              <w:snapToGrid w:val="0"/>
              <w:jc w:val="center"/>
              <w:rPr>
                <w:rFonts w:hint="default"/>
                <w:color w:val="auto"/>
                <w:sz w:val="24"/>
                <w:highlight w:val="none"/>
              </w:rPr>
            </w:pPr>
            <w:r>
              <w:rPr>
                <w:color w:val="auto"/>
                <w:sz w:val="24"/>
                <w:highlight w:val="none"/>
              </w:rPr>
              <w:t>达到能耗指标约束值E</w:t>
            </w:r>
            <w:r>
              <w:rPr>
                <w:rFonts w:hint="default"/>
                <w:color w:val="auto"/>
                <w:sz w:val="24"/>
                <w:highlight w:val="none"/>
                <w:vertAlign w:val="subscript"/>
              </w:rPr>
              <w:t>1</w:t>
            </w:r>
          </w:p>
        </w:tc>
        <w:tc>
          <w:tcPr>
            <w:tcW w:w="1417" w:type="pct"/>
            <w:shd w:val="clear" w:color="auto" w:fill="auto"/>
            <w:vAlign w:val="center"/>
          </w:tcPr>
          <w:p w14:paraId="142B4B9F">
            <w:pPr>
              <w:shd w:val="clear"/>
              <w:adjustRightInd w:val="0"/>
              <w:snapToGrid w:val="0"/>
              <w:jc w:val="center"/>
              <w:rPr>
                <w:rFonts w:hint="default"/>
                <w:color w:val="auto"/>
                <w:sz w:val="24"/>
                <w:highlight w:val="none"/>
              </w:rPr>
            </w:pPr>
            <w:r>
              <w:rPr>
                <w:color w:val="auto"/>
                <w:sz w:val="24"/>
                <w:highlight w:val="none"/>
              </w:rPr>
              <w:t>1</w:t>
            </w:r>
          </w:p>
        </w:tc>
      </w:tr>
      <w:tr w14:paraId="6064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pct"/>
            <w:vMerge w:val="continue"/>
            <w:shd w:val="clear" w:color="auto" w:fill="auto"/>
            <w:vAlign w:val="center"/>
          </w:tcPr>
          <w:p w14:paraId="00A9EE5C">
            <w:pPr>
              <w:shd w:val="clear"/>
              <w:adjustRightInd w:val="0"/>
              <w:snapToGrid w:val="0"/>
              <w:jc w:val="center"/>
              <w:rPr>
                <w:rFonts w:hint="default"/>
                <w:color w:val="auto"/>
                <w:sz w:val="24"/>
                <w:highlight w:val="none"/>
              </w:rPr>
            </w:pPr>
          </w:p>
        </w:tc>
        <w:tc>
          <w:tcPr>
            <w:tcW w:w="977" w:type="pct"/>
            <w:vMerge w:val="continue"/>
            <w:shd w:val="clear" w:color="auto" w:fill="auto"/>
            <w:vAlign w:val="center"/>
          </w:tcPr>
          <w:p w14:paraId="5D491FBB">
            <w:pPr>
              <w:shd w:val="clear"/>
              <w:adjustRightInd w:val="0"/>
              <w:snapToGrid w:val="0"/>
              <w:jc w:val="center"/>
              <w:rPr>
                <w:rFonts w:hint="default"/>
                <w:color w:val="auto"/>
                <w:sz w:val="24"/>
                <w:highlight w:val="none"/>
              </w:rPr>
            </w:pPr>
          </w:p>
        </w:tc>
        <w:tc>
          <w:tcPr>
            <w:tcW w:w="1878" w:type="pct"/>
            <w:vAlign w:val="center"/>
          </w:tcPr>
          <w:p w14:paraId="1D996041">
            <w:pPr>
              <w:shd w:val="clear"/>
              <w:adjustRightInd w:val="0"/>
              <w:snapToGrid w:val="0"/>
              <w:jc w:val="center"/>
              <w:rPr>
                <w:rFonts w:hint="default"/>
                <w:color w:val="auto"/>
                <w:sz w:val="24"/>
                <w:highlight w:val="none"/>
              </w:rPr>
            </w:pPr>
            <w:r>
              <w:rPr>
                <w:color w:val="auto"/>
                <w:sz w:val="24"/>
                <w:highlight w:val="none"/>
              </w:rPr>
              <w:t>介于能耗指标约束值E</w:t>
            </w:r>
            <w:r>
              <w:rPr>
                <w:rFonts w:hint="default"/>
                <w:color w:val="auto"/>
                <w:sz w:val="24"/>
                <w:highlight w:val="none"/>
                <w:vertAlign w:val="subscript"/>
              </w:rPr>
              <w:t>1</w:t>
            </w:r>
            <w:r>
              <w:rPr>
                <w:color w:val="auto"/>
                <w:sz w:val="24"/>
                <w:highlight w:val="none"/>
              </w:rPr>
              <w:t>和引导值E</w:t>
            </w:r>
            <w:r>
              <w:rPr>
                <w:rFonts w:hint="default"/>
                <w:color w:val="auto"/>
                <w:sz w:val="24"/>
                <w:highlight w:val="none"/>
                <w:vertAlign w:val="subscript"/>
              </w:rPr>
              <w:t>2</w:t>
            </w:r>
            <w:r>
              <w:rPr>
                <w:color w:val="auto"/>
                <w:sz w:val="24"/>
                <w:highlight w:val="none"/>
              </w:rPr>
              <w:t>之间</w:t>
            </w:r>
          </w:p>
        </w:tc>
        <w:tc>
          <w:tcPr>
            <w:tcW w:w="1417" w:type="pct"/>
            <w:shd w:val="clear" w:color="auto" w:fill="auto"/>
            <w:vAlign w:val="center"/>
          </w:tcPr>
          <w:p w14:paraId="17341E9A">
            <w:pPr>
              <w:shd w:val="clear"/>
              <w:adjustRightInd w:val="0"/>
              <w:snapToGrid w:val="0"/>
              <w:jc w:val="center"/>
              <w:rPr>
                <w:rFonts w:hint="default"/>
                <w:color w:val="auto"/>
                <w:sz w:val="24"/>
                <w:highlight w:val="none"/>
              </w:rPr>
            </w:pPr>
            <m:oMathPara>
              <m:oMath>
                <m:d>
                  <m:dPr>
                    <m:ctrlPr>
                      <w:rPr>
                        <w:rFonts w:hint="default" w:ascii="Cambria Math" w:hAnsi="Cambria Math"/>
                        <w:color w:val="auto"/>
                        <w:sz w:val="24"/>
                        <w:highlight w:val="none"/>
                      </w:rPr>
                    </m:ctrlPr>
                  </m:dPr>
                  <m:e>
                    <m:r>
                      <m:rPr/>
                      <w:rPr>
                        <w:rFonts w:hint="default" w:ascii="Cambria Math" w:hAnsi="Cambria Math"/>
                        <w:color w:val="auto"/>
                        <w:sz w:val="24"/>
                        <w:highlight w:val="none"/>
                      </w:rPr>
                      <m:t>1+</m:t>
                    </m:r>
                    <m:r>
                      <m:rPr/>
                      <w:rPr>
                        <w:rFonts w:hint="default" w:ascii="Cambria Math" w:hAnsi="Cambria Math"/>
                        <w:color w:val="auto"/>
                        <w:sz w:val="24"/>
                        <w:highlight w:val="none"/>
                        <w:lang w:val="en-US" w:eastAsia="zh-CN"/>
                      </w:rPr>
                      <m:t>149</m:t>
                    </m:r>
                    <m:r>
                      <m:rPr/>
                      <w:rPr>
                        <w:rFonts w:hint="default" w:ascii="Cambria Math" w:hAnsi="Cambria Math"/>
                        <w:color w:val="auto"/>
                        <w:sz w:val="24"/>
                        <w:highlight w:val="none"/>
                      </w:rPr>
                      <m:t>×</m:t>
                    </m:r>
                    <m:f>
                      <m:fPr>
                        <m:ctrlPr>
                          <w:rPr>
                            <w:rFonts w:hint="default" w:ascii="Cambria Math" w:hAnsi="Cambria Math"/>
                            <w:i/>
                            <w:color w:val="auto"/>
                            <w:sz w:val="24"/>
                            <w:highlight w:val="none"/>
                          </w:rPr>
                        </m:ctrlPr>
                      </m:fPr>
                      <m:num>
                        <m:sSub>
                          <m:sSubPr>
                            <m:ctrlPr>
                              <w:rPr>
                                <w:rFonts w:hint="default" w:ascii="Cambria Math" w:hAnsi="Cambria Math"/>
                                <w:i/>
                                <w:color w:val="auto"/>
                                <w:sz w:val="24"/>
                                <w:highlight w:val="none"/>
                              </w:rPr>
                            </m:ctrlPr>
                          </m:sSubPr>
                          <m:e>
                            <m:r>
                              <m:rPr/>
                              <w:rPr>
                                <w:rFonts w:ascii="Cambria Math" w:hAnsi="Cambria Math"/>
                                <w:color w:val="auto"/>
                                <w:sz w:val="24"/>
                                <w:highlight w:val="none"/>
                              </w:rPr>
                              <m:t>E</m:t>
                            </m:r>
                            <m:ctrlPr>
                              <w:rPr>
                                <w:rFonts w:hint="default" w:ascii="Cambria Math" w:hAnsi="Cambria Math"/>
                                <w:i/>
                                <w:color w:val="auto"/>
                                <w:sz w:val="24"/>
                                <w:highlight w:val="none"/>
                              </w:rPr>
                            </m:ctrlPr>
                          </m:e>
                          <m:sub>
                            <m:r>
                              <m:rPr/>
                              <w:rPr>
                                <w:rFonts w:hint="default" w:ascii="Cambria Math" w:hAnsi="Cambria Math"/>
                                <w:color w:val="auto"/>
                                <w:sz w:val="24"/>
                                <w:highlight w:val="none"/>
                              </w:rPr>
                              <m:t>1</m:t>
                            </m:r>
                            <m:ctrlPr>
                              <w:rPr>
                                <w:rFonts w:hint="default" w:ascii="Cambria Math" w:hAnsi="Cambria Math"/>
                                <w:i/>
                                <w:color w:val="auto"/>
                                <w:sz w:val="24"/>
                                <w:highlight w:val="none"/>
                              </w:rPr>
                            </m:ctrlPr>
                          </m:sub>
                        </m:sSub>
                        <m:r>
                          <m:rPr/>
                          <w:rPr>
                            <w:rFonts w:hint="default" w:ascii="Cambria Math" w:hAnsi="Cambria Math"/>
                            <w:color w:val="auto"/>
                            <w:sz w:val="24"/>
                            <w:highlight w:val="none"/>
                          </w:rPr>
                          <m:t>−</m:t>
                        </m:r>
                        <m:sSub>
                          <m:sSubPr>
                            <m:ctrlPr>
                              <w:rPr>
                                <w:rFonts w:hint="default" w:ascii="Cambria Math" w:hAnsi="Cambria Math"/>
                                <w:i/>
                                <w:color w:val="auto"/>
                                <w:sz w:val="24"/>
                                <w:highlight w:val="none"/>
                              </w:rPr>
                            </m:ctrlPr>
                          </m:sSubPr>
                          <m:e>
                            <m:r>
                              <m:rPr/>
                              <w:rPr>
                                <w:rFonts w:ascii="Cambria Math" w:hAnsi="Cambria Math"/>
                                <w:color w:val="auto"/>
                                <w:sz w:val="24"/>
                                <w:highlight w:val="none"/>
                              </w:rPr>
                              <m:t>E</m:t>
                            </m:r>
                            <m:ctrlPr>
                              <w:rPr>
                                <w:rFonts w:hint="default" w:ascii="Cambria Math" w:hAnsi="Cambria Math"/>
                                <w:i/>
                                <w:color w:val="auto"/>
                                <w:sz w:val="24"/>
                                <w:highlight w:val="none"/>
                              </w:rPr>
                            </m:ctrlPr>
                          </m:e>
                          <m:sub>
                            <m:r>
                              <m:rPr/>
                              <w:rPr>
                                <w:rFonts w:hint="default" w:ascii="Cambria Math" w:hAnsi="Cambria Math"/>
                                <w:color w:val="auto"/>
                                <w:sz w:val="24"/>
                                <w:highlight w:val="none"/>
                              </w:rPr>
                              <m:t>0</m:t>
                            </m:r>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num>
                      <m:den>
                        <m:sSub>
                          <m:sSubPr>
                            <m:ctrlPr>
                              <w:rPr>
                                <w:rFonts w:hint="default" w:ascii="Cambria Math" w:hAnsi="Cambria Math"/>
                                <w:i/>
                                <w:color w:val="auto"/>
                                <w:sz w:val="24"/>
                                <w:highlight w:val="none"/>
                              </w:rPr>
                            </m:ctrlPr>
                          </m:sSubPr>
                          <m:e>
                            <m:r>
                              <m:rPr/>
                              <w:rPr>
                                <w:rFonts w:ascii="Cambria Math" w:hAnsi="Cambria Math"/>
                                <w:color w:val="auto"/>
                                <w:sz w:val="24"/>
                                <w:highlight w:val="none"/>
                              </w:rPr>
                              <m:t>E</m:t>
                            </m:r>
                            <m:ctrlPr>
                              <w:rPr>
                                <w:rFonts w:hint="default" w:ascii="Cambria Math" w:hAnsi="Cambria Math"/>
                                <w:i/>
                                <w:color w:val="auto"/>
                                <w:sz w:val="24"/>
                                <w:highlight w:val="none"/>
                              </w:rPr>
                            </m:ctrlPr>
                          </m:e>
                          <m:sub>
                            <m:r>
                              <m:rPr/>
                              <w:rPr>
                                <w:rFonts w:hint="default" w:ascii="Cambria Math" w:hAnsi="Cambria Math"/>
                                <w:color w:val="auto"/>
                                <w:sz w:val="24"/>
                                <w:highlight w:val="none"/>
                              </w:rPr>
                              <m:t>1</m:t>
                            </m:r>
                            <m:ctrlPr>
                              <w:rPr>
                                <w:rFonts w:hint="default" w:ascii="Cambria Math" w:hAnsi="Cambria Math"/>
                                <w:i/>
                                <w:color w:val="auto"/>
                                <w:sz w:val="24"/>
                                <w:highlight w:val="none"/>
                              </w:rPr>
                            </m:ctrlPr>
                          </m:sub>
                        </m:sSub>
                        <m:r>
                          <m:rPr/>
                          <w:rPr>
                            <w:rFonts w:hint="default" w:ascii="Cambria Math" w:hAnsi="Cambria Math"/>
                            <w:color w:val="auto"/>
                            <w:sz w:val="24"/>
                            <w:highlight w:val="none"/>
                          </w:rPr>
                          <m:t>−</m:t>
                        </m:r>
                        <m:sSub>
                          <m:sSubPr>
                            <m:ctrlPr>
                              <w:rPr>
                                <w:rFonts w:hint="default" w:ascii="Cambria Math" w:hAnsi="Cambria Math"/>
                                <w:i/>
                                <w:color w:val="auto"/>
                                <w:sz w:val="24"/>
                                <w:highlight w:val="none"/>
                              </w:rPr>
                            </m:ctrlPr>
                          </m:sSubPr>
                          <m:e>
                            <m:r>
                              <m:rPr/>
                              <w:rPr>
                                <w:rFonts w:ascii="Cambria Math" w:hAnsi="Cambria Math"/>
                                <w:color w:val="auto"/>
                                <w:sz w:val="24"/>
                                <w:highlight w:val="none"/>
                              </w:rPr>
                              <m:t>E</m:t>
                            </m:r>
                            <m:ctrlPr>
                              <w:rPr>
                                <w:rFonts w:hint="default" w:ascii="Cambria Math" w:hAnsi="Cambria Math"/>
                                <w:i/>
                                <w:color w:val="auto"/>
                                <w:sz w:val="24"/>
                                <w:highlight w:val="none"/>
                              </w:rPr>
                            </m:ctrlPr>
                          </m:e>
                          <m:sub>
                            <m:r>
                              <m:rPr/>
                              <w:rPr>
                                <w:rFonts w:hint="default" w:ascii="Cambria Math" w:hAnsi="Cambria Math"/>
                                <w:color w:val="auto"/>
                                <w:sz w:val="24"/>
                                <w:highlight w:val="none"/>
                              </w:rPr>
                              <m:t>2</m:t>
                            </m:r>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den>
                    </m:f>
                    <m:ctrlPr>
                      <w:rPr>
                        <w:rFonts w:hint="default" w:ascii="Cambria Math" w:hAnsi="Cambria Math"/>
                        <w:color w:val="auto"/>
                        <w:sz w:val="24"/>
                        <w:highlight w:val="none"/>
                      </w:rPr>
                    </m:ctrlPr>
                  </m:e>
                </m:d>
              </m:oMath>
            </m:oMathPara>
          </w:p>
        </w:tc>
      </w:tr>
      <w:tr w14:paraId="5975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 w:type="pct"/>
            <w:vMerge w:val="continue"/>
            <w:shd w:val="clear" w:color="auto" w:fill="auto"/>
            <w:vAlign w:val="center"/>
          </w:tcPr>
          <w:p w14:paraId="42CF1129">
            <w:pPr>
              <w:shd w:val="clear"/>
              <w:adjustRightInd w:val="0"/>
              <w:snapToGrid w:val="0"/>
              <w:jc w:val="center"/>
              <w:rPr>
                <w:rFonts w:hint="default"/>
                <w:color w:val="auto"/>
                <w:sz w:val="24"/>
                <w:highlight w:val="none"/>
              </w:rPr>
            </w:pPr>
          </w:p>
        </w:tc>
        <w:tc>
          <w:tcPr>
            <w:tcW w:w="977" w:type="pct"/>
            <w:vMerge w:val="continue"/>
            <w:shd w:val="clear" w:color="auto" w:fill="auto"/>
            <w:vAlign w:val="center"/>
          </w:tcPr>
          <w:p w14:paraId="1926A7EB">
            <w:pPr>
              <w:shd w:val="clear"/>
              <w:adjustRightInd w:val="0"/>
              <w:snapToGrid w:val="0"/>
              <w:jc w:val="center"/>
              <w:rPr>
                <w:rFonts w:hint="default"/>
                <w:color w:val="auto"/>
                <w:sz w:val="24"/>
                <w:highlight w:val="none"/>
              </w:rPr>
            </w:pPr>
          </w:p>
        </w:tc>
        <w:tc>
          <w:tcPr>
            <w:tcW w:w="1878" w:type="pct"/>
            <w:vAlign w:val="center"/>
          </w:tcPr>
          <w:p w14:paraId="3FFD9FE7">
            <w:pPr>
              <w:shd w:val="clear"/>
              <w:adjustRightInd w:val="0"/>
              <w:snapToGrid w:val="0"/>
              <w:jc w:val="center"/>
              <w:rPr>
                <w:rFonts w:hint="default"/>
                <w:color w:val="auto"/>
                <w:sz w:val="24"/>
                <w:highlight w:val="none"/>
              </w:rPr>
            </w:pPr>
            <w:r>
              <w:rPr>
                <w:color w:val="auto"/>
                <w:sz w:val="24"/>
                <w:highlight w:val="none"/>
              </w:rPr>
              <w:t>达到能耗指标引导值E</w:t>
            </w:r>
            <w:r>
              <w:rPr>
                <w:rFonts w:hint="default"/>
                <w:color w:val="auto"/>
                <w:sz w:val="24"/>
                <w:highlight w:val="none"/>
                <w:vertAlign w:val="subscript"/>
              </w:rPr>
              <w:t>2</w:t>
            </w:r>
          </w:p>
        </w:tc>
        <w:tc>
          <w:tcPr>
            <w:tcW w:w="1417" w:type="pct"/>
            <w:shd w:val="clear" w:color="auto" w:fill="auto"/>
            <w:vAlign w:val="center"/>
          </w:tcPr>
          <w:p w14:paraId="026E70CE">
            <w:pPr>
              <w:shd w:val="clea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150</w:t>
            </w:r>
          </w:p>
        </w:tc>
      </w:tr>
    </w:tbl>
    <w:p w14:paraId="66E4403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auto"/>
          <w:sz w:val="24"/>
          <w:highlight w:val="none"/>
        </w:rPr>
      </w:pPr>
    </w:p>
    <w:p w14:paraId="0F328FF3">
      <w:pPr>
        <w:shd w:val="clear"/>
        <w:adjustRightInd w:val="0"/>
        <w:snapToGrid w:val="0"/>
        <w:spacing w:before="93" w:beforeLines="30" w:after="93" w:afterLines="30" w:line="312" w:lineRule="auto"/>
        <w:jc w:val="center"/>
        <w:rPr>
          <w:rFonts w:hint="default"/>
          <w:color w:val="auto"/>
          <w:sz w:val="24"/>
          <w:highlight w:val="none"/>
        </w:rPr>
      </w:pPr>
      <w:r>
        <w:rPr>
          <w:rFonts w:hint="default"/>
          <w:color w:val="auto"/>
          <w:sz w:val="24"/>
          <w:highlight w:val="none"/>
        </w:rPr>
        <w:t xml:space="preserve">Ⅲ </w:t>
      </w:r>
      <w:r>
        <w:rPr>
          <w:color w:val="auto"/>
          <w:sz w:val="24"/>
          <w:highlight w:val="none"/>
        </w:rPr>
        <w:t>水耗</w:t>
      </w:r>
    </w:p>
    <w:p w14:paraId="7B08B9AE">
      <w:pPr>
        <w:shd w:val="clear"/>
        <w:adjustRightInd w:val="0"/>
        <w:snapToGrid w:val="0"/>
        <w:spacing w:before="93" w:beforeLines="30" w:after="93" w:afterLines="30" w:line="312" w:lineRule="auto"/>
        <w:outlineLvl w:val="2"/>
        <w:rPr>
          <w:rFonts w:hint="default"/>
          <w:color w:val="auto"/>
          <w:sz w:val="24"/>
          <w:highlight w:val="none"/>
        </w:rPr>
      </w:pPr>
      <w:bookmarkStart w:id="190" w:name="_Toc25228"/>
      <w:r>
        <w:rPr>
          <w:rFonts w:hint="default"/>
          <w:b/>
          <w:bCs/>
          <w:color w:val="auto"/>
          <w:sz w:val="24"/>
          <w:highlight w:val="none"/>
        </w:rPr>
        <w:t>4.</w:t>
      </w:r>
      <w:r>
        <w:rPr>
          <w:rFonts w:hint="eastAsia"/>
          <w:b/>
          <w:bCs/>
          <w:color w:val="auto"/>
          <w:sz w:val="24"/>
          <w:highlight w:val="none"/>
          <w:lang w:val="en-US" w:eastAsia="zh-CN"/>
        </w:rPr>
        <w:t>2</w:t>
      </w:r>
      <w:r>
        <w:rPr>
          <w:rFonts w:hint="default"/>
          <w:b/>
          <w:bCs/>
          <w:color w:val="auto"/>
          <w:sz w:val="24"/>
          <w:highlight w:val="none"/>
        </w:rPr>
        <w:t>.3</w:t>
      </w:r>
      <w:r>
        <w:rPr>
          <w:color w:val="auto"/>
          <w:sz w:val="24"/>
          <w:highlight w:val="none"/>
        </w:rPr>
        <w:t xml:space="preserve">  建筑运营过程中采取有效节水，加强水资源循环利用，减少水资源消耗量，实际建筑平均日用水量满足现行国家标准《民用建筑节水设计标准》GB</w:t>
      </w:r>
      <w:r>
        <w:rPr>
          <w:rFonts w:hint="default"/>
          <w:color w:val="auto"/>
          <w:sz w:val="24"/>
          <w:highlight w:val="none"/>
        </w:rPr>
        <w:t xml:space="preserve"> 50555</w:t>
      </w:r>
      <w:r>
        <w:rPr>
          <w:color w:val="auto"/>
          <w:sz w:val="24"/>
          <w:highlight w:val="none"/>
        </w:rPr>
        <w:t>的有关规定，水耗指标评价总分值为</w:t>
      </w:r>
      <w:r>
        <w:rPr>
          <w:rFonts w:hint="eastAsia"/>
          <w:color w:val="auto"/>
          <w:sz w:val="24"/>
          <w:highlight w:val="none"/>
          <w:lang w:val="en-US" w:eastAsia="zh-CN"/>
        </w:rPr>
        <w:t>10</w:t>
      </w:r>
      <w:r>
        <w:rPr>
          <w:rFonts w:hint="default"/>
          <w:color w:val="auto"/>
          <w:sz w:val="24"/>
          <w:highlight w:val="none"/>
        </w:rPr>
        <w:t>0</w:t>
      </w:r>
      <w:r>
        <w:rPr>
          <w:color w:val="auto"/>
          <w:sz w:val="24"/>
          <w:highlight w:val="none"/>
        </w:rPr>
        <w:t>分，按</w:t>
      </w:r>
      <w:r>
        <w:rPr>
          <w:rFonts w:hint="eastAsia"/>
          <w:color w:val="auto"/>
          <w:sz w:val="24"/>
          <w:highlight w:val="none"/>
          <w:lang w:val="en-US" w:eastAsia="zh-CN"/>
        </w:rPr>
        <w:t>表</w:t>
      </w:r>
      <w:r>
        <w:rPr>
          <w:rFonts w:hint="default"/>
          <w:color w:val="auto"/>
          <w:sz w:val="24"/>
          <w:highlight w:val="none"/>
        </w:rPr>
        <w:t>4.</w:t>
      </w:r>
      <w:r>
        <w:rPr>
          <w:rFonts w:hint="eastAsia"/>
          <w:color w:val="auto"/>
          <w:sz w:val="24"/>
          <w:highlight w:val="none"/>
          <w:lang w:val="en-US" w:eastAsia="zh-CN"/>
        </w:rPr>
        <w:t>2</w:t>
      </w:r>
      <w:r>
        <w:rPr>
          <w:rFonts w:hint="default"/>
          <w:color w:val="auto"/>
          <w:sz w:val="24"/>
          <w:highlight w:val="none"/>
        </w:rPr>
        <w:t>.3</w:t>
      </w:r>
      <w:r>
        <w:rPr>
          <w:color w:val="auto"/>
          <w:sz w:val="24"/>
          <w:highlight w:val="none"/>
        </w:rPr>
        <w:t>的规则评分。</w:t>
      </w:r>
      <w:bookmarkEnd w:id="190"/>
    </w:p>
    <w:p w14:paraId="5468AB4D">
      <w:pPr>
        <w:shd w:val="clear"/>
        <w:adjustRightInd w:val="0"/>
        <w:snapToGrid w:val="0"/>
        <w:spacing w:before="93" w:beforeLines="30" w:after="93" w:afterLines="30" w:line="312" w:lineRule="auto"/>
        <w:jc w:val="center"/>
        <w:rPr>
          <w:rFonts w:hint="default"/>
          <w:color w:val="auto"/>
          <w:sz w:val="24"/>
          <w:highlight w:val="none"/>
        </w:rPr>
      </w:pPr>
      <w:r>
        <w:rPr>
          <w:rFonts w:ascii="黑体" w:hAnsi="黑体" w:eastAsia="黑体" w:cs="黑体"/>
          <w:color w:val="auto"/>
          <w:sz w:val="20"/>
          <w:szCs w:val="20"/>
          <w:highlight w:val="none"/>
        </w:rPr>
        <w:t>表</w:t>
      </w:r>
      <w:r>
        <w:rPr>
          <w:rFonts w:hint="default" w:eastAsia="黑体"/>
          <w:color w:val="auto"/>
          <w:sz w:val="20"/>
          <w:szCs w:val="20"/>
          <w:highlight w:val="none"/>
          <w:lang w:val="en-US" w:eastAsia="zh-CN"/>
        </w:rPr>
        <w:t>4.2.3</w:t>
      </w:r>
      <w:r>
        <w:rPr>
          <w:rFonts w:hint="eastAsia" w:ascii="黑体" w:hAnsi="黑体" w:eastAsia="黑体" w:cs="黑体"/>
          <w:color w:val="auto"/>
          <w:sz w:val="20"/>
          <w:szCs w:val="20"/>
          <w:highlight w:val="none"/>
          <w:lang w:val="en-US" w:eastAsia="zh-CN"/>
        </w:rPr>
        <w:t xml:space="preserve"> </w:t>
      </w:r>
      <w:r>
        <w:rPr>
          <w:rFonts w:ascii="黑体" w:hAnsi="黑体" w:eastAsia="黑体" w:cs="黑体"/>
          <w:color w:val="auto"/>
          <w:sz w:val="20"/>
          <w:szCs w:val="20"/>
          <w:highlight w:val="none"/>
        </w:rPr>
        <w:t>建筑</w:t>
      </w:r>
      <w:r>
        <w:rPr>
          <w:rFonts w:hint="eastAsia" w:ascii="黑体" w:hAnsi="黑体" w:eastAsia="黑体" w:cs="黑体"/>
          <w:color w:val="auto"/>
          <w:sz w:val="20"/>
          <w:szCs w:val="20"/>
          <w:highlight w:val="none"/>
          <w:lang w:val="en-US" w:eastAsia="zh-CN"/>
        </w:rPr>
        <w:t>水耗指标</w:t>
      </w:r>
      <w:r>
        <w:rPr>
          <w:rFonts w:ascii="黑体" w:hAnsi="黑体" w:eastAsia="黑体" w:cs="黑体"/>
          <w:color w:val="auto"/>
          <w:sz w:val="20"/>
          <w:szCs w:val="20"/>
          <w:highlight w:val="none"/>
        </w:rPr>
        <w:t>评分规则</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666"/>
        <w:gridCol w:w="3203"/>
        <w:gridCol w:w="2417"/>
      </w:tblGrid>
      <w:tr w14:paraId="42A5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28" w:type="pct"/>
            <w:vMerge w:val="restart"/>
            <w:shd w:val="clear" w:color="auto" w:fill="auto"/>
            <w:vAlign w:val="center"/>
          </w:tcPr>
          <w:p w14:paraId="5262EAF2">
            <w:pPr>
              <w:shd w:val="clear"/>
              <w:adjustRightInd w:val="0"/>
              <w:snapToGrid w:val="0"/>
              <w:jc w:val="center"/>
              <w:rPr>
                <w:rFonts w:hint="default"/>
                <w:color w:val="auto"/>
                <w:sz w:val="24"/>
                <w:highlight w:val="none"/>
              </w:rPr>
            </w:pPr>
            <w:r>
              <w:rPr>
                <w:color w:val="auto"/>
                <w:sz w:val="24"/>
                <w:highlight w:val="none"/>
              </w:rPr>
              <w:t>建筑平均日用水量</w:t>
            </w:r>
          </w:p>
        </w:tc>
        <w:tc>
          <w:tcPr>
            <w:tcW w:w="977" w:type="pct"/>
            <w:shd w:val="clear" w:color="auto" w:fill="auto"/>
            <w:vAlign w:val="center"/>
          </w:tcPr>
          <w:p w14:paraId="3605C0A0">
            <w:pPr>
              <w:shd w:val="clear"/>
              <w:adjustRightInd w:val="0"/>
              <w:snapToGrid w:val="0"/>
              <w:jc w:val="center"/>
              <w:rPr>
                <w:rFonts w:hint="default"/>
                <w:color w:val="auto"/>
                <w:sz w:val="24"/>
                <w:highlight w:val="none"/>
              </w:rPr>
            </w:pPr>
            <w:r>
              <w:rPr>
                <w:color w:val="auto"/>
                <w:sz w:val="24"/>
                <w:highlight w:val="none"/>
              </w:rPr>
              <w:t>评价指标</w:t>
            </w:r>
          </w:p>
        </w:tc>
        <w:tc>
          <w:tcPr>
            <w:tcW w:w="1878" w:type="pct"/>
            <w:vAlign w:val="center"/>
          </w:tcPr>
          <w:p w14:paraId="51A76739">
            <w:pPr>
              <w:shd w:val="clear"/>
              <w:adjustRightInd w:val="0"/>
              <w:snapToGrid w:val="0"/>
              <w:jc w:val="center"/>
              <w:rPr>
                <w:rFonts w:hint="default"/>
                <w:color w:val="auto"/>
                <w:sz w:val="24"/>
                <w:highlight w:val="none"/>
              </w:rPr>
            </w:pPr>
            <w:r>
              <w:rPr>
                <w:color w:val="auto"/>
                <w:sz w:val="24"/>
                <w:highlight w:val="none"/>
              </w:rPr>
              <w:t>评价内容</w:t>
            </w:r>
          </w:p>
        </w:tc>
        <w:tc>
          <w:tcPr>
            <w:tcW w:w="1417" w:type="pct"/>
            <w:shd w:val="clear" w:color="auto" w:fill="auto"/>
            <w:vAlign w:val="center"/>
          </w:tcPr>
          <w:p w14:paraId="36B62520">
            <w:pPr>
              <w:shd w:val="clear"/>
              <w:adjustRightInd w:val="0"/>
              <w:snapToGrid w:val="0"/>
              <w:jc w:val="center"/>
              <w:rPr>
                <w:rFonts w:hint="default"/>
                <w:color w:val="auto"/>
                <w:sz w:val="24"/>
                <w:highlight w:val="none"/>
              </w:rPr>
            </w:pPr>
            <w:r>
              <w:rPr>
                <w:color w:val="auto"/>
                <w:sz w:val="24"/>
                <w:highlight w:val="none"/>
              </w:rPr>
              <w:t>得分</w:t>
            </w:r>
          </w:p>
        </w:tc>
      </w:tr>
      <w:tr w14:paraId="27ED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28" w:type="pct"/>
            <w:vMerge w:val="continue"/>
            <w:shd w:val="clear" w:color="auto" w:fill="auto"/>
            <w:vAlign w:val="center"/>
          </w:tcPr>
          <w:p w14:paraId="2AE29297">
            <w:pPr>
              <w:shd w:val="clear"/>
              <w:adjustRightInd w:val="0"/>
              <w:snapToGrid w:val="0"/>
              <w:jc w:val="center"/>
              <w:rPr>
                <w:color w:val="auto"/>
                <w:sz w:val="24"/>
                <w:highlight w:val="none"/>
              </w:rPr>
            </w:pPr>
          </w:p>
        </w:tc>
        <w:tc>
          <w:tcPr>
            <w:tcW w:w="1666" w:type="dxa"/>
            <w:shd w:val="clear" w:color="auto" w:fill="auto"/>
            <w:vAlign w:val="center"/>
          </w:tcPr>
          <w:p w14:paraId="45816784">
            <w:pPr>
              <w:shd w:val="clear"/>
              <w:adjustRightInd w:val="0"/>
              <w:snapToGrid w:val="0"/>
              <w:jc w:val="center"/>
              <w:rPr>
                <w:color w:val="auto"/>
                <w:sz w:val="24"/>
                <w:highlight w:val="none"/>
              </w:rPr>
            </w:pPr>
            <w:r>
              <w:rPr>
                <w:rFonts w:hint="eastAsia"/>
                <w:color w:val="auto"/>
                <w:sz w:val="24"/>
                <w:highlight w:val="none"/>
                <w:lang w:val="en-US" w:eastAsia="zh-CN"/>
              </w:rPr>
              <w:t>提供运营水耗强度统计分析报告</w:t>
            </w:r>
          </w:p>
        </w:tc>
        <w:tc>
          <w:tcPr>
            <w:tcW w:w="3203" w:type="dxa"/>
            <w:vAlign w:val="center"/>
          </w:tcPr>
          <w:p w14:paraId="1C6C0411">
            <w:pPr>
              <w:shd w:val="clear"/>
              <w:adjustRightInd w:val="0"/>
              <w:snapToGrid w:val="0"/>
              <w:jc w:val="center"/>
              <w:rPr>
                <w:color w:val="auto"/>
                <w:sz w:val="24"/>
                <w:highlight w:val="none"/>
              </w:rPr>
            </w:pPr>
            <w:r>
              <w:rPr>
                <w:rFonts w:hint="eastAsia"/>
                <w:color w:val="auto"/>
                <w:sz w:val="24"/>
                <w:highlight w:val="none"/>
                <w:lang w:val="en-US" w:eastAsia="zh-CN"/>
              </w:rPr>
              <w:t>提供近期完整年（连续12个月）建筑运营水耗记录和分析报告</w:t>
            </w:r>
          </w:p>
        </w:tc>
        <w:tc>
          <w:tcPr>
            <w:tcW w:w="2417" w:type="dxa"/>
            <w:shd w:val="clear" w:color="auto" w:fill="auto"/>
            <w:vAlign w:val="center"/>
          </w:tcPr>
          <w:p w14:paraId="0FF08EE3">
            <w:pPr>
              <w:shd w:val="clear"/>
              <w:adjustRightInd w:val="0"/>
              <w:snapToGrid w:val="0"/>
              <w:jc w:val="center"/>
              <w:rPr>
                <w:color w:val="auto"/>
                <w:sz w:val="24"/>
                <w:highlight w:val="none"/>
              </w:rPr>
            </w:pPr>
            <w:r>
              <w:rPr>
                <w:rFonts w:hint="eastAsia"/>
                <w:color w:val="auto"/>
                <w:sz w:val="24"/>
                <w:highlight w:val="none"/>
                <w:lang w:val="en-US" w:eastAsia="zh-CN"/>
              </w:rPr>
              <w:t>20</w:t>
            </w:r>
          </w:p>
        </w:tc>
      </w:tr>
      <w:tr w14:paraId="2B2C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 w:type="pct"/>
            <w:vMerge w:val="continue"/>
            <w:shd w:val="clear" w:color="auto" w:fill="auto"/>
            <w:vAlign w:val="center"/>
          </w:tcPr>
          <w:p w14:paraId="19213AE7">
            <w:pPr>
              <w:shd w:val="clear"/>
              <w:adjustRightInd w:val="0"/>
              <w:snapToGrid w:val="0"/>
              <w:jc w:val="center"/>
              <w:rPr>
                <w:rFonts w:hint="default"/>
                <w:color w:val="auto"/>
                <w:sz w:val="24"/>
                <w:highlight w:val="none"/>
              </w:rPr>
            </w:pPr>
          </w:p>
        </w:tc>
        <w:tc>
          <w:tcPr>
            <w:tcW w:w="977" w:type="pct"/>
            <w:vMerge w:val="restart"/>
            <w:shd w:val="clear" w:color="auto" w:fill="auto"/>
            <w:vAlign w:val="center"/>
          </w:tcPr>
          <w:p w14:paraId="63666E55">
            <w:pPr>
              <w:shd w:val="clear"/>
              <w:adjustRightInd w:val="0"/>
              <w:snapToGrid w:val="0"/>
              <w:jc w:val="center"/>
              <w:rPr>
                <w:rFonts w:hint="default"/>
                <w:color w:val="auto"/>
                <w:sz w:val="24"/>
                <w:highlight w:val="none"/>
              </w:rPr>
            </w:pPr>
            <w:r>
              <w:rPr>
                <w:color w:val="auto"/>
                <w:sz w:val="24"/>
                <w:highlight w:val="none"/>
              </w:rPr>
              <w:t>建筑平均日用水量W</w:t>
            </w:r>
            <w:r>
              <w:rPr>
                <w:rFonts w:hint="default"/>
                <w:color w:val="auto"/>
                <w:sz w:val="24"/>
                <w:highlight w:val="none"/>
                <w:vertAlign w:val="subscript"/>
              </w:rPr>
              <w:t>0</w:t>
            </w:r>
          </w:p>
        </w:tc>
        <w:tc>
          <w:tcPr>
            <w:tcW w:w="1878" w:type="pct"/>
            <w:vAlign w:val="center"/>
          </w:tcPr>
          <w:p w14:paraId="293607A2">
            <w:pPr>
              <w:shd w:val="clear"/>
              <w:adjustRightInd w:val="0"/>
              <w:snapToGrid w:val="0"/>
              <w:jc w:val="center"/>
              <w:rPr>
                <w:rFonts w:hint="default"/>
                <w:color w:val="auto"/>
                <w:sz w:val="24"/>
                <w:highlight w:val="none"/>
              </w:rPr>
            </w:pPr>
            <w:r>
              <w:rPr>
                <w:color w:val="auto"/>
                <w:sz w:val="24"/>
                <w:highlight w:val="none"/>
              </w:rPr>
              <w:t>达到节水定额上限值W</w:t>
            </w:r>
            <w:r>
              <w:rPr>
                <w:rFonts w:hint="default"/>
                <w:color w:val="auto"/>
                <w:sz w:val="24"/>
                <w:highlight w:val="none"/>
                <w:vertAlign w:val="subscript"/>
              </w:rPr>
              <w:t>1</w:t>
            </w:r>
          </w:p>
        </w:tc>
        <w:tc>
          <w:tcPr>
            <w:tcW w:w="1417" w:type="pct"/>
            <w:shd w:val="clear" w:color="auto" w:fill="auto"/>
            <w:vAlign w:val="center"/>
          </w:tcPr>
          <w:p w14:paraId="1B9BA799">
            <w:pPr>
              <w:shd w:val="clear"/>
              <w:adjustRightInd w:val="0"/>
              <w:snapToGrid w:val="0"/>
              <w:jc w:val="center"/>
              <w:rPr>
                <w:rFonts w:hint="default"/>
                <w:color w:val="auto"/>
                <w:sz w:val="24"/>
                <w:highlight w:val="none"/>
              </w:rPr>
            </w:pPr>
            <w:r>
              <w:rPr>
                <w:color w:val="auto"/>
                <w:sz w:val="24"/>
                <w:highlight w:val="none"/>
              </w:rPr>
              <w:t>1</w:t>
            </w:r>
          </w:p>
        </w:tc>
      </w:tr>
      <w:tr w14:paraId="6D37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pct"/>
            <w:vMerge w:val="continue"/>
            <w:shd w:val="clear" w:color="auto" w:fill="auto"/>
            <w:vAlign w:val="center"/>
          </w:tcPr>
          <w:p w14:paraId="5EF1863E">
            <w:pPr>
              <w:shd w:val="clear"/>
              <w:adjustRightInd w:val="0"/>
              <w:snapToGrid w:val="0"/>
              <w:jc w:val="center"/>
              <w:rPr>
                <w:rFonts w:hint="default"/>
                <w:color w:val="auto"/>
                <w:sz w:val="24"/>
                <w:highlight w:val="none"/>
              </w:rPr>
            </w:pPr>
          </w:p>
        </w:tc>
        <w:tc>
          <w:tcPr>
            <w:tcW w:w="977" w:type="pct"/>
            <w:vMerge w:val="continue"/>
            <w:shd w:val="clear" w:color="auto" w:fill="auto"/>
            <w:vAlign w:val="center"/>
          </w:tcPr>
          <w:p w14:paraId="46A5300D">
            <w:pPr>
              <w:shd w:val="clear"/>
              <w:adjustRightInd w:val="0"/>
              <w:snapToGrid w:val="0"/>
              <w:jc w:val="center"/>
              <w:rPr>
                <w:rFonts w:hint="default"/>
                <w:color w:val="auto"/>
                <w:sz w:val="24"/>
                <w:highlight w:val="none"/>
              </w:rPr>
            </w:pPr>
          </w:p>
        </w:tc>
        <w:tc>
          <w:tcPr>
            <w:tcW w:w="1878" w:type="pct"/>
            <w:vAlign w:val="center"/>
          </w:tcPr>
          <w:p w14:paraId="5990FDDB">
            <w:pPr>
              <w:shd w:val="clear"/>
              <w:adjustRightInd w:val="0"/>
              <w:snapToGrid w:val="0"/>
              <w:jc w:val="center"/>
              <w:rPr>
                <w:rFonts w:hint="default"/>
                <w:color w:val="auto"/>
                <w:sz w:val="24"/>
                <w:highlight w:val="none"/>
              </w:rPr>
            </w:pPr>
            <w:r>
              <w:rPr>
                <w:color w:val="auto"/>
                <w:sz w:val="24"/>
                <w:highlight w:val="none"/>
              </w:rPr>
              <w:t>介于节水定额上限值W</w:t>
            </w:r>
            <w:r>
              <w:rPr>
                <w:rFonts w:hint="default"/>
                <w:color w:val="auto"/>
                <w:sz w:val="24"/>
                <w:highlight w:val="none"/>
                <w:vertAlign w:val="subscript"/>
              </w:rPr>
              <w:t>1</w:t>
            </w:r>
            <w:r>
              <w:rPr>
                <w:color w:val="auto"/>
                <w:sz w:val="24"/>
                <w:highlight w:val="none"/>
              </w:rPr>
              <w:t>和下限值W</w:t>
            </w:r>
            <w:r>
              <w:rPr>
                <w:rFonts w:hint="default"/>
                <w:color w:val="auto"/>
                <w:sz w:val="24"/>
                <w:highlight w:val="none"/>
                <w:vertAlign w:val="subscript"/>
              </w:rPr>
              <w:t>2</w:t>
            </w:r>
            <w:r>
              <w:rPr>
                <w:color w:val="auto"/>
                <w:sz w:val="24"/>
                <w:highlight w:val="none"/>
              </w:rPr>
              <w:t>之间</w:t>
            </w:r>
          </w:p>
        </w:tc>
        <w:tc>
          <w:tcPr>
            <w:tcW w:w="1417" w:type="pct"/>
            <w:shd w:val="clear" w:color="auto" w:fill="auto"/>
            <w:vAlign w:val="center"/>
          </w:tcPr>
          <w:p w14:paraId="13BF4EDB">
            <w:pPr>
              <w:shd w:val="clear"/>
              <w:adjustRightInd w:val="0"/>
              <w:snapToGrid w:val="0"/>
              <w:jc w:val="center"/>
              <w:rPr>
                <w:rFonts w:hint="default"/>
                <w:color w:val="auto"/>
                <w:sz w:val="24"/>
                <w:highlight w:val="none"/>
              </w:rPr>
            </w:pPr>
            <m:oMathPara>
              <m:oMath>
                <m:d>
                  <m:dPr>
                    <m:ctrlPr>
                      <w:rPr>
                        <w:rFonts w:hint="default" w:ascii="Cambria Math" w:hAnsi="Cambria Math"/>
                        <w:color w:val="auto"/>
                        <w:sz w:val="24"/>
                        <w:highlight w:val="none"/>
                      </w:rPr>
                    </m:ctrlPr>
                  </m:dPr>
                  <m:e>
                    <m:r>
                      <m:rPr/>
                      <w:rPr>
                        <w:rFonts w:hint="default" w:ascii="Cambria Math" w:hAnsi="Cambria Math"/>
                        <w:color w:val="auto"/>
                        <w:sz w:val="24"/>
                        <w:highlight w:val="none"/>
                      </w:rPr>
                      <m:t>1+</m:t>
                    </m:r>
                    <m:r>
                      <m:rPr/>
                      <w:rPr>
                        <w:rFonts w:hint="default" w:ascii="Cambria Math" w:hAnsi="Cambria Math"/>
                        <w:color w:val="auto"/>
                        <w:sz w:val="24"/>
                        <w:highlight w:val="none"/>
                        <w:lang w:val="en-US" w:eastAsia="zh-CN"/>
                      </w:rPr>
                      <m:t>7</m:t>
                    </m:r>
                    <m:r>
                      <m:rPr/>
                      <w:rPr>
                        <w:rFonts w:hint="default" w:ascii="Cambria Math" w:hAnsi="Cambria Math"/>
                        <w:color w:val="auto"/>
                        <w:sz w:val="24"/>
                        <w:highlight w:val="none"/>
                      </w:rPr>
                      <m:t>9×</m:t>
                    </m:r>
                    <m:f>
                      <m:fPr>
                        <m:ctrlPr>
                          <w:rPr>
                            <w:rFonts w:hint="default" w:ascii="Cambria Math" w:hAnsi="Cambria Math"/>
                            <w:i/>
                            <w:color w:val="auto"/>
                            <w:sz w:val="24"/>
                            <w:highlight w:val="none"/>
                          </w:rPr>
                        </m:ctrlPr>
                      </m:fPr>
                      <m:num>
                        <m:sSub>
                          <m:sSubPr>
                            <m:ctrlPr>
                              <w:rPr>
                                <w:rFonts w:hint="default" w:ascii="Cambria Math" w:hAnsi="Cambria Math"/>
                                <w:i/>
                                <w:color w:val="auto"/>
                                <w:sz w:val="24"/>
                                <w:highlight w:val="none"/>
                              </w:rPr>
                            </m:ctrlPr>
                          </m:sSubPr>
                          <m:e>
                            <m:r>
                              <m:rPr/>
                              <w:rPr>
                                <w:rFonts w:ascii="Cambria Math" w:hAnsi="Cambria Math"/>
                                <w:color w:val="auto"/>
                                <w:sz w:val="24"/>
                                <w:highlight w:val="none"/>
                              </w:rPr>
                              <m:t>W</m:t>
                            </m:r>
                            <m:ctrlPr>
                              <w:rPr>
                                <w:rFonts w:hint="default" w:ascii="Cambria Math" w:hAnsi="Cambria Math"/>
                                <w:i/>
                                <w:color w:val="auto"/>
                                <w:sz w:val="24"/>
                                <w:highlight w:val="none"/>
                              </w:rPr>
                            </m:ctrlPr>
                          </m:e>
                          <m:sub>
                            <m:r>
                              <m:rPr/>
                              <w:rPr>
                                <w:rFonts w:hint="default" w:ascii="Cambria Math" w:hAnsi="Cambria Math"/>
                                <w:color w:val="auto"/>
                                <w:sz w:val="24"/>
                                <w:highlight w:val="none"/>
                              </w:rPr>
                              <m:t>1</m:t>
                            </m:r>
                            <m:ctrlPr>
                              <w:rPr>
                                <w:rFonts w:hint="default" w:ascii="Cambria Math" w:hAnsi="Cambria Math"/>
                                <w:i/>
                                <w:color w:val="auto"/>
                                <w:sz w:val="24"/>
                                <w:highlight w:val="none"/>
                              </w:rPr>
                            </m:ctrlPr>
                          </m:sub>
                        </m:sSub>
                        <m:r>
                          <m:rPr/>
                          <w:rPr>
                            <w:rFonts w:hint="default" w:ascii="Cambria Math" w:hAnsi="Cambria Math"/>
                            <w:color w:val="auto"/>
                            <w:sz w:val="24"/>
                            <w:highlight w:val="none"/>
                          </w:rPr>
                          <m:t>−</m:t>
                        </m:r>
                        <m:sSub>
                          <m:sSubPr>
                            <m:ctrlPr>
                              <w:rPr>
                                <w:rFonts w:hint="default" w:ascii="Cambria Math" w:hAnsi="Cambria Math"/>
                                <w:i/>
                                <w:color w:val="auto"/>
                                <w:sz w:val="24"/>
                                <w:highlight w:val="none"/>
                              </w:rPr>
                            </m:ctrlPr>
                          </m:sSubPr>
                          <m:e>
                            <m:r>
                              <m:rPr/>
                              <w:rPr>
                                <w:rFonts w:ascii="Cambria Math" w:hAnsi="Cambria Math"/>
                                <w:color w:val="auto"/>
                                <w:sz w:val="24"/>
                                <w:highlight w:val="none"/>
                              </w:rPr>
                              <m:t>W</m:t>
                            </m:r>
                            <m:ctrlPr>
                              <w:rPr>
                                <w:rFonts w:hint="default" w:ascii="Cambria Math" w:hAnsi="Cambria Math"/>
                                <w:i/>
                                <w:color w:val="auto"/>
                                <w:sz w:val="24"/>
                                <w:highlight w:val="none"/>
                              </w:rPr>
                            </m:ctrlPr>
                          </m:e>
                          <m:sub>
                            <m:r>
                              <m:rPr/>
                              <w:rPr>
                                <w:rFonts w:hint="default" w:ascii="Cambria Math" w:hAnsi="Cambria Math"/>
                                <w:color w:val="auto"/>
                                <w:sz w:val="24"/>
                                <w:highlight w:val="none"/>
                              </w:rPr>
                              <m:t>0</m:t>
                            </m:r>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num>
                      <m:den>
                        <m:sSub>
                          <m:sSubPr>
                            <m:ctrlPr>
                              <w:rPr>
                                <w:rFonts w:hint="default" w:ascii="Cambria Math" w:hAnsi="Cambria Math"/>
                                <w:i/>
                                <w:color w:val="auto"/>
                                <w:sz w:val="24"/>
                                <w:highlight w:val="none"/>
                              </w:rPr>
                            </m:ctrlPr>
                          </m:sSubPr>
                          <m:e>
                            <m:r>
                              <m:rPr/>
                              <w:rPr>
                                <w:rFonts w:ascii="Cambria Math" w:hAnsi="Cambria Math"/>
                                <w:color w:val="auto"/>
                                <w:sz w:val="24"/>
                                <w:highlight w:val="none"/>
                              </w:rPr>
                              <m:t>W</m:t>
                            </m:r>
                            <m:ctrlPr>
                              <w:rPr>
                                <w:rFonts w:hint="default" w:ascii="Cambria Math" w:hAnsi="Cambria Math"/>
                                <w:i/>
                                <w:color w:val="auto"/>
                                <w:sz w:val="24"/>
                                <w:highlight w:val="none"/>
                              </w:rPr>
                            </m:ctrlPr>
                          </m:e>
                          <m:sub>
                            <m:r>
                              <m:rPr/>
                              <w:rPr>
                                <w:rFonts w:hint="default" w:ascii="Cambria Math" w:hAnsi="Cambria Math"/>
                                <w:color w:val="auto"/>
                                <w:sz w:val="24"/>
                                <w:highlight w:val="none"/>
                              </w:rPr>
                              <m:t>1</m:t>
                            </m:r>
                            <m:ctrlPr>
                              <w:rPr>
                                <w:rFonts w:hint="default" w:ascii="Cambria Math" w:hAnsi="Cambria Math"/>
                                <w:i/>
                                <w:color w:val="auto"/>
                                <w:sz w:val="24"/>
                                <w:highlight w:val="none"/>
                              </w:rPr>
                            </m:ctrlPr>
                          </m:sub>
                        </m:sSub>
                        <m:r>
                          <m:rPr/>
                          <w:rPr>
                            <w:rFonts w:hint="default" w:ascii="Cambria Math" w:hAnsi="Cambria Math"/>
                            <w:color w:val="auto"/>
                            <w:sz w:val="24"/>
                            <w:highlight w:val="none"/>
                          </w:rPr>
                          <m:t>−</m:t>
                        </m:r>
                        <m:sSub>
                          <m:sSubPr>
                            <m:ctrlPr>
                              <w:rPr>
                                <w:rFonts w:hint="default" w:ascii="Cambria Math" w:hAnsi="Cambria Math"/>
                                <w:i/>
                                <w:color w:val="auto"/>
                                <w:sz w:val="24"/>
                                <w:highlight w:val="none"/>
                              </w:rPr>
                            </m:ctrlPr>
                          </m:sSubPr>
                          <m:e>
                            <m:r>
                              <m:rPr/>
                              <w:rPr>
                                <w:rFonts w:ascii="Cambria Math" w:hAnsi="Cambria Math"/>
                                <w:color w:val="auto"/>
                                <w:sz w:val="24"/>
                                <w:highlight w:val="none"/>
                              </w:rPr>
                              <m:t>W</m:t>
                            </m:r>
                            <m:ctrlPr>
                              <w:rPr>
                                <w:rFonts w:hint="default" w:ascii="Cambria Math" w:hAnsi="Cambria Math"/>
                                <w:i/>
                                <w:color w:val="auto"/>
                                <w:sz w:val="24"/>
                                <w:highlight w:val="none"/>
                              </w:rPr>
                            </m:ctrlPr>
                          </m:e>
                          <m:sub>
                            <m:r>
                              <m:rPr/>
                              <w:rPr>
                                <w:rFonts w:hint="default" w:ascii="Cambria Math" w:hAnsi="Cambria Math"/>
                                <w:color w:val="auto"/>
                                <w:sz w:val="24"/>
                                <w:highlight w:val="none"/>
                              </w:rPr>
                              <m:t>2</m:t>
                            </m:r>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den>
                    </m:f>
                    <m:ctrlPr>
                      <w:rPr>
                        <w:rFonts w:hint="default" w:ascii="Cambria Math" w:hAnsi="Cambria Math"/>
                        <w:color w:val="auto"/>
                        <w:sz w:val="24"/>
                        <w:highlight w:val="none"/>
                      </w:rPr>
                    </m:ctrlPr>
                  </m:e>
                </m:d>
              </m:oMath>
            </m:oMathPara>
          </w:p>
        </w:tc>
      </w:tr>
      <w:tr w14:paraId="119D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 w:type="pct"/>
            <w:vMerge w:val="continue"/>
            <w:shd w:val="clear" w:color="auto" w:fill="auto"/>
            <w:vAlign w:val="center"/>
          </w:tcPr>
          <w:p w14:paraId="6ABBB265">
            <w:pPr>
              <w:shd w:val="clear"/>
              <w:adjustRightInd w:val="0"/>
              <w:snapToGrid w:val="0"/>
              <w:jc w:val="center"/>
              <w:rPr>
                <w:rFonts w:hint="default"/>
                <w:color w:val="auto"/>
                <w:sz w:val="24"/>
                <w:highlight w:val="none"/>
              </w:rPr>
            </w:pPr>
          </w:p>
        </w:tc>
        <w:tc>
          <w:tcPr>
            <w:tcW w:w="977" w:type="pct"/>
            <w:vMerge w:val="continue"/>
            <w:shd w:val="clear" w:color="auto" w:fill="auto"/>
            <w:vAlign w:val="center"/>
          </w:tcPr>
          <w:p w14:paraId="705481E3">
            <w:pPr>
              <w:shd w:val="clear"/>
              <w:adjustRightInd w:val="0"/>
              <w:snapToGrid w:val="0"/>
              <w:jc w:val="center"/>
              <w:rPr>
                <w:rFonts w:hint="default"/>
                <w:color w:val="auto"/>
                <w:sz w:val="24"/>
                <w:highlight w:val="none"/>
              </w:rPr>
            </w:pPr>
          </w:p>
        </w:tc>
        <w:tc>
          <w:tcPr>
            <w:tcW w:w="1878" w:type="pct"/>
            <w:vAlign w:val="center"/>
          </w:tcPr>
          <w:p w14:paraId="1F1EAA18">
            <w:pPr>
              <w:shd w:val="clear"/>
              <w:adjustRightInd w:val="0"/>
              <w:snapToGrid w:val="0"/>
              <w:jc w:val="center"/>
              <w:rPr>
                <w:rFonts w:hint="default"/>
                <w:color w:val="auto"/>
                <w:sz w:val="24"/>
                <w:highlight w:val="none"/>
              </w:rPr>
            </w:pPr>
            <w:r>
              <w:rPr>
                <w:color w:val="auto"/>
                <w:sz w:val="24"/>
                <w:highlight w:val="none"/>
              </w:rPr>
              <w:t>达到节水定额下限值W</w:t>
            </w:r>
            <w:r>
              <w:rPr>
                <w:rFonts w:hint="default"/>
                <w:color w:val="auto"/>
                <w:sz w:val="24"/>
                <w:highlight w:val="none"/>
                <w:vertAlign w:val="subscript"/>
              </w:rPr>
              <w:t>2</w:t>
            </w:r>
          </w:p>
        </w:tc>
        <w:tc>
          <w:tcPr>
            <w:tcW w:w="1417" w:type="pct"/>
            <w:shd w:val="clear" w:color="auto" w:fill="auto"/>
            <w:vAlign w:val="center"/>
          </w:tcPr>
          <w:p w14:paraId="40552B03">
            <w:pPr>
              <w:shd w:val="clear"/>
              <w:adjustRightInd w:val="0"/>
              <w:snapToGrid w:val="0"/>
              <w:jc w:val="center"/>
              <w:rPr>
                <w:rFonts w:hint="default"/>
                <w:color w:val="auto"/>
                <w:sz w:val="24"/>
                <w:highlight w:val="none"/>
              </w:rPr>
            </w:pPr>
            <w:r>
              <w:rPr>
                <w:rFonts w:hint="eastAsia"/>
                <w:color w:val="auto"/>
                <w:sz w:val="24"/>
                <w:highlight w:val="none"/>
                <w:lang w:val="en-US" w:eastAsia="zh-CN"/>
              </w:rPr>
              <w:t>8</w:t>
            </w:r>
            <w:r>
              <w:rPr>
                <w:rFonts w:hint="default"/>
                <w:color w:val="auto"/>
                <w:sz w:val="24"/>
                <w:highlight w:val="none"/>
              </w:rPr>
              <w:t>0</w:t>
            </w:r>
          </w:p>
        </w:tc>
      </w:tr>
    </w:tbl>
    <w:p w14:paraId="72287F81">
      <w:pPr>
        <w:shd w:val="clear"/>
        <w:adjustRightInd w:val="0"/>
        <w:snapToGrid w:val="0"/>
        <w:spacing w:before="93" w:beforeLines="30" w:after="93" w:afterLines="30" w:line="312" w:lineRule="auto"/>
        <w:jc w:val="center"/>
        <w:rPr>
          <w:rFonts w:hint="default"/>
          <w:color w:val="auto"/>
          <w:sz w:val="24"/>
          <w:highlight w:val="none"/>
        </w:rPr>
      </w:pPr>
    </w:p>
    <w:p w14:paraId="72329D9D">
      <w:pPr>
        <w:shd w:val="clear"/>
        <w:adjustRightInd w:val="0"/>
        <w:snapToGrid w:val="0"/>
        <w:spacing w:before="93" w:beforeLines="30" w:after="93" w:afterLines="30" w:line="312" w:lineRule="auto"/>
        <w:jc w:val="center"/>
        <w:rPr>
          <w:rFonts w:hint="default" w:eastAsia="宋体"/>
          <w:color w:val="auto"/>
          <w:sz w:val="24"/>
          <w:highlight w:val="none"/>
          <w:lang w:val="en-US" w:eastAsia="zh-CN"/>
        </w:rPr>
      </w:pPr>
      <w:r>
        <w:rPr>
          <w:rFonts w:hint="default"/>
          <w:color w:val="auto"/>
          <w:sz w:val="24"/>
          <w:highlight w:val="none"/>
        </w:rPr>
        <w:t xml:space="preserve">Ⅳ </w:t>
      </w:r>
      <w:r>
        <w:rPr>
          <w:rFonts w:hint="eastAsia"/>
          <w:color w:val="auto"/>
          <w:sz w:val="24"/>
          <w:highlight w:val="none"/>
          <w:lang w:val="en-US" w:eastAsia="zh-CN"/>
        </w:rPr>
        <w:t>室内污染物</w:t>
      </w:r>
    </w:p>
    <w:bookmarkEnd w:id="142"/>
    <w:bookmarkEnd w:id="143"/>
    <w:bookmarkEnd w:id="144"/>
    <w:bookmarkEnd w:id="164"/>
    <w:bookmarkEnd w:id="165"/>
    <w:bookmarkEnd w:id="166"/>
    <w:bookmarkEnd w:id="167"/>
    <w:bookmarkEnd w:id="168"/>
    <w:bookmarkEnd w:id="169"/>
    <w:bookmarkEnd w:id="170"/>
    <w:p w14:paraId="3B55595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color w:val="auto"/>
          <w:sz w:val="24"/>
          <w:highlight w:val="none"/>
        </w:rPr>
      </w:pPr>
      <w:bookmarkStart w:id="191" w:name="_Toc5509"/>
      <w:r>
        <w:rPr>
          <w:b/>
          <w:bCs/>
          <w:color w:val="auto"/>
          <w:sz w:val="24"/>
          <w:highlight w:val="none"/>
        </w:rPr>
        <w:t>4.</w:t>
      </w:r>
      <w:r>
        <w:rPr>
          <w:rFonts w:hint="eastAsia"/>
          <w:b/>
          <w:bCs/>
          <w:color w:val="auto"/>
          <w:sz w:val="24"/>
          <w:highlight w:val="none"/>
          <w:lang w:val="en-US" w:eastAsia="zh-CN"/>
        </w:rPr>
        <w:t>2</w:t>
      </w:r>
      <w:r>
        <w:rPr>
          <w:b/>
          <w:bCs/>
          <w:color w:val="auto"/>
          <w:sz w:val="24"/>
          <w:highlight w:val="none"/>
        </w:rPr>
        <w:t>.</w:t>
      </w:r>
      <w:r>
        <w:rPr>
          <w:rFonts w:hint="eastAsia"/>
          <w:b/>
          <w:bCs/>
          <w:color w:val="auto"/>
          <w:sz w:val="24"/>
          <w:highlight w:val="none"/>
          <w:lang w:val="en-US" w:eastAsia="zh-CN"/>
        </w:rPr>
        <w:t>4</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室内主要空气污染物的浓度处于较低水平，评</w:t>
      </w:r>
      <w:r>
        <w:rPr>
          <w:rFonts w:hint="eastAsia"/>
          <w:color w:val="auto"/>
          <w:sz w:val="24"/>
          <w:highlight w:val="none"/>
          <w:lang w:val="en-US" w:eastAsia="zh-CN"/>
        </w:rPr>
        <w:t>估</w:t>
      </w:r>
      <w:r>
        <w:rPr>
          <w:color w:val="auto"/>
          <w:sz w:val="24"/>
          <w:highlight w:val="none"/>
        </w:rPr>
        <w:t>总分值为</w:t>
      </w:r>
      <w:r>
        <w:rPr>
          <w:rFonts w:hint="eastAsia"/>
          <w:color w:val="auto"/>
          <w:sz w:val="24"/>
          <w:highlight w:val="none"/>
          <w:lang w:val="en-US" w:eastAsia="zh-CN"/>
        </w:rPr>
        <w:t>20</w:t>
      </w:r>
      <w:r>
        <w:rPr>
          <w:color w:val="auto"/>
          <w:sz w:val="24"/>
          <w:highlight w:val="none"/>
        </w:rPr>
        <w:t>分，按下列规则评分：</w:t>
      </w:r>
      <w:bookmarkEnd w:id="191"/>
    </w:p>
    <w:p w14:paraId="3463ED5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 xml:space="preserve">1 </w:t>
      </w:r>
      <w:r>
        <w:rPr>
          <w:rFonts w:hint="default"/>
          <w:color w:val="auto"/>
          <w:sz w:val="24"/>
          <w:highlight w:val="none"/>
        </w:rPr>
        <w:t xml:space="preserve"> 氨、甲醛、苯、总挥发性有机物、氡等污染物浓度</w:t>
      </w:r>
      <w:r>
        <w:rPr>
          <w:rFonts w:hint="eastAsia"/>
          <w:color w:val="auto"/>
          <w:sz w:val="24"/>
          <w:highlight w:val="none"/>
          <w:lang w:val="en-US" w:eastAsia="zh-CN"/>
        </w:rPr>
        <w:t>比</w:t>
      </w:r>
      <w:r>
        <w:rPr>
          <w:rFonts w:hint="default"/>
          <w:color w:val="auto"/>
          <w:sz w:val="24"/>
          <w:highlight w:val="none"/>
        </w:rPr>
        <w:t>现行国家标准《室内空气质量标准》GB/T 18883规定限值</w:t>
      </w:r>
      <w:r>
        <w:rPr>
          <w:rFonts w:hint="eastAsia"/>
          <w:color w:val="auto"/>
          <w:sz w:val="24"/>
          <w:highlight w:val="none"/>
          <w:lang w:val="en-US" w:eastAsia="zh-CN"/>
        </w:rPr>
        <w:t>降低</w:t>
      </w:r>
      <w:r>
        <w:rPr>
          <w:rFonts w:hint="default"/>
          <w:color w:val="auto"/>
          <w:sz w:val="24"/>
          <w:highlight w:val="none"/>
        </w:rPr>
        <w:t>10%</w:t>
      </w:r>
      <w:r>
        <w:rPr>
          <w:color w:val="auto"/>
          <w:sz w:val="24"/>
          <w:highlight w:val="none"/>
        </w:rPr>
        <w:t>，得</w:t>
      </w:r>
      <w:r>
        <w:rPr>
          <w:rFonts w:hint="eastAsia"/>
          <w:color w:val="auto"/>
          <w:sz w:val="24"/>
          <w:highlight w:val="none"/>
          <w:lang w:val="en-US" w:eastAsia="zh-CN"/>
        </w:rPr>
        <w:t>10</w:t>
      </w:r>
      <w:r>
        <w:rPr>
          <w:color w:val="auto"/>
          <w:sz w:val="24"/>
          <w:highlight w:val="none"/>
        </w:rPr>
        <w:t>分；</w:t>
      </w:r>
    </w:p>
    <w:p w14:paraId="3C99F5B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 xml:space="preserve">2 </w:t>
      </w:r>
      <w:r>
        <w:rPr>
          <w:rFonts w:hint="default"/>
          <w:color w:val="auto"/>
          <w:sz w:val="24"/>
          <w:highlight w:val="none"/>
        </w:rPr>
        <w:t xml:space="preserve"> 氨、甲醛、苯、总挥发性有机物、氡等污染物浓度</w:t>
      </w:r>
      <w:r>
        <w:rPr>
          <w:rFonts w:hint="eastAsia"/>
          <w:color w:val="auto"/>
          <w:sz w:val="24"/>
          <w:highlight w:val="none"/>
          <w:lang w:val="en-US" w:eastAsia="zh-CN"/>
        </w:rPr>
        <w:t>比</w:t>
      </w:r>
      <w:r>
        <w:rPr>
          <w:rFonts w:hint="default"/>
          <w:color w:val="auto"/>
          <w:sz w:val="24"/>
          <w:highlight w:val="none"/>
        </w:rPr>
        <w:t>现行国家标准《室内空气质量标准》GB/T 18883规定限值</w:t>
      </w:r>
      <w:r>
        <w:rPr>
          <w:rFonts w:hint="eastAsia"/>
          <w:color w:val="auto"/>
          <w:sz w:val="24"/>
          <w:highlight w:val="none"/>
          <w:lang w:val="en-US" w:eastAsia="zh-CN"/>
        </w:rPr>
        <w:t>降低2</w:t>
      </w:r>
      <w:r>
        <w:rPr>
          <w:rFonts w:hint="default"/>
          <w:color w:val="auto"/>
          <w:sz w:val="24"/>
          <w:highlight w:val="none"/>
        </w:rPr>
        <w:t>0%</w:t>
      </w:r>
      <w:r>
        <w:rPr>
          <w:color w:val="auto"/>
          <w:sz w:val="24"/>
          <w:highlight w:val="none"/>
        </w:rPr>
        <w:t>，得</w:t>
      </w:r>
      <w:r>
        <w:rPr>
          <w:rFonts w:hint="eastAsia"/>
          <w:color w:val="auto"/>
          <w:sz w:val="24"/>
          <w:highlight w:val="none"/>
          <w:lang w:val="en-US" w:eastAsia="zh-CN"/>
        </w:rPr>
        <w:t>20</w:t>
      </w:r>
      <w:r>
        <w:rPr>
          <w:color w:val="auto"/>
          <w:sz w:val="24"/>
          <w:highlight w:val="none"/>
        </w:rPr>
        <w:t>分。</w:t>
      </w:r>
    </w:p>
    <w:p w14:paraId="0A951DF9">
      <w:pPr>
        <w:pStyle w:val="5"/>
        <w:shd w:val="clear"/>
        <w:spacing w:before="95" w:beforeLines="30" w:after="95" w:afterLines="30" w:line="312" w:lineRule="auto"/>
        <w:rPr>
          <w:rFonts w:hint="default"/>
          <w:color w:val="auto"/>
          <w:highlight w:val="none"/>
          <w:lang w:val="en-US" w:eastAsia="zh-CN"/>
        </w:rPr>
      </w:pPr>
    </w:p>
    <w:p w14:paraId="1317CCB2">
      <w:pPr>
        <w:shd w:val="clear"/>
        <w:adjustRightInd w:val="0"/>
        <w:snapToGrid w:val="0"/>
        <w:spacing w:before="93" w:beforeLines="30" w:after="93" w:afterLines="30" w:line="312" w:lineRule="auto"/>
        <w:jc w:val="center"/>
        <w:rPr>
          <w:rFonts w:hint="default" w:eastAsia="宋体"/>
          <w:color w:val="auto"/>
          <w:sz w:val="24"/>
          <w:highlight w:val="none"/>
          <w:lang w:val="en-US" w:eastAsia="zh-CN"/>
        </w:rPr>
      </w:pPr>
      <w:r>
        <w:rPr>
          <w:rFonts w:hint="default"/>
          <w:color w:val="auto"/>
          <w:sz w:val="24"/>
          <w:highlight w:val="none"/>
        </w:rPr>
        <w:t xml:space="preserve">Ⅴ </w:t>
      </w:r>
      <w:r>
        <w:rPr>
          <w:rFonts w:hint="eastAsia"/>
          <w:color w:val="auto"/>
          <w:sz w:val="24"/>
          <w:highlight w:val="none"/>
          <w:lang w:val="en-US" w:eastAsia="zh-CN"/>
        </w:rPr>
        <w:t>声环境</w:t>
      </w:r>
    </w:p>
    <w:p w14:paraId="7B694FFC">
      <w:pPr>
        <w:shd w:val="clear"/>
        <w:adjustRightInd w:val="0"/>
        <w:snapToGrid w:val="0"/>
        <w:spacing w:before="93" w:beforeLines="30" w:after="93" w:afterLines="30" w:line="312" w:lineRule="auto"/>
        <w:jc w:val="left"/>
        <w:rPr>
          <w:rFonts w:ascii="Times New Roman" w:hAnsi="Times New Roman" w:cs="Times New Roman"/>
          <w:bCs/>
          <w:strike w:val="0"/>
          <w:color w:val="auto"/>
          <w:sz w:val="24"/>
          <w:szCs w:val="24"/>
          <w:highlight w:val="none"/>
        </w:rPr>
      </w:pPr>
      <w:r>
        <w:rPr>
          <w:rFonts w:hint="default" w:ascii="Times New Roman" w:hAnsi="Times New Roman"/>
          <w:b/>
          <w:bCs/>
          <w:strike w:val="0"/>
          <w:color w:val="auto"/>
          <w:sz w:val="24"/>
          <w:highlight w:val="none"/>
        </w:rPr>
        <w:t>4.</w:t>
      </w:r>
      <w:r>
        <w:rPr>
          <w:rFonts w:hint="eastAsia"/>
          <w:b/>
          <w:bCs/>
          <w:strike w:val="0"/>
          <w:color w:val="auto"/>
          <w:sz w:val="24"/>
          <w:highlight w:val="none"/>
          <w:lang w:val="en-US" w:eastAsia="zh-CN"/>
        </w:rPr>
        <w:t>2</w:t>
      </w:r>
      <w:r>
        <w:rPr>
          <w:rFonts w:hint="default" w:ascii="Times New Roman" w:hAnsi="Times New Roman"/>
          <w:b/>
          <w:bCs/>
          <w:strike w:val="0"/>
          <w:color w:val="auto"/>
          <w:sz w:val="24"/>
          <w:highlight w:val="none"/>
        </w:rPr>
        <w:t>.</w:t>
      </w:r>
      <w:r>
        <w:rPr>
          <w:rFonts w:hint="eastAsia"/>
          <w:b/>
          <w:bCs/>
          <w:strike w:val="0"/>
          <w:color w:val="auto"/>
          <w:sz w:val="24"/>
          <w:highlight w:val="none"/>
          <w:lang w:val="en-US" w:eastAsia="zh-CN"/>
        </w:rPr>
        <w:t>5</w:t>
      </w:r>
      <w:r>
        <w:rPr>
          <w:rFonts w:hint="default" w:ascii="Times New Roman" w:hAnsi="Times New Roman"/>
          <w:strike w:val="0"/>
          <w:color w:val="auto"/>
          <w:sz w:val="24"/>
          <w:highlight w:val="none"/>
        </w:rPr>
        <w:t xml:space="preserve"> </w:t>
      </w:r>
      <w:r>
        <w:rPr>
          <w:rFonts w:ascii="Times New Roman" w:hAnsi="Times New Roman"/>
          <w:strike w:val="0"/>
          <w:color w:val="auto"/>
          <w:sz w:val="24"/>
          <w:highlight w:val="none"/>
        </w:rPr>
        <w:t xml:space="preserve"> </w:t>
      </w:r>
      <w:r>
        <w:rPr>
          <w:rFonts w:hint="eastAsia" w:ascii="Times New Roman" w:hAnsi="Times New Roman"/>
          <w:strike w:val="0"/>
          <w:color w:val="auto"/>
          <w:sz w:val="24"/>
          <w:highlight w:val="none"/>
          <w:lang w:val="en-US" w:eastAsia="zh-CN"/>
        </w:rPr>
        <w:t>建筑</w:t>
      </w:r>
      <w:r>
        <w:rPr>
          <w:rFonts w:ascii="Times New Roman" w:hAnsi="Times New Roman"/>
          <w:strike w:val="0"/>
          <w:color w:val="auto"/>
          <w:sz w:val="24"/>
          <w:highlight w:val="none"/>
        </w:rPr>
        <w:t>室内</w:t>
      </w:r>
      <w:r>
        <w:rPr>
          <w:rFonts w:hint="eastAsia"/>
          <w:strike w:val="0"/>
          <w:color w:val="auto"/>
          <w:sz w:val="24"/>
          <w:highlight w:val="none"/>
          <w:lang w:val="en-US" w:eastAsia="zh-CN"/>
        </w:rPr>
        <w:t>声环境</w:t>
      </w:r>
      <w:r>
        <w:rPr>
          <w:rFonts w:ascii="Times New Roman" w:hAnsi="Times New Roman"/>
          <w:strike w:val="0"/>
          <w:color w:val="auto"/>
          <w:sz w:val="24"/>
          <w:highlight w:val="none"/>
        </w:rPr>
        <w:t>良好，</w:t>
      </w:r>
      <w:r>
        <w:rPr>
          <w:rFonts w:ascii="Times New Roman" w:hAnsi="Times New Roman" w:cs="Times New Roman"/>
          <w:strike w:val="0"/>
          <w:color w:val="auto"/>
          <w:sz w:val="24"/>
          <w:szCs w:val="24"/>
          <w:highlight w:val="none"/>
        </w:rPr>
        <w:t>评</w:t>
      </w:r>
      <w:r>
        <w:rPr>
          <w:rFonts w:hint="eastAsia" w:ascii="Times New Roman" w:hAnsi="Times New Roman" w:cs="Times New Roman"/>
          <w:strike w:val="0"/>
          <w:color w:val="auto"/>
          <w:sz w:val="24"/>
          <w:szCs w:val="24"/>
          <w:highlight w:val="none"/>
          <w:lang w:val="en-US" w:eastAsia="zh-CN"/>
        </w:rPr>
        <w:t>估</w:t>
      </w:r>
      <w:r>
        <w:rPr>
          <w:rFonts w:ascii="Times New Roman" w:hAnsi="Times New Roman" w:cs="Times New Roman"/>
          <w:strike w:val="0"/>
          <w:color w:val="auto"/>
          <w:sz w:val="24"/>
          <w:szCs w:val="24"/>
          <w:highlight w:val="none"/>
        </w:rPr>
        <w:t>总分值为</w:t>
      </w:r>
      <w:r>
        <w:rPr>
          <w:rFonts w:hint="eastAsia" w:cs="Times New Roman"/>
          <w:strike w:val="0"/>
          <w:color w:val="auto"/>
          <w:sz w:val="24"/>
          <w:szCs w:val="24"/>
          <w:highlight w:val="none"/>
          <w:lang w:val="en-US" w:eastAsia="zh-CN"/>
        </w:rPr>
        <w:t>50</w:t>
      </w:r>
      <w:r>
        <w:rPr>
          <w:rFonts w:ascii="Times New Roman" w:hAnsi="Times New Roman" w:cs="Times New Roman"/>
          <w:strike w:val="0"/>
          <w:color w:val="auto"/>
          <w:sz w:val="24"/>
          <w:szCs w:val="24"/>
          <w:highlight w:val="none"/>
        </w:rPr>
        <w:t>分。</w:t>
      </w:r>
      <w:r>
        <w:rPr>
          <w:rFonts w:ascii="Times New Roman" w:hAnsi="Times New Roman"/>
          <w:strike w:val="0"/>
          <w:color w:val="auto"/>
          <w:sz w:val="24"/>
          <w:highlight w:val="none"/>
        </w:rPr>
        <w:t>主要功能房间的</w:t>
      </w:r>
      <w:r>
        <w:rPr>
          <w:rFonts w:hint="eastAsia"/>
          <w:strike w:val="0"/>
          <w:color w:val="auto"/>
          <w:sz w:val="24"/>
          <w:highlight w:val="none"/>
          <w:lang w:val="en-US" w:eastAsia="zh-CN"/>
        </w:rPr>
        <w:t>室内</w:t>
      </w:r>
      <w:r>
        <w:rPr>
          <w:rFonts w:ascii="Times New Roman" w:hAnsi="Times New Roman" w:cs="Times New Roman"/>
          <w:bCs/>
          <w:strike w:val="0"/>
          <w:color w:val="auto"/>
          <w:sz w:val="24"/>
          <w:szCs w:val="24"/>
          <w:highlight w:val="none"/>
        </w:rPr>
        <w:t>噪声级</w:t>
      </w:r>
      <w:r>
        <w:rPr>
          <w:rFonts w:hint="eastAsia" w:ascii="Times New Roman" w:hAnsi="Times New Roman" w:cs="Times New Roman"/>
          <w:bCs/>
          <w:strike w:val="0"/>
          <w:color w:val="auto"/>
          <w:sz w:val="24"/>
          <w:szCs w:val="24"/>
          <w:highlight w:val="none"/>
        </w:rPr>
        <w:t>满足《建筑环境通用规范》的限值规定</w:t>
      </w:r>
      <w:r>
        <w:rPr>
          <w:rFonts w:hint="eastAsia" w:cs="Times New Roman"/>
          <w:bCs/>
          <w:strike w:val="0"/>
          <w:color w:val="auto"/>
          <w:sz w:val="24"/>
          <w:szCs w:val="24"/>
          <w:highlight w:val="none"/>
          <w:lang w:eastAsia="zh-CN"/>
        </w:rPr>
        <w:t>，</w:t>
      </w:r>
      <w:r>
        <w:rPr>
          <w:rFonts w:ascii="Times New Roman" w:hAnsi="Times New Roman" w:cs="Times New Roman"/>
          <w:bCs/>
          <w:strike w:val="0"/>
          <w:color w:val="auto"/>
          <w:sz w:val="24"/>
          <w:szCs w:val="24"/>
          <w:highlight w:val="none"/>
        </w:rPr>
        <w:t>达到现行国家标准《民用建筑隔声设计规范》GB50118中的低限标准限值</w:t>
      </w:r>
      <w:r>
        <w:rPr>
          <w:rFonts w:hint="eastAsia" w:cs="Times New Roman"/>
          <w:bCs/>
          <w:strike w:val="0"/>
          <w:color w:val="auto"/>
          <w:sz w:val="24"/>
          <w:szCs w:val="24"/>
          <w:highlight w:val="none"/>
          <w:lang w:eastAsia="zh-CN"/>
        </w:rPr>
        <w:t>，</w:t>
      </w:r>
      <w:r>
        <w:rPr>
          <w:rFonts w:hint="eastAsia" w:cs="Times New Roman"/>
          <w:bCs/>
          <w:strike w:val="0"/>
          <w:color w:val="auto"/>
          <w:sz w:val="24"/>
          <w:szCs w:val="24"/>
          <w:highlight w:val="none"/>
          <w:lang w:val="en-US" w:eastAsia="zh-CN"/>
        </w:rPr>
        <w:t>得10分，达到</w:t>
      </w:r>
      <w:r>
        <w:rPr>
          <w:rFonts w:ascii="Times New Roman" w:hAnsi="Times New Roman" w:cs="Times New Roman"/>
          <w:bCs/>
          <w:strike w:val="0"/>
          <w:color w:val="auto"/>
          <w:sz w:val="24"/>
          <w:szCs w:val="24"/>
          <w:highlight w:val="none"/>
        </w:rPr>
        <w:t>低限标准限值和高要求标准限值的平均值，得</w:t>
      </w:r>
      <w:r>
        <w:rPr>
          <w:rFonts w:hint="eastAsia" w:cs="Times New Roman"/>
          <w:bCs/>
          <w:strike w:val="0"/>
          <w:color w:val="auto"/>
          <w:sz w:val="24"/>
          <w:szCs w:val="24"/>
          <w:highlight w:val="none"/>
          <w:lang w:val="en-US" w:eastAsia="zh-CN"/>
        </w:rPr>
        <w:t>30</w:t>
      </w:r>
      <w:r>
        <w:rPr>
          <w:rFonts w:ascii="Times New Roman" w:hAnsi="Times New Roman" w:cs="Times New Roman"/>
          <w:bCs/>
          <w:strike w:val="0"/>
          <w:color w:val="auto"/>
          <w:sz w:val="24"/>
          <w:szCs w:val="24"/>
          <w:highlight w:val="none"/>
        </w:rPr>
        <w:t>分；达到高要求标准限值，得</w:t>
      </w:r>
      <w:r>
        <w:rPr>
          <w:rFonts w:hint="eastAsia" w:cs="Times New Roman"/>
          <w:bCs/>
          <w:strike w:val="0"/>
          <w:color w:val="auto"/>
          <w:sz w:val="24"/>
          <w:szCs w:val="24"/>
          <w:highlight w:val="none"/>
          <w:lang w:val="en-US" w:eastAsia="zh-CN"/>
        </w:rPr>
        <w:t>50</w:t>
      </w:r>
      <w:r>
        <w:rPr>
          <w:rFonts w:ascii="Times New Roman" w:hAnsi="Times New Roman" w:cs="Times New Roman"/>
          <w:bCs/>
          <w:strike w:val="0"/>
          <w:color w:val="auto"/>
          <w:sz w:val="24"/>
          <w:szCs w:val="24"/>
          <w:highlight w:val="none"/>
        </w:rPr>
        <w:t>分。</w:t>
      </w:r>
    </w:p>
    <w:p w14:paraId="64E3BFBE">
      <w:pPr>
        <w:pStyle w:val="5"/>
        <w:shd w:val="clear"/>
        <w:ind w:firstLine="0"/>
        <w:rPr>
          <w:rFonts w:hint="default"/>
          <w:color w:val="auto"/>
          <w:highlight w:val="none"/>
          <w:lang w:val="en-US" w:eastAsia="zh-CN"/>
        </w:rPr>
      </w:pPr>
    </w:p>
    <w:p w14:paraId="0D8CEC46">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240" w:firstLineChars="100"/>
        <w:jc w:val="both"/>
        <w:textAlignment w:val="auto"/>
        <w:rPr>
          <w:rFonts w:hint="default"/>
          <w:color w:val="auto"/>
          <w:sz w:val="24"/>
          <w:highlight w:val="none"/>
        </w:rPr>
      </w:pPr>
    </w:p>
    <w:p w14:paraId="434620FA">
      <w:pPr>
        <w:widowControl/>
        <w:shd w:val="clear"/>
        <w:jc w:val="left"/>
        <w:rPr>
          <w:rFonts w:hint="default"/>
          <w:b/>
          <w:color w:val="auto"/>
          <w:sz w:val="24"/>
          <w:highlight w:val="none"/>
        </w:rPr>
      </w:pPr>
      <w:bookmarkStart w:id="192" w:name="_Toc527729596"/>
      <w:bookmarkStart w:id="193" w:name="_Toc50534608"/>
      <w:bookmarkStart w:id="194" w:name="_Toc50647813"/>
      <w:bookmarkStart w:id="195" w:name="_Toc529350904"/>
      <w:bookmarkStart w:id="196" w:name="_Toc22887479"/>
      <w:bookmarkStart w:id="197" w:name="_Toc41918658"/>
      <w:bookmarkStart w:id="198" w:name="_Toc119755500"/>
      <w:bookmarkStart w:id="199" w:name="_Toc519677377"/>
      <w:bookmarkStart w:id="200" w:name="_Toc517961436"/>
      <w:bookmarkStart w:id="201" w:name="_Toc482107716"/>
      <w:r>
        <w:rPr>
          <w:rFonts w:hint="default"/>
          <w:b/>
          <w:color w:val="auto"/>
          <w:sz w:val="24"/>
          <w:highlight w:val="none"/>
        </w:rPr>
        <w:br w:type="page"/>
      </w:r>
    </w:p>
    <w:p w14:paraId="65C480DF">
      <w:pPr>
        <w:keepNext w:val="0"/>
        <w:keepLines w:val="0"/>
        <w:pageBreakBefore w:val="0"/>
        <w:widowControl w:val="0"/>
        <w:shd w:val="clear"/>
        <w:kinsoku/>
        <w:wordWrap/>
        <w:overflowPunct/>
        <w:topLinePunct w:val="0"/>
        <w:autoSpaceDE/>
        <w:autoSpaceDN/>
        <w:bidi w:val="0"/>
        <w:adjustRightInd w:val="0"/>
        <w:snapToGrid w:val="0"/>
        <w:spacing w:before="95" w:beforeLines="30" w:after="93" w:afterLines="30" w:line="312" w:lineRule="auto"/>
        <w:jc w:val="center"/>
        <w:textAlignment w:val="auto"/>
        <w:outlineLvl w:val="1"/>
        <w:rPr>
          <w:rFonts w:hint="default"/>
          <w:b/>
          <w:color w:val="auto"/>
          <w:sz w:val="24"/>
          <w:highlight w:val="none"/>
        </w:rPr>
      </w:pPr>
      <w:bookmarkStart w:id="202" w:name="_Toc441"/>
      <w:bookmarkStart w:id="203" w:name="_Toc6556"/>
      <w:bookmarkStart w:id="204" w:name="_Toc32454"/>
      <w:bookmarkStart w:id="205" w:name="_Toc27776"/>
      <w:bookmarkStart w:id="206" w:name="_Toc13133"/>
      <w:bookmarkStart w:id="207" w:name="_Toc20062"/>
      <w:bookmarkStart w:id="208" w:name="_Toc29218"/>
      <w:bookmarkStart w:id="209" w:name="_Toc17097"/>
      <w:bookmarkStart w:id="210" w:name="_Toc1985"/>
      <w:bookmarkStart w:id="211" w:name="_Toc11243"/>
      <w:bookmarkStart w:id="212" w:name="_Toc12485"/>
      <w:bookmarkStart w:id="213" w:name="_Toc9604"/>
      <w:bookmarkStart w:id="214" w:name="_Toc25578"/>
      <w:bookmarkStart w:id="215" w:name="_Toc10035"/>
      <w:r>
        <w:rPr>
          <w:rFonts w:hint="default"/>
          <w:b/>
          <w:color w:val="auto"/>
          <w:sz w:val="24"/>
          <w:highlight w:val="none"/>
        </w:rPr>
        <w:t>4.3</w:t>
      </w:r>
      <w:r>
        <w:rPr>
          <w:b/>
          <w:color w:val="auto"/>
          <w:sz w:val="24"/>
          <w:highlight w:val="none"/>
        </w:rPr>
        <w:t xml:space="preserve"> </w:t>
      </w:r>
      <w:r>
        <w:rPr>
          <w:rFonts w:hint="eastAsia"/>
          <w:b/>
          <w:color w:val="auto"/>
          <w:sz w:val="24"/>
          <w:highlight w:val="none"/>
          <w:lang w:val="en-US" w:eastAsia="zh-CN"/>
        </w:rPr>
        <w:t>一般评估指标</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3002A9B">
      <w:pPr>
        <w:shd w:val="clear"/>
        <w:adjustRightInd w:val="0"/>
        <w:snapToGrid w:val="0"/>
        <w:spacing w:before="93" w:beforeLines="30" w:after="93" w:afterLines="30" w:line="312" w:lineRule="auto"/>
        <w:jc w:val="center"/>
        <w:outlineLvl w:val="9"/>
        <w:rPr>
          <w:rFonts w:hint="default"/>
          <w:b w:val="0"/>
          <w:color w:val="auto"/>
          <w:sz w:val="24"/>
          <w:highlight w:val="none"/>
        </w:rPr>
      </w:pPr>
      <w:r>
        <w:rPr>
          <w:rFonts w:hint="default"/>
          <w:color w:val="auto"/>
          <w:sz w:val="24"/>
          <w:highlight w:val="none"/>
        </w:rPr>
        <w:t>Ⅰ</w:t>
      </w:r>
      <w:r>
        <w:rPr>
          <w:rFonts w:hint="default"/>
          <w:b w:val="0"/>
          <w:color w:val="auto"/>
          <w:sz w:val="24"/>
          <w:highlight w:val="none"/>
        </w:rPr>
        <w:t xml:space="preserve"> </w:t>
      </w:r>
      <w:r>
        <w:rPr>
          <w:b w:val="0"/>
          <w:color w:val="auto"/>
          <w:sz w:val="24"/>
          <w:highlight w:val="none"/>
        </w:rPr>
        <w:t>安全耐久</w:t>
      </w:r>
    </w:p>
    <w:p w14:paraId="68A7780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b w:val="0"/>
          <w:bCs w:val="0"/>
          <w:color w:val="auto"/>
          <w:sz w:val="24"/>
          <w:highlight w:val="none"/>
        </w:rPr>
      </w:pPr>
      <w:bookmarkStart w:id="216" w:name="_Toc32021"/>
      <w:r>
        <w:rPr>
          <w:rFonts w:ascii="Times New Roman" w:hAnsi="Times New Roman"/>
          <w:b/>
          <w:bCs/>
          <w:color w:val="auto"/>
          <w:sz w:val="24"/>
          <w:highlight w:val="none"/>
        </w:rPr>
        <w:t>4.</w:t>
      </w:r>
      <w:r>
        <w:rPr>
          <w:rFonts w:hint="eastAsia"/>
          <w:b/>
          <w:bCs/>
          <w:color w:val="auto"/>
          <w:sz w:val="24"/>
          <w:highlight w:val="none"/>
          <w:lang w:val="en-US" w:eastAsia="zh-CN"/>
        </w:rPr>
        <w:t>3</w:t>
      </w:r>
      <w:r>
        <w:rPr>
          <w:rFonts w:ascii="Times New Roman" w:hAnsi="Times New Roman"/>
          <w:b/>
          <w:bCs/>
          <w:color w:val="auto"/>
          <w:sz w:val="24"/>
          <w:highlight w:val="none"/>
        </w:rPr>
        <w:t>.</w:t>
      </w:r>
      <w:r>
        <w:rPr>
          <w:rFonts w:hint="default" w:ascii="Times New Roman" w:hAnsi="Times New Roman"/>
          <w:b/>
          <w:bCs/>
          <w:color w:val="auto"/>
          <w:sz w:val="24"/>
          <w:highlight w:val="none"/>
        </w:rPr>
        <w:t>1</w:t>
      </w:r>
      <w:r>
        <w:rPr>
          <w:rFonts w:ascii="Times New Roman" w:hAnsi="Times New Roman"/>
          <w:b w:val="0"/>
          <w:bCs w:val="0"/>
          <w:color w:val="auto"/>
          <w:sz w:val="24"/>
          <w:highlight w:val="none"/>
        </w:rPr>
        <w:t xml:space="preserve">  建筑结构完整，结构构件无开裂、地基基础无沉降，</w:t>
      </w:r>
      <w:r>
        <w:rPr>
          <w:rFonts w:hint="eastAsia" w:ascii="Times New Roman" w:hAnsi="Times New Roman"/>
          <w:b w:val="0"/>
          <w:bCs w:val="0"/>
          <w:color w:val="auto"/>
          <w:sz w:val="24"/>
          <w:highlight w:val="none"/>
          <w:lang w:val="en-US" w:eastAsia="zh-CN"/>
        </w:rPr>
        <w:t>评估分值为</w:t>
      </w:r>
      <w:r>
        <w:rPr>
          <w:rFonts w:hint="eastAsia"/>
          <w:b w:val="0"/>
          <w:bCs w:val="0"/>
          <w:color w:val="auto"/>
          <w:sz w:val="24"/>
          <w:highlight w:val="none"/>
          <w:lang w:val="en-US" w:eastAsia="zh-CN"/>
        </w:rPr>
        <w:t>1</w:t>
      </w:r>
      <w:r>
        <w:rPr>
          <w:rFonts w:ascii="Times New Roman" w:hAnsi="Times New Roman"/>
          <w:b w:val="0"/>
          <w:bCs w:val="0"/>
          <w:color w:val="auto"/>
          <w:sz w:val="24"/>
          <w:highlight w:val="none"/>
        </w:rPr>
        <w:t>分。</w:t>
      </w:r>
      <w:bookmarkEnd w:id="216"/>
    </w:p>
    <w:p w14:paraId="3A82FC7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217" w:name="_Toc4309"/>
      <w:r>
        <w:rPr>
          <w:rFonts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.2</w:t>
      </w:r>
      <w:r>
        <w:rPr>
          <w:rFonts w:hint="default" w:ascii="Times New Roman" w:hAnsi="Times New Roman"/>
          <w:color w:val="auto"/>
          <w:sz w:val="24"/>
          <w:highlight w:val="none"/>
        </w:rPr>
        <w:t xml:space="preserve">  外遮阳、太阳能设施、空调室外机位、外墙花池等外部设施应</w:t>
      </w:r>
      <w:r>
        <w:rPr>
          <w:rFonts w:ascii="Times New Roman" w:hAnsi="Times New Roman"/>
          <w:color w:val="auto"/>
          <w:sz w:val="24"/>
          <w:highlight w:val="none"/>
        </w:rPr>
        <w:t>与建筑</w:t>
      </w:r>
      <w:r>
        <w:rPr>
          <w:rFonts w:hint="eastAsia" w:ascii="Times New Roman" w:hAnsi="Times New Roman"/>
          <w:color w:val="auto"/>
          <w:sz w:val="24"/>
          <w:highlight w:val="none"/>
          <w:lang w:val="en-US" w:eastAsia="zh-CN"/>
        </w:rPr>
        <w:t>主体</w:t>
      </w:r>
      <w:r>
        <w:rPr>
          <w:rFonts w:ascii="Times New Roman" w:hAnsi="Times New Roman"/>
          <w:color w:val="auto"/>
          <w:sz w:val="24"/>
          <w:highlight w:val="none"/>
        </w:rPr>
        <w:t>连接紧密，无脱落并应具备安装、检修与维护</w:t>
      </w:r>
      <w:r>
        <w:rPr>
          <w:rFonts w:hint="eastAsia" w:ascii="Times New Roman" w:hAnsi="Times New Roman"/>
          <w:color w:val="auto"/>
          <w:sz w:val="24"/>
          <w:highlight w:val="none"/>
          <w:lang w:val="en-US" w:eastAsia="zh-CN"/>
        </w:rPr>
        <w:t>通道或空间</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lang w:val="en-US" w:eastAsia="zh-CN"/>
        </w:rPr>
        <w:t>评估分值为</w:t>
      </w:r>
      <w:r>
        <w:rPr>
          <w:rFonts w:hint="eastAsia"/>
          <w:color w:val="auto"/>
          <w:sz w:val="24"/>
          <w:highlight w:val="none"/>
          <w:lang w:val="en-US" w:eastAsia="zh-CN"/>
        </w:rPr>
        <w:t>1</w:t>
      </w:r>
      <w:r>
        <w:rPr>
          <w:rFonts w:ascii="Times New Roman" w:hAnsi="Times New Roman"/>
          <w:color w:val="auto"/>
          <w:sz w:val="24"/>
          <w:highlight w:val="none"/>
        </w:rPr>
        <w:t>分。</w:t>
      </w:r>
      <w:bookmarkEnd w:id="217"/>
    </w:p>
    <w:p w14:paraId="14C8D98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218" w:name="_Toc3153"/>
      <w:r>
        <w:rPr>
          <w:rFonts w:hint="default"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.3</w:t>
      </w:r>
      <w:r>
        <w:rPr>
          <w:rFonts w:hint="default" w:ascii="Times New Roman" w:hAnsi="Times New Roman"/>
          <w:color w:val="auto"/>
          <w:sz w:val="24"/>
          <w:highlight w:val="none"/>
        </w:rPr>
        <w:t xml:space="preserve">  建筑外门窗安装牢固无脱落，其抗风压性能和水密性能应符合国家现行有关标准的规定</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lang w:val="en-US" w:eastAsia="zh-CN"/>
        </w:rPr>
        <w:t>无渗水漏水现象，评估分值为</w:t>
      </w:r>
      <w:r>
        <w:rPr>
          <w:rFonts w:hint="eastAsia"/>
          <w:color w:val="auto"/>
          <w:sz w:val="24"/>
          <w:highlight w:val="none"/>
          <w:lang w:val="en-US" w:eastAsia="zh-CN"/>
        </w:rPr>
        <w:t>1</w:t>
      </w:r>
      <w:r>
        <w:rPr>
          <w:rFonts w:hint="default" w:ascii="Times New Roman" w:hAnsi="Times New Roman"/>
          <w:color w:val="auto"/>
          <w:sz w:val="24"/>
          <w:highlight w:val="none"/>
        </w:rPr>
        <w:t>分。</w:t>
      </w:r>
      <w:bookmarkEnd w:id="218"/>
    </w:p>
    <w:p w14:paraId="2AB0E8E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219" w:name="_Toc32725"/>
      <w:r>
        <w:rPr>
          <w:rFonts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.4</w:t>
      </w:r>
      <w:r>
        <w:rPr>
          <w:rFonts w:hint="default" w:ascii="Times New Roman" w:hAnsi="Times New Roman"/>
          <w:color w:val="auto"/>
          <w:sz w:val="24"/>
          <w:highlight w:val="none"/>
        </w:rPr>
        <w:t xml:space="preserve">  </w:t>
      </w:r>
      <w:r>
        <w:rPr>
          <w:rFonts w:ascii="Times New Roman" w:hAnsi="Times New Roman"/>
          <w:color w:val="auto"/>
          <w:sz w:val="24"/>
          <w:highlight w:val="none"/>
        </w:rPr>
        <w:t>卫生间</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lang w:val="en-US" w:eastAsia="zh-CN"/>
        </w:rPr>
        <w:t>浴室的</w:t>
      </w:r>
      <w:r>
        <w:rPr>
          <w:rFonts w:ascii="Times New Roman" w:hAnsi="Times New Roman"/>
          <w:color w:val="auto"/>
          <w:sz w:val="24"/>
          <w:highlight w:val="none"/>
        </w:rPr>
        <w:t>墙面、顶棚无发霉</w:t>
      </w:r>
      <w:r>
        <w:rPr>
          <w:rFonts w:hint="eastAsia" w:ascii="Times New Roman" w:hAnsi="Times New Roman"/>
          <w:color w:val="auto"/>
          <w:sz w:val="24"/>
          <w:highlight w:val="none"/>
          <w:lang w:val="en-US" w:eastAsia="zh-CN"/>
        </w:rPr>
        <w:t>和</w:t>
      </w:r>
      <w:r>
        <w:rPr>
          <w:rFonts w:ascii="Times New Roman" w:hAnsi="Times New Roman"/>
          <w:color w:val="auto"/>
          <w:sz w:val="24"/>
          <w:highlight w:val="none"/>
        </w:rPr>
        <w:t>渗水，</w:t>
      </w:r>
      <w:r>
        <w:rPr>
          <w:rFonts w:hint="eastAsia" w:ascii="Times New Roman" w:hAnsi="Times New Roman"/>
          <w:b w:val="0"/>
          <w:bCs w:val="0"/>
          <w:color w:val="auto"/>
          <w:sz w:val="24"/>
          <w:highlight w:val="none"/>
          <w:lang w:val="en-US" w:eastAsia="zh-CN"/>
        </w:rPr>
        <w:t>评估分值为</w:t>
      </w:r>
      <w:r>
        <w:rPr>
          <w:rFonts w:hint="eastAsia"/>
          <w:b w:val="0"/>
          <w:bCs w:val="0"/>
          <w:color w:val="auto"/>
          <w:sz w:val="24"/>
          <w:highlight w:val="none"/>
          <w:lang w:val="en-US" w:eastAsia="zh-CN"/>
        </w:rPr>
        <w:t>1</w:t>
      </w:r>
      <w:r>
        <w:rPr>
          <w:rFonts w:ascii="Times New Roman" w:hAnsi="Times New Roman"/>
          <w:b w:val="0"/>
          <w:bCs w:val="0"/>
          <w:color w:val="auto"/>
          <w:sz w:val="24"/>
          <w:highlight w:val="none"/>
        </w:rPr>
        <w:t>分。</w:t>
      </w:r>
      <w:bookmarkEnd w:id="219"/>
    </w:p>
    <w:p w14:paraId="3DB0C21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220" w:name="_Toc5325"/>
      <w:r>
        <w:rPr>
          <w:rFonts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.5</w:t>
      </w:r>
      <w:r>
        <w:rPr>
          <w:rFonts w:hint="default" w:ascii="Times New Roman" w:hAnsi="Times New Roman"/>
          <w:color w:val="auto"/>
          <w:sz w:val="24"/>
          <w:highlight w:val="none"/>
        </w:rPr>
        <w:t xml:space="preserve">  </w:t>
      </w:r>
      <w:r>
        <w:rPr>
          <w:rFonts w:ascii="Times New Roman" w:hAnsi="Times New Roman"/>
          <w:color w:val="auto"/>
          <w:sz w:val="24"/>
          <w:highlight w:val="none"/>
        </w:rPr>
        <w:t>场地内及建筑公共区域安全警示</w:t>
      </w:r>
      <w:r>
        <w:rPr>
          <w:rFonts w:hint="eastAsia"/>
          <w:color w:val="auto"/>
          <w:sz w:val="24"/>
          <w:highlight w:val="none"/>
          <w:lang w:val="en-US" w:eastAsia="zh-CN"/>
        </w:rPr>
        <w:t>标识</w:t>
      </w:r>
      <w:r>
        <w:rPr>
          <w:rFonts w:ascii="Times New Roman" w:hAnsi="Times New Roman"/>
          <w:color w:val="auto"/>
          <w:sz w:val="24"/>
          <w:highlight w:val="none"/>
        </w:rPr>
        <w:t>、安全引导</w:t>
      </w:r>
      <w:r>
        <w:rPr>
          <w:rFonts w:hint="eastAsia"/>
          <w:color w:val="auto"/>
          <w:sz w:val="24"/>
          <w:highlight w:val="none"/>
          <w:lang w:val="en-US" w:eastAsia="zh-CN"/>
        </w:rPr>
        <w:t>标识</w:t>
      </w:r>
      <w:r>
        <w:rPr>
          <w:rFonts w:ascii="Times New Roman" w:hAnsi="Times New Roman"/>
          <w:color w:val="auto"/>
          <w:sz w:val="24"/>
          <w:highlight w:val="none"/>
        </w:rPr>
        <w:t>齐全，</w:t>
      </w:r>
      <w:r>
        <w:rPr>
          <w:rFonts w:hint="eastAsia" w:ascii="Times New Roman" w:hAnsi="Times New Roman"/>
          <w:b w:val="0"/>
          <w:bCs w:val="0"/>
          <w:color w:val="auto"/>
          <w:sz w:val="24"/>
          <w:highlight w:val="none"/>
          <w:lang w:val="en-US" w:eastAsia="zh-CN"/>
        </w:rPr>
        <w:t>评估分值为</w:t>
      </w:r>
      <w:r>
        <w:rPr>
          <w:rFonts w:hint="eastAsia"/>
          <w:b w:val="0"/>
          <w:bCs w:val="0"/>
          <w:color w:val="auto"/>
          <w:sz w:val="24"/>
          <w:highlight w:val="none"/>
          <w:lang w:val="en-US" w:eastAsia="zh-CN"/>
        </w:rPr>
        <w:t>1</w:t>
      </w:r>
      <w:r>
        <w:rPr>
          <w:rFonts w:ascii="Times New Roman" w:hAnsi="Times New Roman"/>
          <w:b w:val="0"/>
          <w:bCs w:val="0"/>
          <w:color w:val="auto"/>
          <w:sz w:val="24"/>
          <w:highlight w:val="none"/>
        </w:rPr>
        <w:t>分。</w:t>
      </w:r>
      <w:bookmarkEnd w:id="220"/>
    </w:p>
    <w:p w14:paraId="4FAAB2F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221" w:name="_Toc25356"/>
      <w:r>
        <w:rPr>
          <w:rFonts w:ascii="Times New Roman" w:hAnsi="Times New Roman"/>
          <w:b/>
          <w:bCs/>
          <w:color w:val="auto"/>
          <w:sz w:val="24"/>
          <w:highlight w:val="none"/>
        </w:rPr>
        <w:t>4.</w:t>
      </w:r>
      <w:r>
        <w:rPr>
          <w:rFonts w:hint="eastAsia"/>
          <w:b/>
          <w:bCs/>
          <w:color w:val="auto"/>
          <w:sz w:val="24"/>
          <w:highlight w:val="none"/>
          <w:lang w:val="en-US" w:eastAsia="zh-CN"/>
        </w:rPr>
        <w:t>3</w:t>
      </w:r>
      <w:r>
        <w:rPr>
          <w:rFonts w:ascii="Times New Roman" w:hAnsi="Times New Roman"/>
          <w:b/>
          <w:bCs/>
          <w:color w:val="auto"/>
          <w:sz w:val="24"/>
          <w:highlight w:val="none"/>
        </w:rPr>
        <w:t>.</w:t>
      </w:r>
      <w:r>
        <w:rPr>
          <w:rFonts w:hint="default" w:ascii="Times New Roman" w:hAnsi="Times New Roman"/>
          <w:b/>
          <w:bCs/>
          <w:color w:val="auto"/>
          <w:sz w:val="24"/>
          <w:highlight w:val="none"/>
        </w:rPr>
        <w:t>6</w:t>
      </w:r>
      <w:r>
        <w:rPr>
          <w:rFonts w:ascii="Times New Roman" w:hAnsi="Times New Roman"/>
          <w:color w:val="auto"/>
          <w:sz w:val="24"/>
          <w:highlight w:val="none"/>
        </w:rPr>
        <w:t xml:space="preserve">  人员安全保障</w:t>
      </w:r>
      <w:r>
        <w:rPr>
          <w:rFonts w:hint="eastAsia" w:ascii="Times New Roman" w:hAnsi="Times New Roman"/>
          <w:color w:val="auto"/>
          <w:sz w:val="24"/>
          <w:highlight w:val="none"/>
          <w:lang w:val="en-US" w:eastAsia="zh-CN"/>
        </w:rPr>
        <w:t>防护</w:t>
      </w:r>
      <w:r>
        <w:rPr>
          <w:rFonts w:ascii="Times New Roman" w:hAnsi="Times New Roman"/>
          <w:color w:val="auto"/>
          <w:sz w:val="24"/>
          <w:highlight w:val="none"/>
        </w:rPr>
        <w:t>措施完善，</w:t>
      </w:r>
      <w:r>
        <w:rPr>
          <w:rFonts w:hint="eastAsia" w:ascii="Times New Roman" w:hAnsi="Times New Roman"/>
          <w:b w:val="0"/>
          <w:bCs w:val="0"/>
          <w:color w:val="auto"/>
          <w:sz w:val="24"/>
          <w:highlight w:val="none"/>
          <w:lang w:val="en-US" w:eastAsia="zh-CN"/>
        </w:rPr>
        <w:t>评估总分值为</w:t>
      </w:r>
      <w:r>
        <w:rPr>
          <w:rFonts w:hint="eastAsia"/>
          <w:b w:val="0"/>
          <w:bCs w:val="0"/>
          <w:color w:val="auto"/>
          <w:sz w:val="24"/>
          <w:highlight w:val="none"/>
          <w:lang w:val="en-US" w:eastAsia="zh-CN"/>
        </w:rPr>
        <w:t>3</w:t>
      </w:r>
      <w:r>
        <w:rPr>
          <w:rFonts w:ascii="Times New Roman" w:hAnsi="Times New Roman"/>
          <w:b w:val="0"/>
          <w:bCs w:val="0"/>
          <w:color w:val="auto"/>
          <w:sz w:val="24"/>
          <w:highlight w:val="none"/>
        </w:rPr>
        <w:t>分</w:t>
      </w:r>
      <w:r>
        <w:rPr>
          <w:rFonts w:ascii="Times New Roman" w:hAnsi="Times New Roman"/>
          <w:color w:val="auto"/>
          <w:sz w:val="24"/>
          <w:highlight w:val="none"/>
        </w:rPr>
        <w:t>，按下列规则评分：</w:t>
      </w:r>
      <w:bookmarkEnd w:id="221"/>
    </w:p>
    <w:p w14:paraId="6F58833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1</w:t>
      </w:r>
      <w:r>
        <w:rPr>
          <w:rFonts w:hint="default" w:ascii="Times New Roman" w:hAnsi="Times New Roman"/>
          <w:color w:val="auto"/>
          <w:sz w:val="24"/>
          <w:highlight w:val="none"/>
        </w:rPr>
        <w:t xml:space="preserve">  采取措施提高阳台、外窗、窗台、防护栏杆等安全防护水平</w:t>
      </w:r>
      <w:r>
        <w:rPr>
          <w:rFonts w:ascii="Times New Roman" w:hAnsi="Times New Roman"/>
          <w:color w:val="auto"/>
          <w:sz w:val="24"/>
          <w:highlight w:val="none"/>
        </w:rPr>
        <w:t>，得</w:t>
      </w:r>
      <w:r>
        <w:rPr>
          <w:rFonts w:hint="eastAsia"/>
          <w:color w:val="auto"/>
          <w:sz w:val="24"/>
          <w:highlight w:val="none"/>
          <w:lang w:val="en-US" w:eastAsia="zh-CN"/>
        </w:rPr>
        <w:t>1</w:t>
      </w:r>
      <w:r>
        <w:rPr>
          <w:rFonts w:ascii="Times New Roman" w:hAnsi="Times New Roman"/>
          <w:color w:val="auto"/>
          <w:sz w:val="24"/>
          <w:highlight w:val="none"/>
        </w:rPr>
        <w:t>分；</w:t>
      </w:r>
    </w:p>
    <w:p w14:paraId="1219CE1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hint="default" w:ascii="Times New Roman" w:hAnsi="Times New Roman"/>
          <w:color w:val="auto"/>
          <w:sz w:val="24"/>
          <w:highlight w:val="none"/>
        </w:rPr>
        <w:t xml:space="preserve">2 </w:t>
      </w:r>
      <w:r>
        <w:rPr>
          <w:rFonts w:hint="eastAsia" w:ascii="Times New Roman" w:hAnsi="Times New Roman"/>
          <w:color w:val="auto"/>
          <w:sz w:val="24"/>
          <w:highlight w:val="none"/>
          <w:lang w:val="en-US" w:eastAsia="zh-CN"/>
        </w:rPr>
        <w:t xml:space="preserve"> </w:t>
      </w:r>
      <w:r>
        <w:rPr>
          <w:rFonts w:hint="default" w:ascii="Times New Roman" w:hAnsi="Times New Roman"/>
          <w:color w:val="auto"/>
          <w:sz w:val="24"/>
          <w:highlight w:val="none"/>
        </w:rPr>
        <w:t>建筑物出入口均设外墙饰面、门窗玻璃意外脱落的防护措施并与人员通行区域的遮阳、遮风或挡雨措施结合</w:t>
      </w:r>
      <w:r>
        <w:rPr>
          <w:rFonts w:ascii="Times New Roman" w:hAnsi="Times New Roman"/>
          <w:color w:val="auto"/>
          <w:sz w:val="24"/>
          <w:highlight w:val="none"/>
        </w:rPr>
        <w:t>，得</w:t>
      </w:r>
      <w:r>
        <w:rPr>
          <w:rFonts w:hint="eastAsia"/>
          <w:color w:val="auto"/>
          <w:sz w:val="24"/>
          <w:highlight w:val="none"/>
          <w:lang w:val="en-US" w:eastAsia="zh-CN"/>
        </w:rPr>
        <w:t>1</w:t>
      </w:r>
      <w:r>
        <w:rPr>
          <w:rFonts w:ascii="Times New Roman" w:hAnsi="Times New Roman"/>
          <w:color w:val="auto"/>
          <w:sz w:val="24"/>
          <w:highlight w:val="none"/>
        </w:rPr>
        <w:t>分；</w:t>
      </w:r>
    </w:p>
    <w:p w14:paraId="62D6893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3</w:t>
      </w:r>
      <w:r>
        <w:rPr>
          <w:rFonts w:hint="default" w:ascii="Times New Roman" w:hAnsi="Times New Roman"/>
          <w:color w:val="auto"/>
          <w:sz w:val="24"/>
          <w:highlight w:val="none"/>
        </w:rPr>
        <w:t xml:space="preserve">  利用场地或景观形成可降低坠物风险的缓冲区、隔离带</w:t>
      </w:r>
      <w:r>
        <w:rPr>
          <w:rFonts w:ascii="Times New Roman" w:hAnsi="Times New Roman"/>
          <w:color w:val="auto"/>
          <w:sz w:val="24"/>
          <w:highlight w:val="none"/>
        </w:rPr>
        <w:t>，得</w:t>
      </w:r>
      <w:r>
        <w:rPr>
          <w:rFonts w:hint="eastAsia"/>
          <w:color w:val="auto"/>
          <w:sz w:val="24"/>
          <w:highlight w:val="none"/>
          <w:lang w:val="en-US" w:eastAsia="zh-CN"/>
        </w:rPr>
        <w:t>1</w:t>
      </w:r>
      <w:r>
        <w:rPr>
          <w:rFonts w:ascii="Times New Roman" w:hAnsi="Times New Roman"/>
          <w:color w:val="auto"/>
          <w:sz w:val="24"/>
          <w:highlight w:val="none"/>
        </w:rPr>
        <w:t>分。</w:t>
      </w:r>
    </w:p>
    <w:p w14:paraId="1A3B965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222" w:name="_Toc32203"/>
      <w:r>
        <w:rPr>
          <w:rFonts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.7</w:t>
      </w:r>
      <w:r>
        <w:rPr>
          <w:rFonts w:hint="default" w:ascii="Times New Roman" w:hAnsi="Times New Roman"/>
          <w:color w:val="auto"/>
          <w:sz w:val="24"/>
          <w:highlight w:val="none"/>
        </w:rPr>
        <w:t xml:space="preserve">  </w:t>
      </w:r>
      <w:r>
        <w:rPr>
          <w:rFonts w:ascii="Times New Roman" w:hAnsi="Times New Roman"/>
          <w:color w:val="auto"/>
          <w:sz w:val="24"/>
          <w:highlight w:val="none"/>
        </w:rPr>
        <w:t>建筑公共区域的门窗具有防夹功能，</w:t>
      </w:r>
      <w:r>
        <w:rPr>
          <w:rFonts w:hint="eastAsia" w:ascii="Times New Roman" w:hAnsi="Times New Roman"/>
          <w:b w:val="0"/>
          <w:bCs w:val="0"/>
          <w:color w:val="auto"/>
          <w:sz w:val="24"/>
          <w:highlight w:val="none"/>
          <w:lang w:val="en-US" w:eastAsia="zh-CN"/>
        </w:rPr>
        <w:t>评估分值为</w:t>
      </w:r>
      <w:r>
        <w:rPr>
          <w:rFonts w:hint="eastAsia"/>
          <w:b w:val="0"/>
          <w:bCs w:val="0"/>
          <w:color w:val="auto"/>
          <w:sz w:val="24"/>
          <w:highlight w:val="none"/>
          <w:lang w:val="en-US" w:eastAsia="zh-CN"/>
        </w:rPr>
        <w:t>1</w:t>
      </w:r>
      <w:r>
        <w:rPr>
          <w:rFonts w:ascii="Times New Roman" w:hAnsi="Times New Roman"/>
          <w:b w:val="0"/>
          <w:bCs w:val="0"/>
          <w:color w:val="auto"/>
          <w:sz w:val="24"/>
          <w:highlight w:val="none"/>
        </w:rPr>
        <w:t>分</w:t>
      </w:r>
      <w:r>
        <w:rPr>
          <w:rFonts w:ascii="Times New Roman" w:hAnsi="Times New Roman"/>
          <w:color w:val="auto"/>
          <w:sz w:val="24"/>
          <w:highlight w:val="none"/>
        </w:rPr>
        <w:t>。</w:t>
      </w:r>
      <w:bookmarkEnd w:id="222"/>
    </w:p>
    <w:p w14:paraId="61824B5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223" w:name="_Toc22089"/>
      <w:r>
        <w:rPr>
          <w:rFonts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.8</w:t>
      </w:r>
      <w:r>
        <w:rPr>
          <w:rFonts w:hint="default" w:ascii="Times New Roman" w:hAnsi="Times New Roman"/>
          <w:color w:val="auto"/>
          <w:sz w:val="24"/>
          <w:highlight w:val="none"/>
        </w:rPr>
        <w:t xml:space="preserve">  室内外地面或路面设置防滑措施</w:t>
      </w:r>
      <w:r>
        <w:rPr>
          <w:rFonts w:ascii="Times New Roman" w:hAnsi="Times New Roman"/>
          <w:color w:val="auto"/>
          <w:sz w:val="24"/>
          <w:highlight w:val="none"/>
        </w:rPr>
        <w:t>，</w:t>
      </w:r>
      <w:r>
        <w:rPr>
          <w:rFonts w:hint="eastAsia" w:ascii="Times New Roman" w:hAnsi="Times New Roman"/>
          <w:color w:val="auto"/>
          <w:sz w:val="24"/>
          <w:highlight w:val="none"/>
          <w:lang w:val="en-US" w:eastAsia="zh-CN"/>
        </w:rPr>
        <w:t>评估总分值为</w:t>
      </w:r>
      <w:r>
        <w:rPr>
          <w:rFonts w:hint="eastAsia"/>
          <w:color w:val="auto"/>
          <w:sz w:val="24"/>
          <w:highlight w:val="none"/>
          <w:lang w:val="en-US" w:eastAsia="zh-CN"/>
        </w:rPr>
        <w:t>4</w:t>
      </w:r>
      <w:r>
        <w:rPr>
          <w:rFonts w:ascii="Times New Roman" w:hAnsi="Times New Roman"/>
          <w:color w:val="auto"/>
          <w:sz w:val="24"/>
          <w:highlight w:val="none"/>
        </w:rPr>
        <w:t>分，按下列规则评分：</w:t>
      </w:r>
      <w:bookmarkEnd w:id="223"/>
    </w:p>
    <w:p w14:paraId="2B0EDD9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hint="default" w:ascii="Times New Roman" w:hAnsi="Times New Roman"/>
          <w:color w:val="auto"/>
          <w:sz w:val="24"/>
          <w:highlight w:val="none"/>
        </w:rPr>
        <w:t>1　建筑出入口及平台、公共走廊、电梯门厅、厨房、浴室、卫生间等设置防滑措施，防滑等级不低于现行行业标准《建筑地面工程防滑技术规程》JGJ/T 331规定的B</w:t>
      </w:r>
      <w:r>
        <w:rPr>
          <w:rFonts w:hint="default" w:ascii="Times New Roman" w:hAnsi="Times New Roman"/>
          <w:color w:val="auto"/>
          <w:sz w:val="24"/>
          <w:highlight w:val="none"/>
          <w:vertAlign w:val="subscript"/>
        </w:rPr>
        <w:t>d</w:t>
      </w:r>
      <w:r>
        <w:rPr>
          <w:rFonts w:hint="default" w:ascii="Times New Roman" w:hAnsi="Times New Roman"/>
          <w:color w:val="auto"/>
          <w:sz w:val="24"/>
          <w:highlight w:val="none"/>
        </w:rPr>
        <w:t>、B</w:t>
      </w:r>
      <w:r>
        <w:rPr>
          <w:rFonts w:hint="default" w:ascii="Times New Roman" w:hAnsi="Times New Roman"/>
          <w:color w:val="auto"/>
          <w:sz w:val="24"/>
          <w:highlight w:val="none"/>
          <w:vertAlign w:val="subscript"/>
        </w:rPr>
        <w:t>W</w:t>
      </w:r>
      <w:r>
        <w:rPr>
          <w:rFonts w:hint="default" w:ascii="Times New Roman" w:hAnsi="Times New Roman"/>
          <w:color w:val="auto"/>
          <w:sz w:val="24"/>
          <w:highlight w:val="none"/>
        </w:rPr>
        <w:t>级，得</w:t>
      </w:r>
      <w:r>
        <w:rPr>
          <w:rFonts w:hint="eastAsia"/>
          <w:color w:val="auto"/>
          <w:sz w:val="24"/>
          <w:highlight w:val="none"/>
          <w:lang w:val="en-US" w:eastAsia="zh-CN"/>
        </w:rPr>
        <w:t>1</w:t>
      </w:r>
      <w:r>
        <w:rPr>
          <w:rFonts w:hint="default" w:ascii="Times New Roman" w:hAnsi="Times New Roman"/>
          <w:color w:val="auto"/>
          <w:sz w:val="24"/>
          <w:highlight w:val="none"/>
        </w:rPr>
        <w:t>分；</w:t>
      </w:r>
    </w:p>
    <w:p w14:paraId="53C5B6C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hint="default" w:ascii="Times New Roman" w:hAnsi="Times New Roman"/>
          <w:color w:val="auto"/>
          <w:sz w:val="24"/>
          <w:highlight w:val="none"/>
        </w:rPr>
        <w:t>2　建筑室内外活动场所采用防滑地面，防滑等级达到现行行业标准《建筑地面工程防滑技术规程》JGJ/T 331规定的A</w:t>
      </w:r>
      <w:r>
        <w:rPr>
          <w:rFonts w:hint="default" w:ascii="Times New Roman" w:hAnsi="Times New Roman"/>
          <w:color w:val="auto"/>
          <w:sz w:val="24"/>
          <w:highlight w:val="none"/>
          <w:vertAlign w:val="subscript"/>
        </w:rPr>
        <w:t>d</w:t>
      </w:r>
      <w:r>
        <w:rPr>
          <w:rFonts w:hint="default" w:ascii="Times New Roman" w:hAnsi="Times New Roman"/>
          <w:color w:val="auto"/>
          <w:sz w:val="24"/>
          <w:highlight w:val="none"/>
        </w:rPr>
        <w:t>、A</w:t>
      </w:r>
      <w:r>
        <w:rPr>
          <w:rFonts w:hint="default" w:ascii="Times New Roman" w:hAnsi="Times New Roman"/>
          <w:color w:val="auto"/>
          <w:sz w:val="24"/>
          <w:highlight w:val="none"/>
          <w:vertAlign w:val="subscript"/>
        </w:rPr>
        <w:t>W</w:t>
      </w:r>
      <w:r>
        <w:rPr>
          <w:rFonts w:hint="default" w:ascii="Times New Roman" w:hAnsi="Times New Roman"/>
          <w:color w:val="auto"/>
          <w:sz w:val="24"/>
          <w:highlight w:val="none"/>
        </w:rPr>
        <w:t>级，得</w:t>
      </w:r>
      <w:r>
        <w:rPr>
          <w:rFonts w:hint="eastAsia"/>
          <w:color w:val="auto"/>
          <w:sz w:val="24"/>
          <w:highlight w:val="none"/>
          <w:lang w:val="en-US" w:eastAsia="zh-CN"/>
        </w:rPr>
        <w:t>2</w:t>
      </w:r>
      <w:r>
        <w:rPr>
          <w:rFonts w:hint="default" w:ascii="Times New Roman" w:hAnsi="Times New Roman"/>
          <w:color w:val="auto"/>
          <w:sz w:val="24"/>
          <w:highlight w:val="none"/>
        </w:rPr>
        <w:t>分；</w:t>
      </w:r>
    </w:p>
    <w:p w14:paraId="358824B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auto"/>
          <w:sz w:val="24"/>
          <w:highlight w:val="none"/>
        </w:rPr>
      </w:pPr>
      <w:r>
        <w:rPr>
          <w:rFonts w:hint="default" w:ascii="Times New Roman" w:hAnsi="Times New Roman"/>
          <w:color w:val="auto"/>
          <w:sz w:val="24"/>
          <w:highlight w:val="none"/>
        </w:rPr>
        <w:t>3　建筑坡道、楼梯踏步防滑等级达到现行行业标准《建筑地面工程防滑技术规程》JGJ/T 331规定的A</w:t>
      </w:r>
      <w:r>
        <w:rPr>
          <w:rFonts w:hint="default" w:ascii="Times New Roman" w:hAnsi="Times New Roman"/>
          <w:color w:val="auto"/>
          <w:sz w:val="24"/>
          <w:highlight w:val="none"/>
          <w:vertAlign w:val="subscript"/>
        </w:rPr>
        <w:t>d</w:t>
      </w:r>
      <w:r>
        <w:rPr>
          <w:rFonts w:hint="default" w:ascii="Times New Roman" w:hAnsi="Times New Roman"/>
          <w:color w:val="auto"/>
          <w:sz w:val="24"/>
          <w:highlight w:val="none"/>
        </w:rPr>
        <w:t>、A</w:t>
      </w:r>
      <w:r>
        <w:rPr>
          <w:rFonts w:hint="default" w:ascii="Times New Roman" w:hAnsi="Times New Roman"/>
          <w:color w:val="auto"/>
          <w:sz w:val="24"/>
          <w:highlight w:val="none"/>
          <w:vertAlign w:val="subscript"/>
        </w:rPr>
        <w:t>W</w:t>
      </w:r>
      <w:r>
        <w:rPr>
          <w:rFonts w:hint="default" w:ascii="Times New Roman" w:hAnsi="Times New Roman"/>
          <w:color w:val="auto"/>
          <w:sz w:val="24"/>
          <w:highlight w:val="none"/>
        </w:rPr>
        <w:t>级或按水平地面等级提高一级并采用防滑条等防滑构造技术措施，得</w:t>
      </w:r>
      <w:r>
        <w:rPr>
          <w:rFonts w:hint="eastAsia"/>
          <w:color w:val="auto"/>
          <w:sz w:val="24"/>
          <w:highlight w:val="none"/>
          <w:lang w:val="en-US" w:eastAsia="zh-CN"/>
        </w:rPr>
        <w:t>1</w:t>
      </w:r>
      <w:r>
        <w:rPr>
          <w:rFonts w:hint="default" w:ascii="Times New Roman" w:hAnsi="Times New Roman"/>
          <w:color w:val="auto"/>
          <w:sz w:val="24"/>
          <w:highlight w:val="none"/>
        </w:rPr>
        <w:t>分。</w:t>
      </w:r>
    </w:p>
    <w:p w14:paraId="6948305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auto"/>
          <w:sz w:val="24"/>
          <w:highlight w:val="none"/>
        </w:rPr>
      </w:pPr>
      <w:r>
        <w:rPr>
          <w:rFonts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.9</w:t>
      </w:r>
      <w:r>
        <w:rPr>
          <w:rFonts w:hint="default" w:ascii="Times New Roman" w:hAnsi="Times New Roman"/>
          <w:color w:val="auto"/>
          <w:sz w:val="24"/>
          <w:highlight w:val="none"/>
        </w:rPr>
        <w:t xml:space="preserve">  采取人车分流措施</w:t>
      </w:r>
      <w:r>
        <w:rPr>
          <w:rFonts w:hint="eastAsia"/>
          <w:color w:val="auto"/>
          <w:sz w:val="24"/>
          <w:highlight w:val="none"/>
          <w:lang w:val="en-US" w:eastAsia="zh-CN"/>
        </w:rPr>
        <w:t>且</w:t>
      </w:r>
      <w:r>
        <w:rPr>
          <w:rFonts w:hint="default" w:ascii="Times New Roman" w:hAnsi="Times New Roman"/>
          <w:color w:val="auto"/>
          <w:sz w:val="24"/>
          <w:highlight w:val="none"/>
        </w:rPr>
        <w:t>步行和自行车交通系统有充足照明</w:t>
      </w:r>
      <w:r>
        <w:rPr>
          <w:rFonts w:ascii="Times New Roman" w:hAnsi="Times New Roman"/>
          <w:color w:val="auto"/>
          <w:sz w:val="24"/>
          <w:highlight w:val="none"/>
        </w:rPr>
        <w:t>，</w:t>
      </w:r>
      <w:r>
        <w:rPr>
          <w:rFonts w:hint="eastAsia" w:ascii="Times New Roman" w:hAnsi="Times New Roman"/>
          <w:color w:val="auto"/>
          <w:sz w:val="24"/>
          <w:highlight w:val="none"/>
          <w:lang w:val="en-US" w:eastAsia="zh-CN"/>
        </w:rPr>
        <w:t>评估分值为</w:t>
      </w:r>
      <w:r>
        <w:rPr>
          <w:rFonts w:hint="eastAsia"/>
          <w:color w:val="auto"/>
          <w:sz w:val="24"/>
          <w:highlight w:val="none"/>
          <w:lang w:val="en-US" w:eastAsia="zh-CN"/>
        </w:rPr>
        <w:t>1</w:t>
      </w:r>
      <w:r>
        <w:rPr>
          <w:rFonts w:ascii="Times New Roman" w:hAnsi="Times New Roman"/>
          <w:color w:val="auto"/>
          <w:sz w:val="24"/>
          <w:highlight w:val="none"/>
        </w:rPr>
        <w:t>分。</w:t>
      </w:r>
    </w:p>
    <w:p w14:paraId="1F628C3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both"/>
        <w:textAlignment w:val="auto"/>
        <w:outlineLvl w:val="2"/>
        <w:rPr>
          <w:rFonts w:hint="default" w:ascii="Times New Roman" w:hAnsi="Times New Roman"/>
          <w:color w:val="auto"/>
          <w:sz w:val="24"/>
          <w:highlight w:val="none"/>
        </w:rPr>
      </w:pPr>
      <w:bookmarkStart w:id="224" w:name="_Toc26384"/>
      <w:r>
        <w:rPr>
          <w:rFonts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.10</w:t>
      </w:r>
      <w:r>
        <w:rPr>
          <w:rFonts w:hint="default" w:ascii="Times New Roman" w:hAnsi="Times New Roman"/>
          <w:color w:val="auto"/>
          <w:sz w:val="24"/>
          <w:highlight w:val="none"/>
        </w:rPr>
        <w:t xml:space="preserve">  </w:t>
      </w:r>
      <w:r>
        <w:rPr>
          <w:rFonts w:ascii="Times New Roman" w:hAnsi="Times New Roman"/>
          <w:color w:val="auto"/>
          <w:sz w:val="24"/>
          <w:highlight w:val="none"/>
        </w:rPr>
        <w:t>建筑部品部件耐久性良好，评</w:t>
      </w:r>
      <w:r>
        <w:rPr>
          <w:rFonts w:hint="eastAsia" w:ascii="Times New Roman" w:hAnsi="Times New Roman"/>
          <w:color w:val="auto"/>
          <w:sz w:val="24"/>
          <w:highlight w:val="none"/>
          <w:lang w:val="en-US" w:eastAsia="zh-CN"/>
        </w:rPr>
        <w:t>估</w:t>
      </w:r>
      <w:r>
        <w:rPr>
          <w:rFonts w:ascii="Times New Roman" w:hAnsi="Times New Roman"/>
          <w:color w:val="auto"/>
          <w:sz w:val="24"/>
          <w:highlight w:val="none"/>
        </w:rPr>
        <w:t>总分值为</w:t>
      </w:r>
      <w:r>
        <w:rPr>
          <w:rFonts w:hint="eastAsia"/>
          <w:color w:val="auto"/>
          <w:sz w:val="24"/>
          <w:highlight w:val="none"/>
          <w:lang w:val="en-US" w:eastAsia="zh-CN"/>
        </w:rPr>
        <w:t>2</w:t>
      </w:r>
      <w:r>
        <w:rPr>
          <w:rFonts w:ascii="Times New Roman" w:hAnsi="Times New Roman"/>
          <w:color w:val="auto"/>
          <w:sz w:val="24"/>
          <w:highlight w:val="none"/>
        </w:rPr>
        <w:t>分，按下列规则评分：</w:t>
      </w:r>
      <w:bookmarkEnd w:id="224"/>
    </w:p>
    <w:p w14:paraId="3B25C15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auto"/>
          <w:sz w:val="24"/>
          <w:highlight w:val="none"/>
        </w:rPr>
      </w:pPr>
      <w:r>
        <w:rPr>
          <w:rFonts w:ascii="Times New Roman" w:hAnsi="Times New Roman"/>
          <w:color w:val="auto"/>
          <w:sz w:val="24"/>
          <w:highlight w:val="none"/>
        </w:rPr>
        <w:t>1</w:t>
      </w:r>
      <w:r>
        <w:rPr>
          <w:rFonts w:hint="default" w:ascii="Times New Roman" w:hAnsi="Times New Roman"/>
          <w:color w:val="auto"/>
          <w:sz w:val="24"/>
          <w:highlight w:val="none"/>
        </w:rPr>
        <w:t xml:space="preserve">  </w:t>
      </w:r>
      <w:r>
        <w:rPr>
          <w:rFonts w:ascii="Times New Roman" w:hAnsi="Times New Roman"/>
          <w:color w:val="auto"/>
          <w:sz w:val="24"/>
          <w:highlight w:val="none"/>
        </w:rPr>
        <w:t>管材、管线、管件为耐腐蚀、抗老化产品，得</w:t>
      </w:r>
      <w:r>
        <w:rPr>
          <w:rFonts w:hint="eastAsia"/>
          <w:color w:val="auto"/>
          <w:sz w:val="24"/>
          <w:highlight w:val="none"/>
          <w:lang w:val="en-US" w:eastAsia="zh-CN"/>
        </w:rPr>
        <w:t>1</w:t>
      </w:r>
      <w:r>
        <w:rPr>
          <w:rFonts w:ascii="Times New Roman" w:hAnsi="Times New Roman"/>
          <w:color w:val="auto"/>
          <w:sz w:val="24"/>
          <w:highlight w:val="none"/>
        </w:rPr>
        <w:t>分；</w:t>
      </w:r>
    </w:p>
    <w:p w14:paraId="21834B6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auto"/>
          <w:sz w:val="24"/>
          <w:highlight w:val="none"/>
        </w:rPr>
      </w:pPr>
      <w:r>
        <w:rPr>
          <w:rFonts w:ascii="Times New Roman" w:hAnsi="Times New Roman"/>
          <w:color w:val="auto"/>
          <w:sz w:val="24"/>
          <w:highlight w:val="none"/>
        </w:rPr>
        <w:t>2</w:t>
      </w:r>
      <w:r>
        <w:rPr>
          <w:rFonts w:hint="default" w:ascii="Times New Roman" w:hAnsi="Times New Roman"/>
          <w:color w:val="auto"/>
          <w:sz w:val="24"/>
          <w:highlight w:val="none"/>
        </w:rPr>
        <w:t xml:space="preserve">  </w:t>
      </w:r>
      <w:r>
        <w:rPr>
          <w:rFonts w:ascii="Times New Roman" w:hAnsi="Times New Roman"/>
          <w:color w:val="auto"/>
          <w:sz w:val="24"/>
          <w:highlight w:val="none"/>
        </w:rPr>
        <w:t>活动配件为长寿命产品且便于拆换、更新和升级</w:t>
      </w:r>
      <w:r>
        <w:rPr>
          <w:rFonts w:hint="eastAsia"/>
          <w:color w:val="auto"/>
          <w:sz w:val="24"/>
          <w:highlight w:val="none"/>
          <w:lang w:eastAsia="zh-CN"/>
        </w:rPr>
        <w:t>，</w:t>
      </w:r>
      <w:r>
        <w:rPr>
          <w:rFonts w:ascii="Times New Roman" w:hAnsi="Times New Roman"/>
          <w:color w:val="auto"/>
          <w:sz w:val="24"/>
          <w:highlight w:val="none"/>
        </w:rPr>
        <w:t>得</w:t>
      </w:r>
      <w:r>
        <w:rPr>
          <w:rFonts w:hint="eastAsia"/>
          <w:color w:val="auto"/>
          <w:sz w:val="24"/>
          <w:highlight w:val="none"/>
          <w:lang w:val="en-US" w:eastAsia="zh-CN"/>
        </w:rPr>
        <w:t>1</w:t>
      </w:r>
      <w:r>
        <w:rPr>
          <w:rFonts w:ascii="Times New Roman" w:hAnsi="Times New Roman"/>
          <w:color w:val="auto"/>
          <w:sz w:val="24"/>
          <w:highlight w:val="none"/>
        </w:rPr>
        <w:t>分。</w:t>
      </w:r>
    </w:p>
    <w:p w14:paraId="7311A53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both"/>
        <w:textAlignment w:val="auto"/>
        <w:outlineLvl w:val="2"/>
        <w:rPr>
          <w:rFonts w:hint="default" w:ascii="Times New Roman" w:hAnsi="Times New Roman"/>
          <w:color w:val="auto"/>
          <w:sz w:val="24"/>
          <w:highlight w:val="none"/>
        </w:rPr>
      </w:pPr>
      <w:bookmarkStart w:id="225" w:name="_Toc26792"/>
      <w:r>
        <w:rPr>
          <w:rFonts w:hint="default"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.11</w:t>
      </w:r>
      <w:r>
        <w:rPr>
          <w:rFonts w:hint="default" w:ascii="Times New Roman" w:hAnsi="Times New Roman"/>
          <w:color w:val="auto"/>
          <w:sz w:val="24"/>
          <w:highlight w:val="none"/>
        </w:rPr>
        <w:t xml:space="preserve">  </w:t>
      </w:r>
      <w:r>
        <w:rPr>
          <w:rFonts w:ascii="Times New Roman" w:hAnsi="Times New Roman"/>
          <w:color w:val="auto"/>
          <w:sz w:val="24"/>
          <w:highlight w:val="none"/>
        </w:rPr>
        <w:t>装饰装修建筑材料为耐久性好、易维护的材料，评</w:t>
      </w:r>
      <w:r>
        <w:rPr>
          <w:rFonts w:hint="eastAsia" w:ascii="Times New Roman" w:hAnsi="Times New Roman"/>
          <w:color w:val="auto"/>
          <w:sz w:val="24"/>
          <w:highlight w:val="none"/>
          <w:lang w:val="en-US" w:eastAsia="zh-CN"/>
        </w:rPr>
        <w:t>估</w:t>
      </w:r>
      <w:r>
        <w:rPr>
          <w:rFonts w:ascii="Times New Roman" w:hAnsi="Times New Roman"/>
          <w:color w:val="auto"/>
          <w:sz w:val="24"/>
          <w:highlight w:val="none"/>
        </w:rPr>
        <w:t>总分值为</w:t>
      </w:r>
      <w:r>
        <w:rPr>
          <w:rFonts w:hint="eastAsia"/>
          <w:color w:val="auto"/>
          <w:sz w:val="24"/>
          <w:highlight w:val="none"/>
          <w:lang w:val="en-US" w:eastAsia="zh-CN"/>
        </w:rPr>
        <w:t>3</w:t>
      </w:r>
      <w:r>
        <w:rPr>
          <w:rFonts w:ascii="Times New Roman" w:hAnsi="Times New Roman"/>
          <w:color w:val="auto"/>
          <w:sz w:val="24"/>
          <w:highlight w:val="none"/>
        </w:rPr>
        <w:t>分，按下列规则分别评分并累计：</w:t>
      </w:r>
      <w:bookmarkEnd w:id="225"/>
      <w:r>
        <w:rPr>
          <w:rFonts w:hint="default" w:ascii="Times New Roman" w:hAnsi="Times New Roman"/>
          <w:color w:val="auto"/>
          <w:sz w:val="24"/>
          <w:highlight w:val="none"/>
        </w:rPr>
        <w:t xml:space="preserve"> </w:t>
      </w:r>
    </w:p>
    <w:p w14:paraId="57DCC22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auto"/>
          <w:sz w:val="24"/>
          <w:highlight w:val="none"/>
        </w:rPr>
      </w:pPr>
      <w:r>
        <w:rPr>
          <w:rFonts w:hint="default" w:ascii="Times New Roman" w:hAnsi="Times New Roman"/>
          <w:color w:val="auto"/>
          <w:sz w:val="24"/>
          <w:highlight w:val="none"/>
        </w:rPr>
        <w:t xml:space="preserve">1  </w:t>
      </w:r>
      <w:r>
        <w:rPr>
          <w:rFonts w:ascii="Times New Roman" w:hAnsi="Times New Roman"/>
          <w:color w:val="auto"/>
          <w:sz w:val="24"/>
          <w:highlight w:val="none"/>
        </w:rPr>
        <w:t>采用耐久性好的外饰面材料，得</w:t>
      </w:r>
      <w:r>
        <w:rPr>
          <w:rFonts w:hint="eastAsia"/>
          <w:color w:val="auto"/>
          <w:sz w:val="24"/>
          <w:highlight w:val="none"/>
          <w:lang w:val="en-US" w:eastAsia="zh-CN"/>
        </w:rPr>
        <w:t>1</w:t>
      </w:r>
      <w:r>
        <w:rPr>
          <w:rFonts w:ascii="Times New Roman" w:hAnsi="Times New Roman"/>
          <w:color w:val="auto"/>
          <w:sz w:val="24"/>
          <w:highlight w:val="none"/>
        </w:rPr>
        <w:t>分；</w:t>
      </w:r>
    </w:p>
    <w:p w14:paraId="7646E68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auto"/>
          <w:sz w:val="24"/>
          <w:highlight w:val="none"/>
        </w:rPr>
      </w:pPr>
      <w:r>
        <w:rPr>
          <w:rFonts w:hint="default" w:ascii="Times New Roman" w:hAnsi="Times New Roman"/>
          <w:color w:val="auto"/>
          <w:sz w:val="24"/>
          <w:highlight w:val="none"/>
        </w:rPr>
        <w:t xml:space="preserve">2  </w:t>
      </w:r>
      <w:r>
        <w:rPr>
          <w:rFonts w:ascii="Times New Roman" w:hAnsi="Times New Roman"/>
          <w:color w:val="auto"/>
          <w:sz w:val="24"/>
          <w:highlight w:val="none"/>
        </w:rPr>
        <w:t>采用耐久性好的防水和密封材料，得</w:t>
      </w:r>
      <w:r>
        <w:rPr>
          <w:rFonts w:hint="eastAsia"/>
          <w:color w:val="auto"/>
          <w:sz w:val="24"/>
          <w:highlight w:val="none"/>
          <w:lang w:val="en-US" w:eastAsia="zh-CN"/>
        </w:rPr>
        <w:t>1</w:t>
      </w:r>
      <w:r>
        <w:rPr>
          <w:rFonts w:ascii="Times New Roman" w:hAnsi="Times New Roman"/>
          <w:color w:val="auto"/>
          <w:sz w:val="24"/>
          <w:highlight w:val="none"/>
        </w:rPr>
        <w:t>分；</w:t>
      </w:r>
    </w:p>
    <w:p w14:paraId="2878618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auto"/>
          <w:sz w:val="24"/>
          <w:highlight w:val="none"/>
        </w:rPr>
      </w:pPr>
      <w:r>
        <w:rPr>
          <w:rFonts w:hint="default" w:ascii="Times New Roman" w:hAnsi="Times New Roman"/>
          <w:color w:val="auto"/>
          <w:sz w:val="24"/>
          <w:highlight w:val="none"/>
        </w:rPr>
        <w:t xml:space="preserve">3  </w:t>
      </w:r>
      <w:r>
        <w:rPr>
          <w:rFonts w:ascii="Times New Roman" w:hAnsi="Times New Roman"/>
          <w:color w:val="auto"/>
          <w:sz w:val="24"/>
          <w:highlight w:val="none"/>
        </w:rPr>
        <w:t>采用耐久性好、易维护的室内装饰装修材料，得</w:t>
      </w:r>
      <w:r>
        <w:rPr>
          <w:rFonts w:hint="eastAsia"/>
          <w:color w:val="auto"/>
          <w:sz w:val="24"/>
          <w:highlight w:val="none"/>
          <w:lang w:val="en-US" w:eastAsia="zh-CN"/>
        </w:rPr>
        <w:t>1</w:t>
      </w:r>
      <w:r>
        <w:rPr>
          <w:rFonts w:ascii="Times New Roman" w:hAnsi="Times New Roman"/>
          <w:color w:val="auto"/>
          <w:sz w:val="24"/>
          <w:highlight w:val="none"/>
        </w:rPr>
        <w:t>分。</w:t>
      </w:r>
    </w:p>
    <w:p w14:paraId="59C5C58E">
      <w:pPr>
        <w:keepNext w:val="0"/>
        <w:keepLines w:val="0"/>
        <w:pageBreakBefore w:val="0"/>
        <w:widowControl/>
        <w:shd w:val="clear"/>
        <w:kinsoku/>
        <w:wordWrap/>
        <w:overflowPunct/>
        <w:topLinePunct w:val="0"/>
        <w:autoSpaceDE/>
        <w:autoSpaceDN/>
        <w:bidi w:val="0"/>
        <w:adjustRightInd w:val="0"/>
        <w:snapToGrid w:val="0"/>
        <w:spacing w:before="93" w:beforeLines="30" w:after="93" w:afterLines="30" w:line="312" w:lineRule="auto"/>
        <w:jc w:val="center"/>
        <w:textAlignment w:val="auto"/>
        <w:outlineLvl w:val="9"/>
        <w:rPr>
          <w:rFonts w:hint="default"/>
          <w:b w:val="0"/>
          <w:color w:val="auto"/>
          <w:sz w:val="24"/>
          <w:highlight w:val="none"/>
        </w:rPr>
      </w:pPr>
      <w:r>
        <w:rPr>
          <w:rFonts w:hint="default" w:ascii="Times New Roman" w:hAnsi="Times New Roman"/>
          <w:color w:val="auto"/>
          <w:sz w:val="24"/>
          <w:highlight w:val="none"/>
        </w:rPr>
        <w:t>Ⅱ</w:t>
      </w:r>
      <w:r>
        <w:rPr>
          <w:rFonts w:hint="default"/>
          <w:b w:val="0"/>
          <w:color w:val="auto"/>
          <w:sz w:val="24"/>
          <w:highlight w:val="none"/>
        </w:rPr>
        <w:t xml:space="preserve"> </w:t>
      </w:r>
      <w:bookmarkEnd w:id="192"/>
      <w:bookmarkEnd w:id="193"/>
      <w:bookmarkEnd w:id="194"/>
      <w:bookmarkEnd w:id="195"/>
      <w:bookmarkEnd w:id="196"/>
      <w:bookmarkEnd w:id="197"/>
      <w:r>
        <w:rPr>
          <w:rFonts w:hint="default"/>
          <w:b w:val="0"/>
          <w:color w:val="auto"/>
          <w:sz w:val="24"/>
          <w:highlight w:val="none"/>
        </w:rPr>
        <w:t>健康舒适</w:t>
      </w:r>
      <w:bookmarkEnd w:id="198"/>
    </w:p>
    <w:p w14:paraId="082E5F5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color w:val="auto"/>
          <w:sz w:val="24"/>
          <w:highlight w:val="none"/>
        </w:rPr>
      </w:pPr>
      <w:bookmarkStart w:id="226" w:name="_Toc9"/>
      <w:bookmarkStart w:id="227" w:name="_Toc529350905"/>
      <w:bookmarkStart w:id="228" w:name="_Toc527729597"/>
      <w:r>
        <w:rPr>
          <w:b/>
          <w:bCs/>
          <w:color w:val="auto"/>
          <w:sz w:val="24"/>
          <w:highlight w:val="none"/>
        </w:rPr>
        <w:t>4.3</w:t>
      </w:r>
      <w:r>
        <w:rPr>
          <w:rFonts w:hint="default"/>
          <w:b/>
          <w:bCs/>
          <w:color w:val="auto"/>
          <w:sz w:val="24"/>
          <w:highlight w:val="none"/>
        </w:rPr>
        <w:t>.</w:t>
      </w:r>
      <w:r>
        <w:rPr>
          <w:rFonts w:hint="eastAsia"/>
          <w:b/>
          <w:bCs/>
          <w:color w:val="auto"/>
          <w:sz w:val="24"/>
          <w:highlight w:val="none"/>
          <w:lang w:val="en-US" w:eastAsia="zh-CN"/>
        </w:rPr>
        <w:t>12</w:t>
      </w:r>
      <w:r>
        <w:rPr>
          <w:rFonts w:hint="default"/>
          <w:color w:val="auto"/>
          <w:sz w:val="24"/>
          <w:highlight w:val="none"/>
        </w:rPr>
        <w:t xml:space="preserve">  </w:t>
      </w:r>
      <w:r>
        <w:rPr>
          <w:color w:val="auto"/>
          <w:sz w:val="24"/>
          <w:highlight w:val="none"/>
        </w:rPr>
        <w:t>室内空气中PM</w:t>
      </w:r>
      <w:r>
        <w:rPr>
          <w:color w:val="auto"/>
          <w:sz w:val="24"/>
          <w:highlight w:val="none"/>
          <w:vertAlign w:val="subscript"/>
        </w:rPr>
        <w:t>2.5</w:t>
      </w:r>
      <w:r>
        <w:rPr>
          <w:color w:val="auto"/>
          <w:sz w:val="24"/>
          <w:highlight w:val="none"/>
        </w:rPr>
        <w:t>和PM</w:t>
      </w:r>
      <w:r>
        <w:rPr>
          <w:color w:val="auto"/>
          <w:sz w:val="24"/>
          <w:highlight w:val="none"/>
          <w:vertAlign w:val="subscript"/>
        </w:rPr>
        <w:t>10</w:t>
      </w:r>
      <w:r>
        <w:rPr>
          <w:color w:val="auto"/>
          <w:sz w:val="24"/>
          <w:highlight w:val="none"/>
        </w:rPr>
        <w:t>的浓度处于较低水平，评</w:t>
      </w:r>
      <w:r>
        <w:rPr>
          <w:rFonts w:hint="eastAsia"/>
          <w:color w:val="auto"/>
          <w:sz w:val="24"/>
          <w:highlight w:val="none"/>
          <w:lang w:val="en-US" w:eastAsia="zh-CN"/>
        </w:rPr>
        <w:t>估</w:t>
      </w:r>
      <w:r>
        <w:rPr>
          <w:color w:val="auto"/>
          <w:sz w:val="24"/>
          <w:highlight w:val="none"/>
        </w:rPr>
        <w:t>总分值为</w:t>
      </w:r>
      <w:r>
        <w:rPr>
          <w:rFonts w:hint="eastAsia"/>
          <w:color w:val="auto"/>
          <w:sz w:val="24"/>
          <w:highlight w:val="none"/>
          <w:lang w:val="en-US" w:eastAsia="zh-CN"/>
        </w:rPr>
        <w:t>2</w:t>
      </w:r>
      <w:r>
        <w:rPr>
          <w:color w:val="auto"/>
          <w:sz w:val="24"/>
          <w:highlight w:val="none"/>
        </w:rPr>
        <w:t>分，按下列规则分别评分：</w:t>
      </w:r>
      <w:bookmarkEnd w:id="226"/>
    </w:p>
    <w:p w14:paraId="5D37610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 xml:space="preserve">1 </w:t>
      </w:r>
      <w:r>
        <w:rPr>
          <w:rFonts w:hint="default"/>
          <w:color w:val="auto"/>
          <w:sz w:val="24"/>
          <w:highlight w:val="none"/>
        </w:rPr>
        <w:t xml:space="preserve"> </w:t>
      </w:r>
      <w:r>
        <w:rPr>
          <w:color w:val="auto"/>
          <w:sz w:val="24"/>
          <w:highlight w:val="none"/>
        </w:rPr>
        <w:t>PM</w:t>
      </w:r>
      <w:r>
        <w:rPr>
          <w:color w:val="auto"/>
          <w:sz w:val="24"/>
          <w:highlight w:val="none"/>
          <w:vertAlign w:val="subscript"/>
        </w:rPr>
        <w:t>2.5</w:t>
      </w:r>
      <w:r>
        <w:rPr>
          <w:color w:val="auto"/>
          <w:sz w:val="24"/>
          <w:highlight w:val="none"/>
        </w:rPr>
        <w:t>年均浓度≤</w:t>
      </w:r>
      <w:r>
        <w:rPr>
          <w:rFonts w:hint="eastAsia"/>
          <w:color w:val="auto"/>
          <w:sz w:val="24"/>
          <w:highlight w:val="none"/>
          <w:lang w:val="en-US" w:eastAsia="zh-CN"/>
        </w:rPr>
        <w:t>2</w:t>
      </w:r>
      <w:r>
        <w:rPr>
          <w:color w:val="auto"/>
          <w:sz w:val="24"/>
          <w:highlight w:val="none"/>
        </w:rPr>
        <w:t>5</w:t>
      </w:r>
      <w:r>
        <w:rPr>
          <w:rFonts w:hint="default"/>
          <w:color w:val="auto"/>
          <w:sz w:val="24"/>
          <w:highlight w:val="none"/>
        </w:rPr>
        <w:t>μ</w:t>
      </w:r>
      <w:r>
        <w:rPr>
          <w:color w:val="auto"/>
          <w:sz w:val="24"/>
          <w:highlight w:val="none"/>
        </w:rPr>
        <w:t>g/m</w:t>
      </w:r>
      <w:r>
        <w:rPr>
          <w:color w:val="auto"/>
          <w:sz w:val="24"/>
          <w:highlight w:val="none"/>
          <w:vertAlign w:val="superscript"/>
        </w:rPr>
        <w:t>3</w:t>
      </w:r>
      <w:r>
        <w:rPr>
          <w:color w:val="auto"/>
          <w:sz w:val="24"/>
          <w:highlight w:val="none"/>
        </w:rPr>
        <w:t>，PM</w:t>
      </w:r>
      <w:r>
        <w:rPr>
          <w:color w:val="auto"/>
          <w:sz w:val="24"/>
          <w:highlight w:val="none"/>
          <w:vertAlign w:val="subscript"/>
        </w:rPr>
        <w:t>10</w:t>
      </w:r>
      <w:r>
        <w:rPr>
          <w:color w:val="auto"/>
          <w:sz w:val="24"/>
          <w:highlight w:val="none"/>
        </w:rPr>
        <w:t>年均浓度≤</w:t>
      </w:r>
      <w:r>
        <w:rPr>
          <w:rFonts w:hint="eastAsia"/>
          <w:color w:val="auto"/>
          <w:sz w:val="24"/>
          <w:highlight w:val="none"/>
          <w:lang w:val="en-US" w:eastAsia="zh-CN"/>
        </w:rPr>
        <w:t>5</w:t>
      </w:r>
      <w:r>
        <w:rPr>
          <w:color w:val="auto"/>
          <w:sz w:val="24"/>
          <w:highlight w:val="none"/>
        </w:rPr>
        <w:t>0</w:t>
      </w:r>
      <w:r>
        <w:rPr>
          <w:rFonts w:hint="default"/>
          <w:color w:val="auto"/>
          <w:sz w:val="24"/>
          <w:highlight w:val="none"/>
        </w:rPr>
        <w:t>μ</w:t>
      </w:r>
      <w:r>
        <w:rPr>
          <w:color w:val="auto"/>
          <w:sz w:val="24"/>
          <w:highlight w:val="none"/>
        </w:rPr>
        <w:t>g/m</w:t>
      </w:r>
      <w:r>
        <w:rPr>
          <w:color w:val="auto"/>
          <w:sz w:val="24"/>
          <w:highlight w:val="none"/>
          <w:vertAlign w:val="superscript"/>
        </w:rPr>
        <w:t>3</w:t>
      </w:r>
      <w:r>
        <w:rPr>
          <w:color w:val="auto"/>
          <w:sz w:val="24"/>
          <w:highlight w:val="none"/>
        </w:rPr>
        <w:t>，得</w:t>
      </w:r>
      <w:r>
        <w:rPr>
          <w:rFonts w:hint="eastAsia"/>
          <w:color w:val="auto"/>
          <w:sz w:val="24"/>
          <w:highlight w:val="none"/>
          <w:lang w:val="en-US" w:eastAsia="zh-CN"/>
        </w:rPr>
        <w:t>1</w:t>
      </w:r>
      <w:r>
        <w:rPr>
          <w:color w:val="auto"/>
          <w:sz w:val="24"/>
          <w:highlight w:val="none"/>
        </w:rPr>
        <w:t>分；</w:t>
      </w:r>
    </w:p>
    <w:p w14:paraId="436FDF3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 xml:space="preserve">2 </w:t>
      </w:r>
      <w:r>
        <w:rPr>
          <w:rFonts w:hint="default"/>
          <w:color w:val="auto"/>
          <w:sz w:val="24"/>
          <w:highlight w:val="none"/>
        </w:rPr>
        <w:t xml:space="preserve"> </w:t>
      </w:r>
      <w:r>
        <w:rPr>
          <w:color w:val="auto"/>
          <w:sz w:val="24"/>
          <w:highlight w:val="none"/>
        </w:rPr>
        <w:t>PM</w:t>
      </w:r>
      <w:r>
        <w:rPr>
          <w:color w:val="auto"/>
          <w:sz w:val="24"/>
          <w:highlight w:val="none"/>
          <w:vertAlign w:val="subscript"/>
        </w:rPr>
        <w:t>2.5</w:t>
      </w:r>
      <w:r>
        <w:rPr>
          <w:color w:val="auto"/>
          <w:sz w:val="24"/>
          <w:highlight w:val="none"/>
        </w:rPr>
        <w:t>年均浓度≤</w:t>
      </w:r>
      <w:r>
        <w:rPr>
          <w:rFonts w:hint="eastAsia"/>
          <w:color w:val="auto"/>
          <w:sz w:val="24"/>
          <w:highlight w:val="none"/>
          <w:lang w:val="en-US" w:eastAsia="zh-CN"/>
        </w:rPr>
        <w:t>1</w:t>
      </w:r>
      <w:r>
        <w:rPr>
          <w:color w:val="auto"/>
          <w:sz w:val="24"/>
          <w:highlight w:val="none"/>
        </w:rPr>
        <w:t>5</w:t>
      </w:r>
      <w:r>
        <w:rPr>
          <w:rFonts w:hint="default"/>
          <w:color w:val="auto"/>
          <w:sz w:val="24"/>
          <w:highlight w:val="none"/>
        </w:rPr>
        <w:t>μ</w:t>
      </w:r>
      <w:r>
        <w:rPr>
          <w:color w:val="auto"/>
          <w:sz w:val="24"/>
          <w:highlight w:val="none"/>
        </w:rPr>
        <w:t>g/m</w:t>
      </w:r>
      <w:r>
        <w:rPr>
          <w:color w:val="auto"/>
          <w:sz w:val="24"/>
          <w:highlight w:val="none"/>
          <w:vertAlign w:val="superscript"/>
        </w:rPr>
        <w:t>3</w:t>
      </w:r>
      <w:r>
        <w:rPr>
          <w:color w:val="auto"/>
          <w:sz w:val="24"/>
          <w:highlight w:val="none"/>
        </w:rPr>
        <w:t>，PM</w:t>
      </w:r>
      <w:r>
        <w:rPr>
          <w:color w:val="auto"/>
          <w:sz w:val="24"/>
          <w:highlight w:val="none"/>
          <w:vertAlign w:val="subscript"/>
        </w:rPr>
        <w:t>10</w:t>
      </w:r>
      <w:r>
        <w:rPr>
          <w:color w:val="auto"/>
          <w:sz w:val="24"/>
          <w:highlight w:val="none"/>
        </w:rPr>
        <w:t>年均浓度≤</w:t>
      </w:r>
      <w:r>
        <w:rPr>
          <w:rFonts w:hint="eastAsia"/>
          <w:color w:val="auto"/>
          <w:sz w:val="24"/>
          <w:highlight w:val="none"/>
          <w:lang w:val="en-US" w:eastAsia="zh-CN"/>
        </w:rPr>
        <w:t>3</w:t>
      </w:r>
      <w:r>
        <w:rPr>
          <w:color w:val="auto"/>
          <w:sz w:val="24"/>
          <w:highlight w:val="none"/>
        </w:rPr>
        <w:t>0</w:t>
      </w:r>
      <w:r>
        <w:rPr>
          <w:rFonts w:hint="default"/>
          <w:color w:val="auto"/>
          <w:sz w:val="24"/>
          <w:highlight w:val="none"/>
        </w:rPr>
        <w:t>μ</w:t>
      </w:r>
      <w:r>
        <w:rPr>
          <w:color w:val="auto"/>
          <w:sz w:val="24"/>
          <w:highlight w:val="none"/>
        </w:rPr>
        <w:t>g/m</w:t>
      </w:r>
      <w:r>
        <w:rPr>
          <w:color w:val="auto"/>
          <w:sz w:val="24"/>
          <w:highlight w:val="none"/>
          <w:vertAlign w:val="superscript"/>
        </w:rPr>
        <w:t>3</w:t>
      </w:r>
      <w:r>
        <w:rPr>
          <w:color w:val="auto"/>
          <w:sz w:val="24"/>
          <w:highlight w:val="none"/>
        </w:rPr>
        <w:t>，得</w:t>
      </w:r>
      <w:r>
        <w:rPr>
          <w:rFonts w:hint="eastAsia"/>
          <w:color w:val="auto"/>
          <w:sz w:val="24"/>
          <w:highlight w:val="none"/>
          <w:lang w:val="en-US" w:eastAsia="zh-CN"/>
        </w:rPr>
        <w:t>2</w:t>
      </w:r>
      <w:r>
        <w:rPr>
          <w:color w:val="auto"/>
          <w:sz w:val="24"/>
          <w:highlight w:val="none"/>
        </w:rPr>
        <w:t>分。</w:t>
      </w:r>
    </w:p>
    <w:p w14:paraId="036570D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eastAsia" w:eastAsia="宋体"/>
          <w:color w:val="auto"/>
          <w:sz w:val="24"/>
          <w:highlight w:val="none"/>
          <w:lang w:eastAsia="zh-CN"/>
        </w:rPr>
      </w:pPr>
      <w:bookmarkStart w:id="229" w:name="_Toc32155"/>
      <w:r>
        <w:rPr>
          <w:b/>
          <w:bCs/>
          <w:color w:val="auto"/>
          <w:sz w:val="24"/>
          <w:highlight w:val="none"/>
        </w:rPr>
        <w:t>4.3</w:t>
      </w:r>
      <w:r>
        <w:rPr>
          <w:rFonts w:hint="default"/>
          <w:b/>
          <w:bCs/>
          <w:color w:val="auto"/>
          <w:sz w:val="24"/>
          <w:highlight w:val="none"/>
        </w:rPr>
        <w:t>.</w:t>
      </w:r>
      <w:r>
        <w:rPr>
          <w:rFonts w:hint="eastAsia"/>
          <w:b/>
          <w:bCs/>
          <w:color w:val="auto"/>
          <w:sz w:val="24"/>
          <w:highlight w:val="none"/>
          <w:lang w:val="en-US" w:eastAsia="zh-CN"/>
        </w:rPr>
        <w:t>13</w:t>
      </w:r>
      <w:r>
        <w:rPr>
          <w:rFonts w:hint="default"/>
          <w:color w:val="auto"/>
          <w:sz w:val="24"/>
          <w:highlight w:val="none"/>
        </w:rPr>
        <w:t xml:space="preserve">  </w:t>
      </w:r>
      <w:r>
        <w:rPr>
          <w:color w:val="auto"/>
          <w:sz w:val="24"/>
          <w:highlight w:val="none"/>
        </w:rPr>
        <w:t>室内设有空气质量监测联动系统、实时信息发布平台，评</w:t>
      </w:r>
      <w:r>
        <w:rPr>
          <w:rFonts w:hint="eastAsia"/>
          <w:color w:val="auto"/>
          <w:sz w:val="24"/>
          <w:highlight w:val="none"/>
          <w:lang w:val="en-US" w:eastAsia="zh-CN"/>
        </w:rPr>
        <w:t>估</w:t>
      </w:r>
      <w:r>
        <w:rPr>
          <w:color w:val="auto"/>
          <w:sz w:val="24"/>
          <w:highlight w:val="none"/>
        </w:rPr>
        <w:t>总分值为</w:t>
      </w:r>
      <w:r>
        <w:rPr>
          <w:rFonts w:hint="eastAsia"/>
          <w:color w:val="auto"/>
          <w:sz w:val="24"/>
          <w:highlight w:val="none"/>
          <w:lang w:val="en-US" w:eastAsia="zh-CN"/>
        </w:rPr>
        <w:t>4</w:t>
      </w:r>
      <w:r>
        <w:rPr>
          <w:color w:val="auto"/>
          <w:sz w:val="24"/>
          <w:highlight w:val="none"/>
        </w:rPr>
        <w:t>分，按下列规则分别评分并累计</w:t>
      </w:r>
      <w:r>
        <w:rPr>
          <w:rFonts w:hint="eastAsia"/>
          <w:color w:val="auto"/>
          <w:sz w:val="24"/>
          <w:highlight w:val="none"/>
          <w:lang w:eastAsia="zh-CN"/>
        </w:rPr>
        <w:t>：</w:t>
      </w:r>
      <w:bookmarkEnd w:id="229"/>
    </w:p>
    <w:p w14:paraId="61CA388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1</w:t>
      </w:r>
      <w:r>
        <w:rPr>
          <w:rFonts w:hint="default"/>
          <w:color w:val="auto"/>
          <w:sz w:val="24"/>
          <w:highlight w:val="none"/>
        </w:rPr>
        <w:t xml:space="preserve">  </w:t>
      </w:r>
      <w:r>
        <w:rPr>
          <w:color w:val="auto"/>
          <w:sz w:val="24"/>
          <w:highlight w:val="none"/>
        </w:rPr>
        <w:t>能监测并实时显示室内PM</w:t>
      </w:r>
      <w:r>
        <w:rPr>
          <w:color w:val="auto"/>
          <w:sz w:val="24"/>
          <w:highlight w:val="none"/>
          <w:vertAlign w:val="subscript"/>
        </w:rPr>
        <w:t>10</w:t>
      </w:r>
      <w:r>
        <w:rPr>
          <w:color w:val="auto"/>
          <w:sz w:val="24"/>
          <w:highlight w:val="none"/>
        </w:rPr>
        <w:t>、PM</w:t>
      </w:r>
      <w:r>
        <w:rPr>
          <w:color w:val="auto"/>
          <w:sz w:val="24"/>
          <w:highlight w:val="none"/>
          <w:vertAlign w:val="subscript"/>
        </w:rPr>
        <w:t>2.5</w:t>
      </w:r>
      <w:r>
        <w:rPr>
          <w:color w:val="auto"/>
          <w:sz w:val="24"/>
          <w:highlight w:val="none"/>
        </w:rPr>
        <w:t>、CO</w:t>
      </w:r>
      <w:r>
        <w:rPr>
          <w:color w:val="auto"/>
          <w:sz w:val="24"/>
          <w:highlight w:val="none"/>
          <w:vertAlign w:val="subscript"/>
        </w:rPr>
        <w:t>2</w:t>
      </w:r>
      <w:r>
        <w:rPr>
          <w:color w:val="auto"/>
          <w:sz w:val="24"/>
          <w:highlight w:val="none"/>
        </w:rPr>
        <w:t>浓度</w:t>
      </w:r>
      <w:r>
        <w:rPr>
          <w:rFonts w:hint="eastAsia"/>
          <w:color w:val="auto"/>
          <w:sz w:val="24"/>
          <w:highlight w:val="none"/>
          <w:lang w:val="en-US" w:eastAsia="zh-CN"/>
        </w:rPr>
        <w:t>且</w:t>
      </w:r>
      <w:r>
        <w:rPr>
          <w:color w:val="auto"/>
          <w:sz w:val="24"/>
          <w:highlight w:val="none"/>
        </w:rPr>
        <w:t>有参数越限报警、事故报警及报警记录功能并设有系统或设备故障诊断功能，其存储介质和数据库能记录连续一年以上的运行参数，得</w:t>
      </w:r>
      <w:r>
        <w:rPr>
          <w:rFonts w:hint="eastAsia"/>
          <w:color w:val="auto"/>
          <w:sz w:val="24"/>
          <w:highlight w:val="none"/>
          <w:lang w:val="en-US" w:eastAsia="zh-CN"/>
        </w:rPr>
        <w:t>2</w:t>
      </w:r>
      <w:r>
        <w:rPr>
          <w:color w:val="auto"/>
          <w:sz w:val="24"/>
          <w:highlight w:val="none"/>
        </w:rPr>
        <w:t>分；</w:t>
      </w:r>
    </w:p>
    <w:p w14:paraId="433FF67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eastAsia" w:eastAsia="宋体"/>
          <w:color w:val="auto"/>
          <w:sz w:val="24"/>
          <w:highlight w:val="none"/>
          <w:lang w:val="en-US" w:eastAsia="zh-CN"/>
        </w:rPr>
      </w:pPr>
      <w:r>
        <w:rPr>
          <w:rFonts w:hint="default"/>
          <w:color w:val="auto"/>
          <w:sz w:val="24"/>
          <w:highlight w:val="none"/>
        </w:rPr>
        <w:t xml:space="preserve">2  </w:t>
      </w:r>
      <w:r>
        <w:rPr>
          <w:color w:val="auto"/>
          <w:sz w:val="24"/>
          <w:highlight w:val="none"/>
        </w:rPr>
        <w:t>空气质量监测系统与所有室内空气质量调控设备组成自动控制系统，得</w:t>
      </w:r>
      <w:r>
        <w:rPr>
          <w:rFonts w:hint="eastAsia"/>
          <w:color w:val="auto"/>
          <w:sz w:val="24"/>
          <w:highlight w:val="none"/>
          <w:lang w:val="en-US" w:eastAsia="zh-CN"/>
        </w:rPr>
        <w:t>1</w:t>
      </w:r>
      <w:r>
        <w:rPr>
          <w:color w:val="auto"/>
          <w:sz w:val="24"/>
          <w:highlight w:val="none"/>
        </w:rPr>
        <w:t>分；</w:t>
      </w:r>
    </w:p>
    <w:p w14:paraId="382C3EE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rFonts w:hint="default"/>
          <w:color w:val="auto"/>
          <w:sz w:val="24"/>
          <w:highlight w:val="none"/>
        </w:rPr>
        <w:t xml:space="preserve">3  </w:t>
      </w:r>
      <w:r>
        <w:rPr>
          <w:color w:val="auto"/>
          <w:sz w:val="24"/>
          <w:highlight w:val="none"/>
        </w:rPr>
        <w:t>对室内空气质量表观指数进行显示，得</w:t>
      </w:r>
      <w:r>
        <w:rPr>
          <w:rFonts w:hint="eastAsia"/>
          <w:color w:val="auto"/>
          <w:sz w:val="24"/>
          <w:highlight w:val="none"/>
          <w:lang w:val="en-US" w:eastAsia="zh-CN"/>
        </w:rPr>
        <w:t>1</w:t>
      </w:r>
      <w:r>
        <w:rPr>
          <w:color w:val="auto"/>
          <w:sz w:val="24"/>
          <w:highlight w:val="none"/>
        </w:rPr>
        <w:t>分。</w:t>
      </w:r>
    </w:p>
    <w:bookmarkEnd w:id="227"/>
    <w:bookmarkEnd w:id="228"/>
    <w:p w14:paraId="7C81419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color w:val="auto"/>
          <w:sz w:val="24"/>
          <w:highlight w:val="none"/>
        </w:rPr>
      </w:pPr>
      <w:bookmarkStart w:id="230" w:name="_Toc12593"/>
      <w:r>
        <w:rPr>
          <w:rFonts w:hint="default"/>
          <w:b/>
          <w:bCs/>
          <w:color w:val="auto"/>
          <w:sz w:val="24"/>
          <w:highlight w:val="none"/>
        </w:rPr>
        <w:t>4.3.</w:t>
      </w:r>
      <w:r>
        <w:rPr>
          <w:rFonts w:hint="eastAsia"/>
          <w:b/>
          <w:bCs/>
          <w:color w:val="auto"/>
          <w:sz w:val="24"/>
          <w:highlight w:val="none"/>
          <w:lang w:val="en-US" w:eastAsia="zh-CN"/>
        </w:rPr>
        <w:t>14</w:t>
      </w:r>
      <w:r>
        <w:rPr>
          <w:color w:val="auto"/>
          <w:sz w:val="24"/>
          <w:highlight w:val="none"/>
        </w:rPr>
        <w:t xml:space="preserve"> </w:t>
      </w:r>
      <w:r>
        <w:rPr>
          <w:rFonts w:hint="default"/>
          <w:color w:val="auto"/>
          <w:sz w:val="24"/>
          <w:highlight w:val="none"/>
        </w:rPr>
        <w:t xml:space="preserve"> </w:t>
      </w:r>
      <w:r>
        <w:rPr>
          <w:color w:val="auto"/>
          <w:sz w:val="24"/>
          <w:highlight w:val="none"/>
        </w:rPr>
        <w:t>制定并执行水质检测的送检制度，定期检测各类用水的水质</w:t>
      </w:r>
      <w:r>
        <w:rPr>
          <w:rFonts w:hint="eastAsia"/>
          <w:color w:val="auto"/>
          <w:sz w:val="24"/>
          <w:highlight w:val="none"/>
          <w:lang w:eastAsia="zh-CN"/>
        </w:rPr>
        <w:t>，</w:t>
      </w:r>
      <w:r>
        <w:rPr>
          <w:rFonts w:hint="eastAsia"/>
          <w:color w:val="auto"/>
          <w:sz w:val="24"/>
          <w:highlight w:val="none"/>
          <w:lang w:val="en-US" w:eastAsia="zh-CN"/>
        </w:rPr>
        <w:t>将检测结果公示</w:t>
      </w:r>
      <w:r>
        <w:rPr>
          <w:color w:val="auto"/>
          <w:sz w:val="24"/>
          <w:highlight w:val="none"/>
        </w:rPr>
        <w:t>，评</w:t>
      </w:r>
      <w:r>
        <w:rPr>
          <w:rFonts w:hint="eastAsia"/>
          <w:color w:val="auto"/>
          <w:sz w:val="24"/>
          <w:highlight w:val="none"/>
          <w:lang w:val="en-US" w:eastAsia="zh-CN"/>
        </w:rPr>
        <w:t>估</w:t>
      </w:r>
      <w:r>
        <w:rPr>
          <w:color w:val="auto"/>
          <w:sz w:val="24"/>
          <w:highlight w:val="none"/>
        </w:rPr>
        <w:t>总分值为</w:t>
      </w:r>
      <w:r>
        <w:rPr>
          <w:rFonts w:hint="eastAsia"/>
          <w:color w:val="auto"/>
          <w:sz w:val="24"/>
          <w:highlight w:val="none"/>
          <w:lang w:val="en-US" w:eastAsia="zh-CN"/>
        </w:rPr>
        <w:t>4</w:t>
      </w:r>
      <w:r>
        <w:rPr>
          <w:color w:val="auto"/>
          <w:sz w:val="24"/>
          <w:highlight w:val="none"/>
        </w:rPr>
        <w:t>分，按下列规则分别评分并累计：</w:t>
      </w:r>
      <w:bookmarkEnd w:id="230"/>
    </w:p>
    <w:p w14:paraId="4ACB6F1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rFonts w:hint="default"/>
          <w:color w:val="auto"/>
          <w:sz w:val="24"/>
          <w:highlight w:val="none"/>
        </w:rPr>
        <w:t xml:space="preserve">1  </w:t>
      </w:r>
      <w:r>
        <w:rPr>
          <w:color w:val="auto"/>
          <w:sz w:val="24"/>
          <w:highlight w:val="none"/>
        </w:rPr>
        <w:t>生活饮用水、直饮水水质每季度检测1次且检测结果合格，得</w:t>
      </w:r>
      <w:r>
        <w:rPr>
          <w:rFonts w:hint="eastAsia"/>
          <w:color w:val="auto"/>
          <w:sz w:val="24"/>
          <w:highlight w:val="none"/>
          <w:lang w:val="en-US" w:eastAsia="zh-CN"/>
        </w:rPr>
        <w:t>1</w:t>
      </w:r>
      <w:r>
        <w:rPr>
          <w:color w:val="auto"/>
          <w:sz w:val="24"/>
          <w:highlight w:val="none"/>
        </w:rPr>
        <w:t>分；</w:t>
      </w:r>
    </w:p>
    <w:p w14:paraId="2CA85CA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rFonts w:hint="default"/>
          <w:color w:val="auto"/>
          <w:sz w:val="24"/>
          <w:highlight w:val="none"/>
        </w:rPr>
        <w:t xml:space="preserve">2  </w:t>
      </w:r>
      <w:r>
        <w:rPr>
          <w:color w:val="auto"/>
          <w:sz w:val="24"/>
          <w:highlight w:val="none"/>
        </w:rPr>
        <w:t>室内游泳池池水、生活热水水质每季度检测1次且检测结果合格，得</w:t>
      </w:r>
      <w:r>
        <w:rPr>
          <w:rFonts w:hint="eastAsia"/>
          <w:color w:val="auto"/>
          <w:sz w:val="24"/>
          <w:highlight w:val="none"/>
          <w:lang w:val="en-US" w:eastAsia="zh-CN"/>
        </w:rPr>
        <w:t>1</w:t>
      </w:r>
      <w:r>
        <w:rPr>
          <w:color w:val="auto"/>
          <w:sz w:val="24"/>
          <w:highlight w:val="none"/>
        </w:rPr>
        <w:t>分；</w:t>
      </w:r>
    </w:p>
    <w:p w14:paraId="6EBC689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eastAsia" w:eastAsia="宋体"/>
          <w:color w:val="auto"/>
          <w:sz w:val="24"/>
          <w:highlight w:val="none"/>
          <w:lang w:eastAsia="zh-CN"/>
        </w:rPr>
      </w:pPr>
      <w:r>
        <w:rPr>
          <w:rFonts w:hint="default"/>
          <w:color w:val="auto"/>
          <w:sz w:val="24"/>
          <w:highlight w:val="none"/>
        </w:rPr>
        <w:t xml:space="preserve">3  </w:t>
      </w:r>
      <w:r>
        <w:rPr>
          <w:color w:val="auto"/>
          <w:sz w:val="24"/>
          <w:highlight w:val="none"/>
        </w:rPr>
        <w:t>非传统水源、采暖空调系统</w:t>
      </w:r>
      <w:r>
        <w:rPr>
          <w:rFonts w:hint="eastAsia"/>
          <w:color w:val="auto"/>
          <w:sz w:val="24"/>
          <w:highlight w:val="none"/>
          <w:lang w:val="en-US" w:eastAsia="zh-CN"/>
        </w:rPr>
        <w:t>循环水系统</w:t>
      </w:r>
      <w:r>
        <w:rPr>
          <w:color w:val="auto"/>
          <w:sz w:val="24"/>
          <w:highlight w:val="none"/>
        </w:rPr>
        <w:t>水质每</w:t>
      </w:r>
      <w:r>
        <w:rPr>
          <w:rFonts w:hint="eastAsia"/>
          <w:color w:val="auto"/>
          <w:sz w:val="24"/>
          <w:highlight w:val="none"/>
          <w:lang w:val="en-US" w:eastAsia="zh-CN"/>
        </w:rPr>
        <w:t>季度</w:t>
      </w:r>
      <w:r>
        <w:rPr>
          <w:color w:val="auto"/>
          <w:sz w:val="24"/>
          <w:highlight w:val="none"/>
        </w:rPr>
        <w:t>检测1次且检测结果合格，得</w:t>
      </w:r>
      <w:r>
        <w:rPr>
          <w:rFonts w:hint="eastAsia"/>
          <w:color w:val="auto"/>
          <w:sz w:val="24"/>
          <w:highlight w:val="none"/>
          <w:lang w:val="en-US" w:eastAsia="zh-CN"/>
        </w:rPr>
        <w:t>1</w:t>
      </w:r>
      <w:r>
        <w:rPr>
          <w:color w:val="auto"/>
          <w:sz w:val="24"/>
          <w:highlight w:val="none"/>
        </w:rPr>
        <w:t>分</w:t>
      </w:r>
      <w:r>
        <w:rPr>
          <w:rFonts w:hint="eastAsia"/>
          <w:color w:val="auto"/>
          <w:sz w:val="24"/>
          <w:highlight w:val="none"/>
          <w:lang w:eastAsia="zh-CN"/>
        </w:rPr>
        <w:t>；</w:t>
      </w:r>
    </w:p>
    <w:p w14:paraId="6D80075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eastAsia" w:eastAsia="宋体"/>
          <w:color w:val="auto"/>
          <w:sz w:val="24"/>
          <w:highlight w:val="none"/>
          <w:lang w:eastAsia="zh-CN"/>
        </w:rPr>
      </w:pPr>
      <w:r>
        <w:rPr>
          <w:color w:val="auto"/>
          <w:sz w:val="24"/>
          <w:highlight w:val="none"/>
        </w:rPr>
        <w:t>4</w:t>
      </w:r>
      <w:r>
        <w:rPr>
          <w:rFonts w:hint="default"/>
          <w:color w:val="auto"/>
          <w:sz w:val="24"/>
          <w:highlight w:val="none"/>
        </w:rPr>
        <w:t xml:space="preserve">  </w:t>
      </w:r>
      <w:r>
        <w:rPr>
          <w:color w:val="auto"/>
          <w:sz w:val="24"/>
          <w:highlight w:val="none"/>
        </w:rPr>
        <w:t>定期公示各类水质的检测结果，得</w:t>
      </w:r>
      <w:r>
        <w:rPr>
          <w:rFonts w:hint="eastAsia"/>
          <w:color w:val="auto"/>
          <w:sz w:val="24"/>
          <w:highlight w:val="none"/>
          <w:lang w:val="en-US" w:eastAsia="zh-CN"/>
        </w:rPr>
        <w:t>1</w:t>
      </w:r>
      <w:r>
        <w:rPr>
          <w:color w:val="auto"/>
          <w:sz w:val="24"/>
          <w:highlight w:val="none"/>
        </w:rPr>
        <w:t>分</w:t>
      </w:r>
      <w:r>
        <w:rPr>
          <w:rFonts w:hint="eastAsia"/>
          <w:color w:val="auto"/>
          <w:sz w:val="24"/>
          <w:highlight w:val="none"/>
          <w:lang w:eastAsia="zh-CN"/>
        </w:rPr>
        <w:t>。</w:t>
      </w:r>
    </w:p>
    <w:p w14:paraId="0DA71E0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eastAsia" w:eastAsia="宋体"/>
          <w:color w:val="auto"/>
          <w:sz w:val="24"/>
          <w:highlight w:val="none"/>
          <w:lang w:eastAsia="zh-CN"/>
        </w:rPr>
      </w:pPr>
      <w:bookmarkStart w:id="231" w:name="_Toc27454"/>
      <w:r>
        <w:rPr>
          <w:rFonts w:hint="default"/>
          <w:b/>
          <w:bCs/>
          <w:color w:val="auto"/>
          <w:sz w:val="24"/>
          <w:highlight w:val="none"/>
        </w:rPr>
        <w:t>4.3.</w:t>
      </w:r>
      <w:r>
        <w:rPr>
          <w:rFonts w:hint="eastAsia"/>
          <w:b/>
          <w:bCs/>
          <w:color w:val="auto"/>
          <w:sz w:val="24"/>
          <w:highlight w:val="none"/>
          <w:lang w:val="en-US" w:eastAsia="zh-CN"/>
        </w:rPr>
        <w:t>15</w:t>
      </w:r>
      <w:r>
        <w:rPr>
          <w:rFonts w:hint="default"/>
          <w:color w:val="auto"/>
          <w:sz w:val="24"/>
          <w:highlight w:val="none"/>
        </w:rPr>
        <w:t xml:space="preserve"> </w:t>
      </w:r>
      <w:r>
        <w:rPr>
          <w:color w:val="auto"/>
          <w:sz w:val="24"/>
          <w:highlight w:val="none"/>
        </w:rPr>
        <w:t xml:space="preserve"> 设置水质在线监测系统，监测生活饮用水、管道直饮水、游泳池水、非传统水源、空调冷却水的水质指标，记录并保存水质监测结果且能随时供用户查询</w:t>
      </w:r>
      <w:r>
        <w:rPr>
          <w:rFonts w:hint="eastAsia"/>
          <w:color w:val="auto"/>
          <w:sz w:val="24"/>
          <w:highlight w:val="none"/>
          <w:lang w:eastAsia="zh-CN"/>
        </w:rPr>
        <w:t>，</w:t>
      </w:r>
      <w:r>
        <w:rPr>
          <w:color w:val="auto"/>
          <w:sz w:val="24"/>
          <w:highlight w:val="none"/>
        </w:rPr>
        <w:t>评</w:t>
      </w:r>
      <w:r>
        <w:rPr>
          <w:rFonts w:hint="eastAsia"/>
          <w:color w:val="auto"/>
          <w:sz w:val="24"/>
          <w:highlight w:val="none"/>
          <w:lang w:val="en-US" w:eastAsia="zh-CN"/>
        </w:rPr>
        <w:t>估</w:t>
      </w:r>
      <w:r>
        <w:rPr>
          <w:color w:val="auto"/>
          <w:sz w:val="24"/>
          <w:highlight w:val="none"/>
        </w:rPr>
        <w:t>总分值为</w:t>
      </w:r>
      <w:r>
        <w:rPr>
          <w:rFonts w:hint="eastAsia"/>
          <w:color w:val="auto"/>
          <w:sz w:val="24"/>
          <w:highlight w:val="none"/>
          <w:lang w:val="en-US" w:eastAsia="zh-CN"/>
        </w:rPr>
        <w:t>2</w:t>
      </w:r>
      <w:r>
        <w:rPr>
          <w:color w:val="auto"/>
          <w:sz w:val="24"/>
          <w:highlight w:val="none"/>
        </w:rPr>
        <w:t>分</w:t>
      </w:r>
      <w:r>
        <w:rPr>
          <w:rFonts w:hint="eastAsia"/>
          <w:color w:val="auto"/>
          <w:sz w:val="24"/>
          <w:highlight w:val="none"/>
          <w:lang w:eastAsia="zh-CN"/>
        </w:rPr>
        <w:t>。</w:t>
      </w:r>
      <w:bookmarkEnd w:id="231"/>
    </w:p>
    <w:p w14:paraId="3607779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ascii="Times New Roman" w:hAnsi="Times New Roman" w:cs="Times New Roman"/>
          <w:color w:val="auto"/>
          <w:sz w:val="24"/>
          <w:szCs w:val="24"/>
          <w:highlight w:val="none"/>
        </w:rPr>
      </w:pPr>
      <w:bookmarkStart w:id="232" w:name="_Toc29081"/>
      <w:r>
        <w:rPr>
          <w:rFonts w:hint="default" w:ascii="Times New Roman" w:hAnsi="Times New Roman"/>
          <w:b/>
          <w:bCs/>
          <w:color w:val="auto"/>
          <w:sz w:val="24"/>
          <w:highlight w:val="none"/>
        </w:rPr>
        <w:t>4.3.</w:t>
      </w:r>
      <w:r>
        <w:rPr>
          <w:rFonts w:hint="eastAsia"/>
          <w:b/>
          <w:bCs/>
          <w:color w:val="auto"/>
          <w:sz w:val="24"/>
          <w:highlight w:val="none"/>
          <w:lang w:val="en-US" w:eastAsia="zh-CN"/>
        </w:rPr>
        <w:t>16</w:t>
      </w:r>
      <w:r>
        <w:rPr>
          <w:rFonts w:hint="default" w:ascii="Times New Roman" w:hAnsi="Times New Roman"/>
          <w:b/>
          <w:bCs/>
          <w:color w:val="auto"/>
          <w:sz w:val="24"/>
          <w:highlight w:val="none"/>
        </w:rPr>
        <w:t xml:space="preserve"> </w:t>
      </w:r>
      <w:r>
        <w:rPr>
          <w:rFonts w:ascii="Times New Roman" w:hAnsi="Times New Roman"/>
          <w:color w:val="auto"/>
          <w:sz w:val="24"/>
          <w:highlight w:val="none"/>
        </w:rPr>
        <w:t xml:space="preserve"> </w:t>
      </w:r>
      <w:r>
        <w:rPr>
          <w:rFonts w:hint="eastAsia" w:ascii="Times New Roman" w:hAnsi="Times New Roman"/>
          <w:color w:val="auto"/>
          <w:sz w:val="24"/>
          <w:highlight w:val="none"/>
          <w:lang w:val="en-US" w:eastAsia="zh-CN"/>
        </w:rPr>
        <w:t>建筑</w:t>
      </w:r>
      <w:r>
        <w:rPr>
          <w:rFonts w:ascii="Times New Roman" w:hAnsi="Times New Roman" w:cs="Times New Roman"/>
          <w:color w:val="auto"/>
          <w:sz w:val="24"/>
          <w:szCs w:val="24"/>
          <w:highlight w:val="none"/>
        </w:rPr>
        <w:t>主要功能房间的隔声性能良好，评</w:t>
      </w:r>
      <w:r>
        <w:rPr>
          <w:rFonts w:hint="eastAsia" w:ascii="Times New Roman" w:hAnsi="Times New Roman" w:cs="Times New Roman"/>
          <w:color w:val="auto"/>
          <w:sz w:val="24"/>
          <w:szCs w:val="24"/>
          <w:highlight w:val="none"/>
          <w:lang w:val="en-US" w:eastAsia="zh-CN"/>
        </w:rPr>
        <w:t>估</w:t>
      </w:r>
      <w:r>
        <w:rPr>
          <w:rFonts w:ascii="Times New Roman" w:hAnsi="Times New Roman" w:cs="Times New Roman"/>
          <w:color w:val="auto"/>
          <w:sz w:val="24"/>
          <w:szCs w:val="24"/>
          <w:highlight w:val="none"/>
        </w:rPr>
        <w:t>总分值为</w:t>
      </w:r>
      <w:r>
        <w:rPr>
          <w:rFonts w:hint="eastAsia" w:cs="Times New Roman"/>
          <w:color w:val="auto"/>
          <w:sz w:val="24"/>
          <w:szCs w:val="24"/>
          <w:highlight w:val="none"/>
          <w:lang w:val="en-US" w:eastAsia="zh-CN"/>
        </w:rPr>
        <w:t>4</w:t>
      </w:r>
      <w:r>
        <w:rPr>
          <w:rFonts w:ascii="Times New Roman" w:hAnsi="Times New Roman" w:cs="Times New Roman"/>
          <w:color w:val="auto"/>
          <w:sz w:val="24"/>
          <w:szCs w:val="24"/>
          <w:highlight w:val="none"/>
        </w:rPr>
        <w:t>分，按下列规则分别评分并累计：</w:t>
      </w:r>
      <w:bookmarkEnd w:id="232"/>
    </w:p>
    <w:p w14:paraId="58779D5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textAlignment w:val="auto"/>
        <w:outlineLvl w:val="9"/>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1 </w:t>
      </w:r>
      <w:r>
        <w:rPr>
          <w:rFonts w:hint="eastAsia" w:ascii="Times New Roman" w:hAnsi="Times New Roman" w:cs="Times New Roman"/>
          <w:b/>
          <w:color w:val="auto"/>
          <w:sz w:val="24"/>
          <w:szCs w:val="24"/>
          <w:highlight w:val="none"/>
          <w:lang w:val="en-US" w:eastAsia="zh-CN"/>
        </w:rPr>
        <w:t xml:space="preserve"> </w:t>
      </w:r>
      <w:r>
        <w:rPr>
          <w:rFonts w:ascii="Times New Roman" w:hAnsi="Times New Roman" w:cs="Times New Roman"/>
          <w:color w:val="auto"/>
          <w:sz w:val="24"/>
          <w:szCs w:val="24"/>
          <w:highlight w:val="none"/>
        </w:rPr>
        <w:t>构件及相邻房间之间的空气声隔声性能达到现行国家标准《民用建筑隔声设计规范》GB 50118中的低限标准限值和高要求标准限值的平均值，得</w:t>
      </w:r>
      <w:r>
        <w:rPr>
          <w:rFonts w:hint="eastAsia" w:cs="Times New Roman"/>
          <w:bCs/>
          <w:color w:val="auto"/>
          <w:sz w:val="24"/>
          <w:szCs w:val="24"/>
          <w:highlight w:val="none"/>
          <w:lang w:val="en-US" w:eastAsia="zh-CN"/>
        </w:rPr>
        <w:t>1</w:t>
      </w:r>
      <w:r>
        <w:rPr>
          <w:rFonts w:ascii="Times New Roman" w:hAnsi="Times New Roman" w:cs="Times New Roman"/>
          <w:color w:val="auto"/>
          <w:sz w:val="24"/>
          <w:szCs w:val="24"/>
          <w:highlight w:val="none"/>
        </w:rPr>
        <w:t>分；达到高要求标准限值，得</w:t>
      </w:r>
      <w:r>
        <w:rPr>
          <w:rFonts w:hint="eastAsia" w:cs="Times New Roman"/>
          <w:bCs/>
          <w:color w:val="auto"/>
          <w:sz w:val="24"/>
          <w:szCs w:val="24"/>
          <w:highlight w:val="none"/>
          <w:lang w:val="en-US" w:eastAsia="zh-CN"/>
        </w:rPr>
        <w:t>2</w:t>
      </w:r>
      <w:r>
        <w:rPr>
          <w:rFonts w:ascii="Times New Roman" w:hAnsi="Times New Roman" w:cs="Times New Roman"/>
          <w:color w:val="auto"/>
          <w:sz w:val="24"/>
          <w:szCs w:val="24"/>
          <w:highlight w:val="none"/>
        </w:rPr>
        <w:t>分；</w:t>
      </w:r>
    </w:p>
    <w:p w14:paraId="610B70F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textAlignment w:val="auto"/>
        <w:outlineLvl w:val="9"/>
        <w:rPr>
          <w:rFonts w:ascii="Times New Roman" w:hAnsi="Times New Roman" w:cs="Times New Roman"/>
          <w:bCs/>
          <w:color w:val="auto"/>
          <w:sz w:val="24"/>
          <w:szCs w:val="24"/>
          <w:highlight w:val="none"/>
        </w:rPr>
      </w:pPr>
      <w:r>
        <w:rPr>
          <w:rFonts w:ascii="Times New Roman" w:hAnsi="Times New Roman" w:cs="Times New Roman"/>
          <w:b/>
          <w:color w:val="auto"/>
          <w:sz w:val="24"/>
          <w:szCs w:val="24"/>
          <w:highlight w:val="none"/>
        </w:rPr>
        <w:t>2</w:t>
      </w:r>
      <w:bookmarkStart w:id="233" w:name="_Hlk523171523"/>
      <w:r>
        <w:rPr>
          <w:rFonts w:hint="eastAsia" w:ascii="Times New Roman" w:hAnsi="Times New Roman" w:cs="Times New Roman"/>
          <w:b/>
          <w:color w:val="auto"/>
          <w:sz w:val="24"/>
          <w:szCs w:val="24"/>
          <w:highlight w:val="none"/>
          <w:lang w:val="en-US" w:eastAsia="zh-CN"/>
        </w:rPr>
        <w:t xml:space="preserve">  </w:t>
      </w:r>
      <w:r>
        <w:rPr>
          <w:rFonts w:ascii="Times New Roman" w:hAnsi="Times New Roman" w:cs="Times New Roman"/>
          <w:color w:val="auto"/>
          <w:sz w:val="24"/>
          <w:szCs w:val="24"/>
          <w:highlight w:val="none"/>
        </w:rPr>
        <w:t>楼板的撞击声隔声性能达到现行国家标准《民用建筑隔声设计规范》GB 50118中的低限标准限值和高要求标准限值的平均值，得</w:t>
      </w:r>
      <w:r>
        <w:rPr>
          <w:rFonts w:hint="eastAsia" w:cs="Times New Roman"/>
          <w:bCs/>
          <w:color w:val="auto"/>
          <w:sz w:val="24"/>
          <w:szCs w:val="24"/>
          <w:highlight w:val="none"/>
          <w:lang w:val="en-US" w:eastAsia="zh-CN"/>
        </w:rPr>
        <w:t>1</w:t>
      </w:r>
      <w:r>
        <w:rPr>
          <w:rFonts w:ascii="Times New Roman" w:hAnsi="Times New Roman" w:cs="Times New Roman"/>
          <w:color w:val="auto"/>
          <w:sz w:val="24"/>
          <w:szCs w:val="24"/>
          <w:highlight w:val="none"/>
        </w:rPr>
        <w:t>分；达到高要求标准限值，得</w:t>
      </w:r>
      <w:r>
        <w:rPr>
          <w:rFonts w:hint="eastAsia" w:cs="Times New Roman"/>
          <w:bCs/>
          <w:color w:val="auto"/>
          <w:sz w:val="24"/>
          <w:szCs w:val="24"/>
          <w:highlight w:val="none"/>
          <w:lang w:val="en-US" w:eastAsia="zh-CN"/>
        </w:rPr>
        <w:t>2</w:t>
      </w:r>
      <w:r>
        <w:rPr>
          <w:rFonts w:ascii="Times New Roman" w:hAnsi="Times New Roman" w:cs="Times New Roman"/>
          <w:color w:val="auto"/>
          <w:sz w:val="24"/>
          <w:szCs w:val="24"/>
          <w:highlight w:val="none"/>
        </w:rPr>
        <w:t>分</w:t>
      </w:r>
      <w:bookmarkEnd w:id="233"/>
      <w:r>
        <w:rPr>
          <w:rFonts w:ascii="Times New Roman" w:hAnsi="Times New Roman" w:cs="Times New Roman"/>
          <w:bCs/>
          <w:color w:val="auto"/>
          <w:sz w:val="24"/>
          <w:szCs w:val="24"/>
          <w:highlight w:val="none"/>
        </w:rPr>
        <w:t>。</w:t>
      </w:r>
    </w:p>
    <w:p w14:paraId="7EFFC43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eastAsia="宋体"/>
          <w:color w:val="auto"/>
          <w:sz w:val="24"/>
          <w:highlight w:val="none"/>
        </w:rPr>
      </w:pPr>
      <w:bookmarkStart w:id="234" w:name="_Toc26678"/>
      <w:bookmarkStart w:id="235" w:name="_Toc10660327"/>
      <w:r>
        <w:rPr>
          <w:rFonts w:hint="eastAsia" w:ascii="Times New Roman" w:hAnsi="Times New Roman" w:eastAsia="宋体"/>
          <w:b/>
          <w:bCs/>
          <w:color w:val="auto"/>
          <w:sz w:val="24"/>
          <w:highlight w:val="none"/>
          <w:lang w:val="en-US" w:eastAsia="zh-CN"/>
        </w:rPr>
        <w:t>4.3.</w:t>
      </w:r>
      <w:r>
        <w:rPr>
          <w:rFonts w:hint="eastAsia"/>
          <w:b/>
          <w:bCs/>
          <w:color w:val="auto"/>
          <w:sz w:val="24"/>
          <w:highlight w:val="none"/>
          <w:lang w:val="en-US" w:eastAsia="zh-CN"/>
        </w:rPr>
        <w:t>17</w:t>
      </w:r>
      <w:r>
        <w:rPr>
          <w:rFonts w:hint="default" w:ascii="Times New Roman" w:hAnsi="Times New Roman" w:eastAsia="宋体"/>
          <w:color w:val="auto"/>
          <w:sz w:val="24"/>
          <w:highlight w:val="none"/>
        </w:rPr>
        <w:t>　充分利用天然光，评</w:t>
      </w:r>
      <w:r>
        <w:rPr>
          <w:rFonts w:hint="eastAsia" w:ascii="Times New Roman" w:hAnsi="Times New Roman" w:eastAsia="宋体"/>
          <w:color w:val="auto"/>
          <w:sz w:val="24"/>
          <w:highlight w:val="none"/>
          <w:lang w:val="en-US" w:eastAsia="zh-CN"/>
        </w:rPr>
        <w:t>估</w:t>
      </w:r>
      <w:r>
        <w:rPr>
          <w:rFonts w:hint="default" w:ascii="Times New Roman" w:hAnsi="Times New Roman" w:eastAsia="宋体"/>
          <w:color w:val="auto"/>
          <w:sz w:val="24"/>
          <w:highlight w:val="none"/>
        </w:rPr>
        <w:t>总分值为</w:t>
      </w:r>
      <w:r>
        <w:rPr>
          <w:rFonts w:hint="eastAsia"/>
          <w:color w:val="auto"/>
          <w:sz w:val="24"/>
          <w:highlight w:val="none"/>
          <w:lang w:val="en-US" w:eastAsia="zh-CN"/>
        </w:rPr>
        <w:t>3</w:t>
      </w:r>
      <w:r>
        <w:rPr>
          <w:rFonts w:hint="default" w:ascii="Times New Roman" w:hAnsi="Times New Roman" w:eastAsia="宋体"/>
          <w:color w:val="auto"/>
          <w:sz w:val="24"/>
          <w:highlight w:val="none"/>
        </w:rPr>
        <w:t>分，按下列规则分别评分并累计：</w:t>
      </w:r>
      <w:bookmarkEnd w:id="234"/>
      <w:bookmarkEnd w:id="235"/>
    </w:p>
    <w:p w14:paraId="3534745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auto"/>
          <w:sz w:val="24"/>
          <w:highlight w:val="none"/>
        </w:rPr>
      </w:pPr>
      <w:r>
        <w:rPr>
          <w:rFonts w:hint="default" w:ascii="Times New Roman" w:hAnsi="Times New Roman" w:eastAsia="宋体"/>
          <w:color w:val="auto"/>
          <w:sz w:val="24"/>
          <w:highlight w:val="none"/>
        </w:rPr>
        <w:t>1　住宅建筑室内主要功能空间至少60%面积比例区域，其采光照度值不低于300lx的小时数平均不少于8h/d，得</w:t>
      </w:r>
      <w:r>
        <w:rPr>
          <w:rFonts w:hint="eastAsia"/>
          <w:color w:val="auto"/>
          <w:sz w:val="24"/>
          <w:highlight w:val="none"/>
          <w:lang w:val="en-US" w:eastAsia="zh-CN"/>
        </w:rPr>
        <w:t>3</w:t>
      </w:r>
      <w:r>
        <w:rPr>
          <w:rFonts w:hint="default" w:ascii="Times New Roman" w:hAnsi="Times New Roman" w:eastAsia="宋体"/>
          <w:color w:val="auto"/>
          <w:sz w:val="24"/>
          <w:highlight w:val="none"/>
        </w:rPr>
        <w:t>分；</w:t>
      </w:r>
    </w:p>
    <w:p w14:paraId="5204F75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auto"/>
          <w:sz w:val="24"/>
          <w:highlight w:val="none"/>
        </w:rPr>
      </w:pPr>
      <w:r>
        <w:rPr>
          <w:rFonts w:hint="default" w:ascii="Times New Roman" w:hAnsi="Times New Roman" w:eastAsia="宋体"/>
          <w:color w:val="auto"/>
          <w:sz w:val="24"/>
          <w:highlight w:val="none"/>
        </w:rPr>
        <w:t>2　公共建筑按下列规则分别评分并累计：</w:t>
      </w:r>
    </w:p>
    <w:p w14:paraId="08EA7E1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720" w:firstLineChars="300"/>
        <w:textAlignment w:val="auto"/>
        <w:rPr>
          <w:rFonts w:hint="default" w:ascii="Times New Roman" w:hAnsi="Times New Roman" w:eastAsia="宋体"/>
          <w:color w:val="auto"/>
          <w:sz w:val="24"/>
          <w:highlight w:val="none"/>
        </w:rPr>
      </w:pPr>
      <w:r>
        <w:rPr>
          <w:rFonts w:hint="default" w:ascii="Times New Roman" w:hAnsi="Times New Roman" w:eastAsia="宋体"/>
          <w:color w:val="auto"/>
          <w:sz w:val="24"/>
          <w:highlight w:val="none"/>
        </w:rPr>
        <w:t>1）内区采光系数满足采光要求的面积比例达到60%，得</w:t>
      </w:r>
      <w:r>
        <w:rPr>
          <w:rFonts w:hint="eastAsia"/>
          <w:color w:val="auto"/>
          <w:sz w:val="24"/>
          <w:highlight w:val="none"/>
          <w:lang w:val="en-US" w:eastAsia="zh-CN"/>
        </w:rPr>
        <w:t>1</w:t>
      </w:r>
      <w:r>
        <w:rPr>
          <w:rFonts w:hint="default" w:ascii="Times New Roman" w:hAnsi="Times New Roman" w:eastAsia="宋体"/>
          <w:color w:val="auto"/>
          <w:sz w:val="24"/>
          <w:highlight w:val="none"/>
        </w:rPr>
        <w:t>分；</w:t>
      </w:r>
    </w:p>
    <w:p w14:paraId="4289554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left="1035" w:leftChars="341" w:hanging="319" w:hangingChars="133"/>
        <w:textAlignment w:val="auto"/>
        <w:rPr>
          <w:rFonts w:hint="default" w:ascii="Times New Roman" w:hAnsi="Times New Roman" w:eastAsia="宋体"/>
          <w:color w:val="auto"/>
          <w:sz w:val="24"/>
          <w:highlight w:val="none"/>
        </w:rPr>
      </w:pPr>
      <w:r>
        <w:rPr>
          <w:rFonts w:hint="default" w:ascii="Times New Roman" w:hAnsi="Times New Roman" w:eastAsia="宋体"/>
          <w:color w:val="auto"/>
          <w:sz w:val="24"/>
          <w:highlight w:val="none"/>
        </w:rPr>
        <w:t>2）地下空间平均采光系数不小于0.5%的面积与地下室首层面积的比例达到10%以上，得</w:t>
      </w:r>
      <w:r>
        <w:rPr>
          <w:rFonts w:hint="eastAsia"/>
          <w:color w:val="auto"/>
          <w:sz w:val="24"/>
          <w:highlight w:val="none"/>
          <w:lang w:val="en-US" w:eastAsia="zh-CN"/>
        </w:rPr>
        <w:t>1</w:t>
      </w:r>
      <w:r>
        <w:rPr>
          <w:rFonts w:hint="default" w:ascii="Times New Roman" w:hAnsi="Times New Roman" w:eastAsia="宋体"/>
          <w:color w:val="auto"/>
          <w:sz w:val="24"/>
          <w:highlight w:val="none"/>
        </w:rPr>
        <w:t>分；</w:t>
      </w:r>
    </w:p>
    <w:p w14:paraId="2919924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left="1078" w:leftChars="342" w:hanging="360" w:hangingChars="150"/>
        <w:textAlignment w:val="auto"/>
        <w:rPr>
          <w:rFonts w:hint="default" w:ascii="Times New Roman" w:hAnsi="Times New Roman" w:eastAsia="宋体"/>
          <w:color w:val="auto"/>
          <w:sz w:val="24"/>
          <w:highlight w:val="none"/>
        </w:rPr>
      </w:pPr>
      <w:r>
        <w:rPr>
          <w:rFonts w:hint="default" w:ascii="Times New Roman" w:hAnsi="Times New Roman" w:eastAsia="宋体"/>
          <w:color w:val="auto"/>
          <w:sz w:val="24"/>
          <w:highlight w:val="none"/>
        </w:rPr>
        <w:t>3）室内主要功能空间至少60%面积比例区域的采光照度值不低于采光要求的小时数平均不少于4h/d，得</w:t>
      </w:r>
      <w:r>
        <w:rPr>
          <w:rFonts w:hint="eastAsia"/>
          <w:color w:val="auto"/>
          <w:sz w:val="24"/>
          <w:highlight w:val="none"/>
          <w:lang w:val="en-US" w:eastAsia="zh-CN"/>
        </w:rPr>
        <w:t>1</w:t>
      </w:r>
      <w:r>
        <w:rPr>
          <w:rFonts w:hint="default" w:ascii="Times New Roman" w:hAnsi="Times New Roman" w:eastAsia="宋体"/>
          <w:color w:val="auto"/>
          <w:sz w:val="24"/>
          <w:highlight w:val="none"/>
        </w:rPr>
        <w:t>分。</w:t>
      </w:r>
    </w:p>
    <w:p w14:paraId="6DAF116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color w:val="auto"/>
          <w:sz w:val="24"/>
          <w:highlight w:val="none"/>
        </w:rPr>
      </w:pPr>
      <w:bookmarkStart w:id="236" w:name="_Toc12735"/>
      <w:r>
        <w:rPr>
          <w:rFonts w:hint="default"/>
          <w:b/>
          <w:bCs/>
          <w:color w:val="auto"/>
          <w:sz w:val="24"/>
          <w:highlight w:val="none"/>
        </w:rPr>
        <w:t>4.3.</w:t>
      </w:r>
      <w:r>
        <w:rPr>
          <w:rFonts w:hint="eastAsia"/>
          <w:b/>
          <w:bCs/>
          <w:color w:val="auto"/>
          <w:sz w:val="24"/>
          <w:highlight w:val="none"/>
          <w:lang w:val="en-US" w:eastAsia="zh-CN"/>
        </w:rPr>
        <w:t>18</w:t>
      </w:r>
      <w:r>
        <w:rPr>
          <w:rFonts w:hint="default"/>
          <w:color w:val="auto"/>
          <w:sz w:val="24"/>
          <w:highlight w:val="none"/>
        </w:rPr>
        <w:t xml:space="preserve">  </w:t>
      </w:r>
      <w:r>
        <w:rPr>
          <w:color w:val="auto"/>
          <w:sz w:val="24"/>
          <w:highlight w:val="none"/>
        </w:rPr>
        <w:t>照明系统具有良好的控制性，评</w:t>
      </w:r>
      <w:r>
        <w:rPr>
          <w:rFonts w:hint="eastAsia"/>
          <w:color w:val="auto"/>
          <w:sz w:val="24"/>
          <w:highlight w:val="none"/>
          <w:lang w:val="en-US" w:eastAsia="zh-CN"/>
        </w:rPr>
        <w:t>估</w:t>
      </w:r>
      <w:r>
        <w:rPr>
          <w:color w:val="auto"/>
          <w:sz w:val="24"/>
          <w:highlight w:val="none"/>
        </w:rPr>
        <w:t>总分值为</w:t>
      </w:r>
      <w:r>
        <w:rPr>
          <w:rFonts w:hint="eastAsia"/>
          <w:color w:val="auto"/>
          <w:sz w:val="24"/>
          <w:highlight w:val="none"/>
          <w:lang w:val="en-US" w:eastAsia="zh-CN"/>
        </w:rPr>
        <w:t>4</w:t>
      </w:r>
      <w:r>
        <w:rPr>
          <w:color w:val="auto"/>
          <w:sz w:val="24"/>
          <w:highlight w:val="none"/>
        </w:rPr>
        <w:t>分，按下列规则分别评分并累计：</w:t>
      </w:r>
      <w:bookmarkEnd w:id="236"/>
    </w:p>
    <w:p w14:paraId="4820BAC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 xml:space="preserve">1 </w:t>
      </w:r>
      <w:r>
        <w:rPr>
          <w:rFonts w:hint="default"/>
          <w:color w:val="auto"/>
          <w:sz w:val="24"/>
          <w:highlight w:val="none"/>
        </w:rPr>
        <w:t xml:space="preserve"> </w:t>
      </w:r>
      <w:r>
        <w:rPr>
          <w:rFonts w:hint="eastAsia"/>
          <w:color w:val="auto"/>
          <w:sz w:val="24"/>
          <w:highlight w:val="none"/>
          <w:lang w:val="en-US" w:eastAsia="zh-CN"/>
        </w:rPr>
        <w:t>住宅</w:t>
      </w:r>
      <w:r>
        <w:rPr>
          <w:color w:val="auto"/>
          <w:sz w:val="24"/>
          <w:highlight w:val="none"/>
        </w:rPr>
        <w:t>建筑按下列规则分别评分并累计：</w:t>
      </w:r>
    </w:p>
    <w:p w14:paraId="001F87E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left="1078" w:leftChars="342" w:hanging="360" w:hangingChars="150"/>
        <w:textAlignment w:val="auto"/>
        <w:rPr>
          <w:rFonts w:hint="default"/>
          <w:color w:val="auto"/>
          <w:sz w:val="24"/>
          <w:highlight w:val="none"/>
        </w:rPr>
      </w:pPr>
      <w:r>
        <w:rPr>
          <w:color w:val="auto"/>
          <w:sz w:val="24"/>
          <w:highlight w:val="none"/>
        </w:rPr>
        <w:t>1）走廊、楼梯间、电梯厅、停车库等公共区域照明根据人员活动及天然光水平，自动感应开关或调光，得</w:t>
      </w:r>
      <w:r>
        <w:rPr>
          <w:rFonts w:hint="eastAsia"/>
          <w:color w:val="auto"/>
          <w:sz w:val="24"/>
          <w:highlight w:val="none"/>
          <w:lang w:val="en-US" w:eastAsia="zh-CN"/>
        </w:rPr>
        <w:t>2</w:t>
      </w:r>
      <w:r>
        <w:rPr>
          <w:color w:val="auto"/>
          <w:sz w:val="24"/>
          <w:highlight w:val="none"/>
        </w:rPr>
        <w:t>分；</w:t>
      </w:r>
    </w:p>
    <w:p w14:paraId="0EC63CB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720" w:firstLineChars="300"/>
        <w:textAlignment w:val="auto"/>
        <w:rPr>
          <w:rFonts w:hint="default"/>
          <w:color w:val="auto"/>
          <w:sz w:val="24"/>
          <w:highlight w:val="none"/>
        </w:rPr>
      </w:pPr>
      <w:r>
        <w:rPr>
          <w:color w:val="auto"/>
          <w:sz w:val="24"/>
          <w:highlight w:val="none"/>
        </w:rPr>
        <w:t>2）室外广告和标识表面亮度能够根据环境亮度自动调节，得</w:t>
      </w:r>
      <w:r>
        <w:rPr>
          <w:rFonts w:hint="eastAsia"/>
          <w:color w:val="auto"/>
          <w:sz w:val="24"/>
          <w:highlight w:val="none"/>
          <w:lang w:val="en-US" w:eastAsia="zh-CN"/>
        </w:rPr>
        <w:t>1</w:t>
      </w:r>
      <w:r>
        <w:rPr>
          <w:color w:val="auto"/>
          <w:sz w:val="24"/>
          <w:highlight w:val="none"/>
        </w:rPr>
        <w:t>分；</w:t>
      </w:r>
    </w:p>
    <w:p w14:paraId="57A9026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720" w:firstLineChars="300"/>
        <w:textAlignment w:val="auto"/>
        <w:rPr>
          <w:rFonts w:hint="default"/>
          <w:color w:val="auto"/>
          <w:sz w:val="24"/>
          <w:highlight w:val="none"/>
        </w:rPr>
      </w:pPr>
      <w:r>
        <w:rPr>
          <w:color w:val="auto"/>
          <w:sz w:val="24"/>
          <w:highlight w:val="none"/>
        </w:rPr>
        <w:t>3）熄灯时段自动关闭装饰性照明，得</w:t>
      </w:r>
      <w:r>
        <w:rPr>
          <w:rFonts w:hint="eastAsia"/>
          <w:color w:val="auto"/>
          <w:sz w:val="24"/>
          <w:highlight w:val="none"/>
          <w:lang w:val="en-US" w:eastAsia="zh-CN"/>
        </w:rPr>
        <w:t>1</w:t>
      </w:r>
      <w:r>
        <w:rPr>
          <w:color w:val="auto"/>
          <w:sz w:val="24"/>
          <w:highlight w:val="none"/>
        </w:rPr>
        <w:t>分</w:t>
      </w:r>
    </w:p>
    <w:p w14:paraId="4FA775C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 xml:space="preserve">2 </w:t>
      </w:r>
      <w:r>
        <w:rPr>
          <w:rFonts w:hint="default"/>
          <w:color w:val="auto"/>
          <w:sz w:val="24"/>
          <w:highlight w:val="none"/>
        </w:rPr>
        <w:t xml:space="preserve"> </w:t>
      </w:r>
      <w:r>
        <w:rPr>
          <w:color w:val="auto"/>
          <w:sz w:val="24"/>
          <w:highlight w:val="none"/>
        </w:rPr>
        <w:t>公共建筑按下列规则分别评分并累计：</w:t>
      </w:r>
    </w:p>
    <w:p w14:paraId="18D2155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left="1078" w:leftChars="342" w:hanging="360" w:hangingChars="150"/>
        <w:textAlignment w:val="auto"/>
        <w:rPr>
          <w:rFonts w:hint="default"/>
          <w:color w:val="auto"/>
          <w:sz w:val="24"/>
          <w:highlight w:val="none"/>
        </w:rPr>
      </w:pPr>
      <w:r>
        <w:rPr>
          <w:color w:val="auto"/>
          <w:sz w:val="24"/>
          <w:highlight w:val="none"/>
        </w:rPr>
        <w:t>1）可自动调节照度，调节后的天然采光和人工照明的总照度不低于各采光等级所规定的室内天然光照度值，得</w:t>
      </w:r>
      <w:r>
        <w:rPr>
          <w:rFonts w:hint="eastAsia"/>
          <w:color w:val="auto"/>
          <w:sz w:val="24"/>
          <w:highlight w:val="none"/>
          <w:lang w:val="en-US" w:eastAsia="zh-CN"/>
        </w:rPr>
        <w:t>2</w:t>
      </w:r>
      <w:r>
        <w:rPr>
          <w:color w:val="auto"/>
          <w:sz w:val="24"/>
          <w:highlight w:val="none"/>
        </w:rPr>
        <w:t>分；</w:t>
      </w:r>
    </w:p>
    <w:p w14:paraId="0C8C03A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720" w:firstLineChars="300"/>
        <w:textAlignment w:val="auto"/>
        <w:rPr>
          <w:rFonts w:hint="default"/>
          <w:color w:val="auto"/>
          <w:sz w:val="24"/>
          <w:highlight w:val="none"/>
        </w:rPr>
      </w:pPr>
      <w:r>
        <w:rPr>
          <w:rFonts w:hint="eastAsia"/>
          <w:color w:val="auto"/>
          <w:sz w:val="24"/>
          <w:highlight w:val="none"/>
          <w:lang w:val="en-US" w:eastAsia="zh-CN"/>
        </w:rPr>
        <w:t>2</w:t>
      </w:r>
      <w:r>
        <w:rPr>
          <w:color w:val="auto"/>
          <w:sz w:val="24"/>
          <w:highlight w:val="none"/>
        </w:rPr>
        <w:t>）照明控制系统与遮阳装置联动，得</w:t>
      </w:r>
      <w:r>
        <w:rPr>
          <w:rFonts w:hint="eastAsia"/>
          <w:color w:val="auto"/>
          <w:sz w:val="24"/>
          <w:highlight w:val="none"/>
          <w:lang w:val="en-US" w:eastAsia="zh-CN"/>
        </w:rPr>
        <w:t>1</w:t>
      </w:r>
      <w:r>
        <w:rPr>
          <w:color w:val="auto"/>
          <w:sz w:val="24"/>
          <w:highlight w:val="none"/>
        </w:rPr>
        <w:t>分；</w:t>
      </w:r>
    </w:p>
    <w:p w14:paraId="1A6AC18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720" w:firstLineChars="300"/>
        <w:textAlignment w:val="auto"/>
        <w:rPr>
          <w:rFonts w:hint="default"/>
          <w:color w:val="auto"/>
          <w:sz w:val="24"/>
          <w:highlight w:val="none"/>
        </w:rPr>
      </w:pPr>
      <w:r>
        <w:rPr>
          <w:rFonts w:hint="eastAsia"/>
          <w:color w:val="auto"/>
          <w:sz w:val="24"/>
          <w:highlight w:val="none"/>
          <w:lang w:val="en-US" w:eastAsia="zh-CN"/>
        </w:rPr>
        <w:t>3</w:t>
      </w:r>
      <w:r>
        <w:rPr>
          <w:color w:val="auto"/>
          <w:sz w:val="24"/>
          <w:highlight w:val="none"/>
        </w:rPr>
        <w:t>）人员长时间工作的场所，能够在工作区域实现个性化控制，得</w:t>
      </w:r>
      <w:r>
        <w:rPr>
          <w:rFonts w:hint="eastAsia"/>
          <w:color w:val="auto"/>
          <w:sz w:val="24"/>
          <w:highlight w:val="none"/>
          <w:lang w:val="en-US" w:eastAsia="zh-CN"/>
        </w:rPr>
        <w:t>1</w:t>
      </w:r>
      <w:r>
        <w:rPr>
          <w:color w:val="auto"/>
          <w:sz w:val="24"/>
          <w:highlight w:val="none"/>
        </w:rPr>
        <w:t>分。</w:t>
      </w:r>
    </w:p>
    <w:p w14:paraId="61ED2E66">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2"/>
        <w:rPr>
          <w:rFonts w:hint="default" w:ascii="Times New Roman" w:hAnsi="Times New Roman" w:cs="Times New Roman"/>
          <w:b w:val="0"/>
          <w:bCs w:val="0"/>
          <w:color w:val="auto"/>
          <w:sz w:val="24"/>
          <w:szCs w:val="24"/>
          <w:highlight w:val="none"/>
        </w:rPr>
      </w:pPr>
      <w:bookmarkStart w:id="237" w:name="_Toc25953"/>
      <w:bookmarkStart w:id="238" w:name="_Toc10660329"/>
      <w:bookmarkStart w:id="239" w:name="_Toc11699"/>
      <w:bookmarkStart w:id="240" w:name="_Toc15823"/>
      <w:bookmarkStart w:id="241" w:name="_Toc4252"/>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w:t>
      </w:r>
      <w:r>
        <w:rPr>
          <w:rFonts w:hint="default" w:ascii="Times New Roman" w:hAnsi="Times New Roman"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rPr>
        <w:t>.</w:t>
      </w:r>
      <w:r>
        <w:rPr>
          <w:rFonts w:hint="eastAsia" w:cs="Times New Roman"/>
          <w:b/>
          <w:bCs/>
          <w:color w:val="auto"/>
          <w:sz w:val="24"/>
          <w:szCs w:val="24"/>
          <w:highlight w:val="none"/>
          <w:lang w:val="en-US" w:eastAsia="zh-CN"/>
        </w:rPr>
        <w:t>19</w:t>
      </w:r>
      <w:r>
        <w:rPr>
          <w:rFonts w:hint="default" w:ascii="Times New Roman" w:hAnsi="Times New Roman" w:cs="Times New Roman"/>
          <w:b w:val="0"/>
          <w:bCs w:val="0"/>
          <w:color w:val="auto"/>
          <w:sz w:val="24"/>
          <w:szCs w:val="24"/>
          <w:highlight w:val="none"/>
        </w:rPr>
        <w:t>　具有良好的室内热湿环境，评</w:t>
      </w:r>
      <w:r>
        <w:rPr>
          <w:rFonts w:hint="default" w:ascii="Times New Roman" w:hAnsi="Times New Roman" w:cs="Times New Roman"/>
          <w:b w:val="0"/>
          <w:bCs w:val="0"/>
          <w:color w:val="auto"/>
          <w:sz w:val="24"/>
          <w:szCs w:val="24"/>
          <w:highlight w:val="none"/>
          <w:lang w:val="en-US" w:eastAsia="zh-CN"/>
        </w:rPr>
        <w:t>估</w:t>
      </w:r>
      <w:r>
        <w:rPr>
          <w:rFonts w:hint="default" w:ascii="Times New Roman" w:hAnsi="Times New Roman" w:cs="Times New Roman"/>
          <w:b w:val="0"/>
          <w:bCs w:val="0"/>
          <w:color w:val="auto"/>
          <w:sz w:val="24"/>
          <w:szCs w:val="24"/>
          <w:highlight w:val="none"/>
        </w:rPr>
        <w:t>总分值为</w:t>
      </w:r>
      <w:r>
        <w:rPr>
          <w:rFonts w:hint="default" w:cs="Times New Roman"/>
          <w:b w:val="0"/>
          <w:bCs w:val="0"/>
          <w:color w:val="auto"/>
          <w:sz w:val="24"/>
          <w:szCs w:val="24"/>
          <w:highlight w:val="none"/>
          <w:lang w:val="en-US" w:eastAsia="zh-CN"/>
        </w:rPr>
        <w:t>3</w:t>
      </w:r>
      <w:r>
        <w:rPr>
          <w:rFonts w:hint="default" w:ascii="Times New Roman" w:hAnsi="Times New Roman" w:cs="Times New Roman"/>
          <w:b w:val="0"/>
          <w:bCs w:val="0"/>
          <w:color w:val="auto"/>
          <w:sz w:val="24"/>
          <w:szCs w:val="24"/>
          <w:highlight w:val="none"/>
        </w:rPr>
        <w:t>分，按下列规则评分：</w:t>
      </w:r>
      <w:bookmarkEnd w:id="237"/>
      <w:bookmarkEnd w:id="238"/>
      <w:bookmarkEnd w:id="239"/>
      <w:bookmarkEnd w:id="240"/>
      <w:bookmarkEnd w:id="241"/>
    </w:p>
    <w:p w14:paraId="6FA776C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1</w:t>
      </w:r>
      <w:r>
        <w:rPr>
          <w:rFonts w:ascii="Times New Roman" w:hAnsi="Times New Roman" w:cs="Times New Roman"/>
          <w:b/>
          <w:bCs/>
          <w:color w:val="auto"/>
          <w:sz w:val="24"/>
          <w:szCs w:val="24"/>
          <w:highlight w:val="none"/>
        </w:rPr>
        <w:t>　</w:t>
      </w:r>
      <w:r>
        <w:rPr>
          <w:rFonts w:ascii="Times New Roman" w:hAnsi="Times New Roman" w:cs="Times New Roman"/>
          <w:color w:val="auto"/>
          <w:sz w:val="24"/>
          <w:szCs w:val="24"/>
          <w:highlight w:val="none"/>
        </w:rPr>
        <w:t>建筑主要功能房间</w:t>
      </w:r>
      <w:r>
        <w:rPr>
          <w:rFonts w:hint="eastAsia" w:cs="Times New Roman"/>
          <w:color w:val="auto"/>
          <w:sz w:val="24"/>
          <w:szCs w:val="24"/>
          <w:highlight w:val="none"/>
          <w:lang w:val="en-US" w:eastAsia="zh-CN"/>
        </w:rPr>
        <w:t>自然通风或复合通风工况下</w:t>
      </w:r>
      <w:r>
        <w:rPr>
          <w:rFonts w:ascii="Times New Roman" w:hAnsi="Times New Roman" w:cs="Times New Roman"/>
          <w:color w:val="auto"/>
          <w:sz w:val="24"/>
          <w:szCs w:val="24"/>
          <w:highlight w:val="none"/>
        </w:rPr>
        <w:t>室内热环境参数在适应性热舒适区域的时间比例，达到30%，得</w:t>
      </w:r>
      <w:r>
        <w:rPr>
          <w:rFonts w:hint="eastAsia" w:cs="Times New Roman"/>
          <w:color w:val="auto"/>
          <w:sz w:val="24"/>
          <w:szCs w:val="24"/>
          <w:highlight w:val="none"/>
          <w:lang w:val="en-US" w:eastAsia="zh-CN"/>
        </w:rPr>
        <w:t>1</w:t>
      </w:r>
      <w:r>
        <w:rPr>
          <w:rFonts w:ascii="Times New Roman" w:hAnsi="Times New Roman" w:cs="Times New Roman"/>
          <w:color w:val="auto"/>
          <w:sz w:val="24"/>
          <w:szCs w:val="24"/>
          <w:highlight w:val="none"/>
        </w:rPr>
        <w:t>分；每再增加10%，再得</w:t>
      </w:r>
      <w:r>
        <w:rPr>
          <w:rFonts w:hint="eastAsia" w:cs="Times New Roman"/>
          <w:color w:val="auto"/>
          <w:sz w:val="24"/>
          <w:szCs w:val="24"/>
          <w:highlight w:val="none"/>
          <w:lang w:val="en-US" w:eastAsia="zh-CN"/>
        </w:rPr>
        <w:t>0.5</w:t>
      </w:r>
      <w:r>
        <w:rPr>
          <w:rFonts w:ascii="Times New Roman" w:hAnsi="Times New Roman" w:cs="Times New Roman"/>
          <w:color w:val="auto"/>
          <w:sz w:val="24"/>
          <w:szCs w:val="24"/>
          <w:highlight w:val="none"/>
        </w:rPr>
        <w:t>分，最高得</w:t>
      </w:r>
      <w:r>
        <w:rPr>
          <w:rFonts w:hint="eastAsia" w:cs="Times New Roman"/>
          <w:color w:val="auto"/>
          <w:sz w:val="24"/>
          <w:szCs w:val="24"/>
          <w:highlight w:val="none"/>
          <w:lang w:val="en-US" w:eastAsia="zh-CN"/>
        </w:rPr>
        <w:t>3</w:t>
      </w:r>
      <w:r>
        <w:rPr>
          <w:rFonts w:ascii="Times New Roman" w:hAnsi="Times New Roman" w:cs="Times New Roman"/>
          <w:color w:val="auto"/>
          <w:sz w:val="24"/>
          <w:szCs w:val="24"/>
          <w:highlight w:val="none"/>
        </w:rPr>
        <w:t>分。</w:t>
      </w:r>
    </w:p>
    <w:p w14:paraId="62DB23C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2</w:t>
      </w:r>
      <w:r>
        <w:rPr>
          <w:rFonts w:ascii="Times New Roman" w:hAnsi="Times New Roman" w:cs="Times New Roman"/>
          <w:b/>
          <w:bCs/>
          <w:color w:val="auto"/>
          <w:sz w:val="24"/>
          <w:szCs w:val="24"/>
          <w:highlight w:val="none"/>
        </w:rPr>
        <w:t>　</w:t>
      </w:r>
      <w:r>
        <w:rPr>
          <w:rFonts w:hint="eastAsia" w:cs="Times New Roman"/>
          <w:color w:val="auto"/>
          <w:sz w:val="24"/>
          <w:szCs w:val="24"/>
          <w:highlight w:val="none"/>
          <w:lang w:val="en-US" w:eastAsia="zh-CN"/>
        </w:rPr>
        <w:t>建筑</w:t>
      </w:r>
      <w:r>
        <w:rPr>
          <w:rFonts w:ascii="Times New Roman" w:hAnsi="Times New Roman" w:cs="Times New Roman"/>
          <w:color w:val="auto"/>
          <w:sz w:val="24"/>
          <w:szCs w:val="24"/>
          <w:highlight w:val="none"/>
        </w:rPr>
        <w:t>主要功能房间</w:t>
      </w:r>
      <w:r>
        <w:rPr>
          <w:rFonts w:hint="eastAsia" w:cs="Times New Roman"/>
          <w:color w:val="auto"/>
          <w:sz w:val="24"/>
          <w:szCs w:val="24"/>
          <w:highlight w:val="none"/>
          <w:lang w:val="en-US" w:eastAsia="zh-CN"/>
        </w:rPr>
        <w:t>供暖、空调工况下室内热环境参数</w:t>
      </w:r>
      <w:r>
        <w:rPr>
          <w:rFonts w:ascii="Times New Roman" w:hAnsi="Times New Roman" w:cs="Times New Roman"/>
          <w:color w:val="auto"/>
          <w:sz w:val="24"/>
          <w:szCs w:val="24"/>
          <w:highlight w:val="none"/>
        </w:rPr>
        <w:t>达到现行国家标准《民用建筑室内热湿环境评价标准》GB/T 50785规定的室内人工冷热源热湿环境整体评价Ⅱ级及以上的面积比例，达到60%，得</w:t>
      </w:r>
      <w:r>
        <w:rPr>
          <w:rFonts w:hint="eastAsia" w:cs="Times New Roman"/>
          <w:color w:val="auto"/>
          <w:sz w:val="24"/>
          <w:szCs w:val="24"/>
          <w:highlight w:val="none"/>
          <w:lang w:val="en-US" w:eastAsia="zh-CN"/>
        </w:rPr>
        <w:t>1</w:t>
      </w:r>
      <w:r>
        <w:rPr>
          <w:rFonts w:ascii="Times New Roman" w:hAnsi="Times New Roman" w:cs="Times New Roman"/>
          <w:color w:val="auto"/>
          <w:sz w:val="24"/>
          <w:szCs w:val="24"/>
          <w:highlight w:val="none"/>
        </w:rPr>
        <w:t>分；每再增加10%，再得</w:t>
      </w:r>
      <w:r>
        <w:rPr>
          <w:rFonts w:hint="eastAsia" w:cs="Times New Roman"/>
          <w:color w:val="auto"/>
          <w:sz w:val="24"/>
          <w:szCs w:val="24"/>
          <w:highlight w:val="none"/>
          <w:lang w:val="en-US" w:eastAsia="zh-CN"/>
        </w:rPr>
        <w:t>0.5</w:t>
      </w:r>
      <w:r>
        <w:rPr>
          <w:rFonts w:ascii="Times New Roman" w:hAnsi="Times New Roman" w:cs="Times New Roman"/>
          <w:color w:val="auto"/>
          <w:sz w:val="24"/>
          <w:szCs w:val="24"/>
          <w:highlight w:val="none"/>
        </w:rPr>
        <w:t>分，最高得</w:t>
      </w:r>
      <w:r>
        <w:rPr>
          <w:rFonts w:hint="eastAsia" w:cs="Times New Roman"/>
          <w:color w:val="auto"/>
          <w:sz w:val="24"/>
          <w:szCs w:val="24"/>
          <w:highlight w:val="none"/>
          <w:lang w:val="en-US" w:eastAsia="zh-CN"/>
        </w:rPr>
        <w:t>3</w:t>
      </w:r>
      <w:r>
        <w:rPr>
          <w:rFonts w:ascii="Times New Roman" w:hAnsi="Times New Roman" w:cs="Times New Roman"/>
          <w:color w:val="auto"/>
          <w:sz w:val="24"/>
          <w:szCs w:val="24"/>
          <w:highlight w:val="none"/>
        </w:rPr>
        <w:t>分。</w:t>
      </w:r>
    </w:p>
    <w:p w14:paraId="4030F2E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
          <w:color w:val="auto"/>
          <w:sz w:val="24"/>
          <w:szCs w:val="24"/>
          <w:highlight w:val="none"/>
        </w:rPr>
      </w:pPr>
      <w:r>
        <w:rPr>
          <w:rFonts w:ascii="Times New Roman" w:hAnsi="Times New Roman" w:eastAsia="宋体" w:cs="Times New Roman"/>
          <w:b/>
          <w:i w:val="0"/>
          <w:iCs w:val="0"/>
          <w:caps w:val="0"/>
          <w:color w:val="auto"/>
          <w:spacing w:val="0"/>
          <w:sz w:val="24"/>
          <w:szCs w:val="24"/>
          <w:highlight w:val="none"/>
          <w:shd w:val="clear" w:fill="auto"/>
        </w:rPr>
        <w:t>3</w:t>
      </w:r>
      <w:r>
        <w:rPr>
          <w:rFonts w:hint="eastAsia" w:ascii="Times New Roman" w:hAnsi="Times New Roman" w:eastAsia="宋体" w:cs="Times New Roman"/>
          <w:b w:val="0"/>
          <w:bCs/>
          <w:i w:val="0"/>
          <w:iCs w:val="0"/>
          <w:caps w:val="0"/>
          <w:color w:val="auto"/>
          <w:spacing w:val="0"/>
          <w:sz w:val="24"/>
          <w:szCs w:val="24"/>
          <w:highlight w:val="none"/>
          <w:u w:val="none"/>
          <w:shd w:val="clear" w:fill="auto"/>
        </w:rPr>
        <w:t>当建筑主要功能房间部分时段采用自然通风或符合通风，部分时段采用供暖、空调时，按照第1款、第2款分别评分后再按各工况运行时间加权平均计算作为本条得分。</w:t>
      </w:r>
    </w:p>
    <w:p w14:paraId="0C4D2BE2">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2"/>
        <w:rPr>
          <w:rFonts w:hint="default" w:ascii="Times New Roman" w:hAnsi="Times New Roman" w:cs="Times New Roman"/>
          <w:b w:val="0"/>
          <w:bCs w:val="0"/>
          <w:color w:val="auto"/>
          <w:sz w:val="24"/>
          <w:szCs w:val="24"/>
          <w:highlight w:val="none"/>
        </w:rPr>
      </w:pPr>
      <w:bookmarkStart w:id="242" w:name="_Toc24893"/>
      <w:bookmarkStart w:id="243" w:name="_Toc18508"/>
      <w:bookmarkStart w:id="244" w:name="_Toc11354"/>
      <w:bookmarkStart w:id="245" w:name="_Toc19996"/>
      <w:r>
        <w:rPr>
          <w:rFonts w:hint="default" w:ascii="Times New Roman" w:hAnsi="Times New Roman" w:cs="Times New Roman"/>
          <w:b/>
          <w:bCs/>
          <w:color w:val="auto"/>
          <w:sz w:val="24"/>
          <w:szCs w:val="24"/>
          <w:highlight w:val="none"/>
          <w:lang w:val="en-US" w:eastAsia="zh-CN"/>
        </w:rPr>
        <w:t>4.3.</w:t>
      </w:r>
      <w:r>
        <w:rPr>
          <w:rFonts w:hint="default" w:cs="Times New Roman"/>
          <w:b/>
          <w:bCs/>
          <w:color w:val="auto"/>
          <w:sz w:val="24"/>
          <w:szCs w:val="24"/>
          <w:highlight w:val="none"/>
          <w:lang w:val="en-US" w:eastAsia="zh-CN"/>
        </w:rPr>
        <w:t>2</w:t>
      </w:r>
      <w:r>
        <w:rPr>
          <w:rFonts w:hint="eastAsia" w:cs="Times New Roman"/>
          <w:b/>
          <w:bCs/>
          <w:color w:val="auto"/>
          <w:sz w:val="24"/>
          <w:szCs w:val="24"/>
          <w:highlight w:val="none"/>
          <w:lang w:val="en-US" w:eastAsia="zh-CN"/>
        </w:rPr>
        <w:t>0</w:t>
      </w:r>
      <w:r>
        <w:rPr>
          <w:rFonts w:hint="default" w:ascii="Times New Roman" w:hAnsi="Times New Roman" w:cs="Times New Roman"/>
          <w:b w:val="0"/>
          <w:bCs w:val="0"/>
          <w:color w:val="auto"/>
          <w:sz w:val="24"/>
          <w:szCs w:val="24"/>
          <w:highlight w:val="none"/>
          <w:lang w:val="en-US" w:eastAsia="zh-CN"/>
        </w:rPr>
        <w:t xml:space="preserve">  建筑热舒适性可控，包括可调节遮阳设施、空调系统末端以及可开启外窗等。</w:t>
      </w:r>
      <w:r>
        <w:rPr>
          <w:rFonts w:hint="default" w:ascii="Times New Roman" w:hAnsi="Times New Roman" w:cs="Times New Roman"/>
          <w:b w:val="0"/>
          <w:bCs w:val="0"/>
          <w:color w:val="auto"/>
          <w:sz w:val="24"/>
          <w:szCs w:val="24"/>
          <w:highlight w:val="none"/>
        </w:rPr>
        <w:t>评</w:t>
      </w:r>
      <w:r>
        <w:rPr>
          <w:rFonts w:hint="default" w:ascii="Times New Roman" w:hAnsi="Times New Roman" w:cs="Times New Roman"/>
          <w:b w:val="0"/>
          <w:bCs w:val="0"/>
          <w:color w:val="auto"/>
          <w:sz w:val="24"/>
          <w:szCs w:val="24"/>
          <w:highlight w:val="none"/>
          <w:lang w:val="en-US" w:eastAsia="zh-CN"/>
        </w:rPr>
        <w:t>估</w:t>
      </w:r>
      <w:r>
        <w:rPr>
          <w:rFonts w:hint="default" w:ascii="Times New Roman" w:hAnsi="Times New Roman" w:cs="Times New Roman"/>
          <w:b w:val="0"/>
          <w:bCs w:val="0"/>
          <w:color w:val="auto"/>
          <w:sz w:val="24"/>
          <w:szCs w:val="24"/>
          <w:highlight w:val="none"/>
        </w:rPr>
        <w:t>总分值为</w:t>
      </w:r>
      <w:r>
        <w:rPr>
          <w:rFonts w:hint="default" w:cs="Times New Roman"/>
          <w:b w:val="0"/>
          <w:bCs w:val="0"/>
          <w:color w:val="auto"/>
          <w:sz w:val="24"/>
          <w:szCs w:val="24"/>
          <w:highlight w:val="none"/>
          <w:lang w:val="en-US" w:eastAsia="zh-CN"/>
        </w:rPr>
        <w:t>3</w:t>
      </w:r>
      <w:r>
        <w:rPr>
          <w:rFonts w:hint="default" w:ascii="Times New Roman" w:hAnsi="Times New Roman" w:cs="Times New Roman"/>
          <w:b w:val="0"/>
          <w:bCs w:val="0"/>
          <w:color w:val="auto"/>
          <w:sz w:val="24"/>
          <w:szCs w:val="24"/>
          <w:highlight w:val="none"/>
        </w:rPr>
        <w:t>分，按下列规则评分：</w:t>
      </w:r>
      <w:bookmarkEnd w:id="242"/>
      <w:bookmarkEnd w:id="243"/>
      <w:bookmarkEnd w:id="244"/>
      <w:bookmarkEnd w:id="245"/>
    </w:p>
    <w:p w14:paraId="17C8C590">
      <w:pPr>
        <w:keepNext w:val="0"/>
        <w:keepLines w:val="0"/>
        <w:pageBreakBefore w:val="0"/>
        <w:widowControl w:val="0"/>
        <w:numPr>
          <w:ilvl w:val="0"/>
          <w:numId w:val="0"/>
        </w:numPr>
        <w:shd w:val="clear"/>
        <w:kinsoku/>
        <w:wordWrap/>
        <w:overflowPunct/>
        <w:topLinePunct w:val="0"/>
        <w:autoSpaceDE/>
        <w:autoSpaceDN/>
        <w:bidi w:val="0"/>
        <w:adjustRightInd/>
        <w:snapToGrid/>
        <w:spacing w:before="95" w:beforeLines="30" w:after="95" w:afterLines="30" w:line="312" w:lineRule="auto"/>
        <w:ind w:firstLine="480" w:firstLineChars="200"/>
        <w:textAlignment w:val="auto"/>
        <w:outlineLvl w:val="9"/>
        <w:rPr>
          <w:rFonts w:hint="eastAsia" w:cs="Times New Roman"/>
          <w:color w:val="auto"/>
          <w:sz w:val="24"/>
          <w:szCs w:val="24"/>
          <w:highlight w:val="none"/>
          <w:lang w:val="en-US" w:eastAsia="zh-CN"/>
        </w:rPr>
      </w:pPr>
      <w:bookmarkStart w:id="246" w:name="_Toc11705"/>
      <w:bookmarkStart w:id="247" w:name="_Toc7037"/>
      <w:bookmarkStart w:id="248" w:name="_Toc11129"/>
      <w:bookmarkStart w:id="249" w:name="_Toc28543"/>
      <w:r>
        <w:rPr>
          <w:rFonts w:hint="eastAsia" w:cs="Times New Roman"/>
          <w:color w:val="auto"/>
          <w:sz w:val="24"/>
          <w:szCs w:val="24"/>
          <w:highlight w:val="none"/>
          <w:lang w:val="en-US" w:eastAsia="zh-CN"/>
        </w:rPr>
        <w:t>1  空调末端可控性：主要功能房间均设置可独立控制的空调末端并运行正常，得1分；</w:t>
      </w:r>
      <w:bookmarkEnd w:id="246"/>
      <w:bookmarkEnd w:id="247"/>
      <w:bookmarkEnd w:id="248"/>
      <w:bookmarkEnd w:id="249"/>
    </w:p>
    <w:p w14:paraId="60F2DA7D">
      <w:pPr>
        <w:keepNext w:val="0"/>
        <w:keepLines w:val="0"/>
        <w:pageBreakBefore w:val="0"/>
        <w:widowControl w:val="0"/>
        <w:numPr>
          <w:ilvl w:val="0"/>
          <w:numId w:val="0"/>
        </w:numPr>
        <w:shd w:val="clear"/>
        <w:kinsoku/>
        <w:wordWrap/>
        <w:overflowPunct/>
        <w:topLinePunct w:val="0"/>
        <w:autoSpaceDE/>
        <w:autoSpaceDN/>
        <w:bidi w:val="0"/>
        <w:adjustRightInd/>
        <w:snapToGrid/>
        <w:spacing w:before="95" w:beforeLines="30" w:after="95" w:afterLines="30" w:line="312" w:lineRule="auto"/>
        <w:ind w:firstLine="480" w:firstLineChars="200"/>
        <w:textAlignment w:val="auto"/>
        <w:outlineLvl w:val="9"/>
        <w:rPr>
          <w:rFonts w:hint="eastAsia" w:cs="Times New Roman"/>
          <w:color w:val="auto"/>
          <w:sz w:val="24"/>
          <w:szCs w:val="24"/>
          <w:highlight w:val="none"/>
          <w:lang w:val="en-US" w:eastAsia="zh-CN"/>
        </w:rPr>
      </w:pPr>
      <w:bookmarkStart w:id="250" w:name="_Toc30968"/>
      <w:bookmarkStart w:id="251" w:name="_Toc32540"/>
      <w:bookmarkStart w:id="252" w:name="_Toc4125"/>
      <w:bookmarkStart w:id="253" w:name="_Toc9717"/>
      <w:r>
        <w:rPr>
          <w:rFonts w:hint="eastAsia" w:cs="Times New Roman"/>
          <w:color w:val="auto"/>
          <w:sz w:val="24"/>
          <w:szCs w:val="24"/>
          <w:highlight w:val="none"/>
          <w:lang w:val="en-US" w:eastAsia="zh-CN"/>
        </w:rPr>
        <w:t>2  外窗可开启率：</w:t>
      </w:r>
      <w:bookmarkEnd w:id="250"/>
      <w:bookmarkEnd w:id="251"/>
      <w:bookmarkEnd w:id="252"/>
      <w:bookmarkEnd w:id="253"/>
    </w:p>
    <w:p w14:paraId="764526AB">
      <w:pPr>
        <w:keepNext w:val="0"/>
        <w:keepLines w:val="0"/>
        <w:pageBreakBefore w:val="0"/>
        <w:widowControl w:val="0"/>
        <w:numPr>
          <w:ilvl w:val="0"/>
          <w:numId w:val="2"/>
        </w:numPr>
        <w:shd w:val="clear"/>
        <w:kinsoku/>
        <w:wordWrap/>
        <w:overflowPunct/>
        <w:topLinePunct w:val="0"/>
        <w:autoSpaceDE/>
        <w:autoSpaceDN/>
        <w:bidi w:val="0"/>
        <w:adjustRightInd/>
        <w:snapToGrid/>
        <w:spacing w:before="95" w:beforeLines="30" w:after="95" w:afterLines="30" w:line="312" w:lineRule="auto"/>
        <w:ind w:left="1078" w:leftChars="342" w:hanging="360" w:hangingChars="150"/>
        <w:textAlignment w:val="auto"/>
        <w:outlineLvl w:val="9"/>
        <w:rPr>
          <w:rFonts w:hint="eastAsia" w:cs="Times New Roman"/>
          <w:color w:val="auto"/>
          <w:sz w:val="24"/>
          <w:szCs w:val="24"/>
          <w:highlight w:val="none"/>
          <w:lang w:val="en-US" w:eastAsia="zh-CN"/>
        </w:rPr>
      </w:pPr>
      <w:bookmarkStart w:id="254" w:name="_Toc25022"/>
      <w:bookmarkStart w:id="255" w:name="_Toc20207"/>
      <w:bookmarkStart w:id="256" w:name="_Toc409"/>
      <w:bookmarkStart w:id="257" w:name="_Toc24101"/>
      <w:r>
        <w:rPr>
          <w:rFonts w:hint="eastAsia" w:cs="Times New Roman"/>
          <w:color w:val="auto"/>
          <w:sz w:val="24"/>
          <w:szCs w:val="24"/>
          <w:highlight w:val="none"/>
          <w:lang w:val="en-US" w:eastAsia="zh-CN"/>
        </w:rPr>
        <w:t>对于住宅建筑，通风开口面积与房间地板面积的比例达到12%，得1分；</w:t>
      </w:r>
      <w:bookmarkEnd w:id="254"/>
      <w:bookmarkEnd w:id="255"/>
      <w:bookmarkEnd w:id="256"/>
      <w:bookmarkEnd w:id="257"/>
    </w:p>
    <w:p w14:paraId="0CC346C7">
      <w:pPr>
        <w:keepNext w:val="0"/>
        <w:keepLines w:val="0"/>
        <w:pageBreakBefore w:val="0"/>
        <w:widowControl w:val="0"/>
        <w:numPr>
          <w:ilvl w:val="0"/>
          <w:numId w:val="0"/>
        </w:numPr>
        <w:shd w:val="clear"/>
        <w:kinsoku/>
        <w:wordWrap/>
        <w:overflowPunct/>
        <w:topLinePunct w:val="0"/>
        <w:autoSpaceDE/>
        <w:autoSpaceDN/>
        <w:bidi w:val="0"/>
        <w:adjustRightInd/>
        <w:snapToGrid/>
        <w:spacing w:before="95" w:beforeLines="30" w:after="95" w:afterLines="30" w:line="312" w:lineRule="auto"/>
        <w:ind w:left="1078" w:leftChars="342" w:hanging="360" w:hangingChars="150"/>
        <w:textAlignment w:val="auto"/>
        <w:outlineLvl w:val="9"/>
        <w:rPr>
          <w:rFonts w:hint="eastAsia" w:cs="Times New Roman"/>
          <w:color w:val="auto"/>
          <w:sz w:val="24"/>
          <w:szCs w:val="24"/>
          <w:highlight w:val="none"/>
          <w:lang w:val="en-US" w:eastAsia="zh-CN"/>
        </w:rPr>
      </w:pPr>
      <w:bookmarkStart w:id="258" w:name="_Toc29195"/>
      <w:bookmarkStart w:id="259" w:name="_Toc25139"/>
      <w:bookmarkStart w:id="260" w:name="_Toc16063"/>
      <w:bookmarkStart w:id="261" w:name="_Toc17304"/>
      <w:r>
        <w:rPr>
          <w:rFonts w:hint="eastAsia" w:cs="Times New Roman"/>
          <w:color w:val="auto"/>
          <w:sz w:val="24"/>
          <w:szCs w:val="24"/>
          <w:highlight w:val="none"/>
          <w:lang w:val="en-US" w:eastAsia="zh-CN"/>
        </w:rPr>
        <w:t>2）对于公共建筑，50%的工作人员距离4米之内有可开启外窗或幕墙，得1分；</w:t>
      </w:r>
      <w:bookmarkEnd w:id="258"/>
      <w:bookmarkEnd w:id="259"/>
      <w:bookmarkEnd w:id="260"/>
      <w:bookmarkEnd w:id="261"/>
    </w:p>
    <w:p w14:paraId="2A63B7EB">
      <w:pPr>
        <w:keepNext w:val="0"/>
        <w:keepLines w:val="0"/>
        <w:pageBreakBefore w:val="0"/>
        <w:widowControl w:val="0"/>
        <w:numPr>
          <w:ilvl w:val="0"/>
          <w:numId w:val="0"/>
        </w:numPr>
        <w:shd w:val="clear"/>
        <w:kinsoku/>
        <w:wordWrap/>
        <w:overflowPunct/>
        <w:topLinePunct w:val="0"/>
        <w:autoSpaceDE/>
        <w:autoSpaceDN/>
        <w:bidi w:val="0"/>
        <w:adjustRightInd/>
        <w:snapToGrid/>
        <w:spacing w:before="95" w:beforeLines="30" w:after="95" w:afterLines="30" w:line="312" w:lineRule="auto"/>
        <w:ind w:firstLine="480" w:firstLineChars="200"/>
        <w:textAlignment w:val="auto"/>
        <w:outlineLvl w:val="9"/>
        <w:rPr>
          <w:rFonts w:hint="eastAsia" w:cs="Times New Roman"/>
          <w:color w:val="auto"/>
          <w:sz w:val="24"/>
          <w:szCs w:val="24"/>
          <w:highlight w:val="none"/>
          <w:lang w:val="en-US" w:eastAsia="zh-CN"/>
        </w:rPr>
      </w:pPr>
      <w:bookmarkStart w:id="262" w:name="_Toc14178"/>
      <w:bookmarkStart w:id="263" w:name="_Toc4794"/>
      <w:bookmarkStart w:id="264" w:name="_Toc4970"/>
      <w:bookmarkStart w:id="265" w:name="_Toc22310"/>
      <w:r>
        <w:rPr>
          <w:rFonts w:hint="eastAsia" w:cs="Times New Roman"/>
          <w:color w:val="auto"/>
          <w:sz w:val="24"/>
          <w:szCs w:val="24"/>
          <w:highlight w:val="none"/>
          <w:lang w:val="en-US" w:eastAsia="zh-CN"/>
        </w:rPr>
        <w:t>3  主要功能房间设置可调节遮阳设施并运行正常，得1分。</w:t>
      </w:r>
      <w:bookmarkEnd w:id="262"/>
      <w:bookmarkEnd w:id="263"/>
      <w:bookmarkEnd w:id="264"/>
      <w:bookmarkEnd w:id="265"/>
    </w:p>
    <w:bookmarkEnd w:id="199"/>
    <w:bookmarkEnd w:id="200"/>
    <w:bookmarkEnd w:id="201"/>
    <w:p w14:paraId="213F638A">
      <w:pPr>
        <w:shd w:val="clear"/>
        <w:adjustRightInd w:val="0"/>
        <w:snapToGrid w:val="0"/>
        <w:spacing w:before="93" w:beforeLines="30" w:after="93" w:afterLines="30" w:line="312" w:lineRule="auto"/>
        <w:jc w:val="center"/>
        <w:outlineLvl w:val="9"/>
        <w:rPr>
          <w:rFonts w:hint="default"/>
          <w:b w:val="0"/>
          <w:color w:val="auto"/>
          <w:sz w:val="24"/>
          <w:highlight w:val="none"/>
        </w:rPr>
      </w:pPr>
      <w:bookmarkStart w:id="266" w:name="_Toc50534612"/>
      <w:bookmarkStart w:id="267" w:name="_Toc41918662"/>
      <w:bookmarkStart w:id="268" w:name="_Toc50647817"/>
      <w:bookmarkStart w:id="269" w:name="_Toc527729601"/>
      <w:bookmarkStart w:id="270" w:name="_Toc22887483"/>
      <w:bookmarkStart w:id="271" w:name="_Toc529350909"/>
      <w:bookmarkStart w:id="272" w:name="_Toc119755501"/>
      <w:bookmarkStart w:id="273" w:name="_Toc517961437"/>
      <w:bookmarkStart w:id="274" w:name="_Toc519677378"/>
      <w:bookmarkStart w:id="275" w:name="_Toc482107717"/>
      <w:r>
        <w:rPr>
          <w:rFonts w:hint="default"/>
          <w:b w:val="0"/>
          <w:color w:val="auto"/>
          <w:sz w:val="24"/>
          <w:highlight w:val="none"/>
        </w:rPr>
        <w:t xml:space="preserve">Ⅲ </w:t>
      </w:r>
      <w:bookmarkEnd w:id="266"/>
      <w:bookmarkEnd w:id="267"/>
      <w:bookmarkEnd w:id="268"/>
      <w:bookmarkEnd w:id="269"/>
      <w:bookmarkEnd w:id="270"/>
      <w:bookmarkEnd w:id="271"/>
      <w:r>
        <w:rPr>
          <w:rFonts w:hint="default"/>
          <w:b w:val="0"/>
          <w:color w:val="auto"/>
          <w:sz w:val="24"/>
          <w:highlight w:val="none"/>
        </w:rPr>
        <w:t>生活便利</w:t>
      </w:r>
      <w:bookmarkEnd w:id="272"/>
    </w:p>
    <w:p w14:paraId="2DBB0AA2">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2"/>
        <w:rPr>
          <w:rFonts w:hint="default" w:ascii="Times New Roman" w:hAnsi="Times New Roman" w:cs="Times New Roman"/>
          <w:b w:val="0"/>
          <w:bCs w:val="0"/>
          <w:color w:val="auto"/>
          <w:sz w:val="24"/>
          <w:szCs w:val="24"/>
          <w:highlight w:val="none"/>
        </w:rPr>
      </w:pPr>
      <w:bookmarkStart w:id="276" w:name="_Toc6288"/>
      <w:bookmarkStart w:id="277" w:name="_Toc5703"/>
      <w:bookmarkStart w:id="278" w:name="_Toc2372"/>
      <w:bookmarkStart w:id="279" w:name="_Toc2515"/>
      <w:r>
        <w:rPr>
          <w:rFonts w:hint="default" w:ascii="Times New Roman" w:hAnsi="Times New Roman" w:cs="Times New Roman"/>
          <w:b/>
          <w:bCs/>
          <w:color w:val="auto"/>
          <w:sz w:val="24"/>
          <w:szCs w:val="24"/>
          <w:highlight w:val="none"/>
          <w:lang w:val="en-US" w:eastAsia="zh-CN"/>
        </w:rPr>
        <w:t>4.</w:t>
      </w:r>
      <w:r>
        <w:rPr>
          <w:rFonts w:hint="default"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lang w:val="en-US" w:eastAsia="zh-CN"/>
        </w:rPr>
        <w:t>.</w:t>
      </w:r>
      <w:r>
        <w:rPr>
          <w:rFonts w:hint="default" w:cs="Times New Roman"/>
          <w:b/>
          <w:bCs/>
          <w:color w:val="auto"/>
          <w:sz w:val="24"/>
          <w:szCs w:val="24"/>
          <w:highlight w:val="none"/>
          <w:lang w:val="en-US" w:eastAsia="zh-CN"/>
        </w:rPr>
        <w:t>2</w:t>
      </w:r>
      <w:r>
        <w:rPr>
          <w:rFonts w:hint="eastAsia" w:cs="Times New Roman"/>
          <w:b/>
          <w:bCs/>
          <w:color w:val="auto"/>
          <w:sz w:val="24"/>
          <w:szCs w:val="24"/>
          <w:highlight w:val="none"/>
          <w:lang w:val="en-US" w:eastAsia="zh-CN"/>
        </w:rPr>
        <w:t>1</w:t>
      </w:r>
      <w:r>
        <w:rPr>
          <w:rFonts w:hint="default" w:ascii="Times New Roman" w:hAnsi="Times New Roman" w:cs="Times New Roman"/>
          <w:b w:val="0"/>
          <w:bCs w:val="0"/>
          <w:color w:val="auto"/>
          <w:sz w:val="24"/>
          <w:szCs w:val="24"/>
          <w:highlight w:val="none"/>
        </w:rPr>
        <w:t>　场地与公共交通站点联系便捷，评</w:t>
      </w:r>
      <w:r>
        <w:rPr>
          <w:rFonts w:hint="default" w:ascii="Times New Roman" w:hAnsi="Times New Roman" w:cs="Times New Roman"/>
          <w:b w:val="0"/>
          <w:bCs w:val="0"/>
          <w:color w:val="auto"/>
          <w:sz w:val="24"/>
          <w:szCs w:val="24"/>
          <w:highlight w:val="none"/>
          <w:lang w:val="en-US" w:eastAsia="zh-CN"/>
        </w:rPr>
        <w:t>估</w:t>
      </w:r>
      <w:r>
        <w:rPr>
          <w:rFonts w:hint="default" w:ascii="Times New Roman" w:hAnsi="Times New Roman" w:cs="Times New Roman"/>
          <w:b w:val="0"/>
          <w:bCs w:val="0"/>
          <w:color w:val="auto"/>
          <w:sz w:val="24"/>
          <w:szCs w:val="24"/>
          <w:highlight w:val="none"/>
        </w:rPr>
        <w:t>总分值为</w:t>
      </w:r>
      <w:r>
        <w:rPr>
          <w:rFonts w:hint="default" w:cs="Times New Roman"/>
          <w:b w:val="0"/>
          <w:bCs w:val="0"/>
          <w:color w:val="auto"/>
          <w:sz w:val="24"/>
          <w:szCs w:val="24"/>
          <w:highlight w:val="none"/>
          <w:lang w:val="en-US" w:eastAsia="zh-CN"/>
        </w:rPr>
        <w:t>3</w:t>
      </w:r>
      <w:r>
        <w:rPr>
          <w:rFonts w:hint="default" w:ascii="Times New Roman" w:hAnsi="Times New Roman" w:cs="Times New Roman"/>
          <w:b w:val="0"/>
          <w:bCs w:val="0"/>
          <w:color w:val="auto"/>
          <w:sz w:val="24"/>
          <w:szCs w:val="24"/>
          <w:highlight w:val="none"/>
        </w:rPr>
        <w:t>分，按下列规则分别评分并累计：</w:t>
      </w:r>
      <w:bookmarkEnd w:id="276"/>
      <w:bookmarkEnd w:id="277"/>
      <w:bookmarkEnd w:id="278"/>
      <w:bookmarkEnd w:id="279"/>
    </w:p>
    <w:p w14:paraId="6A2DC3D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textAlignment w:val="auto"/>
        <w:outlineLvl w:val="9"/>
        <w:rPr>
          <w:rFonts w:ascii="Times New Roman" w:hAnsi="Times New Roman" w:cs="Times New Roman"/>
          <w:bCs/>
          <w:color w:val="auto"/>
          <w:sz w:val="24"/>
          <w:szCs w:val="24"/>
          <w:highlight w:val="none"/>
        </w:rPr>
      </w:pPr>
      <w:r>
        <w:rPr>
          <w:rFonts w:ascii="Times New Roman" w:hAnsi="Times New Roman" w:cs="Times New Roman"/>
          <w:b/>
          <w:bCs/>
          <w:color w:val="auto"/>
          <w:sz w:val="24"/>
          <w:szCs w:val="24"/>
          <w:highlight w:val="none"/>
        </w:rPr>
        <w:t>1　</w:t>
      </w:r>
      <w:r>
        <w:rPr>
          <w:rFonts w:ascii="Times New Roman" w:hAnsi="Times New Roman" w:cs="Times New Roman"/>
          <w:color w:val="auto"/>
          <w:sz w:val="24"/>
          <w:szCs w:val="24"/>
          <w:highlight w:val="none"/>
        </w:rPr>
        <w:t>场地出入口到达公共交通站点的步行距离不超过500m</w:t>
      </w:r>
      <w:r>
        <w:rPr>
          <w:rFonts w:ascii="Times New Roman" w:hAnsi="Times New Roman" w:cs="Times New Roman"/>
          <w:bCs/>
          <w:color w:val="auto"/>
          <w:sz w:val="24"/>
          <w:szCs w:val="24"/>
          <w:highlight w:val="none"/>
        </w:rPr>
        <w:t>或到达轨道交通站的步行距离不大于800m，得</w:t>
      </w:r>
      <w:r>
        <w:rPr>
          <w:rFonts w:hint="eastAsia" w:cs="Times New Roman"/>
          <w:bCs/>
          <w:color w:val="auto"/>
          <w:sz w:val="24"/>
          <w:szCs w:val="24"/>
          <w:highlight w:val="none"/>
          <w:lang w:val="en-US" w:eastAsia="zh-CN"/>
        </w:rPr>
        <w:t>1</w:t>
      </w:r>
      <w:r>
        <w:rPr>
          <w:rFonts w:ascii="Times New Roman" w:hAnsi="Times New Roman" w:cs="Times New Roman"/>
          <w:bCs/>
          <w:color w:val="auto"/>
          <w:sz w:val="24"/>
          <w:szCs w:val="24"/>
          <w:highlight w:val="none"/>
        </w:rPr>
        <w:t>分；</w:t>
      </w:r>
      <w:r>
        <w:rPr>
          <w:rFonts w:ascii="Times New Roman" w:hAnsi="Times New Roman" w:cs="Times New Roman"/>
          <w:color w:val="auto"/>
          <w:sz w:val="24"/>
          <w:szCs w:val="24"/>
          <w:highlight w:val="none"/>
        </w:rPr>
        <w:t>场地出入口到达公共交通站点的步行距离不超过300m</w:t>
      </w:r>
      <w:r>
        <w:rPr>
          <w:rFonts w:ascii="Times New Roman" w:hAnsi="Times New Roman" w:cs="Times New Roman"/>
          <w:bCs/>
          <w:color w:val="auto"/>
          <w:sz w:val="24"/>
          <w:szCs w:val="24"/>
          <w:highlight w:val="none"/>
        </w:rPr>
        <w:t>或到达轨道交通站的步行距离不大于500m，得</w:t>
      </w:r>
      <w:r>
        <w:rPr>
          <w:rFonts w:hint="eastAsia" w:cs="Times New Roman"/>
          <w:bCs/>
          <w:color w:val="auto"/>
          <w:sz w:val="24"/>
          <w:szCs w:val="24"/>
          <w:highlight w:val="none"/>
          <w:lang w:val="en-US" w:eastAsia="zh-CN"/>
        </w:rPr>
        <w:t>2</w:t>
      </w:r>
      <w:r>
        <w:rPr>
          <w:rFonts w:ascii="Times New Roman" w:hAnsi="Times New Roman" w:cs="Times New Roman"/>
          <w:bCs/>
          <w:color w:val="auto"/>
          <w:sz w:val="24"/>
          <w:szCs w:val="24"/>
          <w:highlight w:val="none"/>
        </w:rPr>
        <w:t>分；</w:t>
      </w:r>
    </w:p>
    <w:p w14:paraId="133E361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textAlignment w:val="auto"/>
        <w:outlineLvl w:val="9"/>
        <w:rPr>
          <w:rFonts w:ascii="Times New Roman" w:hAnsi="Times New Roman" w:cs="Times New Roman"/>
          <w:color w:val="auto"/>
          <w:sz w:val="24"/>
          <w:szCs w:val="24"/>
          <w:highlight w:val="none"/>
        </w:rPr>
      </w:pPr>
      <w:r>
        <w:rPr>
          <w:rFonts w:ascii="Times New Roman" w:hAnsi="Times New Roman" w:cs="Times New Roman"/>
          <w:b/>
          <w:bCs/>
          <w:color w:val="auto"/>
          <w:sz w:val="24"/>
          <w:szCs w:val="24"/>
          <w:highlight w:val="none"/>
        </w:rPr>
        <w:t>2　</w:t>
      </w:r>
      <w:r>
        <w:rPr>
          <w:rFonts w:ascii="Times New Roman" w:hAnsi="Times New Roman" w:cs="Times New Roman"/>
          <w:color w:val="auto"/>
          <w:sz w:val="24"/>
          <w:szCs w:val="24"/>
          <w:highlight w:val="none"/>
        </w:rPr>
        <w:t>场地出入口步行距离800m范围内设有不少于2条线路的公共交通站点，得</w:t>
      </w:r>
      <w:r>
        <w:rPr>
          <w:rFonts w:hint="eastAsia" w:cs="Times New Roman"/>
          <w:color w:val="auto"/>
          <w:sz w:val="24"/>
          <w:szCs w:val="24"/>
          <w:highlight w:val="none"/>
          <w:lang w:val="en-US" w:eastAsia="zh-CN"/>
        </w:rPr>
        <w:t>1</w:t>
      </w:r>
      <w:r>
        <w:rPr>
          <w:rFonts w:ascii="Times New Roman" w:hAnsi="Times New Roman" w:cs="Times New Roman"/>
          <w:color w:val="auto"/>
          <w:sz w:val="24"/>
          <w:szCs w:val="24"/>
          <w:highlight w:val="none"/>
        </w:rPr>
        <w:t>分。</w:t>
      </w:r>
    </w:p>
    <w:p w14:paraId="15558DB3">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2"/>
        <w:rPr>
          <w:rFonts w:hint="default" w:ascii="Times New Roman" w:hAnsi="Times New Roman" w:cs="Times New Roman"/>
          <w:b w:val="0"/>
          <w:bCs w:val="0"/>
          <w:color w:val="auto"/>
          <w:sz w:val="24"/>
          <w:szCs w:val="24"/>
          <w:highlight w:val="none"/>
        </w:rPr>
      </w:pPr>
      <w:bookmarkStart w:id="280" w:name="_Toc10660342"/>
      <w:bookmarkStart w:id="281" w:name="_Toc20231"/>
      <w:bookmarkStart w:id="282" w:name="_Toc24103"/>
      <w:bookmarkStart w:id="283" w:name="_Toc27597"/>
      <w:bookmarkStart w:id="284" w:name="_Toc31214"/>
      <w:r>
        <w:rPr>
          <w:rFonts w:hint="default" w:ascii="Times New Roman" w:hAnsi="Times New Roman" w:cs="Times New Roman"/>
          <w:b/>
          <w:bCs/>
          <w:color w:val="auto"/>
          <w:sz w:val="24"/>
          <w:szCs w:val="24"/>
          <w:highlight w:val="none"/>
          <w:lang w:val="en-US" w:eastAsia="zh-CN"/>
        </w:rPr>
        <w:t>4.</w:t>
      </w:r>
      <w:r>
        <w:rPr>
          <w:rFonts w:hint="default"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lang w:val="en-US" w:eastAsia="zh-CN"/>
        </w:rPr>
        <w:t>.</w:t>
      </w:r>
      <w:r>
        <w:rPr>
          <w:rFonts w:hint="default" w:cs="Times New Roman"/>
          <w:b/>
          <w:bCs/>
          <w:color w:val="auto"/>
          <w:sz w:val="24"/>
          <w:szCs w:val="24"/>
          <w:highlight w:val="none"/>
          <w:lang w:val="en-US" w:eastAsia="zh-CN"/>
        </w:rPr>
        <w:t>2</w:t>
      </w:r>
      <w:r>
        <w:rPr>
          <w:rFonts w:hint="eastAsia" w:cs="Times New Roman"/>
          <w:b/>
          <w:bCs/>
          <w:color w:val="auto"/>
          <w:sz w:val="24"/>
          <w:szCs w:val="24"/>
          <w:highlight w:val="none"/>
          <w:lang w:val="en-US" w:eastAsia="zh-CN"/>
        </w:rPr>
        <w:t>2</w:t>
      </w:r>
      <w:r>
        <w:rPr>
          <w:rFonts w:hint="default" w:ascii="Times New Roman" w:hAnsi="Times New Roman" w:cs="Times New Roman"/>
          <w:b w:val="0"/>
          <w:bCs w:val="0"/>
          <w:color w:val="auto"/>
          <w:sz w:val="24"/>
          <w:szCs w:val="24"/>
          <w:highlight w:val="none"/>
        </w:rPr>
        <w:t>　建筑室内外公共区域满足全龄化设计要求，评</w:t>
      </w:r>
      <w:r>
        <w:rPr>
          <w:rFonts w:hint="default" w:ascii="Times New Roman" w:hAnsi="Times New Roman" w:cs="Times New Roman"/>
          <w:b w:val="0"/>
          <w:bCs w:val="0"/>
          <w:color w:val="auto"/>
          <w:sz w:val="24"/>
          <w:szCs w:val="24"/>
          <w:highlight w:val="none"/>
          <w:lang w:val="en-US" w:eastAsia="zh-CN"/>
        </w:rPr>
        <w:t>估</w:t>
      </w:r>
      <w:r>
        <w:rPr>
          <w:rFonts w:hint="default" w:ascii="Times New Roman" w:hAnsi="Times New Roman" w:cs="Times New Roman"/>
          <w:b w:val="0"/>
          <w:bCs w:val="0"/>
          <w:color w:val="auto"/>
          <w:sz w:val="24"/>
          <w:szCs w:val="24"/>
          <w:highlight w:val="none"/>
        </w:rPr>
        <w:t>总分值为</w:t>
      </w:r>
      <w:r>
        <w:rPr>
          <w:rFonts w:hint="eastAsia" w:cs="Times New Roman"/>
          <w:b w:val="0"/>
          <w:bCs w:val="0"/>
          <w:color w:val="auto"/>
          <w:sz w:val="24"/>
          <w:szCs w:val="24"/>
          <w:highlight w:val="none"/>
          <w:lang w:val="en-US" w:eastAsia="zh-CN"/>
        </w:rPr>
        <w:t>2</w:t>
      </w:r>
      <w:r>
        <w:rPr>
          <w:rFonts w:hint="default" w:ascii="Times New Roman" w:hAnsi="Times New Roman" w:cs="Times New Roman"/>
          <w:b w:val="0"/>
          <w:bCs w:val="0"/>
          <w:color w:val="auto"/>
          <w:sz w:val="24"/>
          <w:szCs w:val="24"/>
          <w:highlight w:val="none"/>
        </w:rPr>
        <w:t>分，按下列规则分别评分并累计：</w:t>
      </w:r>
      <w:bookmarkEnd w:id="280"/>
      <w:bookmarkEnd w:id="281"/>
      <w:bookmarkEnd w:id="282"/>
      <w:bookmarkEnd w:id="283"/>
      <w:bookmarkEnd w:id="284"/>
    </w:p>
    <w:p w14:paraId="433752B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color w:val="auto"/>
          <w:sz w:val="24"/>
          <w:szCs w:val="24"/>
          <w:highlight w:val="none"/>
        </w:rPr>
      </w:pPr>
      <w:r>
        <w:rPr>
          <w:rFonts w:hint="eastAsia" w:cs="Times New Roman"/>
          <w:b/>
          <w:bCs/>
          <w:color w:val="auto"/>
          <w:sz w:val="24"/>
          <w:szCs w:val="24"/>
          <w:highlight w:val="none"/>
          <w:lang w:val="en-US" w:eastAsia="zh-CN"/>
        </w:rPr>
        <w:t>1</w:t>
      </w:r>
      <w:r>
        <w:rPr>
          <w:rFonts w:ascii="Times New Roman" w:hAnsi="Times New Roman" w:cs="Times New Roman"/>
          <w:b/>
          <w:bCs/>
          <w:color w:val="auto"/>
          <w:sz w:val="24"/>
          <w:szCs w:val="24"/>
          <w:highlight w:val="none"/>
        </w:rPr>
        <w:t>　</w:t>
      </w:r>
      <w:r>
        <w:rPr>
          <w:rFonts w:hint="eastAsia" w:ascii="Times New Roman" w:hAnsi="Times New Roman" w:eastAsia="宋体" w:cs="Times New Roman"/>
          <w:color w:val="auto"/>
          <w:sz w:val="24"/>
          <w:highlight w:val="none"/>
          <w:lang w:val="en-US" w:eastAsia="zh-CN"/>
        </w:rPr>
        <w:t>建筑室内公共区域的墙、柱等处的阳角均为圆角，并设有安全抓杆或扶手</w:t>
      </w:r>
      <w:r>
        <w:rPr>
          <w:rFonts w:ascii="Times New Roman" w:hAnsi="Times New Roman" w:cs="Times New Roman"/>
          <w:bCs/>
          <w:color w:val="auto"/>
          <w:sz w:val="24"/>
          <w:szCs w:val="24"/>
          <w:highlight w:val="none"/>
        </w:rPr>
        <w:t>，得</w:t>
      </w:r>
      <w:r>
        <w:rPr>
          <w:rFonts w:hint="eastAsia" w:cs="Times New Roman"/>
          <w:bCs/>
          <w:color w:val="auto"/>
          <w:sz w:val="24"/>
          <w:szCs w:val="24"/>
          <w:highlight w:val="none"/>
          <w:lang w:val="en-US" w:eastAsia="zh-CN"/>
        </w:rPr>
        <w:t>1</w:t>
      </w:r>
      <w:r>
        <w:rPr>
          <w:rFonts w:ascii="Times New Roman" w:hAnsi="Times New Roman" w:cs="Times New Roman"/>
          <w:bCs/>
          <w:color w:val="auto"/>
          <w:sz w:val="24"/>
          <w:szCs w:val="24"/>
          <w:highlight w:val="none"/>
        </w:rPr>
        <w:t>分；</w:t>
      </w:r>
    </w:p>
    <w:p w14:paraId="34B86FB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color w:val="auto"/>
          <w:sz w:val="24"/>
          <w:szCs w:val="24"/>
          <w:highlight w:val="none"/>
        </w:rPr>
      </w:pPr>
      <w:r>
        <w:rPr>
          <w:rFonts w:hint="eastAsia" w:cs="Times New Roman"/>
          <w:b/>
          <w:bCs/>
          <w:color w:val="auto"/>
          <w:sz w:val="24"/>
          <w:szCs w:val="24"/>
          <w:highlight w:val="none"/>
          <w:lang w:val="en-US" w:eastAsia="zh-CN"/>
        </w:rPr>
        <w:t>2</w:t>
      </w:r>
      <w:r>
        <w:rPr>
          <w:rFonts w:ascii="Times New Roman" w:hAnsi="Times New Roman" w:cs="Times New Roman"/>
          <w:b/>
          <w:bCs/>
          <w:color w:val="auto"/>
          <w:sz w:val="24"/>
          <w:szCs w:val="24"/>
          <w:highlight w:val="none"/>
        </w:rPr>
        <w:t>　</w:t>
      </w:r>
      <w:r>
        <w:rPr>
          <w:rFonts w:ascii="Times New Roman" w:hAnsi="Times New Roman" w:cs="Times New Roman"/>
          <w:bCs/>
          <w:color w:val="auto"/>
          <w:sz w:val="24"/>
          <w:szCs w:val="24"/>
          <w:highlight w:val="none"/>
        </w:rPr>
        <w:t>设有可容纳担架的无障碍电梯，得</w:t>
      </w:r>
      <w:r>
        <w:rPr>
          <w:rFonts w:hint="eastAsia" w:cs="Times New Roman"/>
          <w:bCs/>
          <w:color w:val="auto"/>
          <w:sz w:val="24"/>
          <w:szCs w:val="24"/>
          <w:highlight w:val="none"/>
          <w:lang w:val="en-US" w:eastAsia="zh-CN"/>
        </w:rPr>
        <w:t>1</w:t>
      </w:r>
      <w:r>
        <w:rPr>
          <w:rFonts w:ascii="Times New Roman" w:hAnsi="Times New Roman" w:cs="Times New Roman"/>
          <w:bCs/>
          <w:color w:val="auto"/>
          <w:sz w:val="24"/>
          <w:szCs w:val="24"/>
          <w:highlight w:val="none"/>
        </w:rPr>
        <w:t>分。</w:t>
      </w:r>
    </w:p>
    <w:p w14:paraId="3F810D0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color w:val="auto"/>
          <w:sz w:val="24"/>
          <w:szCs w:val="24"/>
          <w:highlight w:val="none"/>
        </w:rPr>
      </w:pPr>
    </w:p>
    <w:p w14:paraId="2B663231">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2"/>
        <w:rPr>
          <w:rFonts w:hint="default" w:ascii="Times New Roman" w:hAnsi="Times New Roman" w:cs="Times New Roman"/>
          <w:b w:val="0"/>
          <w:bCs w:val="0"/>
          <w:color w:val="auto"/>
          <w:sz w:val="24"/>
          <w:szCs w:val="24"/>
          <w:highlight w:val="none"/>
        </w:rPr>
      </w:pPr>
      <w:bookmarkStart w:id="285" w:name="_Toc10397"/>
      <w:bookmarkStart w:id="286" w:name="_Toc30905"/>
      <w:bookmarkStart w:id="287" w:name="_Toc2223"/>
      <w:bookmarkStart w:id="288" w:name="_Toc4181"/>
      <w:r>
        <w:rPr>
          <w:rFonts w:hint="default" w:ascii="Times New Roman" w:hAnsi="Times New Roman" w:cs="Times New Roman"/>
          <w:b/>
          <w:bCs/>
          <w:color w:val="auto"/>
          <w:sz w:val="24"/>
          <w:szCs w:val="24"/>
          <w:highlight w:val="none"/>
          <w:lang w:val="en-US" w:eastAsia="zh-CN"/>
        </w:rPr>
        <w:t>4.</w:t>
      </w:r>
      <w:r>
        <w:rPr>
          <w:rFonts w:hint="default"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lang w:val="en-US" w:eastAsia="zh-CN"/>
        </w:rPr>
        <w:t>.</w:t>
      </w:r>
      <w:r>
        <w:rPr>
          <w:rFonts w:hint="default" w:cs="Times New Roman"/>
          <w:b/>
          <w:bCs/>
          <w:color w:val="auto"/>
          <w:sz w:val="24"/>
          <w:szCs w:val="24"/>
          <w:highlight w:val="none"/>
          <w:lang w:val="en-US" w:eastAsia="zh-CN"/>
        </w:rPr>
        <w:t>2</w:t>
      </w:r>
      <w:r>
        <w:rPr>
          <w:rFonts w:hint="eastAsia" w:cs="Times New Roman"/>
          <w:b/>
          <w:bCs/>
          <w:color w:val="auto"/>
          <w:sz w:val="24"/>
          <w:szCs w:val="24"/>
          <w:highlight w:val="none"/>
          <w:lang w:val="en-US" w:eastAsia="zh-CN"/>
        </w:rPr>
        <w:t>3</w:t>
      </w:r>
      <w:r>
        <w:rPr>
          <w:rFonts w:hint="default" w:ascii="Times New Roman" w:hAnsi="Times New Roman" w:cs="Times New Roman"/>
          <w:b w:val="0"/>
          <w:bCs w:val="0"/>
          <w:color w:val="auto"/>
          <w:sz w:val="24"/>
          <w:szCs w:val="24"/>
          <w:highlight w:val="none"/>
        </w:rPr>
        <w:t>　提供便利的公共服务，评</w:t>
      </w:r>
      <w:r>
        <w:rPr>
          <w:rFonts w:hint="default" w:ascii="Times New Roman" w:hAnsi="Times New Roman" w:cs="Times New Roman"/>
          <w:b w:val="0"/>
          <w:bCs w:val="0"/>
          <w:color w:val="auto"/>
          <w:sz w:val="24"/>
          <w:szCs w:val="24"/>
          <w:highlight w:val="none"/>
          <w:lang w:val="en-US" w:eastAsia="zh-CN"/>
        </w:rPr>
        <w:t>估</w:t>
      </w:r>
      <w:r>
        <w:rPr>
          <w:rFonts w:hint="default" w:ascii="Times New Roman" w:hAnsi="Times New Roman" w:cs="Times New Roman"/>
          <w:b w:val="0"/>
          <w:bCs w:val="0"/>
          <w:color w:val="auto"/>
          <w:sz w:val="24"/>
          <w:szCs w:val="24"/>
          <w:highlight w:val="none"/>
        </w:rPr>
        <w:t>总分值为</w:t>
      </w:r>
      <w:r>
        <w:rPr>
          <w:rFonts w:hint="eastAsia" w:cs="Times New Roman"/>
          <w:b w:val="0"/>
          <w:bCs w:val="0"/>
          <w:color w:val="auto"/>
          <w:sz w:val="24"/>
          <w:szCs w:val="24"/>
          <w:highlight w:val="none"/>
          <w:lang w:val="en-US" w:eastAsia="zh-CN"/>
        </w:rPr>
        <w:t>2</w:t>
      </w:r>
      <w:r>
        <w:rPr>
          <w:rFonts w:hint="default" w:ascii="Times New Roman" w:hAnsi="Times New Roman" w:cs="Times New Roman"/>
          <w:b w:val="0"/>
          <w:bCs w:val="0"/>
          <w:color w:val="auto"/>
          <w:sz w:val="24"/>
          <w:szCs w:val="24"/>
          <w:highlight w:val="none"/>
        </w:rPr>
        <w:t>分，按下列规则评分：</w:t>
      </w:r>
      <w:bookmarkEnd w:id="285"/>
      <w:bookmarkEnd w:id="286"/>
      <w:bookmarkEnd w:id="287"/>
      <w:bookmarkEnd w:id="288"/>
    </w:p>
    <w:p w14:paraId="36CF578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1</w:t>
      </w:r>
      <w:r>
        <w:rPr>
          <w:rFonts w:ascii="Times New Roman" w:hAnsi="Times New Roman" w:cs="Times New Roman"/>
          <w:b/>
          <w:bCs/>
          <w:color w:val="auto"/>
          <w:sz w:val="24"/>
          <w:szCs w:val="24"/>
          <w:highlight w:val="none"/>
        </w:rPr>
        <w:t>　</w:t>
      </w:r>
      <w:r>
        <w:rPr>
          <w:rFonts w:ascii="Times New Roman" w:hAnsi="Times New Roman" w:cs="Times New Roman"/>
          <w:color w:val="auto"/>
          <w:sz w:val="24"/>
          <w:szCs w:val="24"/>
          <w:highlight w:val="none"/>
        </w:rPr>
        <w:t>住宅建筑，满足下列要求中的4项，得</w:t>
      </w:r>
      <w:r>
        <w:rPr>
          <w:rFonts w:hint="eastAsia" w:cs="Times New Roman"/>
          <w:color w:val="auto"/>
          <w:sz w:val="24"/>
          <w:szCs w:val="24"/>
          <w:highlight w:val="none"/>
          <w:lang w:val="en-US" w:eastAsia="zh-CN"/>
        </w:rPr>
        <w:t>1</w:t>
      </w:r>
      <w:r>
        <w:rPr>
          <w:rFonts w:ascii="Times New Roman" w:hAnsi="Times New Roman" w:cs="Times New Roman"/>
          <w:color w:val="auto"/>
          <w:sz w:val="24"/>
          <w:szCs w:val="24"/>
          <w:highlight w:val="none"/>
        </w:rPr>
        <w:t>分；满足6项及以上，得</w:t>
      </w:r>
      <w:r>
        <w:rPr>
          <w:rFonts w:hint="eastAsia" w:cs="Times New Roman"/>
          <w:color w:val="auto"/>
          <w:sz w:val="24"/>
          <w:szCs w:val="24"/>
          <w:highlight w:val="none"/>
          <w:lang w:val="en-US" w:eastAsia="zh-CN"/>
        </w:rPr>
        <w:t>2</w:t>
      </w:r>
      <w:r>
        <w:rPr>
          <w:rFonts w:ascii="Times New Roman" w:hAnsi="Times New Roman" w:cs="Times New Roman"/>
          <w:color w:val="auto"/>
          <w:sz w:val="24"/>
          <w:szCs w:val="24"/>
          <w:highlight w:val="none"/>
        </w:rPr>
        <w:t>分：</w:t>
      </w:r>
    </w:p>
    <w:p w14:paraId="3592F03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720" w:firstLineChars="300"/>
        <w:textAlignment w:val="auto"/>
        <w:outlineLvl w:val="9"/>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1）场地出入口到达幼儿园的步行距离不大于300m；</w:t>
      </w:r>
    </w:p>
    <w:p w14:paraId="66B71A1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720" w:firstLineChars="300"/>
        <w:textAlignment w:val="auto"/>
        <w:outlineLvl w:val="9"/>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2）场地出入口到达小学的步行距离不大于500m；</w:t>
      </w:r>
    </w:p>
    <w:p w14:paraId="185A4F8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720" w:firstLineChars="300"/>
        <w:textAlignment w:val="auto"/>
        <w:outlineLvl w:val="9"/>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3）场地出入口到达中学的步行距离不大于1000m；</w:t>
      </w:r>
    </w:p>
    <w:p w14:paraId="4D157B1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720" w:firstLineChars="300"/>
        <w:textAlignment w:val="auto"/>
        <w:outlineLvl w:val="9"/>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4）场地出入口到达医院的步行距离不大于1000m；</w:t>
      </w:r>
    </w:p>
    <w:p w14:paraId="14FFC85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720" w:firstLineChars="300"/>
        <w:textAlignment w:val="auto"/>
        <w:outlineLvl w:val="9"/>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5）场地出入口到达群众文化活动设施的步行距离不大于800m；</w:t>
      </w:r>
    </w:p>
    <w:p w14:paraId="12FAAE9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720" w:firstLineChars="3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w:t>
      </w:r>
      <w:r>
        <w:rPr>
          <w:rFonts w:ascii="Times New Roman" w:hAnsi="Times New Roman" w:cs="Times New Roman"/>
          <w:bCs/>
          <w:color w:val="auto"/>
          <w:sz w:val="24"/>
          <w:szCs w:val="24"/>
          <w:highlight w:val="none"/>
        </w:rPr>
        <w:t>场地出入口到达老年人日间照料设施的步行距离不大于5</w:t>
      </w:r>
      <w:r>
        <w:rPr>
          <w:rFonts w:ascii="Times New Roman" w:hAnsi="Times New Roman" w:cs="Times New Roman"/>
          <w:color w:val="auto"/>
          <w:sz w:val="24"/>
          <w:szCs w:val="24"/>
          <w:highlight w:val="none"/>
        </w:rPr>
        <w:t>00m；</w:t>
      </w:r>
    </w:p>
    <w:p w14:paraId="736C4CE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720" w:firstLineChars="3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w:t>
      </w:r>
      <w:r>
        <w:rPr>
          <w:rFonts w:ascii="Times New Roman" w:hAnsi="Times New Roman" w:cs="Times New Roman"/>
          <w:bCs/>
          <w:color w:val="auto"/>
          <w:sz w:val="24"/>
          <w:szCs w:val="24"/>
          <w:highlight w:val="none"/>
        </w:rPr>
        <w:t>场地周边500m范围内具有不少于3种商业服务设施。</w:t>
      </w:r>
    </w:p>
    <w:p w14:paraId="01F41B1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2</w:t>
      </w:r>
      <w:r>
        <w:rPr>
          <w:rFonts w:ascii="Times New Roman" w:hAnsi="Times New Roman" w:cs="Times New Roman"/>
          <w:b/>
          <w:bCs/>
          <w:color w:val="auto"/>
          <w:sz w:val="24"/>
          <w:szCs w:val="24"/>
          <w:highlight w:val="none"/>
        </w:rPr>
        <w:t>　</w:t>
      </w:r>
      <w:r>
        <w:rPr>
          <w:rFonts w:ascii="Times New Roman" w:hAnsi="Times New Roman" w:cs="Times New Roman"/>
          <w:color w:val="auto"/>
          <w:sz w:val="24"/>
          <w:szCs w:val="24"/>
          <w:highlight w:val="none"/>
        </w:rPr>
        <w:t>公共建筑，满足下列要求中的3项，得</w:t>
      </w:r>
      <w:r>
        <w:rPr>
          <w:rFonts w:hint="eastAsia" w:cs="Times New Roman"/>
          <w:color w:val="auto"/>
          <w:sz w:val="24"/>
          <w:szCs w:val="24"/>
          <w:highlight w:val="none"/>
          <w:lang w:val="en-US" w:eastAsia="zh-CN"/>
        </w:rPr>
        <w:t>1</w:t>
      </w:r>
      <w:r>
        <w:rPr>
          <w:rFonts w:ascii="Times New Roman" w:hAnsi="Times New Roman" w:cs="Times New Roman"/>
          <w:color w:val="auto"/>
          <w:sz w:val="24"/>
          <w:szCs w:val="24"/>
          <w:highlight w:val="none"/>
        </w:rPr>
        <w:t>分；满足5项，得</w:t>
      </w:r>
      <w:r>
        <w:rPr>
          <w:rFonts w:hint="eastAsia" w:cs="Times New Roman"/>
          <w:color w:val="auto"/>
          <w:sz w:val="24"/>
          <w:szCs w:val="24"/>
          <w:highlight w:val="none"/>
          <w:lang w:val="en-US" w:eastAsia="zh-CN"/>
        </w:rPr>
        <w:t>2</w:t>
      </w:r>
      <w:r>
        <w:rPr>
          <w:rFonts w:ascii="Times New Roman" w:hAnsi="Times New Roman" w:cs="Times New Roman"/>
          <w:color w:val="auto"/>
          <w:sz w:val="24"/>
          <w:szCs w:val="24"/>
          <w:highlight w:val="none"/>
        </w:rPr>
        <w:t>分：</w:t>
      </w:r>
    </w:p>
    <w:p w14:paraId="15A869D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720" w:firstLineChars="300"/>
        <w:textAlignment w:val="auto"/>
        <w:outlineLvl w:val="9"/>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1）建筑内至少兼容2种面向社会的公共服务功能；</w:t>
      </w:r>
    </w:p>
    <w:p w14:paraId="3365AB4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720" w:firstLineChars="300"/>
        <w:textAlignment w:val="auto"/>
        <w:outlineLvl w:val="9"/>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2）建筑向社会公众提供开放的公共活动空间；</w:t>
      </w:r>
    </w:p>
    <w:p w14:paraId="5448B5F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720" w:firstLineChars="300"/>
        <w:textAlignment w:val="auto"/>
        <w:outlineLvl w:val="9"/>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3）电动汽车充电桩的车位数占总车位数的比例不低于10%；</w:t>
      </w:r>
    </w:p>
    <w:p w14:paraId="2F00E2E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720" w:firstLineChars="300"/>
        <w:textAlignment w:val="auto"/>
        <w:outlineLvl w:val="9"/>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4）周边500m范围内设有社会公共停车场（库）；</w:t>
      </w:r>
    </w:p>
    <w:p w14:paraId="437099D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720" w:firstLineChars="300"/>
        <w:textAlignment w:val="auto"/>
        <w:outlineLvl w:val="9"/>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5）场地不封闭或场地内步行公共通道向社会开放。</w:t>
      </w:r>
    </w:p>
    <w:p w14:paraId="7641643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2"/>
        <w:rPr>
          <w:rFonts w:hint="eastAsia" w:eastAsia="宋体"/>
          <w:color w:val="auto"/>
          <w:sz w:val="24"/>
          <w:highlight w:val="none"/>
          <w:lang w:eastAsia="zh-CN"/>
        </w:rPr>
      </w:pPr>
      <w:bookmarkStart w:id="289" w:name="_Toc10475"/>
      <w:r>
        <w:rPr>
          <w:b/>
          <w:bCs/>
          <w:color w:val="auto"/>
          <w:sz w:val="24"/>
          <w:highlight w:val="none"/>
        </w:rPr>
        <w:t>4.</w:t>
      </w:r>
      <w:r>
        <w:rPr>
          <w:rFonts w:hint="eastAsia"/>
          <w:b/>
          <w:bCs/>
          <w:color w:val="auto"/>
          <w:sz w:val="24"/>
          <w:highlight w:val="none"/>
          <w:lang w:val="en-US" w:eastAsia="zh-CN"/>
        </w:rPr>
        <w:t>3</w:t>
      </w:r>
      <w:r>
        <w:rPr>
          <w:rFonts w:hint="default"/>
          <w:b/>
          <w:bCs/>
          <w:color w:val="auto"/>
          <w:sz w:val="24"/>
          <w:highlight w:val="none"/>
        </w:rPr>
        <w:t>.</w:t>
      </w:r>
      <w:r>
        <w:rPr>
          <w:rFonts w:hint="eastAsia"/>
          <w:b/>
          <w:bCs/>
          <w:color w:val="auto"/>
          <w:sz w:val="24"/>
          <w:highlight w:val="none"/>
          <w:lang w:val="en-US" w:eastAsia="zh-CN"/>
        </w:rPr>
        <w:t>24</w:t>
      </w:r>
      <w:r>
        <w:rPr>
          <w:rFonts w:hint="default"/>
          <w:color w:val="auto"/>
          <w:sz w:val="24"/>
          <w:highlight w:val="none"/>
        </w:rPr>
        <w:t xml:space="preserve">  </w:t>
      </w:r>
      <w:r>
        <w:rPr>
          <w:color w:val="auto"/>
          <w:sz w:val="24"/>
          <w:highlight w:val="none"/>
        </w:rPr>
        <w:t>自行车停</w:t>
      </w:r>
      <w:r>
        <w:rPr>
          <w:rFonts w:hint="eastAsia"/>
          <w:color w:val="auto"/>
          <w:sz w:val="24"/>
          <w:highlight w:val="none"/>
          <w:lang w:val="en-US" w:eastAsia="zh-CN"/>
        </w:rPr>
        <w:t>车场</w:t>
      </w:r>
      <w:r>
        <w:rPr>
          <w:rFonts w:hint="eastAsia"/>
          <w:color w:val="auto"/>
          <w:sz w:val="24"/>
          <w:highlight w:val="none"/>
          <w:lang w:eastAsia="zh-CN"/>
        </w:rPr>
        <w:t>、</w:t>
      </w:r>
      <w:r>
        <w:rPr>
          <w:color w:val="auto"/>
          <w:sz w:val="24"/>
          <w:highlight w:val="none"/>
        </w:rPr>
        <w:t>电动自动车集中</w:t>
      </w:r>
      <w:r>
        <w:rPr>
          <w:rFonts w:hint="eastAsia"/>
          <w:color w:val="auto"/>
          <w:sz w:val="24"/>
          <w:highlight w:val="none"/>
          <w:lang w:val="en-US" w:eastAsia="zh-CN"/>
        </w:rPr>
        <w:t>充电设施位置合理、方便出入</w:t>
      </w:r>
      <w:r>
        <w:rPr>
          <w:color w:val="auto"/>
          <w:sz w:val="24"/>
          <w:highlight w:val="none"/>
        </w:rPr>
        <w:t>，有遮阳</w:t>
      </w:r>
      <w:r>
        <w:rPr>
          <w:rFonts w:hint="eastAsia"/>
          <w:color w:val="auto"/>
          <w:sz w:val="24"/>
          <w:highlight w:val="none"/>
          <w:lang w:val="en-US" w:eastAsia="zh-CN"/>
        </w:rPr>
        <w:t>防</w:t>
      </w:r>
      <w:r>
        <w:rPr>
          <w:color w:val="auto"/>
          <w:sz w:val="24"/>
          <w:highlight w:val="none"/>
        </w:rPr>
        <w:t>雨设施，评</w:t>
      </w:r>
      <w:r>
        <w:rPr>
          <w:rFonts w:hint="eastAsia"/>
          <w:color w:val="auto"/>
          <w:sz w:val="24"/>
          <w:highlight w:val="none"/>
          <w:lang w:val="en-US" w:eastAsia="zh-CN"/>
        </w:rPr>
        <w:t>估</w:t>
      </w:r>
      <w:r>
        <w:rPr>
          <w:color w:val="auto"/>
          <w:sz w:val="24"/>
          <w:highlight w:val="none"/>
        </w:rPr>
        <w:t>分值为</w:t>
      </w:r>
      <w:r>
        <w:rPr>
          <w:rFonts w:hint="eastAsia"/>
          <w:color w:val="auto"/>
          <w:sz w:val="24"/>
          <w:highlight w:val="none"/>
          <w:lang w:val="en-US" w:eastAsia="zh-CN"/>
        </w:rPr>
        <w:t>2</w:t>
      </w:r>
      <w:r>
        <w:rPr>
          <w:color w:val="auto"/>
          <w:sz w:val="24"/>
          <w:highlight w:val="none"/>
        </w:rPr>
        <w:t>分</w:t>
      </w:r>
      <w:r>
        <w:rPr>
          <w:rFonts w:hint="eastAsia"/>
          <w:color w:val="auto"/>
          <w:sz w:val="24"/>
          <w:highlight w:val="none"/>
          <w:lang w:val="en-US" w:eastAsia="zh-CN"/>
        </w:rPr>
        <w:t>。</w:t>
      </w:r>
      <w:bookmarkEnd w:id="289"/>
    </w:p>
    <w:p w14:paraId="70F32625">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2"/>
        <w:rPr>
          <w:rFonts w:ascii="Times New Roman" w:hAnsi="Times New Roman" w:cs="Times New Roman"/>
          <w:b w:val="0"/>
          <w:bCs w:val="0"/>
          <w:color w:val="auto"/>
          <w:sz w:val="24"/>
          <w:szCs w:val="24"/>
          <w:highlight w:val="none"/>
        </w:rPr>
      </w:pPr>
      <w:bookmarkStart w:id="290" w:name="_Toc25772"/>
      <w:bookmarkStart w:id="291" w:name="_Toc13772"/>
      <w:bookmarkStart w:id="292" w:name="_Toc32224"/>
      <w:bookmarkStart w:id="293" w:name="_Toc9422"/>
      <w:r>
        <w:rPr>
          <w:rFonts w:hint="eastAsia" w:ascii="Times New Roman" w:hAnsi="Times New Roman"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25</w:t>
      </w:r>
      <w:r>
        <w:rPr>
          <w:rFonts w:ascii="Times New Roman" w:hAnsi="Times New Roman" w:cs="Times New Roman"/>
          <w:b w:val="0"/>
          <w:bCs w:val="0"/>
          <w:color w:val="auto"/>
          <w:sz w:val="24"/>
          <w:szCs w:val="24"/>
          <w:highlight w:val="none"/>
        </w:rPr>
        <w:t>　城市绿地、广场及公共运动场地等开敞空间，步行可达，评</w:t>
      </w:r>
      <w:r>
        <w:rPr>
          <w:rFonts w:hint="eastAsia" w:ascii="Times New Roman" w:hAnsi="Times New Roman" w:cs="Times New Roman"/>
          <w:b w:val="0"/>
          <w:bCs w:val="0"/>
          <w:color w:val="auto"/>
          <w:sz w:val="24"/>
          <w:szCs w:val="24"/>
          <w:highlight w:val="none"/>
          <w:lang w:val="en-US" w:eastAsia="zh-CN"/>
        </w:rPr>
        <w:t>估</w:t>
      </w:r>
      <w:r>
        <w:rPr>
          <w:rFonts w:ascii="Times New Roman" w:hAnsi="Times New Roman" w:cs="Times New Roman"/>
          <w:b w:val="0"/>
          <w:bCs w:val="0"/>
          <w:color w:val="auto"/>
          <w:sz w:val="24"/>
          <w:szCs w:val="24"/>
          <w:highlight w:val="none"/>
        </w:rPr>
        <w:t>总分值为</w:t>
      </w:r>
      <w:r>
        <w:rPr>
          <w:rFonts w:hint="eastAsia" w:cs="Times New Roman"/>
          <w:b w:val="0"/>
          <w:bCs w:val="0"/>
          <w:color w:val="auto"/>
          <w:sz w:val="24"/>
          <w:szCs w:val="24"/>
          <w:highlight w:val="none"/>
          <w:lang w:val="en-US" w:eastAsia="zh-CN"/>
        </w:rPr>
        <w:t>2</w:t>
      </w:r>
      <w:r>
        <w:rPr>
          <w:rFonts w:ascii="Times New Roman" w:hAnsi="Times New Roman" w:cs="Times New Roman"/>
          <w:b w:val="0"/>
          <w:bCs w:val="0"/>
          <w:color w:val="auto"/>
          <w:sz w:val="24"/>
          <w:szCs w:val="24"/>
          <w:highlight w:val="none"/>
        </w:rPr>
        <w:t>分，按下列规则分别评分并累计：</w:t>
      </w:r>
      <w:bookmarkEnd w:id="290"/>
      <w:bookmarkEnd w:id="291"/>
      <w:bookmarkEnd w:id="292"/>
      <w:bookmarkEnd w:id="293"/>
    </w:p>
    <w:p w14:paraId="02AD30D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color w:val="auto"/>
          <w:sz w:val="24"/>
          <w:szCs w:val="24"/>
          <w:highlight w:val="none"/>
        </w:rPr>
      </w:pPr>
      <w:r>
        <w:rPr>
          <w:rFonts w:ascii="Times New Roman" w:hAnsi="Times New Roman" w:cs="Times New Roman"/>
          <w:b/>
          <w:bCs/>
          <w:color w:val="auto"/>
          <w:sz w:val="24"/>
          <w:szCs w:val="24"/>
          <w:highlight w:val="none"/>
        </w:rPr>
        <w:t>1　</w:t>
      </w:r>
      <w:r>
        <w:rPr>
          <w:rFonts w:ascii="Times New Roman" w:hAnsi="Times New Roman" w:cs="Times New Roman"/>
          <w:bCs/>
          <w:color w:val="auto"/>
          <w:sz w:val="24"/>
          <w:szCs w:val="24"/>
          <w:highlight w:val="none"/>
        </w:rPr>
        <w:t>场地出入口到达城市公园绿地、居住区公园、广场的步行距离不大于300m，得</w:t>
      </w:r>
      <w:r>
        <w:rPr>
          <w:rFonts w:hint="eastAsia" w:cs="Times New Roman"/>
          <w:bCs/>
          <w:color w:val="auto"/>
          <w:sz w:val="24"/>
          <w:szCs w:val="24"/>
          <w:highlight w:val="none"/>
          <w:lang w:val="en-US" w:eastAsia="zh-CN"/>
        </w:rPr>
        <w:t>1</w:t>
      </w:r>
      <w:r>
        <w:rPr>
          <w:rFonts w:ascii="Times New Roman" w:hAnsi="Times New Roman" w:cs="Times New Roman"/>
          <w:bCs/>
          <w:color w:val="auto"/>
          <w:sz w:val="24"/>
          <w:szCs w:val="24"/>
          <w:highlight w:val="none"/>
        </w:rPr>
        <w:t>分；</w:t>
      </w:r>
    </w:p>
    <w:p w14:paraId="04277AF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color w:val="auto"/>
          <w:sz w:val="24"/>
          <w:szCs w:val="24"/>
          <w:highlight w:val="none"/>
        </w:rPr>
      </w:pPr>
      <w:r>
        <w:rPr>
          <w:rFonts w:ascii="Times New Roman" w:hAnsi="Times New Roman" w:cs="Times New Roman"/>
          <w:b/>
          <w:bCs/>
          <w:color w:val="auto"/>
          <w:sz w:val="24"/>
          <w:szCs w:val="24"/>
          <w:highlight w:val="none"/>
        </w:rPr>
        <w:t>2　</w:t>
      </w:r>
      <w:r>
        <w:rPr>
          <w:rFonts w:ascii="Times New Roman" w:hAnsi="Times New Roman" w:cs="Times New Roman"/>
          <w:bCs/>
          <w:color w:val="auto"/>
          <w:sz w:val="24"/>
          <w:szCs w:val="24"/>
          <w:highlight w:val="none"/>
        </w:rPr>
        <w:t>到达中型多功能运动场地的步行距离不大于500m，得</w:t>
      </w:r>
      <w:r>
        <w:rPr>
          <w:rFonts w:hint="eastAsia" w:cs="Times New Roman"/>
          <w:bCs/>
          <w:color w:val="auto"/>
          <w:sz w:val="24"/>
          <w:szCs w:val="24"/>
          <w:highlight w:val="none"/>
          <w:lang w:val="en-US" w:eastAsia="zh-CN"/>
        </w:rPr>
        <w:t>1</w:t>
      </w:r>
      <w:r>
        <w:rPr>
          <w:rFonts w:ascii="Times New Roman" w:hAnsi="Times New Roman" w:cs="Times New Roman"/>
          <w:bCs/>
          <w:color w:val="auto"/>
          <w:sz w:val="24"/>
          <w:szCs w:val="24"/>
          <w:highlight w:val="none"/>
        </w:rPr>
        <w:t>分。</w:t>
      </w:r>
    </w:p>
    <w:p w14:paraId="7FA64712">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2"/>
        <w:rPr>
          <w:rFonts w:ascii="Times New Roman" w:hAnsi="Times New Roman" w:cs="Times New Roman"/>
          <w:b w:val="0"/>
          <w:bCs w:val="0"/>
          <w:color w:val="auto"/>
          <w:sz w:val="24"/>
          <w:szCs w:val="24"/>
          <w:highlight w:val="none"/>
        </w:rPr>
      </w:pPr>
      <w:bookmarkStart w:id="294" w:name="_Toc21036"/>
      <w:bookmarkStart w:id="295" w:name="_Toc1545"/>
      <w:bookmarkStart w:id="296" w:name="_Toc1754"/>
      <w:bookmarkStart w:id="297" w:name="_Toc12935"/>
      <w:bookmarkStart w:id="298" w:name="_Toc10660346"/>
      <w:r>
        <w:rPr>
          <w:rFonts w:hint="eastAsia" w:ascii="Times New Roman" w:hAnsi="Times New Roman"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26</w:t>
      </w:r>
      <w:r>
        <w:rPr>
          <w:rFonts w:ascii="Times New Roman" w:hAnsi="Times New Roman" w:cs="Times New Roman"/>
          <w:b w:val="0"/>
          <w:bCs w:val="0"/>
          <w:color w:val="auto"/>
          <w:sz w:val="24"/>
          <w:szCs w:val="24"/>
          <w:highlight w:val="none"/>
        </w:rPr>
        <w:t>　合理设置健身场地和空间，评</w:t>
      </w:r>
      <w:r>
        <w:rPr>
          <w:rFonts w:hint="eastAsia" w:ascii="Times New Roman" w:hAnsi="Times New Roman" w:cs="Times New Roman"/>
          <w:b w:val="0"/>
          <w:bCs w:val="0"/>
          <w:color w:val="auto"/>
          <w:sz w:val="24"/>
          <w:szCs w:val="24"/>
          <w:highlight w:val="none"/>
          <w:lang w:val="en-US" w:eastAsia="zh-CN"/>
        </w:rPr>
        <w:t>估</w:t>
      </w:r>
      <w:r>
        <w:rPr>
          <w:rFonts w:ascii="Times New Roman" w:hAnsi="Times New Roman" w:cs="Times New Roman"/>
          <w:b w:val="0"/>
          <w:bCs w:val="0"/>
          <w:color w:val="auto"/>
          <w:sz w:val="24"/>
          <w:szCs w:val="24"/>
          <w:highlight w:val="none"/>
        </w:rPr>
        <w:t>总分值为</w:t>
      </w:r>
      <w:r>
        <w:rPr>
          <w:rFonts w:hint="eastAsia" w:cs="Times New Roman"/>
          <w:b w:val="0"/>
          <w:bCs w:val="0"/>
          <w:color w:val="auto"/>
          <w:sz w:val="24"/>
          <w:szCs w:val="24"/>
          <w:highlight w:val="none"/>
          <w:lang w:val="en-US" w:eastAsia="zh-CN"/>
        </w:rPr>
        <w:t>4</w:t>
      </w:r>
      <w:r>
        <w:rPr>
          <w:rFonts w:ascii="Times New Roman" w:hAnsi="Times New Roman" w:cs="Times New Roman"/>
          <w:b w:val="0"/>
          <w:bCs w:val="0"/>
          <w:color w:val="auto"/>
          <w:sz w:val="24"/>
          <w:szCs w:val="24"/>
          <w:highlight w:val="none"/>
        </w:rPr>
        <w:t>分，按下列规则分别评分并累计：</w:t>
      </w:r>
      <w:bookmarkEnd w:id="294"/>
      <w:bookmarkEnd w:id="295"/>
      <w:bookmarkEnd w:id="296"/>
      <w:bookmarkEnd w:id="297"/>
      <w:bookmarkEnd w:id="298"/>
    </w:p>
    <w:p w14:paraId="4161250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1</w:t>
      </w:r>
      <w:r>
        <w:rPr>
          <w:rFonts w:ascii="Times New Roman" w:hAnsi="Times New Roman" w:cs="Times New Roman"/>
          <w:b/>
          <w:bCs/>
          <w:color w:val="auto"/>
          <w:sz w:val="24"/>
          <w:szCs w:val="24"/>
          <w:highlight w:val="none"/>
        </w:rPr>
        <w:t>　</w:t>
      </w:r>
      <w:r>
        <w:rPr>
          <w:rFonts w:ascii="Times New Roman" w:hAnsi="Times New Roman" w:cs="Times New Roman"/>
          <w:color w:val="auto"/>
          <w:sz w:val="24"/>
          <w:szCs w:val="24"/>
          <w:highlight w:val="none"/>
        </w:rPr>
        <w:t>室外健身场地面积不少于总用地面积的0.5%，得</w:t>
      </w:r>
      <w:r>
        <w:rPr>
          <w:rFonts w:hint="eastAsia" w:cs="Times New Roman"/>
          <w:color w:val="auto"/>
          <w:sz w:val="24"/>
          <w:szCs w:val="24"/>
          <w:highlight w:val="none"/>
          <w:lang w:val="en-US" w:eastAsia="zh-CN"/>
        </w:rPr>
        <w:t>1</w:t>
      </w:r>
      <w:r>
        <w:rPr>
          <w:rFonts w:ascii="Times New Roman" w:hAnsi="Times New Roman" w:cs="Times New Roman"/>
          <w:color w:val="auto"/>
          <w:sz w:val="24"/>
          <w:szCs w:val="24"/>
          <w:highlight w:val="none"/>
        </w:rPr>
        <w:t>分；</w:t>
      </w:r>
    </w:p>
    <w:p w14:paraId="3A43B57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2</w:t>
      </w:r>
      <w:r>
        <w:rPr>
          <w:rFonts w:ascii="Times New Roman" w:hAnsi="Times New Roman" w:cs="Times New Roman"/>
          <w:b/>
          <w:bCs/>
          <w:color w:val="auto"/>
          <w:sz w:val="24"/>
          <w:szCs w:val="24"/>
          <w:highlight w:val="none"/>
        </w:rPr>
        <w:t>　</w:t>
      </w:r>
      <w:r>
        <w:rPr>
          <w:rFonts w:ascii="Times New Roman" w:hAnsi="Times New Roman" w:cs="Times New Roman"/>
          <w:color w:val="auto"/>
          <w:sz w:val="24"/>
          <w:szCs w:val="24"/>
          <w:highlight w:val="none"/>
        </w:rPr>
        <w:t>设置宽度不少于1.25m的专用健身慢行道，健身慢行道长度不少于用地红线周长的1/4且不少于100m，得</w:t>
      </w:r>
      <w:r>
        <w:rPr>
          <w:rFonts w:hint="eastAsia" w:cs="Times New Roman"/>
          <w:color w:val="auto"/>
          <w:sz w:val="24"/>
          <w:szCs w:val="24"/>
          <w:highlight w:val="none"/>
          <w:lang w:val="en-US" w:eastAsia="zh-CN"/>
        </w:rPr>
        <w:t>1</w:t>
      </w:r>
      <w:r>
        <w:rPr>
          <w:rFonts w:ascii="Times New Roman" w:hAnsi="Times New Roman" w:cs="Times New Roman"/>
          <w:color w:val="auto"/>
          <w:sz w:val="24"/>
          <w:szCs w:val="24"/>
          <w:highlight w:val="none"/>
        </w:rPr>
        <w:t>分；</w:t>
      </w:r>
    </w:p>
    <w:p w14:paraId="341529B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3</w:t>
      </w:r>
      <w:r>
        <w:rPr>
          <w:rFonts w:ascii="Times New Roman" w:hAnsi="Times New Roman" w:cs="Times New Roman"/>
          <w:b/>
          <w:bCs/>
          <w:color w:val="auto"/>
          <w:sz w:val="24"/>
          <w:szCs w:val="24"/>
          <w:highlight w:val="none"/>
        </w:rPr>
        <w:t>　</w:t>
      </w:r>
      <w:r>
        <w:rPr>
          <w:rFonts w:ascii="Times New Roman" w:hAnsi="Times New Roman" w:cs="Times New Roman"/>
          <w:color w:val="auto"/>
          <w:sz w:val="24"/>
          <w:szCs w:val="24"/>
          <w:highlight w:val="none"/>
        </w:rPr>
        <w:t>室内健身空间的面积不少于地上建筑面积的0.3%且不少于60m</w:t>
      </w:r>
      <w:r>
        <w:rPr>
          <w:rFonts w:ascii="Times New Roman" w:hAnsi="Times New Roman" w:cs="Times New Roman"/>
          <w:color w:val="auto"/>
          <w:sz w:val="24"/>
          <w:szCs w:val="24"/>
          <w:highlight w:val="none"/>
          <w:vertAlign w:val="superscript"/>
        </w:rPr>
        <w:t>2</w:t>
      </w:r>
      <w:r>
        <w:rPr>
          <w:rFonts w:ascii="Times New Roman" w:hAnsi="Times New Roman" w:cs="Times New Roman"/>
          <w:color w:val="auto"/>
          <w:sz w:val="24"/>
          <w:szCs w:val="24"/>
          <w:highlight w:val="none"/>
        </w:rPr>
        <w:t>，得</w:t>
      </w:r>
      <w:r>
        <w:rPr>
          <w:rFonts w:hint="eastAsia" w:cs="Times New Roman"/>
          <w:color w:val="auto"/>
          <w:sz w:val="24"/>
          <w:szCs w:val="24"/>
          <w:highlight w:val="none"/>
          <w:lang w:val="en-US" w:eastAsia="zh-CN"/>
        </w:rPr>
        <w:t>1</w:t>
      </w:r>
      <w:r>
        <w:rPr>
          <w:rFonts w:ascii="Times New Roman" w:hAnsi="Times New Roman" w:cs="Times New Roman"/>
          <w:color w:val="auto"/>
          <w:sz w:val="24"/>
          <w:szCs w:val="24"/>
          <w:highlight w:val="none"/>
        </w:rPr>
        <w:t>分；</w:t>
      </w:r>
    </w:p>
    <w:p w14:paraId="634E979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4</w:t>
      </w:r>
      <w:r>
        <w:rPr>
          <w:rFonts w:ascii="Times New Roman" w:hAnsi="Times New Roman" w:cs="Times New Roman"/>
          <w:b/>
          <w:bCs/>
          <w:color w:val="auto"/>
          <w:sz w:val="24"/>
          <w:szCs w:val="24"/>
          <w:highlight w:val="none"/>
        </w:rPr>
        <w:t>　</w:t>
      </w:r>
      <w:r>
        <w:rPr>
          <w:rFonts w:ascii="Times New Roman" w:hAnsi="Times New Roman" w:cs="Times New Roman"/>
          <w:color w:val="auto"/>
          <w:sz w:val="24"/>
          <w:szCs w:val="24"/>
          <w:highlight w:val="none"/>
        </w:rPr>
        <w:t>楼梯间具有天然采光和良好的视野</w:t>
      </w:r>
      <w:r>
        <w:rPr>
          <w:rFonts w:hint="eastAsia" w:cs="Times New Roman"/>
          <w:color w:val="auto"/>
          <w:sz w:val="24"/>
          <w:szCs w:val="24"/>
          <w:highlight w:val="none"/>
          <w:lang w:val="en-US" w:eastAsia="zh-CN"/>
        </w:rPr>
        <w:t>且</w:t>
      </w:r>
      <w:r>
        <w:rPr>
          <w:rFonts w:ascii="Times New Roman" w:hAnsi="Times New Roman" w:cs="Times New Roman"/>
          <w:color w:val="auto"/>
          <w:sz w:val="24"/>
          <w:szCs w:val="24"/>
          <w:highlight w:val="none"/>
        </w:rPr>
        <w:t>距离主入口的距离不大于15m，得</w:t>
      </w:r>
      <w:r>
        <w:rPr>
          <w:rFonts w:hint="eastAsia" w:cs="Times New Roman"/>
          <w:color w:val="auto"/>
          <w:sz w:val="24"/>
          <w:szCs w:val="24"/>
          <w:highlight w:val="none"/>
          <w:lang w:val="en-US" w:eastAsia="zh-CN"/>
        </w:rPr>
        <w:t>1</w:t>
      </w:r>
      <w:r>
        <w:rPr>
          <w:rFonts w:ascii="Times New Roman" w:hAnsi="Times New Roman" w:cs="Times New Roman"/>
          <w:color w:val="auto"/>
          <w:sz w:val="24"/>
          <w:szCs w:val="24"/>
          <w:highlight w:val="none"/>
        </w:rPr>
        <w:t>分。</w:t>
      </w:r>
    </w:p>
    <w:p w14:paraId="6EBA1C7D">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2"/>
        <w:rPr>
          <w:rFonts w:ascii="Times New Roman" w:hAnsi="Times New Roman" w:cs="Times New Roman"/>
          <w:b w:val="0"/>
          <w:bCs w:val="0"/>
          <w:color w:val="auto"/>
          <w:sz w:val="24"/>
          <w:szCs w:val="24"/>
          <w:highlight w:val="none"/>
        </w:rPr>
      </w:pPr>
      <w:bookmarkStart w:id="299" w:name="_Toc11087"/>
      <w:bookmarkStart w:id="300" w:name="_Toc13182"/>
      <w:bookmarkStart w:id="301" w:name="_Toc10660348"/>
      <w:bookmarkStart w:id="302" w:name="_Toc21842"/>
      <w:bookmarkStart w:id="303" w:name="_Toc1484"/>
      <w:r>
        <w:rPr>
          <w:rFonts w:hint="eastAsia" w:ascii="Times New Roman" w:hAnsi="Times New Roman"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27</w:t>
      </w:r>
      <w:r>
        <w:rPr>
          <w:rFonts w:ascii="Times New Roman" w:hAnsi="Times New Roman" w:cs="Times New Roman"/>
          <w:b w:val="0"/>
          <w:bCs w:val="0"/>
          <w:color w:val="auto"/>
          <w:sz w:val="24"/>
          <w:szCs w:val="24"/>
          <w:highlight w:val="none"/>
        </w:rPr>
        <w:t>　设置分类、分级用能自动远传计量系统</w:t>
      </w:r>
      <w:r>
        <w:rPr>
          <w:rFonts w:hint="eastAsia" w:cs="Times New Roman"/>
          <w:b w:val="0"/>
          <w:bCs w:val="0"/>
          <w:color w:val="auto"/>
          <w:sz w:val="24"/>
          <w:szCs w:val="24"/>
          <w:highlight w:val="none"/>
          <w:lang w:val="en-US" w:eastAsia="zh-CN"/>
        </w:rPr>
        <w:t>且</w:t>
      </w:r>
      <w:r>
        <w:rPr>
          <w:rFonts w:ascii="Times New Roman" w:hAnsi="Times New Roman" w:cs="Times New Roman"/>
          <w:b w:val="0"/>
          <w:bCs w:val="0"/>
          <w:color w:val="auto"/>
          <w:sz w:val="24"/>
          <w:szCs w:val="24"/>
          <w:highlight w:val="none"/>
        </w:rPr>
        <w:t>设置能源管理系统实现对建筑能耗的监测、数据分析和管理，评</w:t>
      </w:r>
      <w:r>
        <w:rPr>
          <w:rFonts w:hint="eastAsia" w:ascii="Times New Roman" w:hAnsi="Times New Roman" w:cs="Times New Roman"/>
          <w:b w:val="0"/>
          <w:bCs w:val="0"/>
          <w:color w:val="auto"/>
          <w:sz w:val="24"/>
          <w:szCs w:val="24"/>
          <w:highlight w:val="none"/>
          <w:lang w:val="en-US" w:eastAsia="zh-CN"/>
        </w:rPr>
        <w:t>估</w:t>
      </w:r>
      <w:r>
        <w:rPr>
          <w:rFonts w:ascii="Times New Roman" w:hAnsi="Times New Roman" w:cs="Times New Roman"/>
          <w:b w:val="0"/>
          <w:bCs w:val="0"/>
          <w:color w:val="auto"/>
          <w:sz w:val="24"/>
          <w:szCs w:val="24"/>
          <w:highlight w:val="none"/>
        </w:rPr>
        <w:t>分值为</w:t>
      </w:r>
      <w:r>
        <w:rPr>
          <w:rFonts w:hint="eastAsia" w:cs="Times New Roman"/>
          <w:b w:val="0"/>
          <w:bCs w:val="0"/>
          <w:color w:val="auto"/>
          <w:sz w:val="24"/>
          <w:szCs w:val="24"/>
          <w:highlight w:val="none"/>
          <w:lang w:val="en-US" w:eastAsia="zh-CN"/>
        </w:rPr>
        <w:t>2</w:t>
      </w:r>
      <w:r>
        <w:rPr>
          <w:rFonts w:ascii="Times New Roman" w:hAnsi="Times New Roman" w:cs="Times New Roman"/>
          <w:b w:val="0"/>
          <w:bCs w:val="0"/>
          <w:color w:val="auto"/>
          <w:sz w:val="24"/>
          <w:szCs w:val="24"/>
          <w:highlight w:val="none"/>
        </w:rPr>
        <w:t>分。</w:t>
      </w:r>
      <w:bookmarkEnd w:id="299"/>
      <w:bookmarkEnd w:id="300"/>
      <w:bookmarkEnd w:id="301"/>
      <w:bookmarkEnd w:id="302"/>
      <w:bookmarkEnd w:id="303"/>
    </w:p>
    <w:p w14:paraId="1EFD4DF4">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2"/>
        <w:rPr>
          <w:rFonts w:ascii="Times New Roman" w:hAnsi="Times New Roman" w:cs="Times New Roman"/>
          <w:b w:val="0"/>
          <w:bCs w:val="0"/>
          <w:color w:val="auto"/>
          <w:sz w:val="24"/>
          <w:szCs w:val="24"/>
          <w:highlight w:val="none"/>
        </w:rPr>
      </w:pPr>
      <w:bookmarkStart w:id="304" w:name="_Toc15105"/>
      <w:bookmarkStart w:id="305" w:name="_Toc9625"/>
      <w:bookmarkStart w:id="306" w:name="_Toc16303"/>
      <w:bookmarkStart w:id="307" w:name="_Toc25015"/>
      <w:r>
        <w:rPr>
          <w:rFonts w:hint="eastAsia" w:ascii="Times New Roman" w:hAnsi="Times New Roman"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28</w:t>
      </w:r>
      <w:r>
        <w:rPr>
          <w:rFonts w:ascii="Times New Roman" w:hAnsi="Times New Roman" w:cs="Times New Roman"/>
          <w:b w:val="0"/>
          <w:bCs w:val="0"/>
          <w:color w:val="auto"/>
          <w:sz w:val="24"/>
          <w:szCs w:val="24"/>
          <w:highlight w:val="none"/>
        </w:rPr>
        <w:t>　设置用水远传计量系统，评</w:t>
      </w:r>
      <w:r>
        <w:rPr>
          <w:rFonts w:hint="eastAsia" w:ascii="Times New Roman" w:hAnsi="Times New Roman" w:cs="Times New Roman"/>
          <w:b w:val="0"/>
          <w:bCs w:val="0"/>
          <w:color w:val="auto"/>
          <w:sz w:val="24"/>
          <w:szCs w:val="24"/>
          <w:highlight w:val="none"/>
          <w:lang w:val="en-US" w:eastAsia="zh-CN"/>
        </w:rPr>
        <w:t>估</w:t>
      </w:r>
      <w:r>
        <w:rPr>
          <w:rFonts w:ascii="Times New Roman" w:hAnsi="Times New Roman" w:cs="Times New Roman"/>
          <w:b w:val="0"/>
          <w:bCs w:val="0"/>
          <w:color w:val="auto"/>
          <w:sz w:val="24"/>
          <w:szCs w:val="24"/>
          <w:highlight w:val="none"/>
        </w:rPr>
        <w:t>总分值为</w:t>
      </w:r>
      <w:r>
        <w:rPr>
          <w:rFonts w:hint="eastAsia" w:cs="Times New Roman"/>
          <w:b w:val="0"/>
          <w:bCs w:val="0"/>
          <w:color w:val="auto"/>
          <w:sz w:val="24"/>
          <w:szCs w:val="24"/>
          <w:highlight w:val="none"/>
          <w:lang w:val="en-US" w:eastAsia="zh-CN"/>
        </w:rPr>
        <w:t>2</w:t>
      </w:r>
      <w:r>
        <w:rPr>
          <w:rFonts w:ascii="Times New Roman" w:hAnsi="Times New Roman" w:cs="Times New Roman"/>
          <w:b w:val="0"/>
          <w:bCs w:val="0"/>
          <w:color w:val="auto"/>
          <w:sz w:val="24"/>
          <w:szCs w:val="24"/>
          <w:highlight w:val="none"/>
        </w:rPr>
        <w:t>分，按下列规则评分并累计：</w:t>
      </w:r>
      <w:bookmarkEnd w:id="304"/>
      <w:bookmarkEnd w:id="305"/>
      <w:bookmarkEnd w:id="306"/>
      <w:bookmarkEnd w:id="307"/>
    </w:p>
    <w:p w14:paraId="633C6F0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color w:val="auto"/>
          <w:sz w:val="24"/>
          <w:szCs w:val="24"/>
          <w:highlight w:val="none"/>
        </w:rPr>
      </w:pPr>
      <w:r>
        <w:rPr>
          <w:rFonts w:ascii="Times New Roman" w:hAnsi="Times New Roman" w:cs="Times New Roman"/>
          <w:b/>
          <w:bCs/>
          <w:color w:val="auto"/>
          <w:sz w:val="24"/>
          <w:szCs w:val="24"/>
          <w:highlight w:val="none"/>
        </w:rPr>
        <w:t>1　</w:t>
      </w:r>
      <w:r>
        <w:rPr>
          <w:rFonts w:ascii="Times New Roman" w:hAnsi="Times New Roman" w:cs="Times New Roman"/>
          <w:bCs/>
          <w:color w:val="auto"/>
          <w:sz w:val="24"/>
          <w:szCs w:val="24"/>
          <w:highlight w:val="none"/>
        </w:rPr>
        <w:t>设置用水量远传计量系统，能分类、分级记录、统计分析各种用水情况，得</w:t>
      </w:r>
      <w:r>
        <w:rPr>
          <w:rFonts w:hint="eastAsia" w:cs="Times New Roman"/>
          <w:bCs/>
          <w:color w:val="auto"/>
          <w:sz w:val="24"/>
          <w:szCs w:val="24"/>
          <w:highlight w:val="none"/>
          <w:lang w:val="en-US" w:eastAsia="zh-CN"/>
        </w:rPr>
        <w:t>1</w:t>
      </w:r>
      <w:r>
        <w:rPr>
          <w:rFonts w:ascii="Times New Roman" w:hAnsi="Times New Roman" w:cs="Times New Roman"/>
          <w:bCs/>
          <w:color w:val="auto"/>
          <w:sz w:val="24"/>
          <w:szCs w:val="24"/>
          <w:highlight w:val="none"/>
        </w:rPr>
        <w:t>分；</w:t>
      </w:r>
    </w:p>
    <w:p w14:paraId="3BB68F0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color w:val="auto"/>
          <w:sz w:val="24"/>
          <w:szCs w:val="24"/>
          <w:highlight w:val="none"/>
        </w:rPr>
      </w:pPr>
      <w:r>
        <w:rPr>
          <w:rFonts w:ascii="Times New Roman" w:hAnsi="Times New Roman" w:cs="Times New Roman"/>
          <w:b/>
          <w:color w:val="auto"/>
          <w:sz w:val="24"/>
          <w:szCs w:val="24"/>
          <w:highlight w:val="none"/>
        </w:rPr>
        <w:t>2</w:t>
      </w:r>
      <w:r>
        <w:rPr>
          <w:rFonts w:ascii="Times New Roman" w:hAnsi="Times New Roman" w:cs="Times New Roman"/>
          <w:b/>
          <w:bCs/>
          <w:color w:val="auto"/>
          <w:sz w:val="24"/>
          <w:szCs w:val="24"/>
          <w:highlight w:val="none"/>
        </w:rPr>
        <w:t>　</w:t>
      </w:r>
      <w:r>
        <w:rPr>
          <w:rFonts w:ascii="Times New Roman" w:hAnsi="Times New Roman" w:cs="Times New Roman"/>
          <w:color w:val="auto"/>
          <w:sz w:val="24"/>
          <w:szCs w:val="24"/>
          <w:highlight w:val="none"/>
        </w:rPr>
        <w:t>利用计量数据进行管网漏损自动检测、分析与整改，管道漏损率低于5%，得</w:t>
      </w:r>
      <w:r>
        <w:rPr>
          <w:rFonts w:hint="eastAsia" w:cs="Times New Roman"/>
          <w:color w:val="auto"/>
          <w:sz w:val="24"/>
          <w:szCs w:val="24"/>
          <w:highlight w:val="none"/>
          <w:lang w:val="en-US" w:eastAsia="zh-CN"/>
        </w:rPr>
        <w:t>1</w:t>
      </w:r>
      <w:r>
        <w:rPr>
          <w:rFonts w:ascii="Times New Roman" w:hAnsi="Times New Roman" w:cs="Times New Roman"/>
          <w:color w:val="auto"/>
          <w:sz w:val="24"/>
          <w:szCs w:val="24"/>
          <w:highlight w:val="none"/>
        </w:rPr>
        <w:t>分；</w:t>
      </w:r>
    </w:p>
    <w:p w14:paraId="6329A33B">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2"/>
        <w:rPr>
          <w:rFonts w:ascii="Times New Roman" w:hAnsi="Times New Roman" w:cs="Times New Roman"/>
          <w:b w:val="0"/>
          <w:bCs w:val="0"/>
          <w:color w:val="auto"/>
          <w:sz w:val="24"/>
          <w:szCs w:val="24"/>
          <w:highlight w:val="none"/>
        </w:rPr>
      </w:pPr>
      <w:bookmarkStart w:id="308" w:name="_Toc15104"/>
      <w:bookmarkStart w:id="309" w:name="_Toc10660351"/>
      <w:bookmarkStart w:id="310" w:name="_Toc30816"/>
      <w:bookmarkStart w:id="311" w:name="_Toc2285"/>
      <w:bookmarkStart w:id="312" w:name="_Toc5178"/>
      <w:r>
        <w:rPr>
          <w:rFonts w:hint="eastAsia" w:ascii="Times New Roman" w:hAnsi="Times New Roman"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29</w:t>
      </w:r>
      <w:r>
        <w:rPr>
          <w:rFonts w:ascii="Times New Roman" w:hAnsi="Times New Roman" w:cs="Times New Roman"/>
          <w:b w:val="0"/>
          <w:bCs w:val="0"/>
          <w:color w:val="auto"/>
          <w:sz w:val="24"/>
          <w:szCs w:val="24"/>
          <w:highlight w:val="none"/>
        </w:rPr>
        <w:t>　具有智能化服务系统，评</w:t>
      </w:r>
      <w:r>
        <w:rPr>
          <w:rFonts w:hint="eastAsia" w:ascii="Times New Roman" w:hAnsi="Times New Roman" w:cs="Times New Roman"/>
          <w:b w:val="0"/>
          <w:bCs w:val="0"/>
          <w:color w:val="auto"/>
          <w:sz w:val="24"/>
          <w:szCs w:val="24"/>
          <w:highlight w:val="none"/>
          <w:lang w:val="en-US" w:eastAsia="zh-CN"/>
        </w:rPr>
        <w:t>估</w:t>
      </w:r>
      <w:r>
        <w:rPr>
          <w:rFonts w:ascii="Times New Roman" w:hAnsi="Times New Roman" w:cs="Times New Roman"/>
          <w:b w:val="0"/>
          <w:bCs w:val="0"/>
          <w:color w:val="auto"/>
          <w:sz w:val="24"/>
          <w:szCs w:val="24"/>
          <w:highlight w:val="none"/>
        </w:rPr>
        <w:t>总分值为</w:t>
      </w:r>
      <w:r>
        <w:rPr>
          <w:rFonts w:hint="eastAsia" w:cs="Times New Roman"/>
          <w:b w:val="0"/>
          <w:bCs w:val="0"/>
          <w:color w:val="auto"/>
          <w:sz w:val="24"/>
          <w:szCs w:val="24"/>
          <w:highlight w:val="none"/>
          <w:lang w:val="en-US" w:eastAsia="zh-CN"/>
        </w:rPr>
        <w:t>3</w:t>
      </w:r>
      <w:r>
        <w:rPr>
          <w:rFonts w:ascii="Times New Roman" w:hAnsi="Times New Roman" w:cs="Times New Roman"/>
          <w:b w:val="0"/>
          <w:bCs w:val="0"/>
          <w:color w:val="auto"/>
          <w:sz w:val="24"/>
          <w:szCs w:val="24"/>
          <w:highlight w:val="none"/>
        </w:rPr>
        <w:t>分，按下列规则分别评分并累计：</w:t>
      </w:r>
      <w:bookmarkEnd w:id="308"/>
      <w:bookmarkEnd w:id="309"/>
      <w:bookmarkEnd w:id="310"/>
      <w:bookmarkEnd w:id="311"/>
      <w:bookmarkEnd w:id="312"/>
    </w:p>
    <w:p w14:paraId="64B454F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color w:val="auto"/>
          <w:kern w:val="0"/>
          <w:sz w:val="24"/>
          <w:szCs w:val="24"/>
          <w:highlight w:val="none"/>
        </w:rPr>
      </w:pPr>
      <w:r>
        <w:rPr>
          <w:rFonts w:ascii="Times New Roman" w:hAnsi="Times New Roman" w:cs="Times New Roman"/>
          <w:b/>
          <w:bCs/>
          <w:color w:val="auto"/>
          <w:kern w:val="0"/>
          <w:sz w:val="24"/>
          <w:szCs w:val="24"/>
          <w:highlight w:val="none"/>
        </w:rPr>
        <w:t>1</w:t>
      </w:r>
      <w:r>
        <w:rPr>
          <w:rFonts w:ascii="Times New Roman" w:hAnsi="Times New Roman" w:cs="Times New Roman"/>
          <w:b/>
          <w:bCs/>
          <w:color w:val="auto"/>
          <w:sz w:val="24"/>
          <w:szCs w:val="24"/>
          <w:highlight w:val="none"/>
        </w:rPr>
        <w:t>　</w:t>
      </w:r>
      <w:r>
        <w:rPr>
          <w:rFonts w:ascii="Times New Roman" w:hAnsi="Times New Roman" w:cs="Times New Roman"/>
          <w:bCs/>
          <w:color w:val="auto"/>
          <w:kern w:val="0"/>
          <w:sz w:val="24"/>
          <w:szCs w:val="24"/>
          <w:highlight w:val="none"/>
        </w:rPr>
        <w:t>具有家电控制、照明控制、安全报警、环境监测、建筑设备控制、工作生活服务等至少3种类型的服务功能，得</w:t>
      </w:r>
      <w:r>
        <w:rPr>
          <w:rFonts w:hint="eastAsia" w:cs="Times New Roman"/>
          <w:bCs/>
          <w:color w:val="auto"/>
          <w:kern w:val="0"/>
          <w:sz w:val="24"/>
          <w:szCs w:val="24"/>
          <w:highlight w:val="none"/>
          <w:lang w:val="en-US" w:eastAsia="zh-CN"/>
        </w:rPr>
        <w:t>1</w:t>
      </w:r>
      <w:r>
        <w:rPr>
          <w:rFonts w:ascii="Times New Roman" w:hAnsi="Times New Roman" w:cs="Times New Roman"/>
          <w:bCs/>
          <w:color w:val="auto"/>
          <w:kern w:val="0"/>
          <w:sz w:val="24"/>
          <w:szCs w:val="24"/>
          <w:highlight w:val="none"/>
        </w:rPr>
        <w:t>分；</w:t>
      </w:r>
    </w:p>
    <w:p w14:paraId="412563F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color w:val="auto"/>
          <w:kern w:val="0"/>
          <w:sz w:val="24"/>
          <w:szCs w:val="24"/>
          <w:highlight w:val="none"/>
        </w:rPr>
      </w:pPr>
      <w:r>
        <w:rPr>
          <w:rFonts w:ascii="Times New Roman" w:hAnsi="Times New Roman" w:cs="Times New Roman"/>
          <w:b/>
          <w:bCs/>
          <w:color w:val="auto"/>
          <w:kern w:val="0"/>
          <w:sz w:val="24"/>
          <w:szCs w:val="24"/>
          <w:highlight w:val="none"/>
        </w:rPr>
        <w:t>2</w:t>
      </w:r>
      <w:r>
        <w:rPr>
          <w:rFonts w:ascii="Times New Roman" w:hAnsi="Times New Roman" w:cs="Times New Roman"/>
          <w:b/>
          <w:bCs/>
          <w:color w:val="auto"/>
          <w:sz w:val="24"/>
          <w:szCs w:val="24"/>
          <w:highlight w:val="none"/>
        </w:rPr>
        <w:t>　</w:t>
      </w:r>
      <w:r>
        <w:rPr>
          <w:rFonts w:ascii="Times New Roman" w:hAnsi="Times New Roman" w:cs="Times New Roman"/>
          <w:bCs/>
          <w:color w:val="auto"/>
          <w:kern w:val="0"/>
          <w:sz w:val="24"/>
          <w:szCs w:val="24"/>
          <w:highlight w:val="none"/>
        </w:rPr>
        <w:t>具有远程监控的功能，得</w:t>
      </w:r>
      <w:r>
        <w:rPr>
          <w:rFonts w:hint="eastAsia" w:cs="Times New Roman"/>
          <w:bCs/>
          <w:color w:val="auto"/>
          <w:kern w:val="0"/>
          <w:sz w:val="24"/>
          <w:szCs w:val="24"/>
          <w:highlight w:val="none"/>
          <w:lang w:val="en-US" w:eastAsia="zh-CN"/>
        </w:rPr>
        <w:t>1</w:t>
      </w:r>
      <w:r>
        <w:rPr>
          <w:rFonts w:ascii="Times New Roman" w:hAnsi="Times New Roman" w:cs="Times New Roman"/>
          <w:bCs/>
          <w:color w:val="auto"/>
          <w:kern w:val="0"/>
          <w:sz w:val="24"/>
          <w:szCs w:val="24"/>
          <w:highlight w:val="none"/>
        </w:rPr>
        <w:t>分；</w:t>
      </w:r>
    </w:p>
    <w:p w14:paraId="1ED32DF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color w:val="auto"/>
          <w:sz w:val="24"/>
          <w:szCs w:val="24"/>
          <w:highlight w:val="none"/>
        </w:rPr>
      </w:pPr>
      <w:r>
        <w:rPr>
          <w:rFonts w:ascii="Times New Roman" w:hAnsi="Times New Roman" w:cs="Times New Roman"/>
          <w:b/>
          <w:bCs/>
          <w:color w:val="auto"/>
          <w:sz w:val="24"/>
          <w:szCs w:val="24"/>
          <w:highlight w:val="none"/>
        </w:rPr>
        <w:t>3　</w:t>
      </w:r>
      <w:r>
        <w:rPr>
          <w:rFonts w:ascii="Times New Roman" w:hAnsi="Times New Roman" w:cs="Times New Roman"/>
          <w:bCs/>
          <w:color w:val="auto"/>
          <w:sz w:val="24"/>
          <w:szCs w:val="24"/>
          <w:highlight w:val="none"/>
        </w:rPr>
        <w:t>具有接入智慧城市（城区、社区）的功能，得</w:t>
      </w:r>
      <w:r>
        <w:rPr>
          <w:rFonts w:hint="eastAsia" w:cs="Times New Roman"/>
          <w:bCs/>
          <w:color w:val="auto"/>
          <w:sz w:val="24"/>
          <w:szCs w:val="24"/>
          <w:highlight w:val="none"/>
          <w:lang w:val="en-US" w:eastAsia="zh-CN"/>
        </w:rPr>
        <w:t>1</w:t>
      </w:r>
      <w:r>
        <w:rPr>
          <w:rFonts w:ascii="Times New Roman" w:hAnsi="Times New Roman" w:cs="Times New Roman"/>
          <w:bCs/>
          <w:color w:val="auto"/>
          <w:sz w:val="24"/>
          <w:szCs w:val="24"/>
          <w:highlight w:val="none"/>
        </w:rPr>
        <w:t>分。</w:t>
      </w:r>
    </w:p>
    <w:p w14:paraId="6FEA1814">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textAlignment w:val="auto"/>
        <w:outlineLvl w:val="2"/>
        <w:rPr>
          <w:rFonts w:ascii="Times New Roman" w:hAnsi="Times New Roman" w:cs="Times New Roman"/>
          <w:b w:val="0"/>
          <w:bCs w:val="0"/>
          <w:color w:val="auto"/>
          <w:sz w:val="24"/>
          <w:szCs w:val="24"/>
          <w:highlight w:val="none"/>
        </w:rPr>
      </w:pPr>
      <w:bookmarkStart w:id="313" w:name="_Toc22253"/>
      <w:bookmarkStart w:id="314" w:name="_Toc2961"/>
      <w:bookmarkStart w:id="315" w:name="_Toc25160"/>
      <w:bookmarkStart w:id="316" w:name="_Toc28117"/>
      <w:r>
        <w:rPr>
          <w:rFonts w:hint="eastAsia" w:ascii="Times New Roman" w:hAnsi="Times New Roman"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30</w:t>
      </w:r>
      <w:r>
        <w:rPr>
          <w:rFonts w:ascii="Times New Roman" w:hAnsi="Times New Roman" w:cs="Times New Roman"/>
          <w:b w:val="0"/>
          <w:bCs w:val="0"/>
          <w:color w:val="auto"/>
          <w:sz w:val="24"/>
          <w:szCs w:val="24"/>
          <w:highlight w:val="none"/>
        </w:rPr>
        <w:t>　制定完善的节能、节水的操作规程，有效实施能源资源管理激励机制，评</w:t>
      </w:r>
      <w:r>
        <w:rPr>
          <w:rFonts w:hint="eastAsia" w:ascii="Times New Roman" w:hAnsi="Times New Roman" w:cs="Times New Roman"/>
          <w:b w:val="0"/>
          <w:bCs w:val="0"/>
          <w:color w:val="auto"/>
          <w:sz w:val="24"/>
          <w:szCs w:val="24"/>
          <w:highlight w:val="none"/>
          <w:lang w:val="en-US" w:eastAsia="zh-CN"/>
        </w:rPr>
        <w:t>估</w:t>
      </w:r>
      <w:r>
        <w:rPr>
          <w:rFonts w:ascii="Times New Roman" w:hAnsi="Times New Roman" w:cs="Times New Roman"/>
          <w:b w:val="0"/>
          <w:bCs w:val="0"/>
          <w:color w:val="auto"/>
          <w:sz w:val="24"/>
          <w:szCs w:val="24"/>
          <w:highlight w:val="none"/>
        </w:rPr>
        <w:t>总分值为</w:t>
      </w:r>
      <w:r>
        <w:rPr>
          <w:rFonts w:hint="eastAsia" w:cs="Times New Roman"/>
          <w:b w:val="0"/>
          <w:bCs w:val="0"/>
          <w:color w:val="auto"/>
          <w:sz w:val="24"/>
          <w:szCs w:val="24"/>
          <w:highlight w:val="none"/>
          <w:lang w:val="en-US" w:eastAsia="zh-CN"/>
        </w:rPr>
        <w:t>3</w:t>
      </w:r>
      <w:r>
        <w:rPr>
          <w:rFonts w:ascii="Times New Roman" w:hAnsi="Times New Roman" w:cs="Times New Roman"/>
          <w:b w:val="0"/>
          <w:bCs w:val="0"/>
          <w:color w:val="auto"/>
          <w:sz w:val="24"/>
          <w:szCs w:val="24"/>
          <w:highlight w:val="none"/>
        </w:rPr>
        <w:t>分，按下列规则分别评分并累计：</w:t>
      </w:r>
      <w:bookmarkEnd w:id="313"/>
      <w:bookmarkEnd w:id="314"/>
      <w:bookmarkEnd w:id="315"/>
      <w:bookmarkEnd w:id="316"/>
    </w:p>
    <w:p w14:paraId="3B131B0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color w:val="auto"/>
          <w:sz w:val="24"/>
          <w:szCs w:val="24"/>
          <w:highlight w:val="none"/>
        </w:rPr>
      </w:pPr>
      <w:r>
        <w:rPr>
          <w:rFonts w:ascii="Times New Roman" w:hAnsi="Times New Roman" w:cs="Times New Roman"/>
          <w:b/>
          <w:bCs/>
          <w:color w:val="auto"/>
          <w:sz w:val="24"/>
          <w:szCs w:val="24"/>
          <w:highlight w:val="none"/>
        </w:rPr>
        <w:t>1</w:t>
      </w:r>
      <w:r>
        <w:rPr>
          <w:rFonts w:ascii="Times New Roman" w:hAnsi="Times New Roman" w:cs="Times New Roman"/>
          <w:bCs/>
          <w:color w:val="auto"/>
          <w:sz w:val="24"/>
          <w:szCs w:val="24"/>
          <w:highlight w:val="none"/>
        </w:rPr>
        <w:t>　相关设施具有完善的操作规程，得</w:t>
      </w:r>
      <w:r>
        <w:rPr>
          <w:rFonts w:hint="eastAsia" w:cs="Times New Roman"/>
          <w:bCs/>
          <w:color w:val="auto"/>
          <w:sz w:val="24"/>
          <w:szCs w:val="24"/>
          <w:highlight w:val="none"/>
          <w:lang w:val="en-US" w:eastAsia="zh-CN"/>
        </w:rPr>
        <w:t>1</w:t>
      </w:r>
      <w:r>
        <w:rPr>
          <w:rFonts w:ascii="Times New Roman" w:hAnsi="Times New Roman" w:cs="Times New Roman"/>
          <w:bCs/>
          <w:color w:val="auto"/>
          <w:sz w:val="24"/>
          <w:szCs w:val="24"/>
          <w:highlight w:val="none"/>
        </w:rPr>
        <w:t>分；</w:t>
      </w:r>
    </w:p>
    <w:p w14:paraId="62CCCDA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color w:val="auto"/>
          <w:sz w:val="24"/>
          <w:szCs w:val="24"/>
          <w:highlight w:val="none"/>
        </w:rPr>
      </w:pPr>
      <w:r>
        <w:rPr>
          <w:rFonts w:ascii="Times New Roman" w:hAnsi="Times New Roman" w:cs="Times New Roman"/>
          <w:b/>
          <w:bCs/>
          <w:color w:val="auto"/>
          <w:sz w:val="24"/>
          <w:szCs w:val="24"/>
          <w:highlight w:val="none"/>
        </w:rPr>
        <w:t>2</w:t>
      </w:r>
      <w:r>
        <w:rPr>
          <w:rFonts w:ascii="Times New Roman" w:hAnsi="Times New Roman" w:cs="Times New Roman"/>
          <w:bCs/>
          <w:color w:val="auto"/>
          <w:sz w:val="24"/>
          <w:szCs w:val="24"/>
          <w:highlight w:val="none"/>
        </w:rPr>
        <w:t>　</w:t>
      </w:r>
      <w:r>
        <w:rPr>
          <w:rFonts w:hint="eastAsia" w:cs="Times New Roman"/>
          <w:bCs/>
          <w:color w:val="auto"/>
          <w:sz w:val="24"/>
          <w:szCs w:val="24"/>
          <w:highlight w:val="none"/>
          <w:lang w:val="en-US" w:eastAsia="zh-CN"/>
        </w:rPr>
        <w:t>运营</w:t>
      </w:r>
      <w:r>
        <w:rPr>
          <w:rFonts w:ascii="Times New Roman" w:hAnsi="Times New Roman" w:cs="Times New Roman"/>
          <w:bCs/>
          <w:color w:val="auto"/>
          <w:sz w:val="24"/>
          <w:szCs w:val="24"/>
          <w:highlight w:val="none"/>
        </w:rPr>
        <w:t>管理机构的工作考核体系中包含节能和节水绩效考核激励机制，得</w:t>
      </w:r>
      <w:r>
        <w:rPr>
          <w:rFonts w:hint="eastAsia" w:cs="Times New Roman"/>
          <w:bCs/>
          <w:color w:val="auto"/>
          <w:sz w:val="24"/>
          <w:szCs w:val="24"/>
          <w:highlight w:val="none"/>
          <w:lang w:val="en-US" w:eastAsia="zh-CN"/>
        </w:rPr>
        <w:t>2</w:t>
      </w:r>
      <w:r>
        <w:rPr>
          <w:rFonts w:ascii="Times New Roman" w:hAnsi="Times New Roman" w:cs="Times New Roman"/>
          <w:bCs/>
          <w:color w:val="auto"/>
          <w:sz w:val="24"/>
          <w:szCs w:val="24"/>
          <w:highlight w:val="none"/>
        </w:rPr>
        <w:t>分。</w:t>
      </w:r>
    </w:p>
    <w:p w14:paraId="4DD964BD">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2"/>
        <w:rPr>
          <w:rFonts w:ascii="Times New Roman" w:hAnsi="Times New Roman" w:cs="Times New Roman"/>
          <w:b w:val="0"/>
          <w:bCs w:val="0"/>
          <w:color w:val="auto"/>
          <w:sz w:val="24"/>
          <w:szCs w:val="24"/>
          <w:highlight w:val="none"/>
        </w:rPr>
      </w:pPr>
      <w:bookmarkStart w:id="317" w:name="_Toc6572"/>
      <w:bookmarkStart w:id="318" w:name="_Toc16717"/>
      <w:bookmarkStart w:id="319" w:name="_Toc21530"/>
      <w:bookmarkStart w:id="320" w:name="_Toc11865"/>
      <w:r>
        <w:rPr>
          <w:rFonts w:hint="eastAsia" w:ascii="Times New Roman" w:hAnsi="Times New Roman"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31</w:t>
      </w:r>
      <w:r>
        <w:rPr>
          <w:rFonts w:ascii="Times New Roman" w:hAnsi="Times New Roman" w:cs="Times New Roman"/>
          <w:b w:val="0"/>
          <w:bCs w:val="0"/>
          <w:color w:val="auto"/>
          <w:sz w:val="24"/>
          <w:szCs w:val="24"/>
          <w:highlight w:val="none"/>
        </w:rPr>
        <w:t>　定期对</w:t>
      </w:r>
      <w:r>
        <w:rPr>
          <w:rFonts w:hint="eastAsia" w:cs="Times New Roman"/>
          <w:b w:val="0"/>
          <w:bCs w:val="0"/>
          <w:color w:val="auto"/>
          <w:sz w:val="24"/>
          <w:szCs w:val="24"/>
          <w:highlight w:val="none"/>
          <w:lang w:val="en-US" w:eastAsia="zh-CN"/>
        </w:rPr>
        <w:t>建筑</w:t>
      </w:r>
      <w:r>
        <w:rPr>
          <w:rFonts w:ascii="Times New Roman" w:hAnsi="Times New Roman" w:cs="Times New Roman"/>
          <w:b w:val="0"/>
          <w:bCs w:val="0"/>
          <w:color w:val="auto"/>
          <w:sz w:val="24"/>
          <w:szCs w:val="24"/>
          <w:highlight w:val="none"/>
        </w:rPr>
        <w:t>运营效果进行评估并根据结果进行运行优化，评</w:t>
      </w:r>
      <w:r>
        <w:rPr>
          <w:rFonts w:hint="eastAsia" w:ascii="Times New Roman" w:hAnsi="Times New Roman" w:cs="Times New Roman"/>
          <w:b w:val="0"/>
          <w:bCs w:val="0"/>
          <w:color w:val="auto"/>
          <w:sz w:val="24"/>
          <w:szCs w:val="24"/>
          <w:highlight w:val="none"/>
          <w:lang w:val="en-US" w:eastAsia="zh-CN"/>
        </w:rPr>
        <w:t>估</w:t>
      </w:r>
      <w:r>
        <w:rPr>
          <w:rFonts w:ascii="Times New Roman" w:hAnsi="Times New Roman" w:cs="Times New Roman"/>
          <w:b w:val="0"/>
          <w:bCs w:val="0"/>
          <w:color w:val="auto"/>
          <w:sz w:val="24"/>
          <w:szCs w:val="24"/>
          <w:highlight w:val="none"/>
        </w:rPr>
        <w:t>总分值为</w:t>
      </w:r>
      <w:r>
        <w:rPr>
          <w:rFonts w:hint="eastAsia" w:cs="Times New Roman"/>
          <w:b w:val="0"/>
          <w:bCs w:val="0"/>
          <w:color w:val="auto"/>
          <w:sz w:val="24"/>
          <w:szCs w:val="24"/>
          <w:highlight w:val="none"/>
          <w:lang w:val="en-US" w:eastAsia="zh-CN"/>
        </w:rPr>
        <w:t>3</w:t>
      </w:r>
      <w:r>
        <w:rPr>
          <w:rFonts w:ascii="Times New Roman" w:hAnsi="Times New Roman" w:cs="Times New Roman"/>
          <w:b w:val="0"/>
          <w:bCs w:val="0"/>
          <w:color w:val="auto"/>
          <w:sz w:val="24"/>
          <w:szCs w:val="24"/>
          <w:highlight w:val="none"/>
        </w:rPr>
        <w:t>分，按下列规则分别评分并累计：</w:t>
      </w:r>
      <w:bookmarkEnd w:id="317"/>
      <w:bookmarkEnd w:id="318"/>
      <w:bookmarkEnd w:id="319"/>
      <w:bookmarkEnd w:id="320"/>
    </w:p>
    <w:p w14:paraId="616E364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1</w:t>
      </w:r>
      <w:r>
        <w:rPr>
          <w:rFonts w:ascii="Times New Roman" w:hAnsi="Times New Roman" w:cs="Times New Roman"/>
          <w:b/>
          <w:bCs/>
          <w:color w:val="auto"/>
          <w:sz w:val="24"/>
          <w:szCs w:val="24"/>
          <w:highlight w:val="none"/>
        </w:rPr>
        <w:t>　</w:t>
      </w:r>
      <w:r>
        <w:rPr>
          <w:rFonts w:ascii="Times New Roman" w:hAnsi="Times New Roman" w:cs="Times New Roman"/>
          <w:color w:val="auto"/>
          <w:sz w:val="24"/>
          <w:szCs w:val="24"/>
          <w:highlight w:val="none"/>
        </w:rPr>
        <w:t>制定绿色建筑运营效果评估的技术方案和计划，得</w:t>
      </w:r>
      <w:r>
        <w:rPr>
          <w:rFonts w:hint="eastAsia" w:cs="Times New Roman"/>
          <w:color w:val="auto"/>
          <w:sz w:val="24"/>
          <w:szCs w:val="24"/>
          <w:highlight w:val="none"/>
          <w:lang w:val="en-US" w:eastAsia="zh-CN"/>
        </w:rPr>
        <w:t>1</w:t>
      </w:r>
      <w:r>
        <w:rPr>
          <w:rFonts w:ascii="Times New Roman" w:hAnsi="Times New Roman" w:cs="Times New Roman"/>
          <w:color w:val="auto"/>
          <w:sz w:val="24"/>
          <w:szCs w:val="24"/>
          <w:highlight w:val="none"/>
        </w:rPr>
        <w:t>分；</w:t>
      </w:r>
    </w:p>
    <w:p w14:paraId="222C372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2</w:t>
      </w:r>
      <w:r>
        <w:rPr>
          <w:rFonts w:ascii="Times New Roman" w:hAnsi="Times New Roman" w:cs="Times New Roman"/>
          <w:b/>
          <w:bCs/>
          <w:color w:val="auto"/>
          <w:sz w:val="24"/>
          <w:szCs w:val="24"/>
          <w:highlight w:val="none"/>
        </w:rPr>
        <w:t>　</w:t>
      </w:r>
      <w:r>
        <w:rPr>
          <w:rFonts w:ascii="Times New Roman" w:hAnsi="Times New Roman" w:cs="Times New Roman"/>
          <w:color w:val="auto"/>
          <w:sz w:val="24"/>
          <w:szCs w:val="24"/>
          <w:highlight w:val="none"/>
        </w:rPr>
        <w:t>定期检查、调适公共设施设备，具有检查、调适、运行、标定记录且记录完整，得</w:t>
      </w:r>
      <w:r>
        <w:rPr>
          <w:rFonts w:hint="eastAsia" w:cs="Times New Roman"/>
          <w:color w:val="auto"/>
          <w:sz w:val="24"/>
          <w:szCs w:val="24"/>
          <w:highlight w:val="none"/>
          <w:lang w:val="en-US" w:eastAsia="zh-CN"/>
        </w:rPr>
        <w:t>1</w:t>
      </w:r>
      <w:r>
        <w:rPr>
          <w:rFonts w:ascii="Times New Roman" w:hAnsi="Times New Roman" w:cs="Times New Roman"/>
          <w:color w:val="auto"/>
          <w:sz w:val="24"/>
          <w:szCs w:val="24"/>
          <w:highlight w:val="none"/>
        </w:rPr>
        <w:t>分；</w:t>
      </w:r>
    </w:p>
    <w:p w14:paraId="07C7071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hint="eastAsia" w:ascii="Times New Roman" w:hAnsi="Times New Roman" w:eastAsia="宋体" w:cs="Times New Roman"/>
          <w:color w:val="auto"/>
          <w:sz w:val="24"/>
          <w:szCs w:val="24"/>
          <w:highlight w:val="none"/>
          <w:lang w:eastAsia="zh-CN"/>
        </w:rPr>
      </w:pPr>
      <w:r>
        <w:rPr>
          <w:rFonts w:ascii="Times New Roman" w:hAnsi="Times New Roman" w:cs="Times New Roman"/>
          <w:b/>
          <w:color w:val="auto"/>
          <w:sz w:val="24"/>
          <w:szCs w:val="24"/>
          <w:highlight w:val="none"/>
        </w:rPr>
        <w:t>3</w:t>
      </w:r>
      <w:r>
        <w:rPr>
          <w:rFonts w:ascii="Times New Roman" w:hAnsi="Times New Roman" w:cs="Times New Roman"/>
          <w:b/>
          <w:bCs/>
          <w:color w:val="auto"/>
          <w:sz w:val="24"/>
          <w:szCs w:val="24"/>
          <w:highlight w:val="none"/>
        </w:rPr>
        <w:t>　</w:t>
      </w:r>
      <w:r>
        <w:rPr>
          <w:rFonts w:ascii="Times New Roman" w:hAnsi="Times New Roman" w:cs="Times New Roman"/>
          <w:color w:val="auto"/>
          <w:sz w:val="24"/>
          <w:szCs w:val="24"/>
          <w:highlight w:val="none"/>
        </w:rPr>
        <w:t>定期开展节能诊断评估并根据评估结果制定优化方案并实施，得</w:t>
      </w:r>
      <w:r>
        <w:rPr>
          <w:rFonts w:hint="eastAsia" w:cs="Times New Roman"/>
          <w:color w:val="auto"/>
          <w:sz w:val="24"/>
          <w:szCs w:val="24"/>
          <w:highlight w:val="none"/>
          <w:lang w:val="en-US" w:eastAsia="zh-CN"/>
        </w:rPr>
        <w:t>1</w:t>
      </w:r>
      <w:r>
        <w:rPr>
          <w:rFonts w:ascii="Times New Roman" w:hAnsi="Times New Roman" w:cs="Times New Roman"/>
          <w:color w:val="auto"/>
          <w:sz w:val="24"/>
          <w:szCs w:val="24"/>
          <w:highlight w:val="none"/>
        </w:rPr>
        <w:t>分</w:t>
      </w:r>
      <w:r>
        <w:rPr>
          <w:rFonts w:hint="eastAsia" w:ascii="Times New Roman" w:hAnsi="Times New Roman" w:cs="Times New Roman"/>
          <w:color w:val="auto"/>
          <w:sz w:val="24"/>
          <w:szCs w:val="24"/>
          <w:highlight w:val="none"/>
          <w:lang w:val="en-US" w:eastAsia="zh-CN"/>
        </w:rPr>
        <w:t>。</w:t>
      </w:r>
    </w:p>
    <w:p w14:paraId="6CCEB7B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ascii="Times New Roman" w:hAnsi="Times New Roman" w:cs="Times New Roman"/>
          <w:bCs/>
          <w:color w:val="auto"/>
          <w:sz w:val="24"/>
          <w:szCs w:val="24"/>
          <w:highlight w:val="none"/>
        </w:rPr>
      </w:pPr>
      <w:bookmarkStart w:id="321" w:name="_Toc2069"/>
      <w:r>
        <w:rPr>
          <w:rFonts w:hint="eastAsia" w:cs="Times New Roman"/>
          <w:b/>
          <w:bCs/>
          <w:color w:val="auto"/>
          <w:sz w:val="24"/>
          <w:szCs w:val="24"/>
          <w:highlight w:val="none"/>
          <w:lang w:val="en-US" w:eastAsia="zh-CN"/>
        </w:rPr>
        <w:t>4</w:t>
      </w:r>
      <w:r>
        <w:rPr>
          <w:rFonts w:ascii="Times New Roman" w:hAnsi="Times New Roman" w:cs="Times New Roman"/>
          <w:b/>
          <w:bCs/>
          <w:color w:val="auto"/>
          <w:sz w:val="24"/>
          <w:szCs w:val="24"/>
          <w:highlight w:val="none"/>
        </w:rPr>
        <w:t>.</w:t>
      </w:r>
      <w:r>
        <w:rPr>
          <w:rFonts w:hint="eastAsia" w:cs="Times New Roman"/>
          <w:b/>
          <w:bCs/>
          <w:color w:val="auto"/>
          <w:sz w:val="24"/>
          <w:szCs w:val="24"/>
          <w:highlight w:val="none"/>
          <w:lang w:val="en-US" w:eastAsia="zh-CN"/>
        </w:rPr>
        <w:t>3</w:t>
      </w:r>
      <w:r>
        <w:rPr>
          <w:rFonts w:ascii="Times New Roman" w:hAnsi="Times New Roman" w:cs="Times New Roman"/>
          <w:b/>
          <w:bCs/>
          <w:color w:val="auto"/>
          <w:sz w:val="24"/>
          <w:szCs w:val="24"/>
          <w:highlight w:val="none"/>
        </w:rPr>
        <w:t>.</w:t>
      </w:r>
      <w:r>
        <w:rPr>
          <w:rFonts w:hint="eastAsia" w:cs="Times New Roman"/>
          <w:b/>
          <w:bCs/>
          <w:color w:val="auto"/>
          <w:sz w:val="24"/>
          <w:szCs w:val="24"/>
          <w:highlight w:val="none"/>
          <w:lang w:val="en-US" w:eastAsia="zh-CN"/>
        </w:rPr>
        <w:t>32</w:t>
      </w:r>
      <w:r>
        <w:rPr>
          <w:rFonts w:ascii="Times New Roman" w:hAnsi="Times New Roman" w:cs="Times New Roman"/>
          <w:b/>
          <w:bCs/>
          <w:color w:val="auto"/>
          <w:sz w:val="24"/>
          <w:szCs w:val="24"/>
          <w:highlight w:val="none"/>
        </w:rPr>
        <w:t>　</w:t>
      </w:r>
      <w:r>
        <w:rPr>
          <w:rFonts w:ascii="Times New Roman" w:hAnsi="Times New Roman" w:cs="Times New Roman"/>
          <w:bCs/>
          <w:color w:val="auto"/>
          <w:sz w:val="24"/>
          <w:szCs w:val="24"/>
          <w:highlight w:val="none"/>
        </w:rPr>
        <w:t>建立绿色</w:t>
      </w:r>
      <w:r>
        <w:rPr>
          <w:rFonts w:hint="eastAsia" w:ascii="Times New Roman" w:hAnsi="Times New Roman" w:cs="Times New Roman"/>
          <w:bCs/>
          <w:color w:val="auto"/>
          <w:sz w:val="24"/>
          <w:szCs w:val="24"/>
          <w:highlight w:val="none"/>
        </w:rPr>
        <w:t>低碳</w:t>
      </w:r>
      <w:r>
        <w:rPr>
          <w:rFonts w:ascii="Times New Roman" w:hAnsi="Times New Roman" w:cs="Times New Roman"/>
          <w:bCs/>
          <w:color w:val="auto"/>
          <w:sz w:val="24"/>
          <w:szCs w:val="24"/>
          <w:highlight w:val="none"/>
        </w:rPr>
        <w:t>教育宣传和实践机制，形成良好的绿色氛围并定期开展使用者满意度调查，评</w:t>
      </w:r>
      <w:r>
        <w:rPr>
          <w:rFonts w:hint="eastAsia" w:ascii="Times New Roman" w:hAnsi="Times New Roman" w:cs="Times New Roman"/>
          <w:bCs/>
          <w:color w:val="auto"/>
          <w:sz w:val="24"/>
          <w:szCs w:val="24"/>
          <w:highlight w:val="none"/>
          <w:lang w:val="en-US" w:eastAsia="zh-CN"/>
        </w:rPr>
        <w:t>估</w:t>
      </w:r>
      <w:r>
        <w:rPr>
          <w:rFonts w:ascii="Times New Roman" w:hAnsi="Times New Roman" w:cs="Times New Roman"/>
          <w:bCs/>
          <w:color w:val="auto"/>
          <w:sz w:val="24"/>
          <w:szCs w:val="24"/>
          <w:highlight w:val="none"/>
        </w:rPr>
        <w:t>总分值为</w:t>
      </w:r>
      <w:r>
        <w:rPr>
          <w:rFonts w:hint="eastAsia" w:cs="Times New Roman"/>
          <w:bCs/>
          <w:color w:val="auto"/>
          <w:sz w:val="24"/>
          <w:szCs w:val="24"/>
          <w:highlight w:val="none"/>
          <w:lang w:val="en-US" w:eastAsia="zh-CN"/>
        </w:rPr>
        <w:t>3</w:t>
      </w:r>
      <w:r>
        <w:rPr>
          <w:rFonts w:ascii="Times New Roman" w:hAnsi="Times New Roman" w:cs="Times New Roman"/>
          <w:bCs/>
          <w:color w:val="auto"/>
          <w:sz w:val="24"/>
          <w:szCs w:val="24"/>
          <w:highlight w:val="none"/>
        </w:rPr>
        <w:t>分，按下列规则分别评分并累计：</w:t>
      </w:r>
      <w:bookmarkEnd w:id="321"/>
    </w:p>
    <w:p w14:paraId="147C0C5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b/>
          <w:bCs/>
          <w:color w:val="auto"/>
          <w:sz w:val="24"/>
          <w:szCs w:val="24"/>
          <w:highlight w:val="none"/>
        </w:rPr>
        <w:t>1　</w:t>
      </w:r>
      <w:r>
        <w:rPr>
          <w:rFonts w:ascii="Times New Roman" w:hAnsi="Times New Roman" w:cs="Times New Roman"/>
          <w:bCs/>
          <w:color w:val="auto"/>
          <w:sz w:val="24"/>
          <w:szCs w:val="24"/>
          <w:highlight w:val="none"/>
        </w:rPr>
        <w:t>每年组织不少于2次的绿色建筑技术宣传、绿色生活引导等绿色</w:t>
      </w:r>
      <w:r>
        <w:rPr>
          <w:rFonts w:hint="eastAsia" w:cs="Times New Roman"/>
          <w:bCs/>
          <w:color w:val="auto"/>
          <w:sz w:val="24"/>
          <w:szCs w:val="24"/>
          <w:highlight w:val="none"/>
          <w:lang w:val="en-US" w:eastAsia="zh-CN"/>
        </w:rPr>
        <w:t>低碳</w:t>
      </w:r>
      <w:r>
        <w:rPr>
          <w:rFonts w:ascii="Times New Roman" w:hAnsi="Times New Roman" w:cs="Times New Roman"/>
          <w:bCs/>
          <w:color w:val="auto"/>
          <w:sz w:val="24"/>
          <w:szCs w:val="24"/>
          <w:highlight w:val="none"/>
        </w:rPr>
        <w:t>教育宣传和实践活动并有活动记录，得</w:t>
      </w:r>
      <w:r>
        <w:rPr>
          <w:rFonts w:hint="eastAsia" w:cs="Times New Roman"/>
          <w:bCs/>
          <w:color w:val="auto"/>
          <w:sz w:val="24"/>
          <w:szCs w:val="24"/>
          <w:highlight w:val="none"/>
          <w:lang w:val="en-US" w:eastAsia="zh-CN"/>
        </w:rPr>
        <w:t>1</w:t>
      </w:r>
      <w:r>
        <w:rPr>
          <w:rFonts w:ascii="Times New Roman" w:hAnsi="Times New Roman" w:cs="Times New Roman"/>
          <w:bCs/>
          <w:color w:val="auto"/>
          <w:sz w:val="24"/>
          <w:szCs w:val="24"/>
          <w:highlight w:val="none"/>
        </w:rPr>
        <w:t>分</w:t>
      </w:r>
      <w:r>
        <w:rPr>
          <w:rFonts w:ascii="Times New Roman" w:hAnsi="Times New Roman" w:cs="Times New Roman"/>
          <w:color w:val="auto"/>
          <w:sz w:val="24"/>
          <w:szCs w:val="24"/>
          <w:highlight w:val="none"/>
        </w:rPr>
        <w:t>；</w:t>
      </w:r>
    </w:p>
    <w:p w14:paraId="143D4CE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2</w:t>
      </w:r>
      <w:r>
        <w:rPr>
          <w:rFonts w:ascii="Times New Roman" w:hAnsi="Times New Roman" w:cs="Times New Roman"/>
          <w:b/>
          <w:bCs/>
          <w:color w:val="auto"/>
          <w:sz w:val="24"/>
          <w:szCs w:val="24"/>
          <w:highlight w:val="none"/>
        </w:rPr>
        <w:t>　</w:t>
      </w:r>
      <w:r>
        <w:rPr>
          <w:rFonts w:ascii="Times New Roman" w:hAnsi="Times New Roman" w:cs="Times New Roman"/>
          <w:color w:val="auto"/>
          <w:sz w:val="24"/>
          <w:szCs w:val="24"/>
          <w:highlight w:val="none"/>
        </w:rPr>
        <w:t>具有绿色</w:t>
      </w:r>
      <w:r>
        <w:rPr>
          <w:rFonts w:hint="eastAsia" w:cs="Times New Roman"/>
          <w:color w:val="auto"/>
          <w:sz w:val="24"/>
          <w:szCs w:val="24"/>
          <w:highlight w:val="none"/>
          <w:lang w:val="en-US" w:eastAsia="zh-CN"/>
        </w:rPr>
        <w:t>低碳</w:t>
      </w:r>
      <w:r>
        <w:rPr>
          <w:rFonts w:ascii="Times New Roman" w:hAnsi="Times New Roman" w:cs="Times New Roman"/>
          <w:color w:val="auto"/>
          <w:sz w:val="24"/>
          <w:szCs w:val="24"/>
          <w:highlight w:val="none"/>
        </w:rPr>
        <w:t>生活展示、体验或交流分享的</w:t>
      </w:r>
      <w:r>
        <w:rPr>
          <w:rFonts w:hint="eastAsia" w:cs="Times New Roman"/>
          <w:color w:val="auto"/>
          <w:sz w:val="24"/>
          <w:szCs w:val="24"/>
          <w:highlight w:val="none"/>
          <w:lang w:val="en-US" w:eastAsia="zh-CN"/>
        </w:rPr>
        <w:t>渠道</w:t>
      </w:r>
      <w:r>
        <w:rPr>
          <w:rFonts w:ascii="Times New Roman" w:hAnsi="Times New Roman" w:cs="Times New Roman"/>
          <w:bCs/>
          <w:color w:val="auto"/>
          <w:sz w:val="24"/>
          <w:szCs w:val="24"/>
          <w:highlight w:val="none"/>
        </w:rPr>
        <w:t>，</w:t>
      </w:r>
      <w:r>
        <w:rPr>
          <w:rFonts w:ascii="Times New Roman" w:hAnsi="Times New Roman" w:cs="Times New Roman"/>
          <w:color w:val="auto"/>
          <w:sz w:val="24"/>
          <w:szCs w:val="24"/>
          <w:highlight w:val="none"/>
        </w:rPr>
        <w:t>得</w:t>
      </w:r>
      <w:r>
        <w:rPr>
          <w:rFonts w:hint="eastAsia" w:cs="Times New Roman"/>
          <w:color w:val="auto"/>
          <w:sz w:val="24"/>
          <w:szCs w:val="24"/>
          <w:highlight w:val="none"/>
          <w:lang w:val="en-US" w:eastAsia="zh-CN"/>
        </w:rPr>
        <w:t>1</w:t>
      </w:r>
      <w:r>
        <w:rPr>
          <w:rFonts w:ascii="Times New Roman" w:hAnsi="Times New Roman" w:cs="Times New Roman"/>
          <w:color w:val="auto"/>
          <w:sz w:val="24"/>
          <w:szCs w:val="24"/>
          <w:highlight w:val="none"/>
        </w:rPr>
        <w:t>分；</w:t>
      </w:r>
    </w:p>
    <w:p w14:paraId="5BE37B0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hint="default"/>
          <w:b w:val="0"/>
          <w:color w:val="auto"/>
          <w:sz w:val="24"/>
          <w:highlight w:val="none"/>
        </w:rPr>
      </w:pPr>
      <w:r>
        <w:rPr>
          <w:rFonts w:ascii="Times New Roman" w:hAnsi="Times New Roman" w:cs="Times New Roman"/>
          <w:b/>
          <w:color w:val="auto"/>
          <w:sz w:val="24"/>
          <w:szCs w:val="24"/>
          <w:highlight w:val="none"/>
        </w:rPr>
        <w:t>3</w:t>
      </w:r>
      <w:r>
        <w:rPr>
          <w:rFonts w:ascii="Times New Roman" w:hAnsi="Times New Roman" w:cs="Times New Roman"/>
          <w:b/>
          <w:bCs/>
          <w:color w:val="auto"/>
          <w:sz w:val="24"/>
          <w:szCs w:val="24"/>
          <w:highlight w:val="none"/>
        </w:rPr>
        <w:t>　</w:t>
      </w:r>
      <w:r>
        <w:rPr>
          <w:rFonts w:ascii="Times New Roman" w:hAnsi="Times New Roman" w:cs="Times New Roman"/>
          <w:color w:val="auto"/>
          <w:sz w:val="24"/>
          <w:szCs w:val="24"/>
          <w:highlight w:val="none"/>
        </w:rPr>
        <w:t>每年开展1次针对建筑绿色性能的使用者满意度调查</w:t>
      </w:r>
      <w:r>
        <w:rPr>
          <w:rFonts w:hint="eastAsia" w:cs="Times New Roman"/>
          <w:color w:val="auto"/>
          <w:sz w:val="24"/>
          <w:szCs w:val="24"/>
          <w:highlight w:val="none"/>
          <w:lang w:val="en-US" w:eastAsia="zh-CN"/>
        </w:rPr>
        <w:t>且</w:t>
      </w:r>
      <w:r>
        <w:rPr>
          <w:rFonts w:ascii="Times New Roman" w:hAnsi="Times New Roman" w:cs="Times New Roman"/>
          <w:color w:val="auto"/>
          <w:sz w:val="24"/>
          <w:szCs w:val="24"/>
          <w:highlight w:val="none"/>
        </w:rPr>
        <w:t>根据调查结果制定改进措施并实施、公示，得</w:t>
      </w:r>
      <w:r>
        <w:rPr>
          <w:rFonts w:hint="eastAsia" w:cs="Times New Roman"/>
          <w:color w:val="auto"/>
          <w:sz w:val="24"/>
          <w:szCs w:val="24"/>
          <w:highlight w:val="none"/>
          <w:lang w:val="en-US" w:eastAsia="zh-CN"/>
        </w:rPr>
        <w:t>1</w:t>
      </w:r>
      <w:r>
        <w:rPr>
          <w:rFonts w:ascii="Times New Roman" w:hAnsi="Times New Roman" w:cs="Times New Roman"/>
          <w:color w:val="auto"/>
          <w:sz w:val="24"/>
          <w:szCs w:val="24"/>
          <w:highlight w:val="none"/>
        </w:rPr>
        <w:t>分。</w:t>
      </w:r>
      <w:bookmarkStart w:id="322" w:name="_Toc41918670"/>
      <w:bookmarkStart w:id="323" w:name="_Toc50534620"/>
      <w:bookmarkStart w:id="324" w:name="_Toc22887491"/>
      <w:bookmarkStart w:id="325" w:name="_Toc50647825"/>
      <w:bookmarkStart w:id="326" w:name="_Toc119755503"/>
    </w:p>
    <w:p w14:paraId="1D633EEB">
      <w:pPr>
        <w:shd w:val="clear"/>
        <w:adjustRightInd w:val="0"/>
        <w:snapToGrid w:val="0"/>
        <w:spacing w:before="93" w:beforeLines="30" w:after="93" w:afterLines="30" w:line="312" w:lineRule="auto"/>
        <w:jc w:val="center"/>
        <w:outlineLvl w:val="9"/>
        <w:rPr>
          <w:rFonts w:hint="default"/>
          <w:b w:val="0"/>
          <w:color w:val="auto"/>
          <w:sz w:val="24"/>
          <w:highlight w:val="none"/>
        </w:rPr>
      </w:pPr>
      <w:r>
        <w:rPr>
          <w:rFonts w:hint="default"/>
          <w:b w:val="0"/>
          <w:color w:val="auto"/>
          <w:sz w:val="24"/>
          <w:highlight w:val="none"/>
        </w:rPr>
        <w:t xml:space="preserve">Ⅳ </w:t>
      </w:r>
      <w:bookmarkEnd w:id="322"/>
      <w:bookmarkEnd w:id="323"/>
      <w:bookmarkEnd w:id="324"/>
      <w:bookmarkEnd w:id="325"/>
      <w:r>
        <w:rPr>
          <w:rFonts w:hint="default"/>
          <w:b w:val="0"/>
          <w:color w:val="auto"/>
          <w:sz w:val="24"/>
          <w:highlight w:val="none"/>
        </w:rPr>
        <w:t>环境宜居</w:t>
      </w:r>
      <w:bookmarkEnd w:id="326"/>
    </w:p>
    <w:p w14:paraId="489C2513">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eastAsia"/>
          <w:color w:val="auto"/>
          <w:sz w:val="24"/>
          <w:highlight w:val="none"/>
          <w:lang w:val="en-US" w:eastAsia="zh-CN"/>
        </w:rPr>
      </w:pPr>
      <w:bookmarkStart w:id="327" w:name="_Toc1680"/>
      <w:bookmarkStart w:id="328" w:name="_Toc22887492"/>
      <w:bookmarkStart w:id="329" w:name="_Toc50647826"/>
      <w:bookmarkStart w:id="330" w:name="_Toc50534621"/>
      <w:bookmarkStart w:id="331" w:name="_Toc41918671"/>
      <w:bookmarkStart w:id="332" w:name="_Toc529350920"/>
      <w:bookmarkStart w:id="333" w:name="_Toc527729612"/>
      <w:r>
        <w:rPr>
          <w:rFonts w:hint="eastAsia"/>
          <w:b/>
          <w:bCs/>
          <w:color w:val="auto"/>
          <w:sz w:val="24"/>
          <w:highlight w:val="none"/>
          <w:lang w:val="en-US" w:eastAsia="zh-CN"/>
        </w:rPr>
        <w:t>4.3.33</w:t>
      </w:r>
      <w:r>
        <w:rPr>
          <w:rFonts w:hint="eastAsia"/>
          <w:color w:val="auto"/>
          <w:sz w:val="24"/>
          <w:highlight w:val="none"/>
          <w:lang w:val="en-US" w:eastAsia="zh-CN"/>
        </w:rPr>
        <w:t xml:space="preserve">  规划场地地表和屋面雨水径流，对场地雨水实施外排总量控制，评估总分值为 2 分。场地年径流总量控制率达到55%，1分；达到 70%，2 分。</w:t>
      </w:r>
      <w:bookmarkEnd w:id="327"/>
    </w:p>
    <w:p w14:paraId="6539E381">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default"/>
          <w:color w:val="auto"/>
          <w:sz w:val="24"/>
          <w:highlight w:val="none"/>
        </w:rPr>
      </w:pPr>
      <w:bookmarkStart w:id="334" w:name="_Toc12877"/>
      <w:r>
        <w:rPr>
          <w:rFonts w:hint="default"/>
          <w:b/>
          <w:bCs/>
          <w:color w:val="auto"/>
          <w:sz w:val="24"/>
          <w:highlight w:val="none"/>
        </w:rPr>
        <w:t>4.</w:t>
      </w:r>
      <w:r>
        <w:rPr>
          <w:rFonts w:hint="eastAsia"/>
          <w:b/>
          <w:bCs/>
          <w:color w:val="auto"/>
          <w:sz w:val="24"/>
          <w:highlight w:val="none"/>
          <w:lang w:val="en-US" w:eastAsia="zh-CN"/>
        </w:rPr>
        <w:t>3</w:t>
      </w:r>
      <w:r>
        <w:rPr>
          <w:rFonts w:hint="default"/>
          <w:b/>
          <w:bCs/>
          <w:color w:val="auto"/>
          <w:sz w:val="24"/>
          <w:highlight w:val="none"/>
        </w:rPr>
        <w:t>.</w:t>
      </w:r>
      <w:r>
        <w:rPr>
          <w:rFonts w:hint="eastAsia"/>
          <w:b/>
          <w:bCs/>
          <w:color w:val="auto"/>
          <w:sz w:val="24"/>
          <w:highlight w:val="none"/>
          <w:lang w:val="en-US" w:eastAsia="zh-CN"/>
        </w:rPr>
        <w:t>34</w:t>
      </w:r>
      <w:r>
        <w:rPr>
          <w:color w:val="auto"/>
          <w:sz w:val="24"/>
          <w:highlight w:val="none"/>
        </w:rPr>
        <w:t xml:space="preserve">  </w:t>
      </w:r>
      <w:r>
        <w:rPr>
          <w:rFonts w:hint="eastAsia"/>
          <w:color w:val="auto"/>
          <w:sz w:val="24"/>
          <w:highlight w:val="none"/>
          <w:lang w:val="en-US" w:eastAsia="zh-CN"/>
        </w:rPr>
        <w:t>场地空间绿化植被</w:t>
      </w:r>
      <w:r>
        <w:rPr>
          <w:color w:val="auto"/>
          <w:sz w:val="24"/>
          <w:highlight w:val="none"/>
        </w:rPr>
        <w:t>成活率大于9</w:t>
      </w:r>
      <w:r>
        <w:rPr>
          <w:rFonts w:hint="default"/>
          <w:color w:val="auto"/>
          <w:sz w:val="24"/>
          <w:highlight w:val="none"/>
        </w:rPr>
        <w:t>0</w:t>
      </w:r>
      <w:r>
        <w:rPr>
          <w:color w:val="auto"/>
          <w:sz w:val="24"/>
          <w:highlight w:val="none"/>
        </w:rPr>
        <w:t>%，植物生长状态良好，评</w:t>
      </w:r>
      <w:r>
        <w:rPr>
          <w:rFonts w:hint="eastAsia"/>
          <w:color w:val="auto"/>
          <w:sz w:val="24"/>
          <w:highlight w:val="none"/>
          <w:lang w:val="en-US" w:eastAsia="zh-CN"/>
        </w:rPr>
        <w:t>估</w:t>
      </w:r>
      <w:r>
        <w:rPr>
          <w:color w:val="auto"/>
          <w:sz w:val="24"/>
          <w:highlight w:val="none"/>
        </w:rPr>
        <w:t>总分值为</w:t>
      </w:r>
      <w:r>
        <w:rPr>
          <w:rFonts w:hint="eastAsia"/>
          <w:color w:val="auto"/>
          <w:sz w:val="24"/>
          <w:highlight w:val="none"/>
          <w:lang w:val="en-US" w:eastAsia="zh-CN"/>
        </w:rPr>
        <w:t>3</w:t>
      </w:r>
      <w:r>
        <w:rPr>
          <w:color w:val="auto"/>
          <w:sz w:val="24"/>
          <w:highlight w:val="none"/>
        </w:rPr>
        <w:t>分，按下列规则评分并累计：</w:t>
      </w:r>
      <w:bookmarkEnd w:id="334"/>
    </w:p>
    <w:p w14:paraId="41B4AAB0">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2" w:firstLineChars="200"/>
        <w:textAlignment w:val="auto"/>
        <w:rPr>
          <w:rFonts w:hint="default"/>
          <w:color w:val="auto"/>
          <w:sz w:val="24"/>
          <w:highlight w:val="none"/>
        </w:rPr>
      </w:pPr>
      <w:r>
        <w:rPr>
          <w:b/>
          <w:bCs/>
          <w:color w:val="auto"/>
          <w:sz w:val="24"/>
          <w:highlight w:val="none"/>
        </w:rPr>
        <w:t>1</w:t>
      </w:r>
      <w:r>
        <w:rPr>
          <w:rFonts w:hint="default"/>
          <w:color w:val="auto"/>
          <w:sz w:val="24"/>
          <w:highlight w:val="none"/>
        </w:rPr>
        <w:t xml:space="preserve">  </w:t>
      </w:r>
      <w:r>
        <w:rPr>
          <w:color w:val="auto"/>
          <w:sz w:val="24"/>
          <w:highlight w:val="none"/>
        </w:rPr>
        <w:t>绿化</w:t>
      </w:r>
      <w:r>
        <w:rPr>
          <w:rFonts w:hint="eastAsia"/>
          <w:color w:val="auto"/>
          <w:sz w:val="24"/>
          <w:highlight w:val="none"/>
          <w:lang w:val="en-US" w:eastAsia="zh-CN"/>
        </w:rPr>
        <w:t>保养</w:t>
      </w:r>
      <w:r>
        <w:rPr>
          <w:color w:val="auto"/>
          <w:sz w:val="24"/>
          <w:highlight w:val="none"/>
        </w:rPr>
        <w:t>工作记录完整，得</w:t>
      </w:r>
      <w:r>
        <w:rPr>
          <w:rFonts w:hint="eastAsia"/>
          <w:color w:val="auto"/>
          <w:sz w:val="24"/>
          <w:highlight w:val="none"/>
          <w:lang w:val="en-US" w:eastAsia="zh-CN"/>
        </w:rPr>
        <w:t>1</w:t>
      </w:r>
      <w:r>
        <w:rPr>
          <w:color w:val="auto"/>
          <w:sz w:val="24"/>
          <w:highlight w:val="none"/>
        </w:rPr>
        <w:t>分；</w:t>
      </w:r>
    </w:p>
    <w:p w14:paraId="6AEDC82B">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2" w:firstLineChars="200"/>
        <w:textAlignment w:val="auto"/>
        <w:rPr>
          <w:rFonts w:hint="default"/>
          <w:color w:val="auto"/>
          <w:sz w:val="24"/>
          <w:highlight w:val="none"/>
        </w:rPr>
      </w:pPr>
      <w:r>
        <w:rPr>
          <w:b/>
          <w:bCs/>
          <w:color w:val="auto"/>
          <w:sz w:val="24"/>
          <w:highlight w:val="none"/>
        </w:rPr>
        <w:t>2</w:t>
      </w:r>
      <w:r>
        <w:rPr>
          <w:rFonts w:hint="default"/>
          <w:color w:val="auto"/>
          <w:sz w:val="24"/>
          <w:highlight w:val="none"/>
        </w:rPr>
        <w:t xml:space="preserve">  </w:t>
      </w:r>
      <w:r>
        <w:rPr>
          <w:color w:val="auto"/>
          <w:sz w:val="24"/>
          <w:highlight w:val="none"/>
        </w:rPr>
        <w:t>场地绿化现场观感良好，无枯死植物，得</w:t>
      </w:r>
      <w:r>
        <w:rPr>
          <w:rFonts w:hint="eastAsia"/>
          <w:color w:val="auto"/>
          <w:sz w:val="24"/>
          <w:highlight w:val="none"/>
          <w:lang w:val="en-US" w:eastAsia="zh-CN"/>
        </w:rPr>
        <w:t>1</w:t>
      </w:r>
      <w:r>
        <w:rPr>
          <w:color w:val="auto"/>
          <w:sz w:val="24"/>
          <w:highlight w:val="none"/>
        </w:rPr>
        <w:t>分；</w:t>
      </w:r>
    </w:p>
    <w:p w14:paraId="68E1BEC8">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2" w:firstLineChars="200"/>
        <w:textAlignment w:val="auto"/>
        <w:rPr>
          <w:rFonts w:hint="default"/>
          <w:color w:val="auto"/>
          <w:sz w:val="24"/>
          <w:highlight w:val="none"/>
        </w:rPr>
      </w:pPr>
      <w:r>
        <w:rPr>
          <w:b/>
          <w:bCs/>
          <w:color w:val="auto"/>
          <w:sz w:val="24"/>
          <w:highlight w:val="none"/>
        </w:rPr>
        <w:t>3</w:t>
      </w:r>
      <w:r>
        <w:rPr>
          <w:rFonts w:hint="default"/>
          <w:color w:val="auto"/>
          <w:sz w:val="24"/>
          <w:highlight w:val="none"/>
        </w:rPr>
        <w:t xml:space="preserve">  </w:t>
      </w:r>
      <w:r>
        <w:rPr>
          <w:color w:val="auto"/>
          <w:sz w:val="24"/>
          <w:highlight w:val="none"/>
        </w:rPr>
        <w:t>有制定并执行绿化操作规程，记录齐备，得</w:t>
      </w:r>
      <w:r>
        <w:rPr>
          <w:rFonts w:hint="eastAsia"/>
          <w:color w:val="auto"/>
          <w:sz w:val="24"/>
          <w:highlight w:val="none"/>
          <w:lang w:val="en-US" w:eastAsia="zh-CN"/>
        </w:rPr>
        <w:t>1</w:t>
      </w:r>
      <w:r>
        <w:rPr>
          <w:color w:val="auto"/>
          <w:sz w:val="24"/>
          <w:highlight w:val="none"/>
        </w:rPr>
        <w:t>分。</w:t>
      </w:r>
    </w:p>
    <w:p w14:paraId="15D0BAF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2"/>
        <w:rPr>
          <w:rFonts w:hint="default"/>
          <w:color w:val="auto"/>
          <w:sz w:val="24"/>
          <w:highlight w:val="none"/>
        </w:rPr>
      </w:pPr>
      <w:bookmarkStart w:id="335" w:name="_Toc5687"/>
      <w:r>
        <w:rPr>
          <w:b/>
          <w:bCs/>
          <w:color w:val="auto"/>
          <w:sz w:val="24"/>
          <w:highlight w:val="none"/>
        </w:rPr>
        <w:t>4.</w:t>
      </w:r>
      <w:r>
        <w:rPr>
          <w:rFonts w:hint="eastAsia"/>
          <w:b/>
          <w:bCs/>
          <w:color w:val="auto"/>
          <w:sz w:val="24"/>
          <w:highlight w:val="none"/>
          <w:lang w:val="en-US" w:eastAsia="zh-CN"/>
        </w:rPr>
        <w:t>3</w:t>
      </w:r>
      <w:r>
        <w:rPr>
          <w:rFonts w:hint="default"/>
          <w:b/>
          <w:bCs/>
          <w:color w:val="auto"/>
          <w:sz w:val="24"/>
          <w:highlight w:val="none"/>
        </w:rPr>
        <w:t>.</w:t>
      </w:r>
      <w:r>
        <w:rPr>
          <w:rFonts w:hint="eastAsia"/>
          <w:b/>
          <w:bCs/>
          <w:color w:val="auto"/>
          <w:sz w:val="24"/>
          <w:highlight w:val="none"/>
          <w:lang w:val="en-US" w:eastAsia="zh-CN"/>
        </w:rPr>
        <w:t>35</w:t>
      </w:r>
      <w:r>
        <w:rPr>
          <w:rFonts w:hint="default"/>
          <w:color w:val="auto"/>
          <w:sz w:val="24"/>
          <w:highlight w:val="none"/>
        </w:rPr>
        <w:t xml:space="preserve">  </w:t>
      </w:r>
      <w:r>
        <w:rPr>
          <w:color w:val="auto"/>
          <w:sz w:val="24"/>
          <w:highlight w:val="none"/>
        </w:rPr>
        <w:t>室外吸烟区位置布局合理，评</w:t>
      </w:r>
      <w:r>
        <w:rPr>
          <w:rFonts w:hint="eastAsia"/>
          <w:color w:val="auto"/>
          <w:sz w:val="24"/>
          <w:highlight w:val="none"/>
          <w:lang w:val="en-US" w:eastAsia="zh-CN"/>
        </w:rPr>
        <w:t>估</w:t>
      </w:r>
      <w:r>
        <w:rPr>
          <w:color w:val="auto"/>
          <w:sz w:val="24"/>
          <w:highlight w:val="none"/>
        </w:rPr>
        <w:t>总分值为</w:t>
      </w:r>
      <w:r>
        <w:rPr>
          <w:rFonts w:hint="eastAsia"/>
          <w:color w:val="auto"/>
          <w:sz w:val="24"/>
          <w:highlight w:val="none"/>
          <w:lang w:val="en-US" w:eastAsia="zh-CN"/>
        </w:rPr>
        <w:t>2</w:t>
      </w:r>
      <w:r>
        <w:rPr>
          <w:color w:val="auto"/>
          <w:sz w:val="24"/>
          <w:highlight w:val="none"/>
        </w:rPr>
        <w:t>分，按下列规则分别评分并累计：</w:t>
      </w:r>
      <w:bookmarkEnd w:id="335"/>
    </w:p>
    <w:p w14:paraId="49186C7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1</w:t>
      </w:r>
      <w:r>
        <w:rPr>
          <w:rFonts w:hint="default"/>
          <w:color w:val="auto"/>
          <w:sz w:val="24"/>
          <w:highlight w:val="none"/>
        </w:rPr>
        <w:t xml:space="preserve">  </w:t>
      </w:r>
      <w:r>
        <w:rPr>
          <w:color w:val="auto"/>
          <w:sz w:val="24"/>
          <w:highlight w:val="none"/>
        </w:rPr>
        <w:t>室外吸烟区布置在建筑主出入口的主导风向的下风向，与所有建筑出入口、新风进气口和可开启扇的距离不少于8m，得</w:t>
      </w:r>
      <w:r>
        <w:rPr>
          <w:rFonts w:hint="eastAsia"/>
          <w:color w:val="auto"/>
          <w:sz w:val="24"/>
          <w:highlight w:val="none"/>
          <w:lang w:val="en-US" w:eastAsia="zh-CN"/>
        </w:rPr>
        <w:t>1</w:t>
      </w:r>
      <w:r>
        <w:rPr>
          <w:color w:val="auto"/>
          <w:sz w:val="24"/>
          <w:highlight w:val="none"/>
        </w:rPr>
        <w:t>分；</w:t>
      </w:r>
    </w:p>
    <w:p w14:paraId="3898E2B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2</w:t>
      </w:r>
      <w:r>
        <w:rPr>
          <w:rFonts w:hint="default"/>
          <w:color w:val="auto"/>
          <w:sz w:val="24"/>
          <w:highlight w:val="none"/>
        </w:rPr>
        <w:t xml:space="preserve">  </w:t>
      </w:r>
      <w:r>
        <w:rPr>
          <w:color w:val="auto"/>
          <w:sz w:val="24"/>
          <w:highlight w:val="none"/>
        </w:rPr>
        <w:t>室外吸烟区与绿植结合布置并合理配置座椅和带</w:t>
      </w:r>
      <w:r>
        <w:rPr>
          <w:rFonts w:hint="eastAsia"/>
          <w:color w:val="auto"/>
          <w:sz w:val="24"/>
          <w:highlight w:val="none"/>
          <w:lang w:val="en-US" w:eastAsia="zh-CN"/>
        </w:rPr>
        <w:t>烟头</w:t>
      </w:r>
      <w:r>
        <w:rPr>
          <w:color w:val="auto"/>
          <w:sz w:val="24"/>
          <w:highlight w:val="none"/>
        </w:rPr>
        <w:t>收集的垃圾筒，从建筑主出入口值室外吸烟区的导向标识完整、定位标识醒目，吸烟区设置吸烟有害健康的警示标识，得</w:t>
      </w:r>
      <w:r>
        <w:rPr>
          <w:rFonts w:hint="eastAsia"/>
          <w:color w:val="auto"/>
          <w:sz w:val="24"/>
          <w:highlight w:val="none"/>
          <w:lang w:val="en-US" w:eastAsia="zh-CN"/>
        </w:rPr>
        <w:t>1</w:t>
      </w:r>
      <w:r>
        <w:rPr>
          <w:color w:val="auto"/>
          <w:sz w:val="24"/>
          <w:highlight w:val="none"/>
        </w:rPr>
        <w:t>分。</w:t>
      </w:r>
    </w:p>
    <w:p w14:paraId="3DE663F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336" w:name="_Toc24326"/>
      <w:r>
        <w:rPr>
          <w:rFonts w:hint="default"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w:t>
      </w:r>
      <w:r>
        <w:rPr>
          <w:rFonts w:hint="eastAsia"/>
          <w:b/>
          <w:bCs/>
          <w:color w:val="auto"/>
          <w:sz w:val="24"/>
          <w:highlight w:val="none"/>
          <w:lang w:val="en-US" w:eastAsia="zh-CN"/>
        </w:rPr>
        <w:t>36</w:t>
      </w:r>
      <w:r>
        <w:rPr>
          <w:rFonts w:hint="default" w:ascii="Times New Roman" w:hAnsi="Times New Roman"/>
          <w:color w:val="auto"/>
          <w:sz w:val="24"/>
          <w:highlight w:val="none"/>
        </w:rPr>
        <w:t xml:space="preserve">  </w:t>
      </w:r>
      <w:r>
        <w:rPr>
          <w:rFonts w:ascii="Times New Roman" w:hAnsi="Times New Roman"/>
          <w:color w:val="auto"/>
          <w:sz w:val="24"/>
          <w:highlight w:val="none"/>
        </w:rPr>
        <w:t>结合海绵城市要求，利用场地空间设置绿色雨水基础设施，评</w:t>
      </w:r>
      <w:r>
        <w:rPr>
          <w:rFonts w:hint="eastAsia" w:ascii="Times New Roman" w:hAnsi="Times New Roman"/>
          <w:color w:val="auto"/>
          <w:sz w:val="24"/>
          <w:highlight w:val="none"/>
          <w:lang w:val="en-US" w:eastAsia="zh-CN"/>
        </w:rPr>
        <w:t>估</w:t>
      </w:r>
      <w:r>
        <w:rPr>
          <w:rFonts w:ascii="Times New Roman" w:hAnsi="Times New Roman"/>
          <w:color w:val="auto"/>
          <w:sz w:val="24"/>
          <w:highlight w:val="none"/>
        </w:rPr>
        <w:t>总分值为</w:t>
      </w:r>
      <w:r>
        <w:rPr>
          <w:rFonts w:hint="eastAsia"/>
          <w:color w:val="auto"/>
          <w:sz w:val="24"/>
          <w:highlight w:val="none"/>
          <w:lang w:val="en-US" w:eastAsia="zh-CN"/>
        </w:rPr>
        <w:t>6</w:t>
      </w:r>
      <w:r>
        <w:rPr>
          <w:rFonts w:ascii="Times New Roman" w:hAnsi="Times New Roman"/>
          <w:color w:val="auto"/>
          <w:sz w:val="24"/>
          <w:highlight w:val="none"/>
        </w:rPr>
        <w:t>分，按下列规则分别评分并累计：</w:t>
      </w:r>
      <w:bookmarkEnd w:id="336"/>
    </w:p>
    <w:p w14:paraId="63FA1A13">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480" w:firstLineChars="200"/>
        <w:textAlignment w:val="auto"/>
        <w:outlineLvl w:val="9"/>
        <w:rPr>
          <w:rFonts w:ascii="Times New Roman" w:hAnsi="Times New Roman" w:cs="Times New Roman"/>
          <w:bCs w:val="0"/>
          <w:color w:val="auto"/>
          <w:sz w:val="24"/>
          <w:szCs w:val="24"/>
          <w:highlight w:val="none"/>
        </w:rPr>
      </w:pPr>
      <w:bookmarkStart w:id="337" w:name="_Toc6635"/>
      <w:bookmarkStart w:id="338" w:name="_Toc25256"/>
      <w:bookmarkStart w:id="339" w:name="_Toc12499"/>
      <w:bookmarkStart w:id="340" w:name="_Toc26633"/>
      <w:bookmarkStart w:id="341" w:name="_Toc25905"/>
      <w:bookmarkStart w:id="342" w:name="_Toc30720"/>
      <w:bookmarkStart w:id="343" w:name="_Toc8844"/>
      <w:bookmarkStart w:id="344" w:name="_Toc6882"/>
      <w:r>
        <w:rPr>
          <w:rFonts w:ascii="Times New Roman" w:hAnsi="Times New Roman" w:cs="Times New Roman"/>
          <w:b w:val="0"/>
          <w:bCs w:val="0"/>
          <w:color w:val="auto"/>
          <w:sz w:val="24"/>
          <w:szCs w:val="24"/>
          <w:highlight w:val="none"/>
        </w:rPr>
        <w:t>1　</w:t>
      </w:r>
      <w:r>
        <w:rPr>
          <w:rFonts w:ascii="Times New Roman" w:hAnsi="Times New Roman" w:cs="Times New Roman"/>
          <w:bCs w:val="0"/>
          <w:color w:val="auto"/>
          <w:sz w:val="24"/>
          <w:szCs w:val="24"/>
          <w:highlight w:val="none"/>
        </w:rPr>
        <w:t>下凹式绿地、雨水花园等有调蓄雨水功能的绿地和水体的面积之和占绿地面积的比例达到40%，得</w:t>
      </w:r>
      <w:r>
        <w:rPr>
          <w:rFonts w:hint="eastAsia" w:cs="Times New Roman"/>
          <w:bCs w:val="0"/>
          <w:color w:val="auto"/>
          <w:sz w:val="24"/>
          <w:szCs w:val="24"/>
          <w:highlight w:val="none"/>
          <w:lang w:val="en-US" w:eastAsia="zh-CN"/>
        </w:rPr>
        <w:t>1</w:t>
      </w:r>
      <w:r>
        <w:rPr>
          <w:rFonts w:ascii="Times New Roman" w:hAnsi="Times New Roman" w:cs="Times New Roman"/>
          <w:bCs w:val="0"/>
          <w:color w:val="auto"/>
          <w:sz w:val="24"/>
          <w:szCs w:val="24"/>
          <w:highlight w:val="none"/>
        </w:rPr>
        <w:t>分；达到60%，得</w:t>
      </w:r>
      <w:r>
        <w:rPr>
          <w:rFonts w:hint="eastAsia" w:cs="Times New Roman"/>
          <w:bCs w:val="0"/>
          <w:color w:val="auto"/>
          <w:sz w:val="24"/>
          <w:szCs w:val="24"/>
          <w:highlight w:val="none"/>
          <w:lang w:val="en-US" w:eastAsia="zh-CN"/>
        </w:rPr>
        <w:t>2</w:t>
      </w:r>
      <w:r>
        <w:rPr>
          <w:rFonts w:ascii="Times New Roman" w:hAnsi="Times New Roman" w:cs="Times New Roman"/>
          <w:bCs w:val="0"/>
          <w:color w:val="auto"/>
          <w:sz w:val="24"/>
          <w:szCs w:val="24"/>
          <w:highlight w:val="none"/>
        </w:rPr>
        <w:t>分；</w:t>
      </w:r>
      <w:bookmarkEnd w:id="337"/>
      <w:bookmarkEnd w:id="338"/>
      <w:bookmarkEnd w:id="339"/>
      <w:bookmarkEnd w:id="340"/>
      <w:bookmarkEnd w:id="341"/>
      <w:bookmarkEnd w:id="342"/>
      <w:bookmarkEnd w:id="343"/>
      <w:bookmarkEnd w:id="344"/>
    </w:p>
    <w:p w14:paraId="7E86EC5C">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480" w:firstLineChars="200"/>
        <w:textAlignment w:val="auto"/>
        <w:outlineLvl w:val="9"/>
        <w:rPr>
          <w:rFonts w:ascii="Times New Roman" w:hAnsi="Times New Roman" w:cs="Times New Roman"/>
          <w:bCs w:val="0"/>
          <w:color w:val="auto"/>
          <w:sz w:val="24"/>
          <w:szCs w:val="24"/>
          <w:highlight w:val="none"/>
        </w:rPr>
      </w:pPr>
      <w:bookmarkStart w:id="345" w:name="_Toc30247"/>
      <w:bookmarkStart w:id="346" w:name="_Toc32140"/>
      <w:bookmarkStart w:id="347" w:name="_Toc2051"/>
      <w:bookmarkStart w:id="348" w:name="_Toc9286"/>
      <w:bookmarkStart w:id="349" w:name="_Toc25032"/>
      <w:bookmarkStart w:id="350" w:name="_Toc32332"/>
      <w:bookmarkStart w:id="351" w:name="_Toc28560"/>
      <w:bookmarkStart w:id="352" w:name="_Toc29607"/>
      <w:r>
        <w:rPr>
          <w:rFonts w:ascii="Times New Roman" w:hAnsi="Times New Roman" w:cs="Times New Roman"/>
          <w:b w:val="0"/>
          <w:bCs w:val="0"/>
          <w:color w:val="auto"/>
          <w:sz w:val="24"/>
          <w:szCs w:val="24"/>
          <w:highlight w:val="none"/>
        </w:rPr>
        <w:t>2　</w:t>
      </w:r>
      <w:r>
        <w:rPr>
          <w:rFonts w:ascii="Times New Roman" w:hAnsi="Times New Roman" w:cs="Times New Roman"/>
          <w:bCs w:val="0"/>
          <w:color w:val="auto"/>
          <w:sz w:val="24"/>
          <w:szCs w:val="24"/>
          <w:highlight w:val="none"/>
        </w:rPr>
        <w:t>衔接和引导不少于80%的屋面雨水进入地面生态设施，得</w:t>
      </w:r>
      <w:r>
        <w:rPr>
          <w:rFonts w:hint="eastAsia" w:cs="Times New Roman"/>
          <w:bCs w:val="0"/>
          <w:color w:val="auto"/>
          <w:sz w:val="24"/>
          <w:szCs w:val="24"/>
          <w:highlight w:val="none"/>
          <w:lang w:val="en-US" w:eastAsia="zh-CN"/>
        </w:rPr>
        <w:t>1</w:t>
      </w:r>
      <w:r>
        <w:rPr>
          <w:rFonts w:ascii="Times New Roman" w:hAnsi="Times New Roman" w:cs="Times New Roman"/>
          <w:bCs w:val="0"/>
          <w:color w:val="auto"/>
          <w:sz w:val="24"/>
          <w:szCs w:val="24"/>
          <w:highlight w:val="none"/>
        </w:rPr>
        <w:t>分；</w:t>
      </w:r>
      <w:bookmarkEnd w:id="345"/>
      <w:bookmarkEnd w:id="346"/>
      <w:bookmarkEnd w:id="347"/>
      <w:bookmarkEnd w:id="348"/>
      <w:bookmarkEnd w:id="349"/>
      <w:bookmarkEnd w:id="350"/>
      <w:bookmarkEnd w:id="351"/>
      <w:bookmarkEnd w:id="352"/>
    </w:p>
    <w:p w14:paraId="6EDD9634">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480" w:firstLineChars="200"/>
        <w:textAlignment w:val="auto"/>
        <w:outlineLvl w:val="9"/>
        <w:rPr>
          <w:rFonts w:ascii="Times New Roman" w:hAnsi="Times New Roman" w:cs="Times New Roman"/>
          <w:bCs w:val="0"/>
          <w:color w:val="auto"/>
          <w:sz w:val="24"/>
          <w:szCs w:val="24"/>
          <w:highlight w:val="none"/>
        </w:rPr>
      </w:pPr>
      <w:bookmarkStart w:id="353" w:name="_Toc7844"/>
      <w:bookmarkStart w:id="354" w:name="_Toc7289"/>
      <w:bookmarkStart w:id="355" w:name="_Toc8789"/>
      <w:bookmarkStart w:id="356" w:name="_Toc28267"/>
      <w:bookmarkStart w:id="357" w:name="_Toc7648"/>
      <w:bookmarkStart w:id="358" w:name="_Toc6772"/>
      <w:bookmarkStart w:id="359" w:name="_Toc24830"/>
      <w:bookmarkStart w:id="360" w:name="_Toc17512"/>
      <w:r>
        <w:rPr>
          <w:rFonts w:ascii="Times New Roman" w:hAnsi="Times New Roman" w:cs="Times New Roman"/>
          <w:b w:val="0"/>
          <w:bCs w:val="0"/>
          <w:color w:val="auto"/>
          <w:sz w:val="24"/>
          <w:szCs w:val="24"/>
          <w:highlight w:val="none"/>
        </w:rPr>
        <w:t>3　</w:t>
      </w:r>
      <w:r>
        <w:rPr>
          <w:rFonts w:ascii="Times New Roman" w:hAnsi="Times New Roman" w:cs="Times New Roman"/>
          <w:bCs w:val="0"/>
          <w:color w:val="auto"/>
          <w:sz w:val="24"/>
          <w:szCs w:val="24"/>
          <w:highlight w:val="none"/>
        </w:rPr>
        <w:t>衔接和引导不少于80%的道路雨水进入地面生态设施，得</w:t>
      </w:r>
      <w:r>
        <w:rPr>
          <w:rFonts w:hint="eastAsia" w:cs="Times New Roman"/>
          <w:bCs w:val="0"/>
          <w:color w:val="auto"/>
          <w:sz w:val="24"/>
          <w:szCs w:val="24"/>
          <w:highlight w:val="none"/>
          <w:lang w:val="en-US" w:eastAsia="zh-CN"/>
        </w:rPr>
        <w:t>2</w:t>
      </w:r>
      <w:r>
        <w:rPr>
          <w:rFonts w:ascii="Times New Roman" w:hAnsi="Times New Roman" w:cs="Times New Roman"/>
          <w:bCs w:val="0"/>
          <w:color w:val="auto"/>
          <w:sz w:val="24"/>
          <w:szCs w:val="24"/>
          <w:highlight w:val="none"/>
        </w:rPr>
        <w:t>分；</w:t>
      </w:r>
      <w:bookmarkEnd w:id="353"/>
      <w:bookmarkEnd w:id="354"/>
      <w:bookmarkEnd w:id="355"/>
      <w:bookmarkEnd w:id="356"/>
      <w:bookmarkEnd w:id="357"/>
      <w:bookmarkEnd w:id="358"/>
      <w:bookmarkEnd w:id="359"/>
      <w:bookmarkEnd w:id="360"/>
    </w:p>
    <w:p w14:paraId="51182DFC">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480" w:firstLineChars="200"/>
        <w:textAlignment w:val="auto"/>
        <w:outlineLvl w:val="9"/>
        <w:rPr>
          <w:rFonts w:ascii="Times New Roman" w:hAnsi="Times New Roman" w:cs="Times New Roman"/>
          <w:bCs w:val="0"/>
          <w:color w:val="auto"/>
          <w:sz w:val="24"/>
          <w:szCs w:val="24"/>
          <w:highlight w:val="none"/>
        </w:rPr>
      </w:pPr>
      <w:bookmarkStart w:id="361" w:name="_Toc23601"/>
      <w:bookmarkStart w:id="362" w:name="_Toc7489"/>
      <w:bookmarkStart w:id="363" w:name="_Toc7570"/>
      <w:bookmarkStart w:id="364" w:name="_Toc375"/>
      <w:bookmarkStart w:id="365" w:name="_Toc26773"/>
      <w:bookmarkStart w:id="366" w:name="_Toc24390"/>
      <w:bookmarkStart w:id="367" w:name="_Toc19627"/>
      <w:bookmarkStart w:id="368" w:name="_Toc17668"/>
      <w:r>
        <w:rPr>
          <w:rFonts w:ascii="Times New Roman" w:hAnsi="Times New Roman" w:cs="Times New Roman"/>
          <w:b w:val="0"/>
          <w:bCs w:val="0"/>
          <w:color w:val="auto"/>
          <w:sz w:val="24"/>
          <w:szCs w:val="24"/>
          <w:highlight w:val="none"/>
        </w:rPr>
        <w:t>4　</w:t>
      </w:r>
      <w:r>
        <w:rPr>
          <w:rFonts w:ascii="Times New Roman" w:hAnsi="Times New Roman" w:cs="Times New Roman"/>
          <w:bCs w:val="0"/>
          <w:color w:val="auto"/>
          <w:sz w:val="24"/>
          <w:szCs w:val="24"/>
          <w:highlight w:val="none"/>
        </w:rPr>
        <w:t>硬质铺装地面中透水铺装面积的比例达到50%，得</w:t>
      </w:r>
      <w:r>
        <w:rPr>
          <w:rFonts w:hint="eastAsia" w:cs="Times New Roman"/>
          <w:bCs w:val="0"/>
          <w:color w:val="auto"/>
          <w:sz w:val="24"/>
          <w:szCs w:val="24"/>
          <w:highlight w:val="none"/>
          <w:lang w:val="en-US" w:eastAsia="zh-CN"/>
        </w:rPr>
        <w:t>1</w:t>
      </w:r>
      <w:r>
        <w:rPr>
          <w:rFonts w:ascii="Times New Roman" w:hAnsi="Times New Roman" w:cs="Times New Roman"/>
          <w:bCs w:val="0"/>
          <w:color w:val="auto"/>
          <w:sz w:val="24"/>
          <w:szCs w:val="24"/>
          <w:highlight w:val="none"/>
        </w:rPr>
        <w:t>分。</w:t>
      </w:r>
      <w:bookmarkEnd w:id="361"/>
      <w:bookmarkEnd w:id="362"/>
      <w:bookmarkEnd w:id="363"/>
      <w:bookmarkEnd w:id="364"/>
      <w:bookmarkEnd w:id="365"/>
      <w:bookmarkEnd w:id="366"/>
      <w:bookmarkEnd w:id="367"/>
      <w:bookmarkEnd w:id="368"/>
    </w:p>
    <w:bookmarkEnd w:id="328"/>
    <w:bookmarkEnd w:id="329"/>
    <w:bookmarkEnd w:id="330"/>
    <w:bookmarkEnd w:id="331"/>
    <w:p w14:paraId="658DFE3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2"/>
        <w:rPr>
          <w:rFonts w:hint="default"/>
          <w:color w:val="auto"/>
          <w:sz w:val="24"/>
          <w:highlight w:val="none"/>
        </w:rPr>
      </w:pPr>
      <w:bookmarkStart w:id="369" w:name="_Toc26920"/>
      <w:bookmarkStart w:id="370" w:name="_Toc50647827"/>
      <w:bookmarkStart w:id="371" w:name="_Toc22887493"/>
      <w:bookmarkStart w:id="372" w:name="_Toc50534622"/>
      <w:bookmarkStart w:id="373" w:name="_Toc41918672"/>
      <w:r>
        <w:rPr>
          <w:rFonts w:hint="default"/>
          <w:b/>
          <w:bCs/>
          <w:color w:val="auto"/>
          <w:sz w:val="24"/>
          <w:highlight w:val="none"/>
        </w:rPr>
        <w:t>4.</w:t>
      </w:r>
      <w:r>
        <w:rPr>
          <w:rFonts w:hint="eastAsia"/>
          <w:b/>
          <w:bCs/>
          <w:color w:val="auto"/>
          <w:sz w:val="24"/>
          <w:highlight w:val="none"/>
          <w:lang w:val="en-US" w:eastAsia="zh-CN"/>
        </w:rPr>
        <w:t>3</w:t>
      </w:r>
      <w:r>
        <w:rPr>
          <w:rFonts w:hint="default"/>
          <w:b/>
          <w:bCs/>
          <w:color w:val="auto"/>
          <w:sz w:val="24"/>
          <w:highlight w:val="none"/>
        </w:rPr>
        <w:t>.</w:t>
      </w:r>
      <w:r>
        <w:rPr>
          <w:rFonts w:hint="eastAsia"/>
          <w:b/>
          <w:bCs/>
          <w:color w:val="auto"/>
          <w:sz w:val="24"/>
          <w:highlight w:val="none"/>
          <w:lang w:val="en-US" w:eastAsia="zh-CN"/>
        </w:rPr>
        <w:t>37</w:t>
      </w:r>
      <w:r>
        <w:rPr>
          <w:color w:val="auto"/>
          <w:sz w:val="24"/>
          <w:highlight w:val="none"/>
        </w:rPr>
        <w:t xml:space="preserve"> </w:t>
      </w:r>
      <w:r>
        <w:rPr>
          <w:rFonts w:hint="default"/>
          <w:color w:val="auto"/>
          <w:sz w:val="24"/>
          <w:highlight w:val="none"/>
        </w:rPr>
        <w:t xml:space="preserve"> </w:t>
      </w:r>
      <w:r>
        <w:rPr>
          <w:color w:val="auto"/>
          <w:sz w:val="24"/>
          <w:highlight w:val="none"/>
        </w:rPr>
        <w:t>场地</w:t>
      </w:r>
      <w:r>
        <w:rPr>
          <w:rFonts w:hint="eastAsia"/>
          <w:color w:val="auto"/>
          <w:sz w:val="24"/>
          <w:highlight w:val="none"/>
          <w:lang w:val="en-US" w:eastAsia="zh-CN"/>
        </w:rPr>
        <w:t>内</w:t>
      </w:r>
      <w:r>
        <w:rPr>
          <w:color w:val="auto"/>
          <w:sz w:val="24"/>
          <w:highlight w:val="none"/>
        </w:rPr>
        <w:t>环境噪声优于现行国家标准《声环境质量标准》GB 3096的要求，评</w:t>
      </w:r>
      <w:r>
        <w:rPr>
          <w:rFonts w:hint="eastAsia"/>
          <w:color w:val="auto"/>
          <w:sz w:val="24"/>
          <w:highlight w:val="none"/>
          <w:lang w:val="en-US" w:eastAsia="zh-CN"/>
        </w:rPr>
        <w:t>估</w:t>
      </w:r>
      <w:r>
        <w:rPr>
          <w:color w:val="auto"/>
          <w:sz w:val="24"/>
          <w:highlight w:val="none"/>
        </w:rPr>
        <w:t>总分值为</w:t>
      </w:r>
      <w:r>
        <w:rPr>
          <w:rFonts w:hint="eastAsia"/>
          <w:color w:val="auto"/>
          <w:sz w:val="24"/>
          <w:highlight w:val="none"/>
          <w:lang w:val="en-US" w:eastAsia="zh-CN"/>
        </w:rPr>
        <w:t>2</w:t>
      </w:r>
      <w:r>
        <w:rPr>
          <w:color w:val="auto"/>
          <w:sz w:val="24"/>
          <w:highlight w:val="none"/>
        </w:rPr>
        <w:t>分，按下列规则评分：</w:t>
      </w:r>
      <w:bookmarkEnd w:id="369"/>
      <w:r>
        <w:rPr>
          <w:color w:val="auto"/>
          <w:sz w:val="24"/>
          <w:highlight w:val="none"/>
        </w:rPr>
        <w:t xml:space="preserve"> </w:t>
      </w:r>
    </w:p>
    <w:p w14:paraId="2C47B43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rPr>
          <w:rFonts w:hint="default"/>
          <w:color w:val="auto"/>
          <w:sz w:val="24"/>
          <w:highlight w:val="none"/>
        </w:rPr>
      </w:pPr>
      <w:r>
        <w:rPr>
          <w:rFonts w:hint="default"/>
          <w:b/>
          <w:bCs/>
          <w:color w:val="auto"/>
          <w:sz w:val="24"/>
          <w:highlight w:val="none"/>
        </w:rPr>
        <w:t>1</w:t>
      </w:r>
      <w:r>
        <w:rPr>
          <w:rFonts w:hint="default"/>
          <w:color w:val="auto"/>
          <w:sz w:val="24"/>
          <w:highlight w:val="none"/>
        </w:rPr>
        <w:t xml:space="preserve">  </w:t>
      </w:r>
      <w:r>
        <w:rPr>
          <w:color w:val="auto"/>
          <w:sz w:val="24"/>
          <w:highlight w:val="none"/>
        </w:rPr>
        <w:t>环境噪声值大于</w:t>
      </w:r>
      <w:r>
        <w:rPr>
          <w:rFonts w:hint="default"/>
          <w:color w:val="auto"/>
          <w:sz w:val="24"/>
          <w:highlight w:val="none"/>
        </w:rPr>
        <w:t>2</w:t>
      </w:r>
      <w:r>
        <w:rPr>
          <w:color w:val="auto"/>
          <w:sz w:val="24"/>
          <w:highlight w:val="none"/>
        </w:rPr>
        <w:t>类声环境功能区</w:t>
      </w:r>
      <w:r>
        <w:rPr>
          <w:rFonts w:hint="eastAsia"/>
          <w:color w:val="auto"/>
          <w:sz w:val="24"/>
          <w:highlight w:val="none"/>
          <w:lang w:val="en-US" w:eastAsia="zh-CN"/>
        </w:rPr>
        <w:t>噪声等效声级</w:t>
      </w:r>
      <w:r>
        <w:rPr>
          <w:color w:val="auto"/>
          <w:sz w:val="24"/>
          <w:highlight w:val="none"/>
        </w:rPr>
        <w:t>限值且小于等于3类声环境功能区</w:t>
      </w:r>
      <w:r>
        <w:rPr>
          <w:rFonts w:hint="eastAsia"/>
          <w:color w:val="auto"/>
          <w:sz w:val="24"/>
          <w:highlight w:val="none"/>
          <w:lang w:val="en-US" w:eastAsia="zh-CN"/>
        </w:rPr>
        <w:t>噪声等效声级</w:t>
      </w:r>
      <w:r>
        <w:rPr>
          <w:color w:val="auto"/>
          <w:sz w:val="24"/>
          <w:highlight w:val="none"/>
        </w:rPr>
        <w:t>限值，得</w:t>
      </w:r>
      <w:r>
        <w:rPr>
          <w:rFonts w:hint="eastAsia"/>
          <w:color w:val="auto"/>
          <w:sz w:val="24"/>
          <w:highlight w:val="none"/>
          <w:lang w:val="en-US" w:eastAsia="zh-CN"/>
        </w:rPr>
        <w:t>1</w:t>
      </w:r>
      <w:r>
        <w:rPr>
          <w:color w:val="auto"/>
          <w:sz w:val="24"/>
          <w:highlight w:val="none"/>
        </w:rPr>
        <w:t>分；</w:t>
      </w:r>
    </w:p>
    <w:p w14:paraId="700A9DC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rPr>
          <w:rFonts w:hint="default"/>
          <w:color w:val="auto"/>
          <w:sz w:val="24"/>
          <w:highlight w:val="none"/>
        </w:rPr>
      </w:pPr>
      <w:r>
        <w:rPr>
          <w:rFonts w:hint="default"/>
          <w:b/>
          <w:bCs/>
          <w:color w:val="auto"/>
          <w:sz w:val="24"/>
          <w:highlight w:val="none"/>
        </w:rPr>
        <w:t>2</w:t>
      </w:r>
      <w:r>
        <w:rPr>
          <w:rFonts w:hint="default"/>
          <w:color w:val="auto"/>
          <w:sz w:val="24"/>
          <w:highlight w:val="none"/>
        </w:rPr>
        <w:t xml:space="preserve">  </w:t>
      </w:r>
      <w:r>
        <w:rPr>
          <w:color w:val="auto"/>
          <w:sz w:val="24"/>
          <w:highlight w:val="none"/>
        </w:rPr>
        <w:t>环境噪声值不大于</w:t>
      </w:r>
      <w:r>
        <w:rPr>
          <w:rFonts w:hint="default"/>
          <w:color w:val="auto"/>
          <w:sz w:val="24"/>
          <w:highlight w:val="none"/>
        </w:rPr>
        <w:t>2</w:t>
      </w:r>
      <w:r>
        <w:rPr>
          <w:color w:val="auto"/>
          <w:sz w:val="24"/>
          <w:highlight w:val="none"/>
        </w:rPr>
        <w:t>类声环境功能区</w:t>
      </w:r>
      <w:r>
        <w:rPr>
          <w:rFonts w:hint="eastAsia"/>
          <w:color w:val="auto"/>
          <w:sz w:val="24"/>
          <w:highlight w:val="none"/>
          <w:lang w:val="en-US" w:eastAsia="zh-CN"/>
        </w:rPr>
        <w:t>噪声等效声级</w:t>
      </w:r>
      <w:r>
        <w:rPr>
          <w:color w:val="auto"/>
          <w:sz w:val="24"/>
          <w:highlight w:val="none"/>
        </w:rPr>
        <w:t>限值，得</w:t>
      </w:r>
      <w:r>
        <w:rPr>
          <w:rFonts w:hint="eastAsia"/>
          <w:color w:val="auto"/>
          <w:sz w:val="24"/>
          <w:highlight w:val="none"/>
          <w:lang w:val="en-US" w:eastAsia="zh-CN"/>
        </w:rPr>
        <w:t>2</w:t>
      </w:r>
      <w:r>
        <w:rPr>
          <w:color w:val="auto"/>
          <w:sz w:val="24"/>
          <w:highlight w:val="none"/>
        </w:rPr>
        <w:t>分。</w:t>
      </w:r>
    </w:p>
    <w:p w14:paraId="45DCF7A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2"/>
        <w:rPr>
          <w:rFonts w:hint="eastAsia"/>
          <w:color w:val="auto"/>
          <w:sz w:val="24"/>
          <w:highlight w:val="none"/>
          <w:lang w:val="en-US" w:eastAsia="zh-CN"/>
        </w:rPr>
      </w:pPr>
      <w:bookmarkStart w:id="374" w:name="_Toc5764"/>
      <w:r>
        <w:rPr>
          <w:b/>
          <w:bCs/>
          <w:color w:val="auto"/>
          <w:sz w:val="24"/>
          <w:highlight w:val="none"/>
        </w:rPr>
        <w:t>4.</w:t>
      </w:r>
      <w:r>
        <w:rPr>
          <w:rFonts w:hint="eastAsia"/>
          <w:b/>
          <w:bCs/>
          <w:color w:val="auto"/>
          <w:sz w:val="24"/>
          <w:highlight w:val="none"/>
          <w:lang w:val="en-US" w:eastAsia="zh-CN"/>
        </w:rPr>
        <w:t>3</w:t>
      </w:r>
      <w:r>
        <w:rPr>
          <w:rFonts w:hint="default"/>
          <w:b/>
          <w:bCs/>
          <w:color w:val="auto"/>
          <w:sz w:val="24"/>
          <w:highlight w:val="none"/>
        </w:rPr>
        <w:t>.</w:t>
      </w:r>
      <w:r>
        <w:rPr>
          <w:rFonts w:hint="eastAsia"/>
          <w:b/>
          <w:bCs/>
          <w:color w:val="auto"/>
          <w:sz w:val="24"/>
          <w:highlight w:val="none"/>
          <w:lang w:val="en-US" w:eastAsia="zh-CN"/>
        </w:rPr>
        <w:t>38</w:t>
      </w:r>
      <w:r>
        <w:rPr>
          <w:rFonts w:hint="default"/>
          <w:color w:val="auto"/>
          <w:sz w:val="24"/>
          <w:highlight w:val="none"/>
        </w:rPr>
        <w:t xml:space="preserve">  建筑室外照明及室外显示屏避免产生光污染，评价总分值为</w:t>
      </w:r>
      <w:r>
        <w:rPr>
          <w:rFonts w:hint="eastAsia"/>
          <w:color w:val="auto"/>
          <w:sz w:val="24"/>
          <w:highlight w:val="none"/>
          <w:lang w:val="en-US" w:eastAsia="zh-CN"/>
        </w:rPr>
        <w:t>2</w:t>
      </w:r>
      <w:r>
        <w:rPr>
          <w:rFonts w:hint="default"/>
          <w:color w:val="auto"/>
          <w:sz w:val="24"/>
          <w:highlight w:val="none"/>
        </w:rPr>
        <w:t>分，并按下列规则分别评分并累计</w:t>
      </w:r>
      <w:r>
        <w:rPr>
          <w:rFonts w:hint="eastAsia"/>
          <w:color w:val="auto"/>
          <w:sz w:val="24"/>
          <w:highlight w:val="none"/>
          <w:lang w:val="en-US" w:eastAsia="zh-CN"/>
        </w:rPr>
        <w:t>：</w:t>
      </w:r>
      <w:bookmarkEnd w:id="374"/>
    </w:p>
    <w:p w14:paraId="297CFF3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rPr>
          <w:color w:val="auto"/>
          <w:sz w:val="24"/>
          <w:highlight w:val="none"/>
        </w:rPr>
      </w:pPr>
      <w:r>
        <w:rPr>
          <w:rFonts w:hint="default"/>
          <w:b/>
          <w:bCs/>
          <w:color w:val="auto"/>
          <w:sz w:val="24"/>
          <w:highlight w:val="none"/>
        </w:rPr>
        <w:t>1</w:t>
      </w:r>
      <w:r>
        <w:rPr>
          <w:rFonts w:hint="default"/>
          <w:color w:val="auto"/>
          <w:sz w:val="24"/>
          <w:highlight w:val="none"/>
        </w:rPr>
        <w:t xml:space="preserve">  在居住空间窗户外表面产生的垂直照度不大于表</w:t>
      </w:r>
      <w:r>
        <w:rPr>
          <w:rFonts w:hint="eastAsia"/>
          <w:color w:val="auto"/>
          <w:sz w:val="24"/>
          <w:highlight w:val="none"/>
          <w:lang w:val="en-US" w:eastAsia="zh-CN"/>
        </w:rPr>
        <w:t>4</w:t>
      </w:r>
      <w:r>
        <w:rPr>
          <w:rFonts w:hint="default"/>
          <w:color w:val="auto"/>
          <w:sz w:val="24"/>
          <w:highlight w:val="none"/>
        </w:rPr>
        <w:t>.</w:t>
      </w:r>
      <w:r>
        <w:rPr>
          <w:rFonts w:hint="eastAsia"/>
          <w:color w:val="auto"/>
          <w:sz w:val="24"/>
          <w:highlight w:val="none"/>
          <w:lang w:val="en-US" w:eastAsia="zh-CN"/>
        </w:rPr>
        <w:t>3</w:t>
      </w:r>
      <w:r>
        <w:rPr>
          <w:rFonts w:hint="default"/>
          <w:color w:val="auto"/>
          <w:sz w:val="24"/>
          <w:highlight w:val="none"/>
        </w:rPr>
        <w:t>.</w:t>
      </w:r>
      <w:r>
        <w:rPr>
          <w:rFonts w:hint="eastAsia"/>
          <w:color w:val="auto"/>
          <w:sz w:val="24"/>
          <w:highlight w:val="none"/>
          <w:lang w:val="en-US" w:eastAsia="zh-CN"/>
        </w:rPr>
        <w:t>38</w:t>
      </w:r>
      <w:r>
        <w:rPr>
          <w:rFonts w:hint="default"/>
          <w:color w:val="auto"/>
          <w:sz w:val="24"/>
          <w:highlight w:val="none"/>
        </w:rPr>
        <w:t>-1规定的最大允许值，得</w:t>
      </w:r>
      <w:r>
        <w:rPr>
          <w:rFonts w:hint="eastAsia"/>
          <w:color w:val="auto"/>
          <w:sz w:val="24"/>
          <w:highlight w:val="none"/>
          <w:lang w:val="en-US" w:eastAsia="zh-CN"/>
        </w:rPr>
        <w:t>1</w:t>
      </w:r>
      <w:r>
        <w:rPr>
          <w:color w:val="auto"/>
          <w:sz w:val="24"/>
          <w:highlight w:val="none"/>
        </w:rPr>
        <w:t>分；</w:t>
      </w:r>
    </w:p>
    <w:p w14:paraId="2E48D751">
      <w:pPr>
        <w:shd w:val="clear"/>
        <w:adjustRightInd w:val="0"/>
        <w:snapToGrid w:val="0"/>
        <w:spacing w:before="93" w:beforeLines="30" w:after="93" w:afterLines="30" w:line="312" w:lineRule="auto"/>
        <w:jc w:val="center"/>
        <w:rPr>
          <w:rFonts w:hint="eastAsia" w:ascii="黑体" w:hAnsi="黑体" w:eastAsia="黑体" w:cs="黑体"/>
          <w:color w:val="auto"/>
          <w:sz w:val="20"/>
          <w:szCs w:val="20"/>
          <w:highlight w:val="none"/>
          <w:lang w:val="en-US" w:eastAsia="zh-CN"/>
        </w:rPr>
      </w:pPr>
      <w:r>
        <w:rPr>
          <w:rFonts w:ascii="黑体" w:hAnsi="黑体" w:eastAsia="黑体" w:cs="黑体"/>
          <w:color w:val="auto"/>
          <w:sz w:val="20"/>
          <w:szCs w:val="20"/>
          <w:highlight w:val="none"/>
        </w:rPr>
        <w:t>表</w:t>
      </w:r>
      <w:r>
        <w:rPr>
          <w:rFonts w:hint="default" w:eastAsia="黑体"/>
          <w:color w:val="auto"/>
          <w:sz w:val="20"/>
          <w:szCs w:val="20"/>
          <w:highlight w:val="none"/>
          <w:lang w:val="en-US" w:eastAsia="zh-CN"/>
        </w:rPr>
        <w:t>4.3.38-1</w:t>
      </w:r>
      <w:r>
        <w:rPr>
          <w:rFonts w:hint="eastAsia" w:ascii="黑体" w:hAnsi="黑体" w:eastAsia="黑体" w:cs="黑体"/>
          <w:color w:val="auto"/>
          <w:sz w:val="20"/>
          <w:szCs w:val="20"/>
          <w:highlight w:val="none"/>
        </w:rPr>
        <w:t xml:space="preserve"> </w:t>
      </w:r>
      <w:r>
        <w:rPr>
          <w:rFonts w:hint="eastAsia" w:ascii="黑体" w:hAnsi="黑体" w:eastAsia="黑体" w:cs="黑体"/>
          <w:color w:val="auto"/>
          <w:sz w:val="20"/>
          <w:szCs w:val="20"/>
          <w:highlight w:val="none"/>
          <w:lang w:val="en-US" w:eastAsia="zh-CN"/>
        </w:rPr>
        <w:t>居住空间窗户外表面的垂直照度最大允许值</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2039"/>
        <w:gridCol w:w="1462"/>
        <w:gridCol w:w="1462"/>
        <w:gridCol w:w="1465"/>
      </w:tblGrid>
      <w:tr w14:paraId="35FB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1" w:type="pct"/>
            <w:vMerge w:val="restart"/>
            <w:shd w:val="clear" w:color="auto" w:fill="auto"/>
            <w:vAlign w:val="center"/>
          </w:tcPr>
          <w:p w14:paraId="0FA9125E">
            <w:pPr>
              <w:shd w:val="clear"/>
              <w:jc w:val="center"/>
              <w:rPr>
                <w:rFonts w:hint="default" w:eastAsia="宋体"/>
                <w:color w:val="auto"/>
                <w:highlight w:val="none"/>
                <w:lang w:val="en-US" w:eastAsia="zh-CN"/>
              </w:rPr>
            </w:pPr>
            <w:r>
              <w:rPr>
                <w:rFonts w:hint="eastAsia"/>
                <w:color w:val="auto"/>
                <w:sz w:val="24"/>
                <w:highlight w:val="none"/>
                <w:lang w:val="en-US" w:eastAsia="zh-CN"/>
              </w:rPr>
              <w:t>照明技术参数</w:t>
            </w:r>
          </w:p>
        </w:tc>
        <w:tc>
          <w:tcPr>
            <w:tcW w:w="1195" w:type="pct"/>
            <w:vMerge w:val="restart"/>
            <w:shd w:val="clear" w:color="auto" w:fill="auto"/>
            <w:vAlign w:val="center"/>
          </w:tcPr>
          <w:p w14:paraId="4600DBB6">
            <w:pPr>
              <w:shd w:val="clea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应用条件</w:t>
            </w:r>
          </w:p>
        </w:tc>
        <w:tc>
          <w:tcPr>
            <w:tcW w:w="2573" w:type="pct"/>
            <w:gridSpan w:val="3"/>
            <w:shd w:val="clear" w:color="auto" w:fill="auto"/>
            <w:vAlign w:val="center"/>
          </w:tcPr>
          <w:p w14:paraId="160EC0A4">
            <w:pPr>
              <w:shd w:val="clea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环境区域</w:t>
            </w:r>
          </w:p>
        </w:tc>
      </w:tr>
      <w:tr w14:paraId="38E8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1" w:type="pct"/>
            <w:vMerge w:val="continue"/>
            <w:shd w:val="clear" w:color="auto" w:fill="auto"/>
            <w:vAlign w:val="center"/>
          </w:tcPr>
          <w:p w14:paraId="3D1650D6">
            <w:pPr>
              <w:shd w:val="clear"/>
              <w:adjustRightInd w:val="0"/>
              <w:snapToGrid w:val="0"/>
              <w:spacing w:line="240" w:lineRule="exact"/>
              <w:jc w:val="center"/>
              <w:rPr>
                <w:rFonts w:hint="default"/>
                <w:color w:val="auto"/>
                <w:sz w:val="24"/>
                <w:highlight w:val="none"/>
              </w:rPr>
            </w:pPr>
          </w:p>
        </w:tc>
        <w:tc>
          <w:tcPr>
            <w:tcW w:w="1195" w:type="pct"/>
            <w:vMerge w:val="continue"/>
            <w:shd w:val="clear" w:color="auto" w:fill="auto"/>
            <w:vAlign w:val="center"/>
          </w:tcPr>
          <w:p w14:paraId="33EED0F7">
            <w:pPr>
              <w:shd w:val="clear"/>
              <w:adjustRightInd w:val="0"/>
              <w:snapToGrid w:val="0"/>
              <w:spacing w:line="240" w:lineRule="exact"/>
              <w:jc w:val="center"/>
              <w:rPr>
                <w:rFonts w:hint="default"/>
                <w:color w:val="auto"/>
                <w:sz w:val="24"/>
                <w:highlight w:val="none"/>
              </w:rPr>
            </w:pPr>
          </w:p>
        </w:tc>
        <w:tc>
          <w:tcPr>
            <w:tcW w:w="857" w:type="pct"/>
            <w:shd w:val="clear" w:color="auto" w:fill="auto"/>
            <w:vAlign w:val="center"/>
          </w:tcPr>
          <w:p w14:paraId="0F19CD11">
            <w:pPr>
              <w:shd w:val="clear"/>
              <w:adjustRightInd w:val="0"/>
              <w:snapToGrid w:val="0"/>
              <w:spacing w:line="240" w:lineRule="exact"/>
              <w:jc w:val="center"/>
              <w:rPr>
                <w:rFonts w:hint="eastAsia" w:eastAsia="宋体"/>
                <w:color w:val="auto"/>
                <w:sz w:val="24"/>
                <w:highlight w:val="none"/>
                <w:lang w:val="en-US" w:eastAsia="zh-CN"/>
              </w:rPr>
            </w:pPr>
            <w:r>
              <w:rPr>
                <w:rFonts w:hint="eastAsia"/>
                <w:color w:val="auto"/>
                <w:sz w:val="24"/>
                <w:highlight w:val="none"/>
                <w:lang w:val="en-US" w:eastAsia="zh-CN"/>
              </w:rPr>
              <w:t>E2</w:t>
            </w:r>
          </w:p>
        </w:tc>
        <w:tc>
          <w:tcPr>
            <w:tcW w:w="857" w:type="pct"/>
            <w:shd w:val="clear" w:color="auto" w:fill="auto"/>
            <w:vAlign w:val="center"/>
          </w:tcPr>
          <w:p w14:paraId="09EF05B2">
            <w:pPr>
              <w:shd w:val="clear"/>
              <w:adjustRightInd w:val="0"/>
              <w:snapToGrid w:val="0"/>
              <w:spacing w:line="240" w:lineRule="exact"/>
              <w:jc w:val="center"/>
              <w:rPr>
                <w:rFonts w:hint="eastAsia" w:eastAsia="宋体"/>
                <w:color w:val="auto"/>
                <w:sz w:val="24"/>
                <w:highlight w:val="none"/>
                <w:lang w:val="en-US" w:eastAsia="zh-CN"/>
              </w:rPr>
            </w:pPr>
            <w:r>
              <w:rPr>
                <w:rFonts w:hint="eastAsia"/>
                <w:color w:val="auto"/>
                <w:sz w:val="24"/>
                <w:highlight w:val="none"/>
                <w:lang w:val="en-US" w:eastAsia="zh-CN"/>
              </w:rPr>
              <w:t>E3</w:t>
            </w:r>
          </w:p>
        </w:tc>
        <w:tc>
          <w:tcPr>
            <w:tcW w:w="858" w:type="pct"/>
            <w:vAlign w:val="center"/>
          </w:tcPr>
          <w:p w14:paraId="3A95B9A2">
            <w:pPr>
              <w:shd w:val="clear"/>
              <w:adjustRightInd w:val="0"/>
              <w:snapToGrid w:val="0"/>
              <w:spacing w:line="240" w:lineRule="exact"/>
              <w:jc w:val="center"/>
              <w:rPr>
                <w:rFonts w:hint="eastAsia" w:eastAsia="宋体"/>
                <w:color w:val="auto"/>
                <w:sz w:val="24"/>
                <w:highlight w:val="none"/>
                <w:lang w:val="en-US" w:eastAsia="zh-CN"/>
              </w:rPr>
            </w:pPr>
            <w:r>
              <w:rPr>
                <w:rFonts w:hint="eastAsia"/>
                <w:color w:val="auto"/>
                <w:sz w:val="24"/>
                <w:highlight w:val="none"/>
                <w:lang w:val="en-US" w:eastAsia="zh-CN"/>
              </w:rPr>
              <w:t>E4</w:t>
            </w:r>
          </w:p>
        </w:tc>
      </w:tr>
      <w:tr w14:paraId="6552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1" w:type="pct"/>
            <w:vMerge w:val="restart"/>
            <w:shd w:val="clear" w:color="auto" w:fill="auto"/>
            <w:vAlign w:val="center"/>
          </w:tcPr>
          <w:p w14:paraId="1FBC1E2B">
            <w:pPr>
              <w:shd w:val="clear"/>
              <w:adjustRightInd w:val="0"/>
              <w:snapToGrid w:val="0"/>
              <w:spacing w:line="312" w:lineRule="auto"/>
              <w:jc w:val="center"/>
              <w:rPr>
                <w:rFonts w:hint="eastAsia"/>
                <w:color w:val="auto"/>
                <w:sz w:val="24"/>
                <w:highlight w:val="none"/>
                <w:vertAlign w:val="subscript"/>
                <w:lang w:val="en-US" w:eastAsia="zh-CN"/>
              </w:rPr>
            </w:pPr>
            <w:r>
              <w:rPr>
                <w:rFonts w:hint="eastAsia"/>
                <w:color w:val="auto"/>
                <w:sz w:val="24"/>
                <w:highlight w:val="none"/>
                <w:lang w:val="en-US" w:eastAsia="zh-CN"/>
              </w:rPr>
              <w:t>垂直面照度E</w:t>
            </w:r>
            <w:r>
              <w:rPr>
                <w:rFonts w:hint="eastAsia"/>
                <w:color w:val="auto"/>
                <w:sz w:val="24"/>
                <w:highlight w:val="none"/>
                <w:vertAlign w:val="subscript"/>
                <w:lang w:val="en-US" w:eastAsia="zh-CN"/>
              </w:rPr>
              <w:t>v</w:t>
            </w:r>
          </w:p>
          <w:p w14:paraId="4AD9542B">
            <w:pPr>
              <w:shd w:val="clear"/>
              <w:adjustRightInd w:val="0"/>
              <w:snapToGrid w:val="0"/>
              <w:spacing w:line="312" w:lineRule="auto"/>
              <w:jc w:val="center"/>
              <w:rPr>
                <w:rFonts w:hint="default"/>
                <w:color w:val="auto"/>
                <w:sz w:val="24"/>
                <w:highlight w:val="none"/>
                <w:vertAlign w:val="baseline"/>
                <w:lang w:val="en-US" w:eastAsia="zh-CN"/>
              </w:rPr>
            </w:pPr>
            <w:r>
              <w:rPr>
                <w:rFonts w:hint="eastAsia"/>
                <w:color w:val="auto"/>
                <w:sz w:val="24"/>
                <w:highlight w:val="none"/>
                <w:vertAlign w:val="baseline"/>
                <w:lang w:val="en-US" w:eastAsia="zh-CN"/>
              </w:rPr>
              <w:t>（lx）</w:t>
            </w:r>
          </w:p>
        </w:tc>
        <w:tc>
          <w:tcPr>
            <w:tcW w:w="1195" w:type="pct"/>
            <w:shd w:val="clear" w:color="auto" w:fill="auto"/>
            <w:vAlign w:val="center"/>
          </w:tcPr>
          <w:p w14:paraId="37E75944">
            <w:pPr>
              <w:shd w:val="clear"/>
              <w:adjustRightInd w:val="0"/>
              <w:snapToGrid w:val="0"/>
              <w:spacing w:line="240" w:lineRule="exact"/>
              <w:jc w:val="center"/>
              <w:rPr>
                <w:rFonts w:hint="default" w:eastAsia="宋体"/>
                <w:color w:val="auto"/>
                <w:sz w:val="24"/>
                <w:highlight w:val="none"/>
                <w:lang w:val="en-US" w:eastAsia="zh-CN"/>
              </w:rPr>
            </w:pPr>
            <w:r>
              <w:rPr>
                <w:rFonts w:hint="eastAsia"/>
                <w:color w:val="auto"/>
                <w:sz w:val="24"/>
                <w:highlight w:val="none"/>
                <w:lang w:val="en-US" w:eastAsia="zh-CN"/>
              </w:rPr>
              <w:t>非熄灯时段</w:t>
            </w:r>
          </w:p>
        </w:tc>
        <w:tc>
          <w:tcPr>
            <w:tcW w:w="857" w:type="pct"/>
            <w:shd w:val="clear" w:color="auto" w:fill="auto"/>
            <w:vAlign w:val="center"/>
          </w:tcPr>
          <w:p w14:paraId="7A61D211">
            <w:pPr>
              <w:shd w:val="clear"/>
              <w:adjustRightInd w:val="0"/>
              <w:snapToGrid w:val="0"/>
              <w:spacing w:line="240" w:lineRule="exact"/>
              <w:jc w:val="center"/>
              <w:rPr>
                <w:rFonts w:hint="default"/>
                <w:color w:val="auto"/>
                <w:sz w:val="24"/>
                <w:highlight w:val="none"/>
                <w:lang w:val="en-US" w:eastAsia="zh-CN"/>
              </w:rPr>
            </w:pPr>
            <w:r>
              <w:rPr>
                <w:rFonts w:hint="eastAsia"/>
                <w:color w:val="auto"/>
                <w:sz w:val="24"/>
                <w:highlight w:val="none"/>
                <w:lang w:val="en-US" w:eastAsia="zh-CN"/>
              </w:rPr>
              <w:t>2</w:t>
            </w:r>
          </w:p>
        </w:tc>
        <w:tc>
          <w:tcPr>
            <w:tcW w:w="857" w:type="pct"/>
            <w:shd w:val="clear" w:color="auto" w:fill="auto"/>
            <w:vAlign w:val="center"/>
          </w:tcPr>
          <w:p w14:paraId="1641C422">
            <w:pPr>
              <w:shd w:val="clear"/>
              <w:adjustRightInd w:val="0"/>
              <w:snapToGrid w:val="0"/>
              <w:spacing w:line="240" w:lineRule="exact"/>
              <w:jc w:val="center"/>
              <w:rPr>
                <w:rFonts w:hint="default"/>
                <w:color w:val="auto"/>
                <w:sz w:val="24"/>
                <w:highlight w:val="none"/>
                <w:lang w:val="en-US" w:eastAsia="zh-CN"/>
              </w:rPr>
            </w:pPr>
            <w:r>
              <w:rPr>
                <w:rFonts w:hint="eastAsia"/>
                <w:color w:val="auto"/>
                <w:sz w:val="24"/>
                <w:highlight w:val="none"/>
                <w:lang w:val="en-US" w:eastAsia="zh-CN"/>
              </w:rPr>
              <w:t>5</w:t>
            </w:r>
          </w:p>
        </w:tc>
        <w:tc>
          <w:tcPr>
            <w:tcW w:w="858" w:type="pct"/>
            <w:vAlign w:val="center"/>
          </w:tcPr>
          <w:p w14:paraId="759AD20E">
            <w:pPr>
              <w:shd w:val="clear"/>
              <w:adjustRightInd w:val="0"/>
              <w:snapToGrid w:val="0"/>
              <w:spacing w:line="240" w:lineRule="exact"/>
              <w:jc w:val="center"/>
              <w:rPr>
                <w:rFonts w:hint="default"/>
                <w:color w:val="auto"/>
                <w:sz w:val="24"/>
                <w:highlight w:val="none"/>
                <w:lang w:val="en-US" w:eastAsia="zh-CN"/>
              </w:rPr>
            </w:pPr>
            <w:r>
              <w:rPr>
                <w:rFonts w:hint="eastAsia"/>
                <w:color w:val="auto"/>
                <w:sz w:val="24"/>
                <w:highlight w:val="none"/>
                <w:lang w:val="en-US" w:eastAsia="zh-CN"/>
              </w:rPr>
              <w:t>10</w:t>
            </w:r>
          </w:p>
        </w:tc>
      </w:tr>
      <w:tr w14:paraId="2843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1" w:type="pct"/>
            <w:vMerge w:val="continue"/>
            <w:shd w:val="clear" w:color="auto" w:fill="auto"/>
            <w:vAlign w:val="center"/>
          </w:tcPr>
          <w:p w14:paraId="0EA7249B">
            <w:pPr>
              <w:shd w:val="clear"/>
              <w:adjustRightInd w:val="0"/>
              <w:snapToGrid w:val="0"/>
              <w:spacing w:line="240" w:lineRule="exact"/>
              <w:jc w:val="center"/>
              <w:rPr>
                <w:rFonts w:hint="default"/>
                <w:color w:val="auto"/>
                <w:sz w:val="24"/>
                <w:highlight w:val="none"/>
              </w:rPr>
            </w:pPr>
          </w:p>
        </w:tc>
        <w:tc>
          <w:tcPr>
            <w:tcW w:w="1195" w:type="pct"/>
            <w:shd w:val="clear" w:color="auto" w:fill="auto"/>
            <w:vAlign w:val="center"/>
          </w:tcPr>
          <w:p w14:paraId="4C2D0667">
            <w:pPr>
              <w:shd w:val="clear"/>
              <w:adjustRightInd w:val="0"/>
              <w:snapToGrid w:val="0"/>
              <w:spacing w:line="240" w:lineRule="exact"/>
              <w:jc w:val="center"/>
              <w:rPr>
                <w:rFonts w:hint="default" w:eastAsia="宋体"/>
                <w:color w:val="auto"/>
                <w:sz w:val="24"/>
                <w:highlight w:val="none"/>
                <w:lang w:val="en-US" w:eastAsia="zh-CN"/>
              </w:rPr>
            </w:pPr>
            <w:r>
              <w:rPr>
                <w:rFonts w:hint="eastAsia"/>
                <w:color w:val="auto"/>
                <w:sz w:val="24"/>
                <w:highlight w:val="none"/>
                <w:lang w:val="en-US" w:eastAsia="zh-CN"/>
              </w:rPr>
              <w:t>熄灯时段</w:t>
            </w:r>
          </w:p>
        </w:tc>
        <w:tc>
          <w:tcPr>
            <w:tcW w:w="857" w:type="pct"/>
            <w:shd w:val="clear" w:color="auto" w:fill="auto"/>
            <w:vAlign w:val="center"/>
          </w:tcPr>
          <w:p w14:paraId="01C11936">
            <w:pPr>
              <w:shd w:val="clear"/>
              <w:adjustRightInd w:val="0"/>
              <w:snapToGrid w:val="0"/>
              <w:spacing w:line="240" w:lineRule="exact"/>
              <w:jc w:val="center"/>
              <w:rPr>
                <w:rFonts w:hint="default"/>
                <w:color w:val="auto"/>
                <w:sz w:val="24"/>
                <w:highlight w:val="none"/>
                <w:lang w:val="en-US" w:eastAsia="zh-CN"/>
              </w:rPr>
            </w:pPr>
            <w:r>
              <w:rPr>
                <w:rFonts w:hint="eastAsia"/>
                <w:color w:val="auto"/>
                <w:sz w:val="24"/>
                <w:highlight w:val="none"/>
                <w:lang w:val="en-US" w:eastAsia="zh-CN"/>
              </w:rPr>
              <w:t>0*</w:t>
            </w:r>
          </w:p>
        </w:tc>
        <w:tc>
          <w:tcPr>
            <w:tcW w:w="857" w:type="pct"/>
            <w:shd w:val="clear" w:color="auto" w:fill="auto"/>
            <w:vAlign w:val="center"/>
          </w:tcPr>
          <w:p w14:paraId="795B3222">
            <w:pPr>
              <w:shd w:val="clear"/>
              <w:adjustRightInd w:val="0"/>
              <w:snapToGrid w:val="0"/>
              <w:spacing w:line="240" w:lineRule="exact"/>
              <w:jc w:val="center"/>
              <w:rPr>
                <w:rFonts w:hint="default"/>
                <w:color w:val="auto"/>
                <w:sz w:val="24"/>
                <w:highlight w:val="none"/>
                <w:lang w:val="en-US" w:eastAsia="zh-CN"/>
              </w:rPr>
            </w:pPr>
            <w:r>
              <w:rPr>
                <w:rFonts w:hint="eastAsia"/>
                <w:color w:val="auto"/>
                <w:sz w:val="24"/>
                <w:highlight w:val="none"/>
                <w:lang w:val="en-US" w:eastAsia="zh-CN"/>
              </w:rPr>
              <w:t>1</w:t>
            </w:r>
          </w:p>
        </w:tc>
        <w:tc>
          <w:tcPr>
            <w:tcW w:w="858" w:type="pct"/>
            <w:vAlign w:val="center"/>
          </w:tcPr>
          <w:p w14:paraId="3D59D0E4">
            <w:pPr>
              <w:shd w:val="clear"/>
              <w:adjustRightInd w:val="0"/>
              <w:snapToGrid w:val="0"/>
              <w:spacing w:line="240" w:lineRule="exact"/>
              <w:jc w:val="center"/>
              <w:rPr>
                <w:rFonts w:hint="default"/>
                <w:color w:val="auto"/>
                <w:sz w:val="24"/>
                <w:highlight w:val="none"/>
                <w:lang w:val="en-US" w:eastAsia="zh-CN"/>
              </w:rPr>
            </w:pPr>
            <w:r>
              <w:rPr>
                <w:rFonts w:hint="eastAsia"/>
                <w:color w:val="auto"/>
                <w:sz w:val="24"/>
                <w:highlight w:val="none"/>
                <w:lang w:val="en-US" w:eastAsia="zh-CN"/>
              </w:rPr>
              <w:t>2</w:t>
            </w:r>
          </w:p>
        </w:tc>
      </w:tr>
    </w:tbl>
    <w:p w14:paraId="5D725C2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eastAsia="宋体"/>
          <w:color w:val="auto"/>
          <w:sz w:val="24"/>
          <w:highlight w:val="none"/>
          <w:lang w:val="en-US" w:eastAsia="zh-CN"/>
        </w:rPr>
      </w:pPr>
      <w:r>
        <w:rPr>
          <w:rFonts w:hint="eastAsia"/>
          <w:color w:val="auto"/>
          <w:sz w:val="24"/>
          <w:highlight w:val="none"/>
          <w:lang w:val="en-US" w:eastAsia="zh-CN"/>
        </w:rPr>
        <w:t>注：*对于公共（道路）照明灯具产生的影响，此值提高到1 lx。</w:t>
      </w:r>
    </w:p>
    <w:p w14:paraId="785A46D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rPr>
          <w:rFonts w:hint="default"/>
          <w:color w:val="auto"/>
          <w:sz w:val="24"/>
          <w:highlight w:val="none"/>
        </w:rPr>
      </w:pPr>
      <w:r>
        <w:rPr>
          <w:rFonts w:hint="eastAsia"/>
          <w:b/>
          <w:bCs/>
          <w:color w:val="auto"/>
          <w:sz w:val="24"/>
          <w:highlight w:val="none"/>
          <w:lang w:val="en-US" w:eastAsia="zh-CN"/>
        </w:rPr>
        <w:t>2</w:t>
      </w:r>
      <w:r>
        <w:rPr>
          <w:rFonts w:hint="default"/>
          <w:color w:val="auto"/>
          <w:sz w:val="24"/>
          <w:highlight w:val="none"/>
        </w:rPr>
        <w:t xml:space="preserve">  建筑室外设置的显示屏表面平均亮度不大于表</w:t>
      </w:r>
      <w:r>
        <w:rPr>
          <w:rFonts w:hint="eastAsia"/>
          <w:color w:val="auto"/>
          <w:sz w:val="24"/>
          <w:highlight w:val="none"/>
          <w:lang w:val="en-US" w:eastAsia="zh-CN"/>
        </w:rPr>
        <w:t>4</w:t>
      </w:r>
      <w:r>
        <w:rPr>
          <w:rFonts w:hint="default"/>
          <w:color w:val="auto"/>
          <w:sz w:val="24"/>
          <w:highlight w:val="none"/>
        </w:rPr>
        <w:t>.</w:t>
      </w:r>
      <w:r>
        <w:rPr>
          <w:rFonts w:hint="eastAsia"/>
          <w:color w:val="auto"/>
          <w:sz w:val="24"/>
          <w:highlight w:val="none"/>
          <w:lang w:val="en-US" w:eastAsia="zh-CN"/>
        </w:rPr>
        <w:t>3</w:t>
      </w:r>
      <w:r>
        <w:rPr>
          <w:rFonts w:hint="default"/>
          <w:color w:val="auto"/>
          <w:sz w:val="24"/>
          <w:highlight w:val="none"/>
        </w:rPr>
        <w:t>.</w:t>
      </w:r>
      <w:r>
        <w:rPr>
          <w:rFonts w:hint="eastAsia"/>
          <w:color w:val="auto"/>
          <w:sz w:val="24"/>
          <w:highlight w:val="none"/>
          <w:lang w:val="en-US" w:eastAsia="zh-CN"/>
        </w:rPr>
        <w:t>38</w:t>
      </w:r>
      <w:r>
        <w:rPr>
          <w:rFonts w:hint="default"/>
          <w:color w:val="auto"/>
          <w:sz w:val="24"/>
          <w:highlight w:val="none"/>
        </w:rPr>
        <w:t>-</w:t>
      </w:r>
      <w:r>
        <w:rPr>
          <w:rFonts w:hint="eastAsia"/>
          <w:color w:val="auto"/>
          <w:sz w:val="24"/>
          <w:highlight w:val="none"/>
          <w:lang w:val="en-US" w:eastAsia="zh-CN"/>
        </w:rPr>
        <w:t>2</w:t>
      </w:r>
      <w:r>
        <w:rPr>
          <w:rFonts w:hint="default"/>
          <w:color w:val="auto"/>
          <w:sz w:val="24"/>
          <w:highlight w:val="none"/>
        </w:rPr>
        <w:t>规定的限值，且车道和人行道两侧未设置动态模式显示屏，得</w:t>
      </w:r>
      <w:r>
        <w:rPr>
          <w:rFonts w:hint="eastAsia"/>
          <w:color w:val="auto"/>
          <w:sz w:val="24"/>
          <w:highlight w:val="none"/>
          <w:lang w:val="en-US" w:eastAsia="zh-CN"/>
        </w:rPr>
        <w:t>1</w:t>
      </w:r>
      <w:r>
        <w:rPr>
          <w:rFonts w:hint="default"/>
          <w:color w:val="auto"/>
          <w:sz w:val="24"/>
          <w:highlight w:val="none"/>
        </w:rPr>
        <w:t>分。</w:t>
      </w:r>
    </w:p>
    <w:p w14:paraId="2DDF9765">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00" w:firstLineChars="200"/>
        <w:jc w:val="center"/>
        <w:textAlignment w:val="auto"/>
        <w:rPr>
          <w:rFonts w:hint="eastAsia" w:ascii="黑体" w:hAnsi="黑体" w:eastAsia="黑体" w:cs="黑体"/>
          <w:color w:val="auto"/>
          <w:sz w:val="20"/>
          <w:szCs w:val="20"/>
          <w:highlight w:val="none"/>
          <w:lang w:val="en-US"/>
        </w:rPr>
      </w:pPr>
      <w:r>
        <w:rPr>
          <w:rFonts w:ascii="黑体" w:hAnsi="黑体" w:eastAsia="黑体" w:cs="黑体"/>
          <w:color w:val="auto"/>
          <w:sz w:val="20"/>
          <w:szCs w:val="20"/>
          <w:highlight w:val="none"/>
        </w:rPr>
        <w:t>表</w:t>
      </w:r>
      <w:r>
        <w:rPr>
          <w:rFonts w:hint="default" w:eastAsia="黑体"/>
          <w:color w:val="auto"/>
          <w:sz w:val="20"/>
          <w:szCs w:val="20"/>
          <w:highlight w:val="none"/>
          <w:lang w:val="en-US" w:eastAsia="zh-CN"/>
        </w:rPr>
        <w:t>4.3.38-2</w:t>
      </w:r>
      <w:r>
        <w:rPr>
          <w:rFonts w:hint="eastAsia" w:ascii="黑体" w:hAnsi="黑体" w:eastAsia="黑体" w:cs="黑体"/>
          <w:color w:val="auto"/>
          <w:sz w:val="20"/>
          <w:szCs w:val="20"/>
          <w:highlight w:val="none"/>
        </w:rPr>
        <w:t xml:space="preserve"> </w:t>
      </w:r>
      <w:r>
        <w:rPr>
          <w:rFonts w:hint="eastAsia" w:ascii="黑体" w:hAnsi="黑体" w:eastAsia="黑体" w:cs="黑体"/>
          <w:color w:val="auto"/>
          <w:sz w:val="20"/>
          <w:szCs w:val="20"/>
          <w:highlight w:val="none"/>
          <w:lang w:val="en-US" w:eastAsia="zh-CN"/>
        </w:rPr>
        <w:t>建筑室外设置显示屏表面平均亮度限值</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7"/>
        <w:gridCol w:w="1918"/>
        <w:gridCol w:w="1919"/>
        <w:gridCol w:w="1931"/>
      </w:tblGrid>
      <w:tr w14:paraId="67CF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17" w:type="pct"/>
            <w:vMerge w:val="restart"/>
            <w:shd w:val="clear" w:color="auto" w:fill="auto"/>
            <w:vAlign w:val="center"/>
          </w:tcPr>
          <w:p w14:paraId="700F6E06">
            <w:pPr>
              <w:shd w:val="clear"/>
              <w:jc w:val="center"/>
              <w:rPr>
                <w:rFonts w:hint="default" w:eastAsia="宋体"/>
                <w:color w:val="auto"/>
                <w:highlight w:val="none"/>
                <w:lang w:val="en-US" w:eastAsia="zh-CN"/>
              </w:rPr>
            </w:pPr>
            <w:r>
              <w:rPr>
                <w:rFonts w:hint="eastAsia"/>
                <w:color w:val="auto"/>
                <w:sz w:val="24"/>
                <w:highlight w:val="none"/>
                <w:lang w:val="en-US" w:eastAsia="zh-CN"/>
              </w:rPr>
              <w:t>照明技术参数</w:t>
            </w:r>
          </w:p>
        </w:tc>
        <w:tc>
          <w:tcPr>
            <w:tcW w:w="3382" w:type="pct"/>
            <w:gridSpan w:val="3"/>
            <w:shd w:val="clear" w:color="auto" w:fill="auto"/>
            <w:vAlign w:val="center"/>
          </w:tcPr>
          <w:p w14:paraId="31199782">
            <w:pPr>
              <w:shd w:val="clea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环境区域</w:t>
            </w:r>
          </w:p>
        </w:tc>
      </w:tr>
      <w:tr w14:paraId="3C71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17" w:type="pct"/>
            <w:vMerge w:val="continue"/>
            <w:shd w:val="clear" w:color="auto" w:fill="auto"/>
            <w:vAlign w:val="center"/>
          </w:tcPr>
          <w:p w14:paraId="2184BBD3">
            <w:pPr>
              <w:shd w:val="clear"/>
              <w:adjustRightInd w:val="0"/>
              <w:snapToGrid w:val="0"/>
              <w:spacing w:line="240" w:lineRule="exact"/>
              <w:jc w:val="center"/>
              <w:rPr>
                <w:rFonts w:hint="default"/>
                <w:color w:val="auto"/>
                <w:sz w:val="24"/>
                <w:highlight w:val="none"/>
              </w:rPr>
            </w:pPr>
          </w:p>
        </w:tc>
        <w:tc>
          <w:tcPr>
            <w:tcW w:w="1125" w:type="pct"/>
            <w:shd w:val="clear" w:color="auto" w:fill="auto"/>
            <w:vAlign w:val="center"/>
          </w:tcPr>
          <w:p w14:paraId="5CACE044">
            <w:pPr>
              <w:shd w:val="clear"/>
              <w:adjustRightInd w:val="0"/>
              <w:snapToGrid w:val="0"/>
              <w:spacing w:line="240" w:lineRule="exact"/>
              <w:jc w:val="center"/>
              <w:rPr>
                <w:rFonts w:hint="eastAsia" w:eastAsia="宋体"/>
                <w:color w:val="auto"/>
                <w:sz w:val="24"/>
                <w:highlight w:val="none"/>
                <w:lang w:val="en-US" w:eastAsia="zh-CN"/>
              </w:rPr>
            </w:pPr>
            <w:r>
              <w:rPr>
                <w:rFonts w:hint="eastAsia"/>
                <w:color w:val="auto"/>
                <w:sz w:val="24"/>
                <w:highlight w:val="none"/>
                <w:lang w:val="en-US" w:eastAsia="zh-CN"/>
              </w:rPr>
              <w:t>E2</w:t>
            </w:r>
          </w:p>
        </w:tc>
        <w:tc>
          <w:tcPr>
            <w:tcW w:w="1125" w:type="pct"/>
            <w:shd w:val="clear" w:color="auto" w:fill="auto"/>
            <w:vAlign w:val="center"/>
          </w:tcPr>
          <w:p w14:paraId="7A8E69F5">
            <w:pPr>
              <w:shd w:val="clear"/>
              <w:adjustRightInd w:val="0"/>
              <w:snapToGrid w:val="0"/>
              <w:spacing w:line="240" w:lineRule="exact"/>
              <w:jc w:val="center"/>
              <w:rPr>
                <w:rFonts w:hint="eastAsia" w:eastAsia="宋体"/>
                <w:color w:val="auto"/>
                <w:sz w:val="24"/>
                <w:highlight w:val="none"/>
                <w:lang w:val="en-US" w:eastAsia="zh-CN"/>
              </w:rPr>
            </w:pPr>
            <w:r>
              <w:rPr>
                <w:rFonts w:hint="eastAsia"/>
                <w:color w:val="auto"/>
                <w:sz w:val="24"/>
                <w:highlight w:val="none"/>
                <w:lang w:val="en-US" w:eastAsia="zh-CN"/>
              </w:rPr>
              <w:t>E3</w:t>
            </w:r>
          </w:p>
        </w:tc>
        <w:tc>
          <w:tcPr>
            <w:tcW w:w="1131" w:type="pct"/>
            <w:vAlign w:val="center"/>
          </w:tcPr>
          <w:p w14:paraId="2D253BE9">
            <w:pPr>
              <w:shd w:val="clear"/>
              <w:adjustRightInd w:val="0"/>
              <w:snapToGrid w:val="0"/>
              <w:spacing w:line="240" w:lineRule="exact"/>
              <w:jc w:val="center"/>
              <w:rPr>
                <w:rFonts w:hint="eastAsia" w:eastAsia="宋体"/>
                <w:color w:val="auto"/>
                <w:sz w:val="24"/>
                <w:highlight w:val="none"/>
                <w:lang w:val="en-US" w:eastAsia="zh-CN"/>
              </w:rPr>
            </w:pPr>
            <w:r>
              <w:rPr>
                <w:rFonts w:hint="eastAsia"/>
                <w:color w:val="auto"/>
                <w:sz w:val="24"/>
                <w:highlight w:val="none"/>
                <w:lang w:val="en-US" w:eastAsia="zh-CN"/>
              </w:rPr>
              <w:t>E4</w:t>
            </w:r>
          </w:p>
        </w:tc>
      </w:tr>
      <w:tr w14:paraId="0EF8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17" w:type="pct"/>
            <w:shd w:val="clear" w:color="auto" w:fill="auto"/>
            <w:vAlign w:val="center"/>
          </w:tcPr>
          <w:p w14:paraId="2CFBDBC2">
            <w:pPr>
              <w:shd w:val="clear"/>
              <w:adjustRightInd w:val="0"/>
              <w:snapToGrid w:val="0"/>
              <w:spacing w:line="312" w:lineRule="auto"/>
              <w:jc w:val="center"/>
              <w:rPr>
                <w:rFonts w:hint="default"/>
                <w:color w:val="auto"/>
                <w:sz w:val="24"/>
                <w:highlight w:val="none"/>
                <w:vertAlign w:val="baseline"/>
                <w:lang w:val="en-US" w:eastAsia="zh-CN"/>
              </w:rPr>
            </w:pPr>
            <w:r>
              <w:rPr>
                <w:rFonts w:hint="eastAsia"/>
                <w:color w:val="auto"/>
                <w:sz w:val="24"/>
                <w:highlight w:val="none"/>
                <w:vertAlign w:val="baseline"/>
                <w:lang w:val="en-US" w:eastAsia="zh-CN"/>
              </w:rPr>
              <w:t>平均亮度（cd/m</w:t>
            </w:r>
            <w:r>
              <w:rPr>
                <w:rFonts w:hint="eastAsia"/>
                <w:color w:val="auto"/>
                <w:sz w:val="24"/>
                <w:highlight w:val="none"/>
                <w:vertAlign w:val="superscript"/>
                <w:lang w:val="en-US" w:eastAsia="zh-CN"/>
              </w:rPr>
              <w:t>2</w:t>
            </w:r>
            <w:r>
              <w:rPr>
                <w:rFonts w:hint="eastAsia"/>
                <w:color w:val="auto"/>
                <w:sz w:val="24"/>
                <w:highlight w:val="none"/>
                <w:vertAlign w:val="baseline"/>
                <w:lang w:val="en-US" w:eastAsia="zh-CN"/>
              </w:rPr>
              <w:t>）</w:t>
            </w:r>
          </w:p>
        </w:tc>
        <w:tc>
          <w:tcPr>
            <w:tcW w:w="1125" w:type="pct"/>
            <w:shd w:val="clear" w:color="auto" w:fill="auto"/>
            <w:vAlign w:val="center"/>
          </w:tcPr>
          <w:p w14:paraId="3272BE4E">
            <w:pPr>
              <w:shd w:val="clear"/>
              <w:adjustRightInd w:val="0"/>
              <w:snapToGrid w:val="0"/>
              <w:spacing w:line="240" w:lineRule="exact"/>
              <w:jc w:val="center"/>
              <w:rPr>
                <w:rFonts w:hint="default"/>
                <w:color w:val="auto"/>
                <w:sz w:val="24"/>
                <w:highlight w:val="none"/>
                <w:lang w:val="en-US" w:eastAsia="zh-CN"/>
              </w:rPr>
            </w:pPr>
            <w:r>
              <w:rPr>
                <w:rFonts w:hint="eastAsia"/>
                <w:color w:val="auto"/>
                <w:sz w:val="24"/>
                <w:highlight w:val="none"/>
                <w:lang w:val="en-US" w:eastAsia="zh-CN"/>
              </w:rPr>
              <w:t>200</w:t>
            </w:r>
          </w:p>
        </w:tc>
        <w:tc>
          <w:tcPr>
            <w:tcW w:w="1125" w:type="pct"/>
            <w:shd w:val="clear" w:color="auto" w:fill="auto"/>
            <w:vAlign w:val="center"/>
          </w:tcPr>
          <w:p w14:paraId="0CFB9DB3">
            <w:pPr>
              <w:shd w:val="clear"/>
              <w:adjustRightInd w:val="0"/>
              <w:snapToGrid w:val="0"/>
              <w:spacing w:line="240" w:lineRule="exact"/>
              <w:jc w:val="center"/>
              <w:rPr>
                <w:rFonts w:hint="default"/>
                <w:color w:val="auto"/>
                <w:sz w:val="24"/>
                <w:highlight w:val="none"/>
                <w:lang w:val="en-US" w:eastAsia="zh-CN"/>
              </w:rPr>
            </w:pPr>
            <w:r>
              <w:rPr>
                <w:rFonts w:hint="eastAsia"/>
                <w:color w:val="auto"/>
                <w:sz w:val="24"/>
                <w:highlight w:val="none"/>
                <w:lang w:val="en-US" w:eastAsia="zh-CN"/>
              </w:rPr>
              <w:t>400</w:t>
            </w:r>
          </w:p>
        </w:tc>
        <w:tc>
          <w:tcPr>
            <w:tcW w:w="1131" w:type="pct"/>
            <w:vAlign w:val="center"/>
          </w:tcPr>
          <w:p w14:paraId="1854FA75">
            <w:pPr>
              <w:shd w:val="clear"/>
              <w:adjustRightInd w:val="0"/>
              <w:snapToGrid w:val="0"/>
              <w:spacing w:line="240" w:lineRule="exact"/>
              <w:jc w:val="center"/>
              <w:rPr>
                <w:rFonts w:hint="default"/>
                <w:color w:val="auto"/>
                <w:sz w:val="24"/>
                <w:highlight w:val="none"/>
                <w:lang w:val="en-US" w:eastAsia="zh-CN"/>
              </w:rPr>
            </w:pPr>
            <w:r>
              <w:rPr>
                <w:rFonts w:hint="eastAsia"/>
                <w:color w:val="auto"/>
                <w:sz w:val="24"/>
                <w:highlight w:val="none"/>
                <w:lang w:val="en-US" w:eastAsia="zh-CN"/>
              </w:rPr>
              <w:t>600</w:t>
            </w:r>
          </w:p>
        </w:tc>
      </w:tr>
    </w:tbl>
    <w:p w14:paraId="42129DA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rPr>
          <w:rFonts w:hint="eastAsia"/>
          <w:color w:val="auto"/>
          <w:sz w:val="24"/>
          <w:highlight w:val="none"/>
          <w:lang w:val="en-US" w:eastAsia="zh-CN"/>
        </w:rPr>
      </w:pPr>
    </w:p>
    <w:p w14:paraId="754F8F95">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2"/>
        <w:rPr>
          <w:rFonts w:ascii="宋体" w:hAnsi="宋体" w:cs="宋体"/>
          <w:b w:val="0"/>
          <w:bCs w:val="0"/>
          <w:color w:val="auto"/>
          <w:sz w:val="24"/>
          <w:szCs w:val="24"/>
          <w:highlight w:val="none"/>
        </w:rPr>
      </w:pPr>
      <w:bookmarkStart w:id="375" w:name="_Toc10660403"/>
      <w:bookmarkStart w:id="376" w:name="_Toc15790"/>
      <w:bookmarkStart w:id="377" w:name="_Toc28373"/>
      <w:bookmarkStart w:id="378" w:name="_Toc32477"/>
      <w:r>
        <w:rPr>
          <w:b/>
          <w:bCs/>
          <w:color w:val="auto"/>
          <w:sz w:val="24"/>
          <w:highlight w:val="none"/>
        </w:rPr>
        <w:t>4</w:t>
      </w:r>
      <w:r>
        <w:rPr>
          <w:rFonts w:hint="default"/>
          <w:b/>
          <w:bCs/>
          <w:color w:val="auto"/>
          <w:sz w:val="24"/>
          <w:highlight w:val="none"/>
        </w:rPr>
        <w:t>.</w:t>
      </w:r>
      <w:r>
        <w:rPr>
          <w:rFonts w:hint="eastAsia"/>
          <w:b/>
          <w:bCs/>
          <w:color w:val="auto"/>
          <w:sz w:val="24"/>
          <w:highlight w:val="none"/>
          <w:lang w:val="en-US" w:eastAsia="zh-CN"/>
        </w:rPr>
        <w:t>3</w:t>
      </w:r>
      <w:r>
        <w:rPr>
          <w:rFonts w:hint="default"/>
          <w:b/>
          <w:bCs/>
          <w:color w:val="auto"/>
          <w:sz w:val="24"/>
          <w:highlight w:val="none"/>
        </w:rPr>
        <w:t>.</w:t>
      </w:r>
      <w:r>
        <w:rPr>
          <w:rFonts w:hint="eastAsia"/>
          <w:b/>
          <w:bCs/>
          <w:color w:val="auto"/>
          <w:sz w:val="24"/>
          <w:highlight w:val="none"/>
          <w:lang w:val="en-US" w:eastAsia="zh-CN"/>
        </w:rPr>
        <w:t>39</w:t>
      </w:r>
      <w:r>
        <w:rPr>
          <w:rFonts w:hint="default"/>
          <w:color w:val="auto"/>
          <w:sz w:val="24"/>
          <w:highlight w:val="none"/>
        </w:rPr>
        <w:t xml:space="preserve">  </w:t>
      </w:r>
      <w:r>
        <w:rPr>
          <w:rFonts w:ascii="宋体" w:hAnsi="宋体" w:cs="宋体"/>
          <w:b w:val="0"/>
          <w:bCs w:val="0"/>
          <w:color w:val="auto"/>
          <w:sz w:val="24"/>
          <w:szCs w:val="24"/>
          <w:highlight w:val="none"/>
        </w:rPr>
        <w:t>采取措施降低热岛强度，评</w:t>
      </w:r>
      <w:r>
        <w:rPr>
          <w:rFonts w:hint="eastAsia" w:ascii="宋体" w:hAnsi="宋体" w:cs="宋体"/>
          <w:b w:val="0"/>
          <w:bCs w:val="0"/>
          <w:color w:val="auto"/>
          <w:sz w:val="24"/>
          <w:szCs w:val="24"/>
          <w:highlight w:val="none"/>
          <w:lang w:val="en-US" w:eastAsia="zh-CN"/>
        </w:rPr>
        <w:t>估</w:t>
      </w:r>
      <w:r>
        <w:rPr>
          <w:rFonts w:ascii="宋体" w:hAnsi="宋体" w:cs="宋体"/>
          <w:b w:val="0"/>
          <w:bCs w:val="0"/>
          <w:color w:val="auto"/>
          <w:sz w:val="24"/>
          <w:szCs w:val="24"/>
          <w:highlight w:val="none"/>
        </w:rPr>
        <w:t>总分值为</w:t>
      </w:r>
      <w:r>
        <w:rPr>
          <w:rFonts w:hint="eastAsia" w:ascii="Times New Roman" w:hAnsi="Times New Roman" w:cs="Times New Roman"/>
          <w:b w:val="0"/>
          <w:bCs w:val="0"/>
          <w:color w:val="auto"/>
          <w:sz w:val="24"/>
          <w:szCs w:val="24"/>
          <w:highlight w:val="none"/>
          <w:lang w:val="en-US" w:eastAsia="zh-CN"/>
        </w:rPr>
        <w:t>4</w:t>
      </w:r>
      <w:r>
        <w:rPr>
          <w:rFonts w:ascii="宋体" w:hAnsi="宋体" w:cs="宋体"/>
          <w:b w:val="0"/>
          <w:bCs w:val="0"/>
          <w:color w:val="auto"/>
          <w:sz w:val="24"/>
          <w:szCs w:val="24"/>
          <w:highlight w:val="none"/>
        </w:rPr>
        <w:t>分，按下列规则分别评分并累计：</w:t>
      </w:r>
      <w:bookmarkEnd w:id="375"/>
      <w:bookmarkEnd w:id="376"/>
      <w:bookmarkEnd w:id="377"/>
      <w:bookmarkEnd w:id="378"/>
    </w:p>
    <w:p w14:paraId="706F927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color w:val="auto"/>
          <w:kern w:val="0"/>
          <w:sz w:val="24"/>
          <w:szCs w:val="24"/>
          <w:highlight w:val="none"/>
        </w:rPr>
      </w:pPr>
      <w:r>
        <w:rPr>
          <w:rFonts w:ascii="Times New Roman" w:hAnsi="Times New Roman" w:cs="Times New Roman"/>
          <w:b/>
          <w:color w:val="auto"/>
          <w:kern w:val="0"/>
          <w:sz w:val="24"/>
          <w:szCs w:val="24"/>
          <w:highlight w:val="none"/>
        </w:rPr>
        <w:t>1　</w:t>
      </w:r>
      <w:r>
        <w:rPr>
          <w:rFonts w:ascii="Times New Roman" w:hAnsi="Times New Roman" w:cs="Times New Roman"/>
          <w:color w:val="auto"/>
          <w:kern w:val="0"/>
          <w:sz w:val="24"/>
          <w:szCs w:val="24"/>
          <w:highlight w:val="none"/>
        </w:rPr>
        <w:t>场地中处于建筑阴影区外的步道、游憩场、庭院、广场等室外活动场地设有遮阴措施的面积比例，住宅建筑达到30%，公共建筑达到10％，得</w:t>
      </w:r>
      <w:r>
        <w:rPr>
          <w:rFonts w:hint="eastAsia" w:cs="Times New Roman"/>
          <w:color w:val="auto"/>
          <w:kern w:val="0"/>
          <w:sz w:val="24"/>
          <w:szCs w:val="24"/>
          <w:highlight w:val="none"/>
          <w:lang w:val="en-US" w:eastAsia="zh-CN"/>
        </w:rPr>
        <w:t>1</w:t>
      </w:r>
      <w:r>
        <w:rPr>
          <w:rFonts w:ascii="Times New Roman" w:hAnsi="Times New Roman" w:cs="Times New Roman"/>
          <w:color w:val="auto"/>
          <w:kern w:val="0"/>
          <w:sz w:val="24"/>
          <w:szCs w:val="24"/>
          <w:highlight w:val="none"/>
        </w:rPr>
        <w:t>分；住宅建筑达到50％，公共建筑达到20％，得</w:t>
      </w:r>
      <w:r>
        <w:rPr>
          <w:rFonts w:hint="eastAsia" w:cs="Times New Roman"/>
          <w:color w:val="auto"/>
          <w:kern w:val="0"/>
          <w:sz w:val="24"/>
          <w:szCs w:val="24"/>
          <w:highlight w:val="none"/>
          <w:lang w:val="en-US" w:eastAsia="zh-CN"/>
        </w:rPr>
        <w:t>2</w:t>
      </w:r>
      <w:r>
        <w:rPr>
          <w:rFonts w:ascii="Times New Roman" w:hAnsi="Times New Roman" w:cs="Times New Roman"/>
          <w:color w:val="auto"/>
          <w:kern w:val="0"/>
          <w:sz w:val="24"/>
          <w:szCs w:val="24"/>
          <w:highlight w:val="none"/>
        </w:rPr>
        <w:t>分；</w:t>
      </w:r>
    </w:p>
    <w:p w14:paraId="718C0B9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olor w:val="auto"/>
          <w:sz w:val="24"/>
          <w:highlight w:val="none"/>
        </w:rPr>
      </w:pPr>
      <w:r>
        <w:rPr>
          <w:rFonts w:ascii="Times New Roman" w:hAnsi="Times New Roman"/>
          <w:b/>
          <w:bCs/>
          <w:color w:val="auto"/>
          <w:sz w:val="24"/>
          <w:highlight w:val="none"/>
        </w:rPr>
        <w:t>2</w:t>
      </w:r>
      <w:r>
        <w:rPr>
          <w:rFonts w:hint="default" w:ascii="Times New Roman" w:hAnsi="Times New Roman"/>
          <w:color w:val="auto"/>
          <w:sz w:val="24"/>
          <w:highlight w:val="none"/>
        </w:rPr>
        <w:t xml:space="preserve">  </w:t>
      </w:r>
      <w:r>
        <w:rPr>
          <w:rFonts w:ascii="Times New Roman" w:hAnsi="Times New Roman" w:cs="Times New Roman"/>
          <w:color w:val="auto"/>
          <w:kern w:val="0"/>
          <w:sz w:val="24"/>
          <w:szCs w:val="24"/>
          <w:highlight w:val="none"/>
        </w:rPr>
        <w:t>场地中处于建筑阴影区外的机动车道</w:t>
      </w:r>
      <w:r>
        <w:rPr>
          <w:rFonts w:ascii="Times New Roman" w:hAnsi="Times New Roman"/>
          <w:color w:val="auto"/>
          <w:sz w:val="24"/>
          <w:highlight w:val="none"/>
        </w:rPr>
        <w:t>设有遮阴面积较大行道树的路段超过7</w:t>
      </w:r>
      <w:r>
        <w:rPr>
          <w:rFonts w:hint="default" w:ascii="Times New Roman" w:hAnsi="Times New Roman"/>
          <w:color w:val="auto"/>
          <w:sz w:val="24"/>
          <w:highlight w:val="none"/>
        </w:rPr>
        <w:t>0</w:t>
      </w:r>
      <w:r>
        <w:rPr>
          <w:rFonts w:ascii="Times New Roman" w:hAnsi="Times New Roman"/>
          <w:color w:val="auto"/>
          <w:sz w:val="24"/>
          <w:highlight w:val="none"/>
        </w:rPr>
        <w:t>%，得</w:t>
      </w:r>
      <w:r>
        <w:rPr>
          <w:rFonts w:hint="eastAsia"/>
          <w:color w:val="auto"/>
          <w:sz w:val="24"/>
          <w:highlight w:val="none"/>
          <w:lang w:val="en-US" w:eastAsia="zh-CN"/>
        </w:rPr>
        <w:t>1</w:t>
      </w:r>
      <w:r>
        <w:rPr>
          <w:rFonts w:ascii="Times New Roman" w:hAnsi="Times New Roman"/>
          <w:color w:val="auto"/>
          <w:sz w:val="24"/>
          <w:highlight w:val="none"/>
        </w:rPr>
        <w:t>分。</w:t>
      </w:r>
    </w:p>
    <w:p w14:paraId="43B5F38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rPr>
          <w:rFonts w:hint="default" w:ascii="Times New Roman" w:hAnsi="Times New Roman"/>
          <w:color w:val="auto"/>
          <w:sz w:val="24"/>
          <w:highlight w:val="none"/>
        </w:rPr>
      </w:pPr>
      <w:r>
        <w:rPr>
          <w:rFonts w:ascii="Times New Roman" w:hAnsi="Times New Roman" w:cs="Times New Roman"/>
          <w:b/>
          <w:color w:val="auto"/>
          <w:kern w:val="0"/>
          <w:sz w:val="24"/>
          <w:szCs w:val="24"/>
          <w:highlight w:val="none"/>
        </w:rPr>
        <w:t>3　</w:t>
      </w:r>
      <w:r>
        <w:rPr>
          <w:rFonts w:ascii="Times New Roman" w:hAnsi="Times New Roman" w:cs="Times New Roman"/>
          <w:color w:val="auto"/>
          <w:kern w:val="0"/>
          <w:sz w:val="24"/>
          <w:szCs w:val="24"/>
          <w:highlight w:val="none"/>
        </w:rPr>
        <w:t>屋顶的绿化面积、太阳能板水平投影面积以及太阳辐射反射系数不小于0.4的屋面面积合计达到75%，得</w:t>
      </w:r>
      <w:r>
        <w:rPr>
          <w:rFonts w:hint="eastAsia" w:cs="Times New Roman"/>
          <w:color w:val="auto"/>
          <w:kern w:val="0"/>
          <w:sz w:val="24"/>
          <w:szCs w:val="24"/>
          <w:highlight w:val="none"/>
          <w:lang w:val="en-US" w:eastAsia="zh-CN"/>
        </w:rPr>
        <w:t>1</w:t>
      </w:r>
      <w:r>
        <w:rPr>
          <w:rFonts w:ascii="Times New Roman" w:hAnsi="Times New Roman" w:cs="Times New Roman"/>
          <w:color w:val="auto"/>
          <w:kern w:val="0"/>
          <w:sz w:val="24"/>
          <w:szCs w:val="24"/>
          <w:highlight w:val="none"/>
        </w:rPr>
        <w:t>分。</w:t>
      </w:r>
    </w:p>
    <w:p w14:paraId="2B75801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auto"/>
          <w:sz w:val="24"/>
          <w:highlight w:val="none"/>
        </w:rPr>
      </w:pPr>
    </w:p>
    <w:bookmarkEnd w:id="273"/>
    <w:bookmarkEnd w:id="274"/>
    <w:bookmarkEnd w:id="275"/>
    <w:bookmarkEnd w:id="332"/>
    <w:bookmarkEnd w:id="333"/>
    <w:bookmarkEnd w:id="370"/>
    <w:bookmarkEnd w:id="371"/>
    <w:bookmarkEnd w:id="372"/>
    <w:bookmarkEnd w:id="373"/>
    <w:p w14:paraId="5BD41338">
      <w:pPr>
        <w:widowControl/>
        <w:shd w:val="clear"/>
        <w:jc w:val="left"/>
        <w:rPr>
          <w:rFonts w:hint="default"/>
          <w:b/>
          <w:color w:val="auto"/>
          <w:sz w:val="24"/>
          <w:highlight w:val="none"/>
        </w:rPr>
      </w:pPr>
      <w:bookmarkStart w:id="379" w:name="_Toc119755504"/>
      <w:r>
        <w:rPr>
          <w:rFonts w:hint="default"/>
          <w:b/>
          <w:color w:val="auto"/>
          <w:sz w:val="24"/>
          <w:highlight w:val="none"/>
        </w:rPr>
        <w:br w:type="page"/>
      </w:r>
    </w:p>
    <w:p w14:paraId="5A6F2104">
      <w:pPr>
        <w:shd w:val="clear"/>
        <w:adjustRightInd w:val="0"/>
        <w:snapToGrid w:val="0"/>
        <w:spacing w:before="312" w:beforeLines="100" w:after="93" w:afterLines="30" w:line="312" w:lineRule="auto"/>
        <w:jc w:val="center"/>
        <w:outlineLvl w:val="1"/>
        <w:rPr>
          <w:rFonts w:hint="default"/>
          <w:b/>
          <w:color w:val="auto"/>
          <w:sz w:val="24"/>
          <w:highlight w:val="none"/>
        </w:rPr>
      </w:pPr>
      <w:bookmarkStart w:id="380" w:name="_Toc14716"/>
      <w:bookmarkStart w:id="381" w:name="_Toc13108"/>
      <w:bookmarkStart w:id="382" w:name="_Toc4299"/>
      <w:bookmarkStart w:id="383" w:name="_Toc10442"/>
      <w:bookmarkStart w:id="384" w:name="_Toc23709"/>
      <w:bookmarkStart w:id="385" w:name="_Toc9464"/>
      <w:bookmarkStart w:id="386" w:name="_Toc32482"/>
      <w:bookmarkStart w:id="387" w:name="_Toc31978"/>
      <w:bookmarkStart w:id="388" w:name="_Toc7002"/>
      <w:bookmarkStart w:id="389" w:name="_Toc16997"/>
      <w:bookmarkStart w:id="390" w:name="_Toc10421"/>
      <w:bookmarkStart w:id="391" w:name="_Toc4"/>
      <w:bookmarkStart w:id="392" w:name="_Toc7159"/>
      <w:bookmarkStart w:id="393" w:name="_Toc10183"/>
      <w:r>
        <w:rPr>
          <w:rFonts w:hint="default"/>
          <w:b/>
          <w:color w:val="auto"/>
          <w:sz w:val="24"/>
          <w:highlight w:val="none"/>
        </w:rPr>
        <w:t>4.</w:t>
      </w:r>
      <w:r>
        <w:rPr>
          <w:rFonts w:hint="eastAsia"/>
          <w:b/>
          <w:color w:val="auto"/>
          <w:sz w:val="24"/>
          <w:highlight w:val="none"/>
          <w:lang w:val="en-US" w:eastAsia="zh-CN"/>
        </w:rPr>
        <w:t>4</w:t>
      </w:r>
      <w:r>
        <w:rPr>
          <w:rFonts w:hint="default"/>
          <w:b/>
          <w:color w:val="auto"/>
          <w:sz w:val="24"/>
          <w:highlight w:val="none"/>
        </w:rPr>
        <w:t xml:space="preserve"> </w:t>
      </w:r>
      <w:r>
        <w:rPr>
          <w:b/>
          <w:color w:val="auto"/>
          <w:sz w:val="24"/>
          <w:highlight w:val="none"/>
        </w:rPr>
        <w:t>用户满意度</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C207AD1">
      <w:pPr>
        <w:shd w:val="clear"/>
        <w:adjustRightInd w:val="0"/>
        <w:snapToGrid w:val="0"/>
        <w:spacing w:before="93" w:beforeLines="30" w:after="93" w:afterLines="30" w:line="312" w:lineRule="auto"/>
        <w:outlineLvl w:val="2"/>
        <w:rPr>
          <w:rFonts w:hint="default"/>
          <w:color w:val="auto"/>
          <w:sz w:val="24"/>
          <w:highlight w:val="none"/>
        </w:rPr>
      </w:pPr>
      <w:bookmarkStart w:id="394" w:name="_Toc8141"/>
      <w:r>
        <w:rPr>
          <w:rFonts w:hint="default"/>
          <w:b/>
          <w:bCs/>
          <w:color w:val="auto"/>
          <w:sz w:val="24"/>
          <w:highlight w:val="none"/>
        </w:rPr>
        <w:t>4.</w:t>
      </w:r>
      <w:r>
        <w:rPr>
          <w:rFonts w:hint="eastAsia"/>
          <w:b/>
          <w:bCs/>
          <w:color w:val="auto"/>
          <w:sz w:val="24"/>
          <w:highlight w:val="none"/>
          <w:lang w:val="en-US" w:eastAsia="zh-CN"/>
        </w:rPr>
        <w:t>4</w:t>
      </w:r>
      <w:r>
        <w:rPr>
          <w:rFonts w:hint="default"/>
          <w:b/>
          <w:bCs/>
          <w:color w:val="auto"/>
          <w:sz w:val="24"/>
          <w:highlight w:val="none"/>
        </w:rPr>
        <w:t>.1</w:t>
      </w:r>
      <w:r>
        <w:rPr>
          <w:rFonts w:hint="default"/>
          <w:color w:val="auto"/>
          <w:sz w:val="24"/>
          <w:highlight w:val="none"/>
        </w:rPr>
        <w:t xml:space="preserve">  </w:t>
      </w:r>
      <w:r>
        <w:rPr>
          <w:color w:val="auto"/>
          <w:sz w:val="24"/>
          <w:highlight w:val="none"/>
        </w:rPr>
        <w:t>建筑</w:t>
      </w:r>
      <w:r>
        <w:rPr>
          <w:rFonts w:hint="eastAsia"/>
          <w:color w:val="auto"/>
          <w:sz w:val="24"/>
          <w:highlight w:val="none"/>
          <w:lang w:val="en-US" w:eastAsia="zh-CN"/>
        </w:rPr>
        <w:t>运行</w:t>
      </w:r>
      <w:r>
        <w:rPr>
          <w:color w:val="auto"/>
          <w:sz w:val="24"/>
          <w:highlight w:val="none"/>
        </w:rPr>
        <w:t>过程中应按附录B对用户满意度进行调查，用户满意度指标评价总分值为</w:t>
      </w:r>
      <w:r>
        <w:rPr>
          <w:rFonts w:hint="eastAsia"/>
          <w:color w:val="auto"/>
          <w:sz w:val="24"/>
          <w:highlight w:val="none"/>
          <w:lang w:val="en-US" w:eastAsia="zh-CN"/>
        </w:rPr>
        <w:t>20</w:t>
      </w:r>
      <w:r>
        <w:rPr>
          <w:rFonts w:hint="default"/>
          <w:color w:val="auto"/>
          <w:sz w:val="24"/>
          <w:highlight w:val="none"/>
        </w:rPr>
        <w:t>0</w:t>
      </w:r>
      <w:r>
        <w:rPr>
          <w:color w:val="auto"/>
          <w:sz w:val="24"/>
          <w:highlight w:val="none"/>
        </w:rPr>
        <w:t>分，按表</w:t>
      </w:r>
      <w:r>
        <w:rPr>
          <w:rFonts w:hint="default"/>
          <w:color w:val="auto"/>
          <w:sz w:val="24"/>
          <w:highlight w:val="none"/>
        </w:rPr>
        <w:t>4.</w:t>
      </w:r>
      <w:r>
        <w:rPr>
          <w:rFonts w:hint="eastAsia"/>
          <w:color w:val="auto"/>
          <w:sz w:val="24"/>
          <w:highlight w:val="none"/>
          <w:lang w:val="en-US" w:eastAsia="zh-CN"/>
        </w:rPr>
        <w:t>4</w:t>
      </w:r>
      <w:r>
        <w:rPr>
          <w:rFonts w:hint="default"/>
          <w:color w:val="auto"/>
          <w:sz w:val="24"/>
          <w:highlight w:val="none"/>
        </w:rPr>
        <w:t>.1</w:t>
      </w:r>
      <w:r>
        <w:rPr>
          <w:color w:val="auto"/>
          <w:sz w:val="24"/>
          <w:highlight w:val="none"/>
        </w:rPr>
        <w:t>的规则评分并累计。</w:t>
      </w:r>
      <w:bookmarkEnd w:id="394"/>
    </w:p>
    <w:p w14:paraId="702C0858">
      <w:pPr>
        <w:pStyle w:val="9"/>
        <w:shd w:val="clear"/>
        <w:spacing w:before="95" w:beforeLines="30" w:after="95" w:afterLines="30" w:line="312" w:lineRule="auto"/>
        <w:jc w:val="center"/>
        <w:rPr>
          <w:rFonts w:hint="default"/>
          <w:color w:val="auto"/>
          <w:highlight w:val="none"/>
        </w:rPr>
      </w:pPr>
      <w:r>
        <w:rPr>
          <w:color w:val="auto"/>
          <w:highlight w:val="none"/>
        </w:rPr>
        <w:t>表</w:t>
      </w:r>
      <w:r>
        <w:rPr>
          <w:rFonts w:hint="default" w:ascii="Times New Roman" w:hAnsi="Times New Roman"/>
          <w:color w:val="auto"/>
          <w:highlight w:val="none"/>
        </w:rPr>
        <w:t>4.</w:t>
      </w:r>
      <w:r>
        <w:rPr>
          <w:rFonts w:hint="default" w:ascii="Times New Roman" w:hAnsi="Times New Roman"/>
          <w:color w:val="auto"/>
          <w:highlight w:val="none"/>
          <w:lang w:val="en-US" w:eastAsia="zh-CN"/>
        </w:rPr>
        <w:t>4</w:t>
      </w:r>
      <w:r>
        <w:rPr>
          <w:rFonts w:hint="default" w:ascii="Times New Roman" w:hAnsi="Times New Roman"/>
          <w:color w:val="auto"/>
          <w:highlight w:val="none"/>
        </w:rPr>
        <w:t>.1</w:t>
      </w:r>
      <w:r>
        <w:rPr>
          <w:rFonts w:hint="eastAsia" w:ascii="Times New Roman" w:hAnsi="Times New Roman" w:cs="Times New Roman"/>
          <w:color w:val="auto"/>
          <w:highlight w:val="none"/>
          <w:lang w:val="en-US" w:eastAsia="zh-CN"/>
        </w:rPr>
        <w:t xml:space="preserve"> </w:t>
      </w:r>
      <w:r>
        <w:rPr>
          <w:color w:val="auto"/>
          <w:highlight w:val="none"/>
        </w:rPr>
        <w:t>用户使用感受评分规则</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2386"/>
        <w:gridCol w:w="2802"/>
        <w:gridCol w:w="1082"/>
      </w:tblGrid>
      <w:tr w14:paraId="035D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24" w:type="pct"/>
            <w:vMerge w:val="restart"/>
            <w:shd w:val="clear" w:color="auto" w:fill="auto"/>
            <w:vAlign w:val="center"/>
          </w:tcPr>
          <w:p w14:paraId="069B935E">
            <w:pPr>
              <w:shd w:val="clear"/>
              <w:adjustRightInd w:val="0"/>
              <w:snapToGrid w:val="0"/>
              <w:jc w:val="center"/>
              <w:rPr>
                <w:rFonts w:hint="default"/>
                <w:color w:val="auto"/>
                <w:sz w:val="24"/>
                <w:highlight w:val="none"/>
              </w:rPr>
            </w:pPr>
            <w:r>
              <w:rPr>
                <w:color w:val="auto"/>
                <w:sz w:val="24"/>
                <w:highlight w:val="none"/>
              </w:rPr>
              <w:t>用户使用感受</w:t>
            </w:r>
          </w:p>
        </w:tc>
        <w:tc>
          <w:tcPr>
            <w:tcW w:w="1399" w:type="pct"/>
            <w:shd w:val="clear" w:color="auto" w:fill="auto"/>
            <w:vAlign w:val="center"/>
          </w:tcPr>
          <w:p w14:paraId="1C8640E7">
            <w:pPr>
              <w:shd w:val="clear"/>
              <w:adjustRightInd w:val="0"/>
              <w:snapToGrid w:val="0"/>
              <w:jc w:val="center"/>
              <w:rPr>
                <w:rFonts w:hint="default"/>
                <w:color w:val="auto"/>
                <w:sz w:val="24"/>
                <w:highlight w:val="none"/>
              </w:rPr>
            </w:pPr>
            <w:r>
              <w:rPr>
                <w:color w:val="auto"/>
                <w:sz w:val="24"/>
                <w:highlight w:val="none"/>
              </w:rPr>
              <w:t>评价指标</w:t>
            </w:r>
          </w:p>
        </w:tc>
        <w:tc>
          <w:tcPr>
            <w:tcW w:w="1643" w:type="pct"/>
            <w:vAlign w:val="center"/>
          </w:tcPr>
          <w:p w14:paraId="0A453BD5">
            <w:pPr>
              <w:shd w:val="clear"/>
              <w:adjustRightInd w:val="0"/>
              <w:snapToGrid w:val="0"/>
              <w:jc w:val="center"/>
              <w:rPr>
                <w:rFonts w:hint="default"/>
                <w:color w:val="auto"/>
                <w:sz w:val="24"/>
                <w:highlight w:val="none"/>
              </w:rPr>
            </w:pPr>
            <w:r>
              <w:rPr>
                <w:color w:val="auto"/>
                <w:sz w:val="24"/>
                <w:highlight w:val="none"/>
              </w:rPr>
              <w:t>评价内容</w:t>
            </w:r>
          </w:p>
        </w:tc>
        <w:tc>
          <w:tcPr>
            <w:tcW w:w="634" w:type="pct"/>
            <w:shd w:val="clear" w:color="auto" w:fill="auto"/>
            <w:vAlign w:val="center"/>
          </w:tcPr>
          <w:p w14:paraId="5350BF1B">
            <w:pPr>
              <w:shd w:val="clear"/>
              <w:adjustRightInd w:val="0"/>
              <w:snapToGrid w:val="0"/>
              <w:jc w:val="center"/>
              <w:rPr>
                <w:rFonts w:hint="default"/>
                <w:color w:val="auto"/>
                <w:sz w:val="24"/>
                <w:highlight w:val="none"/>
              </w:rPr>
            </w:pPr>
            <w:r>
              <w:rPr>
                <w:color w:val="auto"/>
                <w:sz w:val="24"/>
                <w:highlight w:val="none"/>
              </w:rPr>
              <w:t>得分</w:t>
            </w:r>
          </w:p>
        </w:tc>
      </w:tr>
      <w:tr w14:paraId="1B77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24" w:type="pct"/>
            <w:vMerge w:val="continue"/>
            <w:shd w:val="clear" w:color="auto" w:fill="auto"/>
            <w:vAlign w:val="center"/>
          </w:tcPr>
          <w:p w14:paraId="4D3516B9">
            <w:pPr>
              <w:shd w:val="clear"/>
              <w:adjustRightInd w:val="0"/>
              <w:snapToGrid w:val="0"/>
              <w:jc w:val="center"/>
              <w:rPr>
                <w:rFonts w:hint="default"/>
                <w:color w:val="auto"/>
                <w:sz w:val="24"/>
                <w:highlight w:val="none"/>
              </w:rPr>
            </w:pPr>
          </w:p>
        </w:tc>
        <w:tc>
          <w:tcPr>
            <w:tcW w:w="1399" w:type="pct"/>
            <w:vMerge w:val="restart"/>
            <w:shd w:val="clear" w:color="auto" w:fill="auto"/>
            <w:vAlign w:val="center"/>
          </w:tcPr>
          <w:p w14:paraId="0535C85A">
            <w:pPr>
              <w:shd w:val="clear"/>
              <w:adjustRightInd w:val="0"/>
              <w:snapToGrid w:val="0"/>
              <w:jc w:val="center"/>
              <w:rPr>
                <w:rFonts w:hint="default"/>
                <w:color w:val="auto"/>
                <w:sz w:val="24"/>
                <w:highlight w:val="none"/>
              </w:rPr>
            </w:pPr>
            <w:r>
              <w:rPr>
                <w:color w:val="auto"/>
                <w:sz w:val="24"/>
                <w:highlight w:val="none"/>
              </w:rPr>
              <w:t>室外环境质量</w:t>
            </w:r>
          </w:p>
          <w:p w14:paraId="3B43D56F">
            <w:pPr>
              <w:shd w:val="clear"/>
              <w:adjustRightInd w:val="0"/>
              <w:snapToGrid w:val="0"/>
              <w:jc w:val="center"/>
              <w:rPr>
                <w:rFonts w:hint="default"/>
                <w:color w:val="auto"/>
                <w:sz w:val="24"/>
                <w:highlight w:val="none"/>
              </w:rPr>
            </w:pPr>
            <w:r>
              <w:rPr>
                <w:color w:val="auto"/>
                <w:sz w:val="24"/>
                <w:highlight w:val="none"/>
              </w:rPr>
              <w:t>满意度</w:t>
            </w:r>
          </w:p>
        </w:tc>
        <w:tc>
          <w:tcPr>
            <w:tcW w:w="1643" w:type="pct"/>
            <w:vAlign w:val="center"/>
          </w:tcPr>
          <w:p w14:paraId="72D0D79D">
            <w:pPr>
              <w:shd w:val="clear"/>
              <w:adjustRightInd w:val="0"/>
              <w:snapToGrid w:val="0"/>
              <w:jc w:val="center"/>
              <w:rPr>
                <w:rFonts w:hint="default"/>
                <w:color w:val="auto"/>
                <w:sz w:val="24"/>
                <w:highlight w:val="none"/>
              </w:rPr>
            </w:pPr>
            <w:r>
              <w:rPr>
                <w:color w:val="auto"/>
                <w:sz w:val="24"/>
                <w:highlight w:val="none"/>
              </w:rPr>
              <w:t>1≤平均评价分≤</w:t>
            </w:r>
            <w:r>
              <w:rPr>
                <w:rFonts w:hint="default"/>
                <w:color w:val="auto"/>
                <w:sz w:val="24"/>
                <w:highlight w:val="none"/>
              </w:rPr>
              <w:t>3</w:t>
            </w:r>
          </w:p>
        </w:tc>
        <w:tc>
          <w:tcPr>
            <w:tcW w:w="634" w:type="pct"/>
            <w:shd w:val="clear" w:color="auto" w:fill="auto"/>
            <w:vAlign w:val="center"/>
          </w:tcPr>
          <w:p w14:paraId="12A49F6E">
            <w:pPr>
              <w:shd w:val="clear"/>
              <w:adjustRightInd w:val="0"/>
              <w:snapToGrid w:val="0"/>
              <w:jc w:val="center"/>
              <w:rPr>
                <w:rFonts w:hint="default"/>
                <w:color w:val="auto"/>
                <w:sz w:val="24"/>
                <w:highlight w:val="none"/>
              </w:rPr>
            </w:pPr>
            <w:r>
              <w:rPr>
                <w:color w:val="auto"/>
                <w:sz w:val="24"/>
                <w:highlight w:val="none"/>
              </w:rPr>
              <w:t>0</w:t>
            </w:r>
          </w:p>
        </w:tc>
      </w:tr>
      <w:tr w14:paraId="6C13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24" w:type="pct"/>
            <w:vMerge w:val="continue"/>
            <w:shd w:val="clear" w:color="auto" w:fill="auto"/>
            <w:vAlign w:val="center"/>
          </w:tcPr>
          <w:p w14:paraId="0467E6DF">
            <w:pPr>
              <w:shd w:val="clear"/>
              <w:adjustRightInd w:val="0"/>
              <w:snapToGrid w:val="0"/>
              <w:jc w:val="center"/>
              <w:rPr>
                <w:rFonts w:hint="default"/>
                <w:color w:val="auto"/>
                <w:sz w:val="24"/>
                <w:highlight w:val="none"/>
              </w:rPr>
            </w:pPr>
          </w:p>
        </w:tc>
        <w:tc>
          <w:tcPr>
            <w:tcW w:w="1399" w:type="pct"/>
            <w:vMerge w:val="continue"/>
            <w:shd w:val="clear" w:color="auto" w:fill="auto"/>
            <w:vAlign w:val="center"/>
          </w:tcPr>
          <w:p w14:paraId="0BB8EA28">
            <w:pPr>
              <w:shd w:val="clear"/>
              <w:adjustRightInd w:val="0"/>
              <w:snapToGrid w:val="0"/>
              <w:jc w:val="center"/>
              <w:rPr>
                <w:rFonts w:hint="default"/>
                <w:color w:val="auto"/>
                <w:sz w:val="24"/>
                <w:highlight w:val="none"/>
              </w:rPr>
            </w:pPr>
          </w:p>
        </w:tc>
        <w:tc>
          <w:tcPr>
            <w:tcW w:w="1643" w:type="pct"/>
            <w:vAlign w:val="center"/>
          </w:tcPr>
          <w:p w14:paraId="171FF182">
            <w:pPr>
              <w:shd w:val="clear"/>
              <w:adjustRightInd w:val="0"/>
              <w:snapToGrid w:val="0"/>
              <w:jc w:val="center"/>
              <w:rPr>
                <w:rFonts w:hint="default"/>
                <w:color w:val="auto"/>
                <w:sz w:val="24"/>
                <w:highlight w:val="none"/>
              </w:rPr>
            </w:pPr>
            <w:r>
              <w:rPr>
                <w:rFonts w:hint="default"/>
                <w:color w:val="auto"/>
                <w:sz w:val="24"/>
                <w:highlight w:val="none"/>
              </w:rPr>
              <w:t>3</w:t>
            </w:r>
            <w:r>
              <w:rPr>
                <w:color w:val="auto"/>
                <w:sz w:val="24"/>
                <w:highlight w:val="none"/>
              </w:rPr>
              <w:t>＜平均评价分＜</w:t>
            </w:r>
            <w:r>
              <w:rPr>
                <w:rFonts w:hint="default"/>
                <w:color w:val="auto"/>
                <w:sz w:val="24"/>
                <w:highlight w:val="none"/>
              </w:rPr>
              <w:t>5</w:t>
            </w:r>
          </w:p>
        </w:tc>
        <w:tc>
          <w:tcPr>
            <w:tcW w:w="634" w:type="pct"/>
            <w:shd w:val="clear" w:color="auto" w:fill="auto"/>
            <w:vAlign w:val="center"/>
          </w:tcPr>
          <w:p w14:paraId="122915C1">
            <w:pPr>
              <w:shd w:val="clea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30</w:t>
            </w:r>
          </w:p>
        </w:tc>
      </w:tr>
      <w:tr w14:paraId="2C38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24" w:type="pct"/>
            <w:vMerge w:val="continue"/>
            <w:shd w:val="clear" w:color="auto" w:fill="auto"/>
            <w:vAlign w:val="center"/>
          </w:tcPr>
          <w:p w14:paraId="59645D17">
            <w:pPr>
              <w:shd w:val="clear"/>
              <w:adjustRightInd w:val="0"/>
              <w:snapToGrid w:val="0"/>
              <w:jc w:val="center"/>
              <w:rPr>
                <w:rFonts w:hint="default"/>
                <w:color w:val="auto"/>
                <w:sz w:val="24"/>
                <w:highlight w:val="none"/>
              </w:rPr>
            </w:pPr>
          </w:p>
        </w:tc>
        <w:tc>
          <w:tcPr>
            <w:tcW w:w="1399" w:type="pct"/>
            <w:vMerge w:val="continue"/>
            <w:shd w:val="clear" w:color="auto" w:fill="auto"/>
            <w:vAlign w:val="center"/>
          </w:tcPr>
          <w:p w14:paraId="0CD0FB0C">
            <w:pPr>
              <w:shd w:val="clear"/>
              <w:adjustRightInd w:val="0"/>
              <w:snapToGrid w:val="0"/>
              <w:jc w:val="center"/>
              <w:rPr>
                <w:rFonts w:hint="default"/>
                <w:color w:val="auto"/>
                <w:sz w:val="24"/>
                <w:highlight w:val="none"/>
              </w:rPr>
            </w:pPr>
          </w:p>
        </w:tc>
        <w:tc>
          <w:tcPr>
            <w:tcW w:w="1643" w:type="pct"/>
            <w:vAlign w:val="center"/>
          </w:tcPr>
          <w:p w14:paraId="5098BCF8">
            <w:pPr>
              <w:shd w:val="clear"/>
              <w:adjustRightInd w:val="0"/>
              <w:snapToGrid w:val="0"/>
              <w:jc w:val="center"/>
              <w:rPr>
                <w:rFonts w:hint="default"/>
                <w:color w:val="auto"/>
                <w:sz w:val="24"/>
                <w:highlight w:val="none"/>
              </w:rPr>
            </w:pPr>
            <w:r>
              <w:rPr>
                <w:color w:val="auto"/>
                <w:sz w:val="24"/>
                <w:highlight w:val="none"/>
              </w:rPr>
              <w:t>平均评价分≥</w:t>
            </w:r>
            <w:r>
              <w:rPr>
                <w:rFonts w:hint="default"/>
                <w:color w:val="auto"/>
                <w:sz w:val="24"/>
                <w:highlight w:val="none"/>
              </w:rPr>
              <w:t>5</w:t>
            </w:r>
          </w:p>
        </w:tc>
        <w:tc>
          <w:tcPr>
            <w:tcW w:w="634" w:type="pct"/>
            <w:shd w:val="clear" w:color="auto" w:fill="auto"/>
            <w:vAlign w:val="center"/>
          </w:tcPr>
          <w:p w14:paraId="54C5B5E3">
            <w:pPr>
              <w:shd w:val="clea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50</w:t>
            </w:r>
          </w:p>
        </w:tc>
      </w:tr>
      <w:tr w14:paraId="3CAE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14:paraId="7480294D">
            <w:pPr>
              <w:shd w:val="clear"/>
              <w:adjustRightInd w:val="0"/>
              <w:snapToGrid w:val="0"/>
              <w:jc w:val="center"/>
              <w:rPr>
                <w:rFonts w:hint="default"/>
                <w:color w:val="auto"/>
                <w:sz w:val="24"/>
                <w:highlight w:val="none"/>
              </w:rPr>
            </w:pPr>
          </w:p>
        </w:tc>
        <w:tc>
          <w:tcPr>
            <w:tcW w:w="1399" w:type="pct"/>
            <w:vMerge w:val="restart"/>
            <w:shd w:val="clear" w:color="auto" w:fill="auto"/>
            <w:vAlign w:val="center"/>
          </w:tcPr>
          <w:p w14:paraId="4BAD0ABB">
            <w:pPr>
              <w:shd w:val="clear"/>
              <w:adjustRightInd w:val="0"/>
              <w:snapToGrid w:val="0"/>
              <w:jc w:val="center"/>
              <w:rPr>
                <w:rFonts w:hint="default"/>
                <w:color w:val="auto"/>
                <w:sz w:val="24"/>
                <w:highlight w:val="none"/>
              </w:rPr>
            </w:pPr>
            <w:r>
              <w:rPr>
                <w:color w:val="auto"/>
                <w:sz w:val="24"/>
                <w:highlight w:val="none"/>
              </w:rPr>
              <w:t>室内环境质量</w:t>
            </w:r>
          </w:p>
          <w:p w14:paraId="3AF6C496">
            <w:pPr>
              <w:shd w:val="clear"/>
              <w:adjustRightInd w:val="0"/>
              <w:snapToGrid w:val="0"/>
              <w:jc w:val="center"/>
              <w:rPr>
                <w:rFonts w:hint="default"/>
                <w:color w:val="auto"/>
                <w:sz w:val="24"/>
                <w:highlight w:val="none"/>
              </w:rPr>
            </w:pPr>
            <w:r>
              <w:rPr>
                <w:color w:val="auto"/>
                <w:sz w:val="24"/>
                <w:highlight w:val="none"/>
              </w:rPr>
              <w:t>满意度</w:t>
            </w:r>
          </w:p>
        </w:tc>
        <w:tc>
          <w:tcPr>
            <w:tcW w:w="1643" w:type="pct"/>
            <w:vAlign w:val="center"/>
          </w:tcPr>
          <w:p w14:paraId="22738814">
            <w:pPr>
              <w:shd w:val="clear"/>
              <w:adjustRightInd w:val="0"/>
              <w:snapToGrid w:val="0"/>
              <w:jc w:val="center"/>
              <w:rPr>
                <w:rFonts w:hint="default"/>
                <w:color w:val="auto"/>
                <w:sz w:val="24"/>
                <w:highlight w:val="none"/>
              </w:rPr>
            </w:pPr>
            <w:r>
              <w:rPr>
                <w:color w:val="auto"/>
                <w:sz w:val="24"/>
                <w:highlight w:val="none"/>
              </w:rPr>
              <w:t>1≤平均评价分≤</w:t>
            </w:r>
            <w:r>
              <w:rPr>
                <w:rFonts w:hint="default"/>
                <w:color w:val="auto"/>
                <w:sz w:val="24"/>
                <w:highlight w:val="none"/>
              </w:rPr>
              <w:t>3</w:t>
            </w:r>
          </w:p>
        </w:tc>
        <w:tc>
          <w:tcPr>
            <w:tcW w:w="634" w:type="pct"/>
            <w:shd w:val="clear" w:color="auto" w:fill="auto"/>
            <w:vAlign w:val="center"/>
          </w:tcPr>
          <w:p w14:paraId="53A981AB">
            <w:pPr>
              <w:shd w:val="clear"/>
              <w:adjustRightInd w:val="0"/>
              <w:snapToGrid w:val="0"/>
              <w:jc w:val="center"/>
              <w:rPr>
                <w:rFonts w:hint="default"/>
                <w:color w:val="auto"/>
                <w:sz w:val="24"/>
                <w:highlight w:val="none"/>
              </w:rPr>
            </w:pPr>
            <w:r>
              <w:rPr>
                <w:color w:val="auto"/>
                <w:sz w:val="24"/>
                <w:highlight w:val="none"/>
              </w:rPr>
              <w:t>0</w:t>
            </w:r>
          </w:p>
        </w:tc>
      </w:tr>
      <w:tr w14:paraId="40B8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14:paraId="1372B138">
            <w:pPr>
              <w:shd w:val="clear"/>
              <w:adjustRightInd w:val="0"/>
              <w:snapToGrid w:val="0"/>
              <w:jc w:val="center"/>
              <w:rPr>
                <w:rFonts w:hint="default"/>
                <w:color w:val="auto"/>
                <w:sz w:val="24"/>
                <w:highlight w:val="none"/>
              </w:rPr>
            </w:pPr>
          </w:p>
        </w:tc>
        <w:tc>
          <w:tcPr>
            <w:tcW w:w="1399" w:type="pct"/>
            <w:vMerge w:val="continue"/>
            <w:shd w:val="clear" w:color="auto" w:fill="auto"/>
            <w:vAlign w:val="center"/>
          </w:tcPr>
          <w:p w14:paraId="1A30E627">
            <w:pPr>
              <w:shd w:val="clear"/>
              <w:adjustRightInd w:val="0"/>
              <w:snapToGrid w:val="0"/>
              <w:jc w:val="center"/>
              <w:rPr>
                <w:rFonts w:hint="default"/>
                <w:color w:val="auto"/>
                <w:sz w:val="24"/>
                <w:highlight w:val="none"/>
              </w:rPr>
            </w:pPr>
          </w:p>
        </w:tc>
        <w:tc>
          <w:tcPr>
            <w:tcW w:w="1643" w:type="pct"/>
            <w:vAlign w:val="center"/>
          </w:tcPr>
          <w:p w14:paraId="536915E3">
            <w:pPr>
              <w:shd w:val="clear"/>
              <w:adjustRightInd w:val="0"/>
              <w:snapToGrid w:val="0"/>
              <w:jc w:val="center"/>
              <w:rPr>
                <w:rFonts w:hint="default"/>
                <w:color w:val="auto"/>
                <w:sz w:val="24"/>
                <w:highlight w:val="none"/>
              </w:rPr>
            </w:pPr>
            <w:r>
              <w:rPr>
                <w:rFonts w:hint="default"/>
                <w:color w:val="auto"/>
                <w:sz w:val="24"/>
                <w:highlight w:val="none"/>
              </w:rPr>
              <w:t>3</w:t>
            </w:r>
            <w:r>
              <w:rPr>
                <w:color w:val="auto"/>
                <w:sz w:val="24"/>
                <w:highlight w:val="none"/>
              </w:rPr>
              <w:t>＜平均评价分＜</w:t>
            </w:r>
            <w:r>
              <w:rPr>
                <w:rFonts w:hint="default"/>
                <w:color w:val="auto"/>
                <w:sz w:val="24"/>
                <w:highlight w:val="none"/>
              </w:rPr>
              <w:t>5</w:t>
            </w:r>
          </w:p>
        </w:tc>
        <w:tc>
          <w:tcPr>
            <w:tcW w:w="634" w:type="pct"/>
            <w:shd w:val="clear" w:color="auto" w:fill="auto"/>
            <w:vAlign w:val="center"/>
          </w:tcPr>
          <w:p w14:paraId="6639F595">
            <w:pPr>
              <w:shd w:val="clea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30</w:t>
            </w:r>
          </w:p>
        </w:tc>
      </w:tr>
      <w:tr w14:paraId="1BA9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14:paraId="22245469">
            <w:pPr>
              <w:shd w:val="clear"/>
              <w:adjustRightInd w:val="0"/>
              <w:snapToGrid w:val="0"/>
              <w:jc w:val="center"/>
              <w:rPr>
                <w:rFonts w:hint="default"/>
                <w:color w:val="auto"/>
                <w:sz w:val="24"/>
                <w:highlight w:val="none"/>
              </w:rPr>
            </w:pPr>
          </w:p>
        </w:tc>
        <w:tc>
          <w:tcPr>
            <w:tcW w:w="1399" w:type="pct"/>
            <w:vMerge w:val="continue"/>
            <w:shd w:val="clear" w:color="auto" w:fill="auto"/>
            <w:vAlign w:val="center"/>
          </w:tcPr>
          <w:p w14:paraId="55620E34">
            <w:pPr>
              <w:shd w:val="clear"/>
              <w:adjustRightInd w:val="0"/>
              <w:snapToGrid w:val="0"/>
              <w:jc w:val="center"/>
              <w:rPr>
                <w:rFonts w:hint="default"/>
                <w:color w:val="auto"/>
                <w:sz w:val="24"/>
                <w:highlight w:val="none"/>
              </w:rPr>
            </w:pPr>
          </w:p>
        </w:tc>
        <w:tc>
          <w:tcPr>
            <w:tcW w:w="1643" w:type="pct"/>
            <w:vAlign w:val="center"/>
          </w:tcPr>
          <w:p w14:paraId="154FC34A">
            <w:pPr>
              <w:shd w:val="clear"/>
              <w:adjustRightInd w:val="0"/>
              <w:snapToGrid w:val="0"/>
              <w:jc w:val="center"/>
              <w:rPr>
                <w:rFonts w:hint="default"/>
                <w:color w:val="auto"/>
                <w:sz w:val="24"/>
                <w:highlight w:val="none"/>
              </w:rPr>
            </w:pPr>
            <w:r>
              <w:rPr>
                <w:color w:val="auto"/>
                <w:sz w:val="24"/>
                <w:highlight w:val="none"/>
              </w:rPr>
              <w:t>平均评价分≥</w:t>
            </w:r>
            <w:r>
              <w:rPr>
                <w:rFonts w:hint="default"/>
                <w:color w:val="auto"/>
                <w:sz w:val="24"/>
                <w:highlight w:val="none"/>
              </w:rPr>
              <w:t>5</w:t>
            </w:r>
          </w:p>
        </w:tc>
        <w:tc>
          <w:tcPr>
            <w:tcW w:w="634" w:type="pct"/>
            <w:shd w:val="clear" w:color="auto" w:fill="auto"/>
            <w:vAlign w:val="center"/>
          </w:tcPr>
          <w:p w14:paraId="29B36422">
            <w:pPr>
              <w:shd w:val="clea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50</w:t>
            </w:r>
          </w:p>
        </w:tc>
      </w:tr>
      <w:tr w14:paraId="3654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14:paraId="36D7710A">
            <w:pPr>
              <w:shd w:val="clear"/>
              <w:adjustRightInd w:val="0"/>
              <w:snapToGrid w:val="0"/>
              <w:jc w:val="center"/>
              <w:rPr>
                <w:rFonts w:hint="default"/>
                <w:color w:val="auto"/>
                <w:sz w:val="24"/>
                <w:highlight w:val="none"/>
              </w:rPr>
            </w:pPr>
          </w:p>
        </w:tc>
        <w:tc>
          <w:tcPr>
            <w:tcW w:w="1399" w:type="pct"/>
            <w:vMerge w:val="restart"/>
            <w:shd w:val="clear" w:color="auto" w:fill="auto"/>
            <w:vAlign w:val="center"/>
          </w:tcPr>
          <w:p w14:paraId="697338E4">
            <w:pPr>
              <w:shd w:val="clear"/>
              <w:adjustRightInd w:val="0"/>
              <w:snapToGrid w:val="0"/>
              <w:jc w:val="center"/>
              <w:rPr>
                <w:rFonts w:hint="default"/>
                <w:color w:val="auto"/>
                <w:sz w:val="24"/>
                <w:highlight w:val="none"/>
              </w:rPr>
            </w:pPr>
            <w:r>
              <w:rPr>
                <w:color w:val="auto"/>
                <w:sz w:val="24"/>
                <w:highlight w:val="none"/>
              </w:rPr>
              <w:t>公共服务设施</w:t>
            </w:r>
          </w:p>
          <w:p w14:paraId="4CA073B1">
            <w:pPr>
              <w:shd w:val="clear"/>
              <w:adjustRightInd w:val="0"/>
              <w:snapToGrid w:val="0"/>
              <w:jc w:val="center"/>
              <w:rPr>
                <w:rFonts w:hint="default"/>
                <w:color w:val="auto"/>
                <w:sz w:val="24"/>
                <w:highlight w:val="none"/>
              </w:rPr>
            </w:pPr>
            <w:r>
              <w:rPr>
                <w:color w:val="auto"/>
                <w:sz w:val="24"/>
                <w:highlight w:val="none"/>
              </w:rPr>
              <w:t>满意度</w:t>
            </w:r>
          </w:p>
        </w:tc>
        <w:tc>
          <w:tcPr>
            <w:tcW w:w="1643" w:type="pct"/>
            <w:vAlign w:val="center"/>
          </w:tcPr>
          <w:p w14:paraId="5DF3C331">
            <w:pPr>
              <w:shd w:val="clear"/>
              <w:adjustRightInd w:val="0"/>
              <w:snapToGrid w:val="0"/>
              <w:jc w:val="center"/>
              <w:rPr>
                <w:rFonts w:hint="default"/>
                <w:color w:val="auto"/>
                <w:sz w:val="24"/>
                <w:highlight w:val="none"/>
              </w:rPr>
            </w:pPr>
            <w:r>
              <w:rPr>
                <w:color w:val="auto"/>
                <w:sz w:val="24"/>
                <w:highlight w:val="none"/>
              </w:rPr>
              <w:t>1≤平均评价分≤</w:t>
            </w:r>
            <w:r>
              <w:rPr>
                <w:rFonts w:hint="default"/>
                <w:color w:val="auto"/>
                <w:sz w:val="24"/>
                <w:highlight w:val="none"/>
              </w:rPr>
              <w:t>3</w:t>
            </w:r>
          </w:p>
        </w:tc>
        <w:tc>
          <w:tcPr>
            <w:tcW w:w="634" w:type="pct"/>
            <w:shd w:val="clear" w:color="auto" w:fill="auto"/>
            <w:vAlign w:val="center"/>
          </w:tcPr>
          <w:p w14:paraId="46795E92">
            <w:pPr>
              <w:shd w:val="clear"/>
              <w:adjustRightInd w:val="0"/>
              <w:snapToGrid w:val="0"/>
              <w:jc w:val="center"/>
              <w:rPr>
                <w:rFonts w:hint="default"/>
                <w:color w:val="auto"/>
                <w:sz w:val="24"/>
                <w:highlight w:val="none"/>
              </w:rPr>
            </w:pPr>
            <w:r>
              <w:rPr>
                <w:color w:val="auto"/>
                <w:sz w:val="24"/>
                <w:highlight w:val="none"/>
              </w:rPr>
              <w:t>0</w:t>
            </w:r>
          </w:p>
        </w:tc>
      </w:tr>
      <w:tr w14:paraId="364A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14:paraId="76EBA2DE">
            <w:pPr>
              <w:shd w:val="clear"/>
              <w:adjustRightInd w:val="0"/>
              <w:snapToGrid w:val="0"/>
              <w:jc w:val="center"/>
              <w:rPr>
                <w:rFonts w:hint="default"/>
                <w:color w:val="auto"/>
                <w:sz w:val="24"/>
                <w:highlight w:val="none"/>
              </w:rPr>
            </w:pPr>
          </w:p>
        </w:tc>
        <w:tc>
          <w:tcPr>
            <w:tcW w:w="1399" w:type="pct"/>
            <w:vMerge w:val="continue"/>
            <w:shd w:val="clear" w:color="auto" w:fill="auto"/>
            <w:vAlign w:val="center"/>
          </w:tcPr>
          <w:p w14:paraId="495A7DE1">
            <w:pPr>
              <w:shd w:val="clear"/>
              <w:adjustRightInd w:val="0"/>
              <w:snapToGrid w:val="0"/>
              <w:jc w:val="center"/>
              <w:rPr>
                <w:rFonts w:hint="default"/>
                <w:color w:val="auto"/>
                <w:sz w:val="24"/>
                <w:highlight w:val="none"/>
              </w:rPr>
            </w:pPr>
          </w:p>
        </w:tc>
        <w:tc>
          <w:tcPr>
            <w:tcW w:w="1643" w:type="pct"/>
            <w:vAlign w:val="center"/>
          </w:tcPr>
          <w:p w14:paraId="03730CAC">
            <w:pPr>
              <w:shd w:val="clear"/>
              <w:adjustRightInd w:val="0"/>
              <w:snapToGrid w:val="0"/>
              <w:jc w:val="center"/>
              <w:rPr>
                <w:rFonts w:hint="default"/>
                <w:color w:val="auto"/>
                <w:sz w:val="24"/>
                <w:highlight w:val="none"/>
              </w:rPr>
            </w:pPr>
            <w:r>
              <w:rPr>
                <w:rFonts w:hint="default"/>
                <w:color w:val="auto"/>
                <w:sz w:val="24"/>
                <w:highlight w:val="none"/>
              </w:rPr>
              <w:t>3</w:t>
            </w:r>
            <w:r>
              <w:rPr>
                <w:color w:val="auto"/>
                <w:sz w:val="24"/>
                <w:highlight w:val="none"/>
              </w:rPr>
              <w:t>＜平均评价分＜</w:t>
            </w:r>
            <w:r>
              <w:rPr>
                <w:rFonts w:hint="default"/>
                <w:color w:val="auto"/>
                <w:sz w:val="24"/>
                <w:highlight w:val="none"/>
              </w:rPr>
              <w:t>5</w:t>
            </w:r>
          </w:p>
        </w:tc>
        <w:tc>
          <w:tcPr>
            <w:tcW w:w="634" w:type="pct"/>
            <w:shd w:val="clear" w:color="auto" w:fill="auto"/>
            <w:vAlign w:val="center"/>
          </w:tcPr>
          <w:p w14:paraId="30399A21">
            <w:pPr>
              <w:shd w:val="clea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30</w:t>
            </w:r>
          </w:p>
        </w:tc>
      </w:tr>
      <w:tr w14:paraId="637D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14:paraId="26198DBE">
            <w:pPr>
              <w:shd w:val="clear"/>
              <w:adjustRightInd w:val="0"/>
              <w:snapToGrid w:val="0"/>
              <w:jc w:val="center"/>
              <w:rPr>
                <w:rFonts w:hint="default"/>
                <w:color w:val="auto"/>
                <w:sz w:val="24"/>
                <w:highlight w:val="none"/>
              </w:rPr>
            </w:pPr>
          </w:p>
        </w:tc>
        <w:tc>
          <w:tcPr>
            <w:tcW w:w="1399" w:type="pct"/>
            <w:vMerge w:val="continue"/>
            <w:shd w:val="clear" w:color="auto" w:fill="auto"/>
            <w:vAlign w:val="center"/>
          </w:tcPr>
          <w:p w14:paraId="005CBD46">
            <w:pPr>
              <w:shd w:val="clear"/>
              <w:adjustRightInd w:val="0"/>
              <w:snapToGrid w:val="0"/>
              <w:jc w:val="center"/>
              <w:rPr>
                <w:rFonts w:hint="default"/>
                <w:color w:val="auto"/>
                <w:sz w:val="24"/>
                <w:highlight w:val="none"/>
              </w:rPr>
            </w:pPr>
          </w:p>
        </w:tc>
        <w:tc>
          <w:tcPr>
            <w:tcW w:w="1643" w:type="pct"/>
            <w:vAlign w:val="center"/>
          </w:tcPr>
          <w:p w14:paraId="39C86637">
            <w:pPr>
              <w:shd w:val="clear"/>
              <w:adjustRightInd w:val="0"/>
              <w:snapToGrid w:val="0"/>
              <w:jc w:val="center"/>
              <w:rPr>
                <w:rFonts w:hint="default"/>
                <w:color w:val="auto"/>
                <w:sz w:val="24"/>
                <w:highlight w:val="none"/>
              </w:rPr>
            </w:pPr>
            <w:r>
              <w:rPr>
                <w:color w:val="auto"/>
                <w:sz w:val="24"/>
                <w:highlight w:val="none"/>
              </w:rPr>
              <w:t>平均评价分≥</w:t>
            </w:r>
            <w:r>
              <w:rPr>
                <w:rFonts w:hint="default"/>
                <w:color w:val="auto"/>
                <w:sz w:val="24"/>
                <w:highlight w:val="none"/>
              </w:rPr>
              <w:t>5</w:t>
            </w:r>
          </w:p>
        </w:tc>
        <w:tc>
          <w:tcPr>
            <w:tcW w:w="634" w:type="pct"/>
            <w:shd w:val="clear" w:color="auto" w:fill="auto"/>
            <w:vAlign w:val="center"/>
          </w:tcPr>
          <w:p w14:paraId="63C94D74">
            <w:pPr>
              <w:shd w:val="clea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50</w:t>
            </w:r>
          </w:p>
        </w:tc>
      </w:tr>
      <w:tr w14:paraId="75A3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14:paraId="27610B55">
            <w:pPr>
              <w:shd w:val="clear"/>
              <w:adjustRightInd w:val="0"/>
              <w:snapToGrid w:val="0"/>
              <w:jc w:val="center"/>
              <w:rPr>
                <w:rFonts w:hint="default"/>
                <w:color w:val="auto"/>
                <w:sz w:val="24"/>
                <w:highlight w:val="none"/>
              </w:rPr>
            </w:pPr>
          </w:p>
        </w:tc>
        <w:tc>
          <w:tcPr>
            <w:tcW w:w="1399" w:type="pct"/>
            <w:vMerge w:val="restart"/>
            <w:shd w:val="clear" w:color="auto" w:fill="auto"/>
            <w:vAlign w:val="center"/>
          </w:tcPr>
          <w:p w14:paraId="179325DC">
            <w:pPr>
              <w:shd w:val="clear"/>
              <w:adjustRightInd w:val="0"/>
              <w:snapToGrid w:val="0"/>
              <w:jc w:val="center"/>
              <w:rPr>
                <w:rFonts w:hint="default"/>
                <w:color w:val="auto"/>
                <w:sz w:val="24"/>
                <w:highlight w:val="none"/>
              </w:rPr>
            </w:pPr>
            <w:r>
              <w:rPr>
                <w:rFonts w:hint="default"/>
                <w:color w:val="auto"/>
                <w:sz w:val="24"/>
                <w:highlight w:val="none"/>
              </w:rPr>
              <w:t>绿色低碳管理水平</w:t>
            </w:r>
          </w:p>
        </w:tc>
        <w:tc>
          <w:tcPr>
            <w:tcW w:w="1643" w:type="pct"/>
            <w:vAlign w:val="center"/>
          </w:tcPr>
          <w:p w14:paraId="20620CD7">
            <w:pPr>
              <w:shd w:val="clear"/>
              <w:adjustRightInd w:val="0"/>
              <w:snapToGrid w:val="0"/>
              <w:jc w:val="center"/>
              <w:rPr>
                <w:rFonts w:hint="default"/>
                <w:color w:val="auto"/>
                <w:sz w:val="24"/>
                <w:highlight w:val="none"/>
              </w:rPr>
            </w:pPr>
            <w:r>
              <w:rPr>
                <w:color w:val="auto"/>
                <w:sz w:val="24"/>
                <w:highlight w:val="none"/>
              </w:rPr>
              <w:t>1≤平均评价分≤</w:t>
            </w:r>
            <w:r>
              <w:rPr>
                <w:rFonts w:hint="default"/>
                <w:color w:val="auto"/>
                <w:sz w:val="24"/>
                <w:highlight w:val="none"/>
              </w:rPr>
              <w:t>3</w:t>
            </w:r>
          </w:p>
        </w:tc>
        <w:tc>
          <w:tcPr>
            <w:tcW w:w="634" w:type="pct"/>
            <w:shd w:val="clear" w:color="auto" w:fill="auto"/>
            <w:vAlign w:val="center"/>
          </w:tcPr>
          <w:p w14:paraId="1C7898D4">
            <w:pPr>
              <w:shd w:val="clear"/>
              <w:adjustRightInd w:val="0"/>
              <w:snapToGrid w:val="0"/>
              <w:jc w:val="center"/>
              <w:rPr>
                <w:rFonts w:hint="default"/>
                <w:color w:val="auto"/>
                <w:sz w:val="24"/>
                <w:highlight w:val="none"/>
              </w:rPr>
            </w:pPr>
            <w:r>
              <w:rPr>
                <w:color w:val="auto"/>
                <w:sz w:val="24"/>
                <w:highlight w:val="none"/>
              </w:rPr>
              <w:t>0</w:t>
            </w:r>
          </w:p>
        </w:tc>
      </w:tr>
      <w:tr w14:paraId="3963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14:paraId="62F06520">
            <w:pPr>
              <w:shd w:val="clear"/>
              <w:adjustRightInd w:val="0"/>
              <w:snapToGrid w:val="0"/>
              <w:jc w:val="center"/>
              <w:rPr>
                <w:rFonts w:hint="default"/>
                <w:color w:val="auto"/>
                <w:sz w:val="24"/>
                <w:highlight w:val="none"/>
              </w:rPr>
            </w:pPr>
          </w:p>
        </w:tc>
        <w:tc>
          <w:tcPr>
            <w:tcW w:w="1399" w:type="pct"/>
            <w:vMerge w:val="continue"/>
            <w:shd w:val="clear" w:color="auto" w:fill="auto"/>
            <w:vAlign w:val="center"/>
          </w:tcPr>
          <w:p w14:paraId="22876D08">
            <w:pPr>
              <w:shd w:val="clear"/>
              <w:adjustRightInd w:val="0"/>
              <w:snapToGrid w:val="0"/>
              <w:jc w:val="center"/>
              <w:rPr>
                <w:rFonts w:hint="default"/>
                <w:color w:val="auto"/>
                <w:sz w:val="24"/>
                <w:highlight w:val="none"/>
              </w:rPr>
            </w:pPr>
          </w:p>
        </w:tc>
        <w:tc>
          <w:tcPr>
            <w:tcW w:w="1643" w:type="pct"/>
            <w:vAlign w:val="center"/>
          </w:tcPr>
          <w:p w14:paraId="74B190BE">
            <w:pPr>
              <w:shd w:val="clear"/>
              <w:adjustRightInd w:val="0"/>
              <w:snapToGrid w:val="0"/>
              <w:jc w:val="center"/>
              <w:rPr>
                <w:rFonts w:hint="default"/>
                <w:color w:val="auto"/>
                <w:sz w:val="24"/>
                <w:highlight w:val="none"/>
              </w:rPr>
            </w:pPr>
            <w:r>
              <w:rPr>
                <w:rFonts w:hint="default"/>
                <w:color w:val="auto"/>
                <w:sz w:val="24"/>
                <w:highlight w:val="none"/>
              </w:rPr>
              <w:t>3</w:t>
            </w:r>
            <w:r>
              <w:rPr>
                <w:color w:val="auto"/>
                <w:sz w:val="24"/>
                <w:highlight w:val="none"/>
              </w:rPr>
              <w:t>＜平均评价分＜</w:t>
            </w:r>
            <w:r>
              <w:rPr>
                <w:rFonts w:hint="default"/>
                <w:color w:val="auto"/>
                <w:sz w:val="24"/>
                <w:highlight w:val="none"/>
              </w:rPr>
              <w:t>5</w:t>
            </w:r>
          </w:p>
        </w:tc>
        <w:tc>
          <w:tcPr>
            <w:tcW w:w="634" w:type="pct"/>
            <w:shd w:val="clear" w:color="auto" w:fill="auto"/>
            <w:vAlign w:val="center"/>
          </w:tcPr>
          <w:p w14:paraId="1116DD1E">
            <w:pPr>
              <w:shd w:val="clea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30</w:t>
            </w:r>
          </w:p>
        </w:tc>
      </w:tr>
      <w:tr w14:paraId="4655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14:paraId="460CBD32">
            <w:pPr>
              <w:shd w:val="clear"/>
              <w:adjustRightInd w:val="0"/>
              <w:snapToGrid w:val="0"/>
              <w:jc w:val="center"/>
              <w:rPr>
                <w:rFonts w:hint="default"/>
                <w:color w:val="auto"/>
                <w:sz w:val="24"/>
                <w:highlight w:val="none"/>
              </w:rPr>
            </w:pPr>
          </w:p>
        </w:tc>
        <w:tc>
          <w:tcPr>
            <w:tcW w:w="1399" w:type="pct"/>
            <w:vMerge w:val="continue"/>
            <w:shd w:val="clear" w:color="auto" w:fill="auto"/>
            <w:vAlign w:val="center"/>
          </w:tcPr>
          <w:p w14:paraId="58645782">
            <w:pPr>
              <w:shd w:val="clear"/>
              <w:adjustRightInd w:val="0"/>
              <w:snapToGrid w:val="0"/>
              <w:jc w:val="center"/>
              <w:rPr>
                <w:rFonts w:hint="default"/>
                <w:color w:val="auto"/>
                <w:sz w:val="24"/>
                <w:highlight w:val="none"/>
              </w:rPr>
            </w:pPr>
          </w:p>
        </w:tc>
        <w:tc>
          <w:tcPr>
            <w:tcW w:w="1643" w:type="pct"/>
            <w:vAlign w:val="center"/>
          </w:tcPr>
          <w:p w14:paraId="1C809752">
            <w:pPr>
              <w:shd w:val="clear"/>
              <w:adjustRightInd w:val="0"/>
              <w:snapToGrid w:val="0"/>
              <w:jc w:val="center"/>
              <w:rPr>
                <w:rFonts w:hint="default"/>
                <w:color w:val="auto"/>
                <w:sz w:val="24"/>
                <w:highlight w:val="none"/>
              </w:rPr>
            </w:pPr>
            <w:r>
              <w:rPr>
                <w:color w:val="auto"/>
                <w:sz w:val="24"/>
                <w:highlight w:val="none"/>
              </w:rPr>
              <w:t>平均评价分≥</w:t>
            </w:r>
            <w:r>
              <w:rPr>
                <w:rFonts w:hint="default"/>
                <w:color w:val="auto"/>
                <w:sz w:val="24"/>
                <w:highlight w:val="none"/>
              </w:rPr>
              <w:t>5</w:t>
            </w:r>
          </w:p>
        </w:tc>
        <w:tc>
          <w:tcPr>
            <w:tcW w:w="634" w:type="pct"/>
            <w:shd w:val="clear" w:color="auto" w:fill="auto"/>
            <w:vAlign w:val="center"/>
          </w:tcPr>
          <w:p w14:paraId="2443065C">
            <w:pPr>
              <w:shd w:val="clea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50</w:t>
            </w:r>
          </w:p>
        </w:tc>
      </w:tr>
    </w:tbl>
    <w:p w14:paraId="637A29D4">
      <w:pPr>
        <w:shd w:val="clear"/>
        <w:jc w:val="center"/>
        <w:outlineLvl w:val="0"/>
        <w:rPr>
          <w:rFonts w:hint="default"/>
          <w:color w:val="auto"/>
          <w:highlight w:val="none"/>
        </w:rPr>
      </w:pPr>
      <w:r>
        <w:rPr>
          <w:rFonts w:hint="default"/>
          <w:color w:val="auto"/>
          <w:highlight w:val="none"/>
        </w:rPr>
        <w:br w:type="page"/>
      </w:r>
      <w:bookmarkStart w:id="395" w:name="_Toc529350933"/>
      <w:bookmarkStart w:id="396" w:name="_Toc6362"/>
      <w:bookmarkStart w:id="397" w:name="_Toc13570"/>
      <w:bookmarkStart w:id="398" w:name="_Toc6151"/>
      <w:bookmarkStart w:id="399" w:name="_Toc22887507"/>
      <w:bookmarkStart w:id="400" w:name="_Toc4862"/>
      <w:bookmarkStart w:id="401" w:name="_Toc8996"/>
      <w:bookmarkStart w:id="402" w:name="_Toc9076"/>
      <w:bookmarkStart w:id="403" w:name="_Toc517961449"/>
      <w:bookmarkStart w:id="404" w:name="_Toc519677391"/>
      <w:bookmarkStart w:id="405" w:name="_Toc5817"/>
      <w:bookmarkStart w:id="406" w:name="_Toc13726"/>
      <w:bookmarkStart w:id="407" w:name="_Toc438459515"/>
      <w:bookmarkStart w:id="408" w:name="_Toc2590"/>
      <w:bookmarkStart w:id="409" w:name="_Toc27170"/>
      <w:bookmarkStart w:id="410" w:name="_Toc527729625"/>
      <w:bookmarkStart w:id="411" w:name="_Toc4172"/>
      <w:bookmarkStart w:id="412" w:name="_Toc482107729"/>
      <w:bookmarkStart w:id="413" w:name="_Toc438204166"/>
      <w:bookmarkStart w:id="414" w:name="_Toc19330"/>
      <w:bookmarkStart w:id="415" w:name="_Toc16186"/>
      <w:bookmarkStart w:id="416" w:name="_Toc16946"/>
      <w:r>
        <w:rPr>
          <w:b/>
          <w:color w:val="auto"/>
          <w:sz w:val="36"/>
          <w:highlight w:val="none"/>
        </w:rPr>
        <w:t>本标准用词说明</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40702152">
      <w:pPr>
        <w:shd w:val="clear"/>
        <w:adjustRightInd w:val="0"/>
        <w:snapToGrid w:val="0"/>
        <w:spacing w:before="93" w:beforeLines="30" w:after="93" w:afterLines="30" w:line="312" w:lineRule="auto"/>
        <w:ind w:firstLine="480" w:firstLineChars="200"/>
        <w:rPr>
          <w:rFonts w:hint="default"/>
          <w:color w:val="auto"/>
          <w:sz w:val="24"/>
          <w:highlight w:val="none"/>
        </w:rPr>
      </w:pPr>
    </w:p>
    <w:p w14:paraId="4646A552">
      <w:pPr>
        <w:shd w:val="clear"/>
        <w:adjustRightInd w:val="0"/>
        <w:snapToGrid w:val="0"/>
        <w:spacing w:before="93" w:beforeLines="30" w:after="93" w:afterLines="30" w:line="312" w:lineRule="auto"/>
        <w:ind w:firstLine="480" w:firstLineChars="200"/>
        <w:rPr>
          <w:rFonts w:hint="default"/>
          <w:color w:val="auto"/>
          <w:sz w:val="24"/>
          <w:highlight w:val="none"/>
        </w:rPr>
      </w:pPr>
      <w:r>
        <w:rPr>
          <w:color w:val="auto"/>
          <w:sz w:val="24"/>
          <w:highlight w:val="none"/>
        </w:rPr>
        <w:t>1  为便于在执行本标准条文时区别对待，对要求严格程度不同的用词说明如下：</w:t>
      </w:r>
    </w:p>
    <w:p w14:paraId="2B3042B5">
      <w:pPr>
        <w:shd w:val="clear"/>
        <w:adjustRightInd w:val="0"/>
        <w:snapToGrid w:val="0"/>
        <w:spacing w:before="93" w:beforeLines="30" w:after="93" w:afterLines="30" w:line="312" w:lineRule="auto"/>
        <w:ind w:firstLine="480" w:firstLineChars="200"/>
        <w:rPr>
          <w:rFonts w:hint="default"/>
          <w:color w:val="auto"/>
          <w:sz w:val="24"/>
          <w:highlight w:val="none"/>
        </w:rPr>
      </w:pPr>
      <w:bookmarkStart w:id="417" w:name="_Toc16226"/>
      <w:bookmarkStart w:id="418" w:name="_Toc24553"/>
      <w:bookmarkStart w:id="419" w:name="_Toc16537"/>
      <w:bookmarkStart w:id="420" w:name="_Toc7715"/>
      <w:bookmarkStart w:id="421" w:name="_Toc31955"/>
      <w:bookmarkStart w:id="422" w:name="_Toc20806"/>
      <w:bookmarkStart w:id="423" w:name="_Toc26563"/>
      <w:bookmarkStart w:id="424" w:name="_Toc8790"/>
      <w:bookmarkStart w:id="425" w:name="_Toc25065"/>
      <w:bookmarkStart w:id="426" w:name="_Toc5498"/>
      <w:bookmarkStart w:id="427" w:name="_Toc14043"/>
      <w:r>
        <w:rPr>
          <w:color w:val="auto"/>
          <w:sz w:val="24"/>
          <w:highlight w:val="none"/>
        </w:rPr>
        <w:t>（1） 表示很严格，非这样做不可的：</w:t>
      </w:r>
      <w:bookmarkEnd w:id="417"/>
      <w:bookmarkEnd w:id="418"/>
      <w:bookmarkEnd w:id="419"/>
      <w:bookmarkEnd w:id="420"/>
      <w:bookmarkEnd w:id="421"/>
      <w:bookmarkEnd w:id="422"/>
      <w:bookmarkEnd w:id="423"/>
      <w:bookmarkEnd w:id="424"/>
      <w:bookmarkEnd w:id="425"/>
      <w:bookmarkEnd w:id="426"/>
      <w:bookmarkEnd w:id="427"/>
    </w:p>
    <w:p w14:paraId="3F6C523C">
      <w:pPr>
        <w:shd w:val="clear"/>
        <w:adjustRightInd w:val="0"/>
        <w:snapToGrid w:val="0"/>
        <w:spacing w:before="93" w:beforeLines="30" w:after="93" w:afterLines="30" w:line="312" w:lineRule="auto"/>
        <w:ind w:firstLine="480" w:firstLineChars="200"/>
        <w:rPr>
          <w:rFonts w:hint="default"/>
          <w:color w:val="auto"/>
          <w:sz w:val="24"/>
          <w:highlight w:val="none"/>
        </w:rPr>
      </w:pPr>
      <w:r>
        <w:rPr>
          <w:color w:val="auto"/>
          <w:sz w:val="24"/>
          <w:highlight w:val="none"/>
        </w:rPr>
        <w:t>正面词采用“必须”，反面词采用“严禁”。</w:t>
      </w:r>
    </w:p>
    <w:p w14:paraId="0ECE32C7">
      <w:pPr>
        <w:shd w:val="clear"/>
        <w:adjustRightInd w:val="0"/>
        <w:snapToGrid w:val="0"/>
        <w:spacing w:before="93" w:beforeLines="30" w:after="93" w:afterLines="30" w:line="312" w:lineRule="auto"/>
        <w:ind w:firstLine="480" w:firstLineChars="200"/>
        <w:rPr>
          <w:rFonts w:hint="default"/>
          <w:color w:val="auto"/>
          <w:sz w:val="24"/>
          <w:highlight w:val="none"/>
        </w:rPr>
      </w:pPr>
      <w:bookmarkStart w:id="428" w:name="_Toc16348"/>
      <w:bookmarkStart w:id="429" w:name="_Toc14066"/>
      <w:bookmarkStart w:id="430" w:name="_Toc31985"/>
      <w:bookmarkStart w:id="431" w:name="_Toc1362"/>
      <w:bookmarkStart w:id="432" w:name="_Toc13396"/>
      <w:bookmarkStart w:id="433" w:name="_Toc18205"/>
      <w:bookmarkStart w:id="434" w:name="_Toc6980"/>
      <w:bookmarkStart w:id="435" w:name="_Toc4148"/>
      <w:bookmarkStart w:id="436" w:name="_Toc4545"/>
      <w:bookmarkStart w:id="437" w:name="_Toc26233"/>
      <w:bookmarkStart w:id="438" w:name="_Toc20456"/>
      <w:r>
        <w:rPr>
          <w:color w:val="auto"/>
          <w:sz w:val="24"/>
          <w:highlight w:val="none"/>
        </w:rPr>
        <w:t>（2） 表示严格，在正常情况下均应这样做的：</w:t>
      </w:r>
      <w:bookmarkEnd w:id="428"/>
      <w:bookmarkEnd w:id="429"/>
      <w:bookmarkEnd w:id="430"/>
      <w:bookmarkEnd w:id="431"/>
      <w:bookmarkEnd w:id="432"/>
      <w:bookmarkEnd w:id="433"/>
      <w:bookmarkEnd w:id="434"/>
      <w:bookmarkEnd w:id="435"/>
      <w:bookmarkEnd w:id="436"/>
      <w:bookmarkEnd w:id="437"/>
      <w:bookmarkEnd w:id="438"/>
    </w:p>
    <w:p w14:paraId="4AB2D2E0">
      <w:pPr>
        <w:shd w:val="clear"/>
        <w:adjustRightInd w:val="0"/>
        <w:snapToGrid w:val="0"/>
        <w:spacing w:before="93" w:beforeLines="30" w:after="93" w:afterLines="30" w:line="312" w:lineRule="auto"/>
        <w:ind w:firstLine="480" w:firstLineChars="200"/>
        <w:rPr>
          <w:rFonts w:hint="default"/>
          <w:color w:val="auto"/>
          <w:sz w:val="24"/>
          <w:highlight w:val="none"/>
        </w:rPr>
      </w:pPr>
      <w:r>
        <w:rPr>
          <w:color w:val="auto"/>
          <w:sz w:val="24"/>
          <w:highlight w:val="none"/>
        </w:rPr>
        <w:t>正面词采用“应”，反面词采用“不应”或“不得”；</w:t>
      </w:r>
    </w:p>
    <w:p w14:paraId="26FF6308">
      <w:pPr>
        <w:shd w:val="clear"/>
        <w:adjustRightInd w:val="0"/>
        <w:snapToGrid w:val="0"/>
        <w:spacing w:before="93" w:beforeLines="30" w:after="93" w:afterLines="30" w:line="312" w:lineRule="auto"/>
        <w:ind w:firstLine="480" w:firstLineChars="200"/>
        <w:rPr>
          <w:rFonts w:hint="default"/>
          <w:color w:val="auto"/>
          <w:sz w:val="24"/>
          <w:highlight w:val="none"/>
        </w:rPr>
      </w:pPr>
      <w:bookmarkStart w:id="439" w:name="_Toc13109"/>
      <w:bookmarkStart w:id="440" w:name="_Toc3243"/>
      <w:bookmarkStart w:id="441" w:name="_Toc18715"/>
      <w:bookmarkStart w:id="442" w:name="_Toc5992"/>
      <w:bookmarkStart w:id="443" w:name="_Toc5013"/>
      <w:bookmarkStart w:id="444" w:name="_Toc24367"/>
      <w:bookmarkStart w:id="445" w:name="_Toc26037"/>
      <w:bookmarkStart w:id="446" w:name="_Toc16107"/>
      <w:bookmarkStart w:id="447" w:name="_Toc23784"/>
      <w:bookmarkStart w:id="448" w:name="_Toc31890"/>
      <w:bookmarkStart w:id="449" w:name="_Toc3337"/>
      <w:r>
        <w:rPr>
          <w:color w:val="auto"/>
          <w:sz w:val="24"/>
          <w:highlight w:val="none"/>
        </w:rPr>
        <w:t>（3） 表示允许稍有选择，在条件许可时首先应这样做的：</w:t>
      </w:r>
      <w:bookmarkEnd w:id="439"/>
      <w:bookmarkEnd w:id="440"/>
      <w:bookmarkEnd w:id="441"/>
      <w:bookmarkEnd w:id="442"/>
      <w:bookmarkEnd w:id="443"/>
      <w:bookmarkEnd w:id="444"/>
      <w:bookmarkEnd w:id="445"/>
      <w:bookmarkEnd w:id="446"/>
      <w:bookmarkEnd w:id="447"/>
      <w:bookmarkEnd w:id="448"/>
      <w:bookmarkEnd w:id="449"/>
    </w:p>
    <w:p w14:paraId="22BC7631">
      <w:pPr>
        <w:shd w:val="clear"/>
        <w:adjustRightInd w:val="0"/>
        <w:snapToGrid w:val="0"/>
        <w:spacing w:before="93" w:beforeLines="30" w:after="93" w:afterLines="30" w:line="312" w:lineRule="auto"/>
        <w:ind w:firstLine="480" w:firstLineChars="200"/>
        <w:rPr>
          <w:rFonts w:hint="default"/>
          <w:color w:val="auto"/>
          <w:sz w:val="24"/>
          <w:highlight w:val="none"/>
        </w:rPr>
      </w:pPr>
      <w:r>
        <w:rPr>
          <w:color w:val="auto"/>
          <w:sz w:val="24"/>
          <w:highlight w:val="none"/>
        </w:rPr>
        <w:t>正面词采用“宜”，反面词采用“不宜”。</w:t>
      </w:r>
    </w:p>
    <w:p w14:paraId="7543AC4D">
      <w:pPr>
        <w:shd w:val="clear"/>
        <w:adjustRightInd w:val="0"/>
        <w:snapToGrid w:val="0"/>
        <w:spacing w:before="93" w:beforeLines="30" w:after="93" w:afterLines="30" w:line="312" w:lineRule="auto"/>
        <w:ind w:firstLine="480" w:firstLineChars="200"/>
        <w:rPr>
          <w:rFonts w:hint="default"/>
          <w:color w:val="auto"/>
          <w:sz w:val="24"/>
          <w:highlight w:val="none"/>
        </w:rPr>
      </w:pPr>
      <w:r>
        <w:rPr>
          <w:color w:val="auto"/>
          <w:sz w:val="24"/>
          <w:highlight w:val="none"/>
        </w:rPr>
        <w:t>表示有选择，在一定条件下可以应这样做的，采用“可”。</w:t>
      </w:r>
    </w:p>
    <w:p w14:paraId="16CD4329">
      <w:pPr>
        <w:shd w:val="clear"/>
        <w:adjustRightInd w:val="0"/>
        <w:snapToGrid w:val="0"/>
        <w:spacing w:before="93" w:beforeLines="30" w:after="93" w:afterLines="30" w:line="312" w:lineRule="auto"/>
        <w:ind w:firstLine="480" w:firstLineChars="200"/>
        <w:rPr>
          <w:rFonts w:hint="default"/>
          <w:color w:val="auto"/>
          <w:sz w:val="24"/>
          <w:highlight w:val="none"/>
        </w:rPr>
      </w:pPr>
      <w:r>
        <w:rPr>
          <w:color w:val="auto"/>
          <w:sz w:val="24"/>
          <w:highlight w:val="none"/>
        </w:rPr>
        <w:t>2  本标准条文中指明应按其他有关标准、规范执行的写法为：“应符合……的规定”或“应按……执行”。</w:t>
      </w:r>
    </w:p>
    <w:p w14:paraId="49BDED35">
      <w:pPr>
        <w:shd w:val="clear"/>
        <w:adjustRightInd w:val="0"/>
        <w:snapToGrid w:val="0"/>
        <w:spacing w:before="93" w:beforeLines="30" w:after="93" w:afterLines="30" w:line="312" w:lineRule="auto"/>
        <w:ind w:firstLine="480" w:firstLineChars="200"/>
        <w:rPr>
          <w:rFonts w:hint="default"/>
          <w:color w:val="auto"/>
          <w:sz w:val="24"/>
          <w:highlight w:val="none"/>
        </w:rPr>
      </w:pPr>
    </w:p>
    <w:p w14:paraId="1E2EC1FA">
      <w:pPr>
        <w:shd w:val="clear"/>
        <w:adjustRightInd w:val="0"/>
        <w:snapToGrid w:val="0"/>
        <w:spacing w:before="93" w:beforeLines="30" w:after="93" w:afterLines="30" w:line="312" w:lineRule="auto"/>
        <w:jc w:val="center"/>
        <w:outlineLvl w:val="0"/>
        <w:rPr>
          <w:rFonts w:hint="default"/>
          <w:color w:val="auto"/>
          <w:sz w:val="24"/>
          <w:highlight w:val="none"/>
        </w:rPr>
      </w:pPr>
      <w:r>
        <w:rPr>
          <w:color w:val="auto"/>
          <w:sz w:val="24"/>
          <w:highlight w:val="none"/>
        </w:rPr>
        <w:br w:type="page"/>
      </w:r>
      <w:bookmarkStart w:id="450" w:name="_Toc529350934"/>
      <w:bookmarkStart w:id="451" w:name="_Toc517961450"/>
      <w:bookmarkStart w:id="452" w:name="_Toc482107730"/>
      <w:bookmarkStart w:id="453" w:name="_Toc29501"/>
      <w:bookmarkStart w:id="454" w:name="_Toc20337"/>
      <w:bookmarkStart w:id="455" w:name="_Toc23842"/>
      <w:bookmarkStart w:id="456" w:name="_Toc32367"/>
      <w:bookmarkStart w:id="457" w:name="_Toc7415"/>
      <w:bookmarkStart w:id="458" w:name="_Toc438204167"/>
      <w:bookmarkStart w:id="459" w:name="_Toc1084"/>
      <w:bookmarkStart w:id="460" w:name="_Toc119755505"/>
      <w:bookmarkStart w:id="461" w:name="_Toc41918687"/>
      <w:bookmarkStart w:id="462" w:name="_Toc527729626"/>
      <w:bookmarkStart w:id="463" w:name="_Toc438459516"/>
      <w:bookmarkStart w:id="464" w:name="_Toc14900"/>
      <w:bookmarkStart w:id="465" w:name="_Toc3455"/>
      <w:bookmarkStart w:id="466" w:name="_Toc12381"/>
      <w:bookmarkStart w:id="467" w:name="_Toc25243"/>
      <w:bookmarkStart w:id="468" w:name="_Toc50647842"/>
      <w:bookmarkStart w:id="469" w:name="_Toc11240"/>
      <w:bookmarkStart w:id="470" w:name="_Toc178"/>
      <w:bookmarkStart w:id="471" w:name="_Toc50534637"/>
      <w:bookmarkStart w:id="472" w:name="_Toc519677392"/>
      <w:bookmarkStart w:id="473" w:name="_Toc5411"/>
      <w:bookmarkStart w:id="474" w:name="_Toc22887508"/>
      <w:bookmarkStart w:id="475" w:name="_Toc12042"/>
      <w:r>
        <w:rPr>
          <w:b/>
          <w:color w:val="auto"/>
          <w:sz w:val="36"/>
          <w:highlight w:val="none"/>
        </w:rPr>
        <w:t>引用标准名录</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0A69EDE5">
      <w:pPr>
        <w:shd w:val="clear"/>
        <w:adjustRightInd w:val="0"/>
        <w:snapToGrid w:val="0"/>
        <w:spacing w:before="93" w:beforeLines="30" w:after="93" w:afterLines="30" w:line="312" w:lineRule="auto"/>
        <w:rPr>
          <w:rFonts w:hint="default"/>
          <w:color w:val="auto"/>
          <w:sz w:val="24"/>
          <w:highlight w:val="none"/>
        </w:rPr>
      </w:pPr>
    </w:p>
    <w:p w14:paraId="1E20D0C2">
      <w:pPr>
        <w:shd w:val="clear"/>
        <w:adjustRightInd w:val="0"/>
        <w:snapToGrid w:val="0"/>
        <w:spacing w:before="93" w:beforeLines="30" w:after="93" w:afterLines="30" w:line="312" w:lineRule="auto"/>
        <w:rPr>
          <w:rFonts w:hint="default"/>
          <w:color w:val="auto"/>
          <w:sz w:val="24"/>
          <w:highlight w:val="none"/>
        </w:rPr>
      </w:pPr>
      <w:r>
        <w:rPr>
          <w:color w:val="auto"/>
          <w:sz w:val="24"/>
          <w:highlight w:val="none"/>
        </w:rPr>
        <w:t>《无障碍设计规范》GB 50763</w:t>
      </w:r>
      <w:r>
        <w:rPr>
          <w:rFonts w:hint="default"/>
          <w:color w:val="auto"/>
          <w:sz w:val="24"/>
          <w:highlight w:val="none"/>
        </w:rPr>
        <w:t>-2012</w:t>
      </w:r>
    </w:p>
    <w:p w14:paraId="3BEE2799">
      <w:pPr>
        <w:shd w:val="clear"/>
        <w:adjustRightInd w:val="0"/>
        <w:snapToGrid w:val="0"/>
        <w:spacing w:before="93" w:beforeLines="30" w:after="93" w:afterLines="30" w:line="312" w:lineRule="auto"/>
        <w:rPr>
          <w:rFonts w:hint="eastAsia"/>
          <w:color w:val="auto"/>
          <w:sz w:val="24"/>
          <w:highlight w:val="none"/>
        </w:rPr>
      </w:pPr>
      <w:r>
        <w:rPr>
          <w:rFonts w:hint="eastAsia"/>
          <w:color w:val="auto"/>
          <w:sz w:val="24"/>
          <w:highlight w:val="none"/>
        </w:rPr>
        <w:t>《建筑与市政工程无障碍通用规范》GB 55019-2021</w:t>
      </w:r>
    </w:p>
    <w:p w14:paraId="52A1A9A9">
      <w:pPr>
        <w:shd w:val="clear"/>
        <w:adjustRightInd w:val="0"/>
        <w:snapToGrid w:val="0"/>
        <w:spacing w:before="93" w:beforeLines="30" w:after="93" w:afterLines="30" w:line="312" w:lineRule="auto"/>
        <w:rPr>
          <w:color w:val="auto"/>
          <w:sz w:val="24"/>
          <w:highlight w:val="none"/>
        </w:rPr>
      </w:pPr>
      <w:r>
        <w:rPr>
          <w:color w:val="auto"/>
          <w:sz w:val="24"/>
          <w:highlight w:val="none"/>
        </w:rPr>
        <w:t>《绿色建筑评价标准》GB/T 50378-2019</w:t>
      </w:r>
    </w:p>
    <w:p w14:paraId="64B323F2">
      <w:pPr>
        <w:shd w:val="clear"/>
        <w:adjustRightInd w:val="0"/>
        <w:snapToGrid w:val="0"/>
        <w:spacing w:before="93" w:beforeLines="30" w:after="93" w:afterLines="30" w:line="312" w:lineRule="auto"/>
        <w:rPr>
          <w:rFonts w:hint="default"/>
          <w:color w:val="auto"/>
          <w:sz w:val="24"/>
          <w:highlight w:val="none"/>
        </w:rPr>
      </w:pPr>
      <w:r>
        <w:rPr>
          <w:color w:val="auto"/>
          <w:sz w:val="24"/>
          <w:highlight w:val="none"/>
        </w:rPr>
        <w:t>《广东省建筑节能与绿色建筑工程施工质量验收规范》DBJ 15-65-2021</w:t>
      </w:r>
    </w:p>
    <w:p w14:paraId="24E678BD">
      <w:pPr>
        <w:shd w:val="clear"/>
        <w:adjustRightInd w:val="0"/>
        <w:snapToGrid w:val="0"/>
        <w:spacing w:before="93" w:beforeLines="30" w:after="93" w:afterLines="30" w:line="312" w:lineRule="auto"/>
        <w:rPr>
          <w:rFonts w:hint="default"/>
          <w:color w:val="auto"/>
          <w:sz w:val="24"/>
          <w:highlight w:val="none"/>
        </w:rPr>
      </w:pPr>
      <w:r>
        <w:rPr>
          <w:color w:val="auto"/>
          <w:sz w:val="24"/>
          <w:highlight w:val="none"/>
        </w:rPr>
        <w:t>《广东省绿色建筑评价标准》DBJ/T 15-83-2017</w:t>
      </w:r>
    </w:p>
    <w:p w14:paraId="4234A9BF">
      <w:pPr>
        <w:shd w:val="clear"/>
        <w:adjustRightInd w:val="0"/>
        <w:snapToGrid w:val="0"/>
        <w:spacing w:before="93" w:beforeLines="30" w:after="93" w:afterLines="30" w:line="312" w:lineRule="auto"/>
        <w:rPr>
          <w:rFonts w:hint="default"/>
          <w:color w:val="auto"/>
          <w:sz w:val="24"/>
          <w:highlight w:val="none"/>
        </w:rPr>
      </w:pPr>
      <w:r>
        <w:rPr>
          <w:color w:val="auto"/>
          <w:sz w:val="24"/>
          <w:highlight w:val="none"/>
        </w:rPr>
        <w:t>《广东省绿色建筑检测标准》DBJ/T 15-234-2021</w:t>
      </w:r>
    </w:p>
    <w:p w14:paraId="5EB7451E">
      <w:pPr>
        <w:shd w:val="clear"/>
        <w:adjustRightInd w:val="0"/>
        <w:snapToGrid w:val="0"/>
        <w:spacing w:before="93" w:beforeLines="30" w:after="93" w:afterLines="30" w:line="312" w:lineRule="auto"/>
        <w:rPr>
          <w:rFonts w:hint="default"/>
          <w:color w:val="auto"/>
          <w:sz w:val="24"/>
          <w:highlight w:val="none"/>
        </w:rPr>
      </w:pPr>
      <w:r>
        <w:rPr>
          <w:color w:val="auto"/>
          <w:sz w:val="24"/>
          <w:highlight w:val="none"/>
        </w:rPr>
        <w:t>《绿色建筑评价技术细则》（2019）</w:t>
      </w:r>
    </w:p>
    <w:p w14:paraId="5F98CF9E">
      <w:pPr>
        <w:shd w:val="clear"/>
        <w:adjustRightInd w:val="0"/>
        <w:snapToGrid w:val="0"/>
        <w:spacing w:before="93" w:beforeLines="30" w:after="93" w:afterLines="30" w:line="312" w:lineRule="auto"/>
        <w:rPr>
          <w:rFonts w:hint="default"/>
          <w:color w:val="auto"/>
          <w:sz w:val="24"/>
          <w:highlight w:val="none"/>
        </w:rPr>
        <w:sectPr>
          <w:footerReference r:id="rId4" w:type="default"/>
          <w:pgSz w:w="11906" w:h="16838"/>
          <w:pgMar w:top="1440" w:right="1797" w:bottom="1440" w:left="1797" w:header="851" w:footer="992" w:gutter="0"/>
          <w:pgNumType w:start="1"/>
          <w:cols w:space="720" w:num="1"/>
          <w:docGrid w:type="lines" w:linePitch="312" w:charSpace="0"/>
        </w:sectPr>
      </w:pPr>
    </w:p>
    <w:p w14:paraId="3C88F138">
      <w:pPr>
        <w:shd w:val="clear"/>
        <w:adjustRightInd w:val="0"/>
        <w:snapToGrid w:val="0"/>
        <w:spacing w:before="312" w:beforeLines="100" w:line="360" w:lineRule="auto"/>
        <w:outlineLvl w:val="0"/>
        <w:rPr>
          <w:rFonts w:hint="default" w:ascii="宋体" w:hAnsi="宋体"/>
          <w:b/>
          <w:color w:val="auto"/>
          <w:sz w:val="30"/>
          <w:szCs w:val="30"/>
          <w:highlight w:val="none"/>
        </w:rPr>
      </w:pPr>
      <w:bookmarkStart w:id="476" w:name="_Toc31415"/>
      <w:bookmarkStart w:id="477" w:name="_Toc119755506"/>
      <w:bookmarkStart w:id="478" w:name="_Toc2905"/>
      <w:bookmarkStart w:id="479" w:name="_Toc18858"/>
      <w:bookmarkStart w:id="480" w:name="_Toc27715"/>
      <w:bookmarkStart w:id="481" w:name="_Toc3725"/>
      <w:bookmarkStart w:id="482" w:name="_Toc11162"/>
      <w:bookmarkStart w:id="483" w:name="_Toc32060"/>
      <w:bookmarkStart w:id="484" w:name="_Toc2184"/>
      <w:bookmarkStart w:id="485" w:name="_Toc18221"/>
      <w:bookmarkStart w:id="486" w:name="_Toc18978"/>
      <w:bookmarkStart w:id="487" w:name="_Toc29923"/>
      <w:bookmarkStart w:id="488" w:name="_Toc4628"/>
      <w:bookmarkStart w:id="489" w:name="_Toc4811"/>
      <w:bookmarkStart w:id="490" w:name="_Toc16077"/>
      <w:r>
        <w:rPr>
          <w:rFonts w:ascii="宋体" w:hAnsi="宋体"/>
          <w:b/>
          <w:color w:val="auto"/>
          <w:sz w:val="30"/>
          <w:szCs w:val="30"/>
          <w:highlight w:val="none"/>
        </w:rPr>
        <w:t>附录A</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5049B040">
      <w:pPr>
        <w:shd w:val="clear"/>
        <w:jc w:val="center"/>
        <w:rPr>
          <w:rFonts w:hint="default" w:ascii="宋体" w:hAnsi="宋体"/>
          <w:color w:val="auto"/>
          <w:sz w:val="32"/>
          <w:szCs w:val="32"/>
          <w:highlight w:val="none"/>
        </w:rPr>
      </w:pPr>
      <w:r>
        <w:rPr>
          <w:rFonts w:ascii="宋体" w:hAnsi="宋体"/>
          <w:color w:val="auto"/>
          <w:sz w:val="32"/>
          <w:szCs w:val="32"/>
          <w:highlight w:val="none"/>
        </w:rPr>
        <w:t>绿色建筑技术措施落实</w:t>
      </w:r>
      <w:r>
        <w:rPr>
          <w:rFonts w:hint="eastAsia" w:ascii="宋体" w:hAnsi="宋体"/>
          <w:color w:val="auto"/>
          <w:sz w:val="32"/>
          <w:szCs w:val="32"/>
          <w:highlight w:val="none"/>
          <w:lang w:val="en-US" w:eastAsia="zh-CN"/>
        </w:rPr>
        <w:t>自查</w:t>
      </w:r>
      <w:r>
        <w:rPr>
          <w:rFonts w:ascii="宋体" w:hAnsi="宋体"/>
          <w:color w:val="auto"/>
          <w:sz w:val="32"/>
          <w:szCs w:val="32"/>
          <w:highlight w:val="none"/>
        </w:rPr>
        <w:t>表</w:t>
      </w:r>
    </w:p>
    <w:p w14:paraId="54828A1C">
      <w:pPr>
        <w:shd w:val="clear"/>
        <w:spacing w:after="156" w:afterLines="50"/>
        <w:rPr>
          <w:rFonts w:hint="default" w:ascii="宋体" w:hAnsi="宋体"/>
          <w:color w:val="auto"/>
          <w:sz w:val="24"/>
          <w:highlight w:val="none"/>
        </w:rPr>
      </w:pPr>
      <w:r>
        <w:rPr>
          <w:rFonts w:ascii="宋体" w:hAnsi="宋体"/>
          <w:color w:val="auto"/>
          <w:sz w:val="24"/>
          <w:highlight w:val="none"/>
        </w:rPr>
        <w:t>（1）《绿色建筑评价标准》</w:t>
      </w:r>
      <w:r>
        <w:rPr>
          <w:rFonts w:hint="default" w:ascii="宋体" w:hAnsi="宋体"/>
          <w:color w:val="auto"/>
          <w:sz w:val="24"/>
          <w:highlight w:val="none"/>
        </w:rPr>
        <w:t>GB/T 50378-2006</w:t>
      </w: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051"/>
        <w:gridCol w:w="8916"/>
        <w:gridCol w:w="1598"/>
        <w:gridCol w:w="1524"/>
        <w:gridCol w:w="6"/>
      </w:tblGrid>
      <w:tr w14:paraId="7889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510" w:hRule="atLeast"/>
          <w:tblHeader/>
        </w:trPr>
        <w:tc>
          <w:tcPr>
            <w:tcW w:w="377" w:type="pct"/>
            <w:shd w:val="clear" w:color="auto" w:fill="D8D8D8" w:themeFill="background1" w:themeFillShade="D9"/>
            <w:vAlign w:val="center"/>
          </w:tcPr>
          <w:p w14:paraId="79CDF17E">
            <w:pPr>
              <w:shd w:val="clear"/>
              <w:jc w:val="center"/>
              <w:rPr>
                <w:rFonts w:hint="eastAsia" w:eastAsia="宋体"/>
                <w:b/>
                <w:bCs/>
                <w:color w:val="auto"/>
                <w:szCs w:val="21"/>
                <w:highlight w:val="none"/>
                <w:lang w:val="en-US" w:eastAsia="zh-CN"/>
              </w:rPr>
            </w:pPr>
            <w:r>
              <w:rPr>
                <w:rFonts w:hint="eastAsia"/>
                <w:b/>
                <w:bCs/>
                <w:color w:val="auto"/>
                <w:szCs w:val="21"/>
                <w:highlight w:val="none"/>
                <w:lang w:val="en-US" w:eastAsia="zh-CN"/>
              </w:rPr>
              <w:t>区域</w:t>
            </w:r>
          </w:p>
        </w:tc>
        <w:tc>
          <w:tcPr>
            <w:tcW w:w="371" w:type="pct"/>
            <w:shd w:val="clear" w:color="auto" w:fill="D8D8D8" w:themeFill="background1" w:themeFillShade="D9"/>
            <w:vAlign w:val="center"/>
          </w:tcPr>
          <w:p w14:paraId="02A4CFD0">
            <w:pPr>
              <w:shd w:val="clear"/>
              <w:jc w:val="center"/>
              <w:rPr>
                <w:rFonts w:hint="default"/>
                <w:b/>
                <w:bCs/>
                <w:color w:val="auto"/>
                <w:szCs w:val="21"/>
                <w:highlight w:val="none"/>
              </w:rPr>
            </w:pPr>
            <w:r>
              <w:rPr>
                <w:b/>
                <w:bCs/>
                <w:color w:val="auto"/>
                <w:szCs w:val="21"/>
                <w:highlight w:val="none"/>
              </w:rPr>
              <w:t>条文号</w:t>
            </w:r>
          </w:p>
        </w:tc>
        <w:tc>
          <w:tcPr>
            <w:tcW w:w="3147" w:type="pct"/>
            <w:shd w:val="clear" w:color="auto" w:fill="D8D8D8" w:themeFill="background1" w:themeFillShade="D9"/>
            <w:vAlign w:val="center"/>
          </w:tcPr>
          <w:p w14:paraId="71FC9FC4">
            <w:pPr>
              <w:shd w:val="clear"/>
              <w:jc w:val="center"/>
              <w:rPr>
                <w:rFonts w:hint="default"/>
                <w:b/>
                <w:bCs/>
                <w:color w:val="auto"/>
                <w:szCs w:val="21"/>
                <w:highlight w:val="none"/>
              </w:rPr>
            </w:pPr>
            <w:r>
              <w:rPr>
                <w:b/>
                <w:bCs/>
                <w:color w:val="auto"/>
                <w:szCs w:val="21"/>
                <w:highlight w:val="none"/>
              </w:rPr>
              <w:t>条文内容</w:t>
            </w:r>
          </w:p>
        </w:tc>
        <w:tc>
          <w:tcPr>
            <w:tcW w:w="564" w:type="pct"/>
            <w:shd w:val="clear" w:color="auto" w:fill="D8D8D8" w:themeFill="background1" w:themeFillShade="D9"/>
            <w:vAlign w:val="center"/>
          </w:tcPr>
          <w:p w14:paraId="41FE2E6B">
            <w:pPr>
              <w:shd w:val="clear"/>
              <w:jc w:val="center"/>
              <w:rPr>
                <w:rFonts w:hint="default"/>
                <w:b/>
                <w:bCs/>
                <w:color w:val="auto"/>
                <w:szCs w:val="21"/>
                <w:highlight w:val="none"/>
              </w:rPr>
            </w:pPr>
            <w:r>
              <w:rPr>
                <w:b/>
                <w:bCs/>
                <w:color w:val="auto"/>
                <w:szCs w:val="21"/>
                <w:highlight w:val="none"/>
              </w:rPr>
              <w:t>设计采用情况</w:t>
            </w:r>
          </w:p>
        </w:tc>
        <w:tc>
          <w:tcPr>
            <w:tcW w:w="536" w:type="pct"/>
            <w:shd w:val="clear" w:color="auto" w:fill="D8D8D8" w:themeFill="background1" w:themeFillShade="D9"/>
            <w:vAlign w:val="center"/>
          </w:tcPr>
          <w:p w14:paraId="7EC5A894">
            <w:pPr>
              <w:shd w:val="clear"/>
              <w:jc w:val="center"/>
              <w:rPr>
                <w:rFonts w:hint="default"/>
                <w:b/>
                <w:bCs/>
                <w:color w:val="auto"/>
                <w:szCs w:val="21"/>
                <w:highlight w:val="none"/>
              </w:rPr>
            </w:pPr>
            <w:r>
              <w:rPr>
                <w:b/>
                <w:bCs/>
                <w:color w:val="auto"/>
                <w:szCs w:val="21"/>
                <w:highlight w:val="none"/>
              </w:rPr>
              <w:t>落实情况</w:t>
            </w:r>
          </w:p>
        </w:tc>
      </w:tr>
      <w:tr w14:paraId="7401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997" w:type="pct"/>
            <w:gridSpan w:val="5"/>
            <w:vAlign w:val="center"/>
          </w:tcPr>
          <w:p w14:paraId="16233023">
            <w:pPr>
              <w:shd w:val="clear"/>
              <w:jc w:val="center"/>
              <w:rPr>
                <w:rFonts w:hint="default"/>
                <w:b/>
                <w:bCs/>
                <w:color w:val="auto"/>
                <w:szCs w:val="21"/>
                <w:highlight w:val="none"/>
              </w:rPr>
            </w:pPr>
            <w:r>
              <w:rPr>
                <w:b/>
                <w:bCs/>
                <w:color w:val="auto"/>
                <w:szCs w:val="21"/>
                <w:highlight w:val="none"/>
              </w:rPr>
              <w:t>住宅部分</w:t>
            </w:r>
          </w:p>
        </w:tc>
      </w:tr>
      <w:tr w14:paraId="3C2E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77" w:type="pct"/>
            <w:shd w:val="clear" w:color="auto" w:fill="auto"/>
            <w:vAlign w:val="center"/>
          </w:tcPr>
          <w:p w14:paraId="628D34F1">
            <w:pPr>
              <w:shd w:val="clear"/>
              <w:jc w:val="center"/>
              <w:rPr>
                <w:rFonts w:ascii="宋体" w:hAnsi="宋体"/>
                <w:color w:val="auto"/>
                <w:szCs w:val="21"/>
                <w:highlight w:val="none"/>
              </w:rPr>
            </w:pPr>
            <w:r>
              <w:rPr>
                <w:rFonts w:ascii="宋体" w:hAnsi="宋体"/>
                <w:color w:val="auto"/>
                <w:szCs w:val="21"/>
                <w:highlight w:val="none"/>
              </w:rPr>
              <w:t>交通</w:t>
            </w:r>
          </w:p>
        </w:tc>
        <w:tc>
          <w:tcPr>
            <w:tcW w:w="371" w:type="pct"/>
            <w:shd w:val="clear" w:color="auto" w:fill="auto"/>
            <w:vAlign w:val="center"/>
          </w:tcPr>
          <w:p w14:paraId="6868DEDC">
            <w:pPr>
              <w:shd w:val="clear"/>
              <w:jc w:val="center"/>
              <w:rPr>
                <w:rFonts w:hint="default" w:ascii="宋体" w:hAnsi="宋体"/>
                <w:color w:val="auto"/>
                <w:szCs w:val="21"/>
                <w:highlight w:val="none"/>
              </w:rPr>
            </w:pPr>
            <w:r>
              <w:rPr>
                <w:rFonts w:ascii="宋体" w:hAnsi="宋体"/>
                <w:color w:val="auto"/>
                <w:szCs w:val="21"/>
                <w:highlight w:val="none"/>
              </w:rPr>
              <w:t>4.1.15</w:t>
            </w:r>
          </w:p>
        </w:tc>
        <w:tc>
          <w:tcPr>
            <w:tcW w:w="3147" w:type="pct"/>
            <w:shd w:val="clear" w:color="auto" w:fill="auto"/>
            <w:vAlign w:val="center"/>
          </w:tcPr>
          <w:p w14:paraId="6101B751">
            <w:pPr>
              <w:shd w:val="clear"/>
              <w:jc w:val="left"/>
              <w:rPr>
                <w:rFonts w:hint="default" w:ascii="宋体" w:hAnsi="宋体" w:eastAsia="宋体"/>
                <w:color w:val="auto"/>
                <w:szCs w:val="21"/>
                <w:highlight w:val="none"/>
                <w:lang w:val="en-US" w:eastAsia="zh-CN"/>
              </w:rPr>
            </w:pPr>
            <w:r>
              <w:rPr>
                <w:rFonts w:ascii="宋体" w:hAnsi="宋体"/>
                <w:color w:val="auto"/>
                <w:szCs w:val="21"/>
                <w:highlight w:val="none"/>
              </w:rPr>
              <w:t>选址和住区出入口的设置方便居民充分利用公共交通网络。</w:t>
            </w:r>
            <w:r>
              <w:rPr>
                <w:rFonts w:hint="eastAsia" w:ascii="宋体" w:hAnsi="宋体"/>
                <w:color w:val="auto"/>
                <w:szCs w:val="21"/>
                <w:highlight w:val="none"/>
                <w:lang w:val="en-US" w:eastAsia="zh-CN"/>
              </w:rPr>
              <w:t>住区出入口到达公共交通站点的步行距离不超过500m。</w:t>
            </w:r>
          </w:p>
        </w:tc>
        <w:tc>
          <w:tcPr>
            <w:tcW w:w="564" w:type="pct"/>
            <w:shd w:val="clear" w:color="auto" w:fill="auto"/>
            <w:vAlign w:val="center"/>
          </w:tcPr>
          <w:p w14:paraId="07D8B9FA">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9" w:type="pct"/>
            <w:gridSpan w:val="2"/>
            <w:shd w:val="clear" w:color="auto" w:fill="auto"/>
            <w:vAlign w:val="center"/>
          </w:tcPr>
          <w:p w14:paraId="01E9E9E2">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122E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377" w:type="pct"/>
            <w:shd w:val="clear" w:color="auto" w:fill="auto"/>
            <w:vAlign w:val="center"/>
          </w:tcPr>
          <w:p w14:paraId="3401C2C3">
            <w:pPr>
              <w:shd w:val="clear"/>
              <w:jc w:val="center"/>
              <w:rPr>
                <w:rFonts w:ascii="宋体" w:hAnsi="宋体"/>
                <w:color w:val="auto"/>
                <w:szCs w:val="21"/>
                <w:highlight w:val="none"/>
              </w:rPr>
            </w:pPr>
            <w:r>
              <w:rPr>
                <w:rFonts w:ascii="宋体" w:hAnsi="宋体"/>
                <w:color w:val="auto"/>
                <w:szCs w:val="21"/>
                <w:highlight w:val="none"/>
              </w:rPr>
              <w:t>周边</w:t>
            </w:r>
          </w:p>
        </w:tc>
        <w:tc>
          <w:tcPr>
            <w:tcW w:w="371" w:type="pct"/>
            <w:shd w:val="clear" w:color="auto" w:fill="auto"/>
            <w:vAlign w:val="center"/>
          </w:tcPr>
          <w:p w14:paraId="4CE842F9">
            <w:pPr>
              <w:shd w:val="clear"/>
              <w:jc w:val="center"/>
              <w:rPr>
                <w:rFonts w:hint="default" w:ascii="宋体" w:hAnsi="宋体"/>
                <w:color w:val="auto"/>
                <w:szCs w:val="21"/>
                <w:highlight w:val="none"/>
              </w:rPr>
            </w:pPr>
            <w:r>
              <w:rPr>
                <w:rFonts w:ascii="宋体" w:hAnsi="宋体"/>
                <w:color w:val="auto"/>
                <w:szCs w:val="21"/>
                <w:highlight w:val="none"/>
              </w:rPr>
              <w:t>4.1.9</w:t>
            </w:r>
          </w:p>
        </w:tc>
        <w:tc>
          <w:tcPr>
            <w:tcW w:w="3147" w:type="pct"/>
            <w:shd w:val="clear" w:color="auto" w:fill="auto"/>
            <w:vAlign w:val="center"/>
          </w:tcPr>
          <w:p w14:paraId="3FC3A567">
            <w:pPr>
              <w:shd w:val="clear"/>
              <w:jc w:val="left"/>
              <w:rPr>
                <w:rFonts w:hint="eastAsia" w:ascii="宋体" w:hAnsi="宋体" w:eastAsia="宋体"/>
                <w:color w:val="auto"/>
                <w:szCs w:val="21"/>
                <w:highlight w:val="none"/>
                <w:lang w:eastAsia="zh-CN"/>
              </w:rPr>
            </w:pPr>
            <w:r>
              <w:rPr>
                <w:rFonts w:ascii="宋体" w:hAnsi="宋体"/>
                <w:color w:val="auto"/>
                <w:szCs w:val="21"/>
                <w:highlight w:val="none"/>
              </w:rPr>
              <w:t>住区公共服务设施按规划配建，合理采用综合建筑并与周边地区共享</w:t>
            </w:r>
            <w:r>
              <w:rPr>
                <w:rFonts w:hint="eastAsia" w:ascii="宋体" w:hAnsi="宋体"/>
                <w:color w:val="auto"/>
                <w:szCs w:val="21"/>
                <w:highlight w:val="none"/>
                <w:lang w:eastAsia="zh-CN"/>
              </w:rPr>
              <w:t>。</w:t>
            </w:r>
          </w:p>
        </w:tc>
        <w:tc>
          <w:tcPr>
            <w:tcW w:w="564" w:type="pct"/>
            <w:shd w:val="clear" w:color="auto" w:fill="auto"/>
            <w:vAlign w:val="center"/>
          </w:tcPr>
          <w:p w14:paraId="5E2A9495">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7B533BEF">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785B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377" w:type="pct"/>
            <w:vMerge w:val="restart"/>
            <w:shd w:val="clear" w:color="auto" w:fill="auto"/>
            <w:vAlign w:val="center"/>
          </w:tcPr>
          <w:p w14:paraId="7E610271">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住区/园区内部</w:t>
            </w:r>
          </w:p>
        </w:tc>
        <w:tc>
          <w:tcPr>
            <w:tcW w:w="371" w:type="pct"/>
            <w:shd w:val="clear" w:color="auto" w:fill="auto"/>
            <w:vAlign w:val="center"/>
          </w:tcPr>
          <w:p w14:paraId="0CC1C6D4">
            <w:pPr>
              <w:shd w:val="clear"/>
              <w:jc w:val="center"/>
              <w:rPr>
                <w:rFonts w:hint="default" w:ascii="宋体" w:hAnsi="宋体"/>
                <w:color w:val="auto"/>
                <w:szCs w:val="21"/>
                <w:highlight w:val="none"/>
              </w:rPr>
            </w:pPr>
            <w:r>
              <w:rPr>
                <w:rFonts w:ascii="宋体" w:hAnsi="宋体"/>
                <w:color w:val="auto"/>
                <w:szCs w:val="21"/>
                <w:highlight w:val="none"/>
              </w:rPr>
              <w:t>4.1.14</w:t>
            </w:r>
          </w:p>
        </w:tc>
        <w:tc>
          <w:tcPr>
            <w:tcW w:w="3147" w:type="pct"/>
            <w:shd w:val="clear" w:color="auto" w:fill="auto"/>
            <w:vAlign w:val="center"/>
          </w:tcPr>
          <w:p w14:paraId="017ABDD3">
            <w:pPr>
              <w:shd w:val="clear"/>
              <w:jc w:val="left"/>
              <w:rPr>
                <w:rFonts w:hint="default" w:ascii="宋体" w:hAnsi="宋体" w:eastAsia="宋体"/>
                <w:color w:val="auto"/>
                <w:szCs w:val="21"/>
                <w:highlight w:val="none"/>
                <w:lang w:val="en-US" w:eastAsia="zh-CN"/>
              </w:rPr>
            </w:pPr>
            <w:r>
              <w:rPr>
                <w:rFonts w:ascii="宋体" w:hAnsi="宋体"/>
                <w:color w:val="auto"/>
                <w:szCs w:val="21"/>
                <w:highlight w:val="none"/>
              </w:rPr>
              <w:t>根据当地的气候条件和植物自然分布特点，栽植多种类型植物，乔、灌、草结合构成多层次的植物群落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每100m</w:t>
            </w:r>
            <w:r>
              <w:rPr>
                <w:rFonts w:hint="eastAsia" w:ascii="宋体" w:hAnsi="宋体"/>
                <w:color w:val="auto"/>
                <w:szCs w:val="21"/>
                <w:highlight w:val="none"/>
                <w:vertAlign w:val="superscript"/>
                <w:lang w:val="en-US" w:eastAsia="zh-CN"/>
              </w:rPr>
              <w:t>2</w:t>
            </w:r>
            <w:r>
              <w:rPr>
                <w:rFonts w:hint="eastAsia" w:ascii="宋体" w:hAnsi="宋体"/>
                <w:color w:val="auto"/>
                <w:szCs w:val="21"/>
                <w:highlight w:val="none"/>
                <w:lang w:val="en-US" w:eastAsia="zh-CN"/>
              </w:rPr>
              <w:t>绿地上不少于3株乔木。</w:t>
            </w:r>
          </w:p>
        </w:tc>
        <w:tc>
          <w:tcPr>
            <w:tcW w:w="564" w:type="pct"/>
            <w:shd w:val="clear" w:color="auto" w:fill="auto"/>
            <w:vAlign w:val="center"/>
          </w:tcPr>
          <w:p w14:paraId="451479C5">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1271E636">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40AB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377" w:type="pct"/>
            <w:vMerge w:val="continue"/>
            <w:shd w:val="clear" w:color="auto" w:fill="auto"/>
            <w:vAlign w:val="center"/>
          </w:tcPr>
          <w:p w14:paraId="1936CA41">
            <w:pPr>
              <w:shd w:val="clear"/>
              <w:jc w:val="center"/>
              <w:rPr>
                <w:rFonts w:ascii="宋体" w:hAnsi="宋体"/>
                <w:color w:val="auto"/>
                <w:szCs w:val="21"/>
                <w:highlight w:val="none"/>
              </w:rPr>
            </w:pPr>
          </w:p>
        </w:tc>
        <w:tc>
          <w:tcPr>
            <w:tcW w:w="371" w:type="pct"/>
            <w:shd w:val="clear" w:color="auto" w:fill="auto"/>
            <w:vAlign w:val="center"/>
          </w:tcPr>
          <w:p w14:paraId="4E67A4C7">
            <w:pPr>
              <w:shd w:val="clear"/>
              <w:jc w:val="center"/>
              <w:rPr>
                <w:rFonts w:hint="default" w:ascii="宋体" w:hAnsi="宋体"/>
                <w:color w:val="auto"/>
                <w:szCs w:val="21"/>
                <w:highlight w:val="none"/>
              </w:rPr>
            </w:pPr>
            <w:r>
              <w:rPr>
                <w:rFonts w:ascii="宋体" w:hAnsi="宋体"/>
                <w:color w:val="auto"/>
                <w:szCs w:val="21"/>
                <w:highlight w:val="none"/>
              </w:rPr>
              <w:t>4.1.16</w:t>
            </w:r>
          </w:p>
        </w:tc>
        <w:tc>
          <w:tcPr>
            <w:tcW w:w="3147" w:type="pct"/>
            <w:shd w:val="clear" w:color="auto" w:fill="auto"/>
            <w:vAlign w:val="center"/>
          </w:tcPr>
          <w:p w14:paraId="0827611F">
            <w:pPr>
              <w:shd w:val="clear"/>
              <w:jc w:val="left"/>
              <w:rPr>
                <w:rFonts w:hint="default" w:ascii="宋体" w:hAnsi="宋体" w:eastAsia="宋体"/>
                <w:color w:val="auto"/>
                <w:szCs w:val="21"/>
                <w:highlight w:val="none"/>
                <w:lang w:val="en-US" w:eastAsia="zh-CN"/>
              </w:rPr>
            </w:pPr>
            <w:r>
              <w:rPr>
                <w:rFonts w:ascii="宋体" w:hAnsi="宋体"/>
                <w:color w:val="auto"/>
                <w:szCs w:val="21"/>
                <w:highlight w:val="none"/>
              </w:rPr>
              <w:t>住区非机动车道路、地面停车场和其他硬质铺地采用透水地面，并利用园林绿化提供遮阳。</w:t>
            </w:r>
            <w:r>
              <w:rPr>
                <w:rFonts w:hint="eastAsia" w:ascii="宋体" w:hAnsi="宋体"/>
                <w:color w:val="auto"/>
                <w:szCs w:val="21"/>
                <w:highlight w:val="none"/>
                <w:lang w:val="en-US" w:eastAsia="zh-CN"/>
              </w:rPr>
              <w:t>室外透水地面面积比不小于45%。</w:t>
            </w:r>
          </w:p>
        </w:tc>
        <w:tc>
          <w:tcPr>
            <w:tcW w:w="564" w:type="pct"/>
            <w:shd w:val="clear" w:color="auto" w:fill="auto"/>
            <w:vAlign w:val="center"/>
          </w:tcPr>
          <w:p w14:paraId="66BF9A98">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4B67FAC0">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63D0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377" w:type="pct"/>
            <w:vMerge w:val="continue"/>
            <w:shd w:val="clear" w:color="auto" w:fill="auto"/>
            <w:vAlign w:val="center"/>
          </w:tcPr>
          <w:p w14:paraId="6B288287">
            <w:pPr>
              <w:shd w:val="clear"/>
              <w:jc w:val="center"/>
              <w:rPr>
                <w:rFonts w:ascii="宋体" w:hAnsi="宋体"/>
                <w:color w:val="auto"/>
                <w:szCs w:val="21"/>
                <w:highlight w:val="none"/>
              </w:rPr>
            </w:pPr>
          </w:p>
        </w:tc>
        <w:tc>
          <w:tcPr>
            <w:tcW w:w="371" w:type="pct"/>
            <w:shd w:val="clear" w:color="auto" w:fill="auto"/>
            <w:vAlign w:val="center"/>
          </w:tcPr>
          <w:p w14:paraId="3D7F8ECB">
            <w:pPr>
              <w:shd w:val="clear"/>
              <w:jc w:val="center"/>
              <w:rPr>
                <w:rFonts w:hint="default" w:ascii="宋体" w:hAnsi="宋体"/>
                <w:color w:val="auto"/>
                <w:szCs w:val="21"/>
                <w:highlight w:val="none"/>
              </w:rPr>
            </w:pPr>
            <w:r>
              <w:rPr>
                <w:rFonts w:ascii="宋体" w:hAnsi="宋体"/>
                <w:color w:val="auto"/>
                <w:szCs w:val="21"/>
                <w:highlight w:val="none"/>
              </w:rPr>
              <w:t>4.3.8</w:t>
            </w:r>
          </w:p>
        </w:tc>
        <w:tc>
          <w:tcPr>
            <w:tcW w:w="3147" w:type="pct"/>
            <w:shd w:val="clear" w:color="auto" w:fill="auto"/>
            <w:vAlign w:val="center"/>
          </w:tcPr>
          <w:p w14:paraId="516A7F23">
            <w:pPr>
              <w:shd w:val="clear"/>
              <w:jc w:val="left"/>
              <w:rPr>
                <w:rFonts w:hint="default" w:ascii="宋体" w:hAnsi="宋体"/>
                <w:color w:val="auto"/>
                <w:szCs w:val="21"/>
                <w:highlight w:val="none"/>
              </w:rPr>
            </w:pPr>
            <w:r>
              <w:rPr>
                <w:rFonts w:ascii="宋体" w:hAnsi="宋体"/>
                <w:color w:val="auto"/>
                <w:szCs w:val="21"/>
                <w:highlight w:val="none"/>
              </w:rPr>
              <w:t>绿化灌溉采用喷灌、微灌等高效节水灌溉方式。</w:t>
            </w:r>
          </w:p>
        </w:tc>
        <w:tc>
          <w:tcPr>
            <w:tcW w:w="564" w:type="pct"/>
            <w:shd w:val="clear" w:color="auto" w:fill="auto"/>
            <w:vAlign w:val="center"/>
          </w:tcPr>
          <w:p w14:paraId="7F2697B2">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46CF0567">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10DF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377" w:type="pct"/>
            <w:shd w:val="clear" w:color="auto" w:fill="auto"/>
            <w:vAlign w:val="center"/>
          </w:tcPr>
          <w:p w14:paraId="0D14323B">
            <w:pPr>
              <w:shd w:val="clea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公共照明</w:t>
            </w:r>
          </w:p>
        </w:tc>
        <w:tc>
          <w:tcPr>
            <w:tcW w:w="371" w:type="pct"/>
            <w:shd w:val="clear" w:color="auto" w:fill="auto"/>
            <w:vAlign w:val="center"/>
          </w:tcPr>
          <w:p w14:paraId="7936606F">
            <w:pPr>
              <w:shd w:val="clear"/>
              <w:jc w:val="center"/>
              <w:rPr>
                <w:rFonts w:hint="default" w:ascii="宋体" w:hAnsi="宋体"/>
                <w:color w:val="auto"/>
                <w:szCs w:val="21"/>
                <w:highlight w:val="none"/>
              </w:rPr>
            </w:pPr>
            <w:r>
              <w:rPr>
                <w:rFonts w:ascii="宋体" w:hAnsi="宋体"/>
                <w:color w:val="auto"/>
                <w:szCs w:val="21"/>
                <w:highlight w:val="none"/>
              </w:rPr>
              <w:t>4.2.7</w:t>
            </w:r>
          </w:p>
        </w:tc>
        <w:tc>
          <w:tcPr>
            <w:tcW w:w="3147" w:type="pct"/>
            <w:shd w:val="clear" w:color="auto" w:fill="auto"/>
            <w:vAlign w:val="center"/>
          </w:tcPr>
          <w:p w14:paraId="18F37856">
            <w:pPr>
              <w:shd w:val="clear"/>
              <w:jc w:val="left"/>
              <w:rPr>
                <w:rFonts w:hint="default" w:ascii="宋体" w:hAnsi="宋体"/>
                <w:color w:val="auto"/>
                <w:szCs w:val="21"/>
                <w:highlight w:val="none"/>
              </w:rPr>
            </w:pPr>
            <w:r>
              <w:rPr>
                <w:rFonts w:hint="eastAsia" w:ascii="宋体" w:hAnsi="宋体"/>
                <w:color w:val="auto"/>
                <w:szCs w:val="21"/>
                <w:highlight w:val="none"/>
                <w:lang w:val="en-US" w:eastAsia="zh-CN"/>
              </w:rPr>
              <w:t>公共场所和部位的照明采用高效光源、高效灯具和低损耗镇流器等附件，并采取其他节能控制措施，在有自然光的区域设定或光电控制</w:t>
            </w:r>
            <w:r>
              <w:rPr>
                <w:rFonts w:ascii="宋体" w:hAnsi="宋体"/>
                <w:color w:val="auto"/>
                <w:szCs w:val="21"/>
                <w:highlight w:val="none"/>
              </w:rPr>
              <w:t>。</w:t>
            </w:r>
          </w:p>
        </w:tc>
        <w:tc>
          <w:tcPr>
            <w:tcW w:w="564" w:type="pct"/>
            <w:shd w:val="clear" w:color="auto" w:fill="auto"/>
            <w:vAlign w:val="center"/>
          </w:tcPr>
          <w:p w14:paraId="292EFEE4">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01FBFBC1">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0E58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377" w:type="pct"/>
            <w:vMerge w:val="restart"/>
            <w:shd w:val="clear" w:color="auto" w:fill="auto"/>
            <w:vAlign w:val="center"/>
          </w:tcPr>
          <w:p w14:paraId="2EE9B7D5">
            <w:pPr>
              <w:shd w:val="clear"/>
              <w:jc w:val="center"/>
              <w:rPr>
                <w:rFonts w:ascii="宋体" w:hAnsi="宋体"/>
                <w:color w:val="auto"/>
                <w:szCs w:val="21"/>
                <w:highlight w:val="none"/>
              </w:rPr>
            </w:pPr>
            <w:r>
              <w:rPr>
                <w:rFonts w:hint="eastAsia" w:ascii="宋体" w:hAnsi="宋体"/>
                <w:color w:val="auto"/>
                <w:szCs w:val="21"/>
                <w:highlight w:val="none"/>
                <w:lang w:val="en-US" w:eastAsia="zh-CN"/>
              </w:rPr>
              <w:t>主要功能房间</w:t>
            </w:r>
          </w:p>
        </w:tc>
        <w:tc>
          <w:tcPr>
            <w:tcW w:w="371" w:type="pct"/>
            <w:shd w:val="clear" w:color="auto" w:fill="auto"/>
            <w:vAlign w:val="center"/>
          </w:tcPr>
          <w:p w14:paraId="1AB8C4A8">
            <w:pPr>
              <w:shd w:val="clear"/>
              <w:jc w:val="center"/>
              <w:rPr>
                <w:rFonts w:hint="default" w:ascii="宋体" w:hAnsi="宋体"/>
                <w:color w:val="auto"/>
                <w:szCs w:val="21"/>
                <w:highlight w:val="none"/>
              </w:rPr>
            </w:pPr>
            <w:r>
              <w:rPr>
                <w:rFonts w:ascii="宋体" w:hAnsi="宋体"/>
                <w:color w:val="auto"/>
                <w:szCs w:val="21"/>
                <w:highlight w:val="none"/>
              </w:rPr>
              <w:t>4.5.6</w:t>
            </w:r>
          </w:p>
        </w:tc>
        <w:tc>
          <w:tcPr>
            <w:tcW w:w="3147" w:type="pct"/>
            <w:shd w:val="clear" w:color="auto" w:fill="auto"/>
            <w:vAlign w:val="center"/>
          </w:tcPr>
          <w:p w14:paraId="0D242AE5">
            <w:pPr>
              <w:shd w:val="clear"/>
              <w:jc w:val="left"/>
              <w:rPr>
                <w:rFonts w:hint="default" w:ascii="宋体" w:hAnsi="宋体"/>
                <w:color w:val="auto"/>
                <w:szCs w:val="21"/>
                <w:highlight w:val="none"/>
              </w:rPr>
            </w:pPr>
            <w:r>
              <w:rPr>
                <w:rFonts w:ascii="宋体" w:hAnsi="宋体"/>
                <w:color w:val="auto"/>
                <w:szCs w:val="21"/>
                <w:highlight w:val="none"/>
              </w:rPr>
              <w:t>居住空间开窗具有良好的视野，</w:t>
            </w:r>
            <w:r>
              <w:rPr>
                <w:rFonts w:hint="eastAsia" w:ascii="宋体" w:hAnsi="宋体"/>
                <w:color w:val="auto"/>
                <w:szCs w:val="21"/>
                <w:highlight w:val="none"/>
                <w:lang w:val="en-US" w:eastAsia="zh-CN"/>
              </w:rPr>
              <w:t>能</w:t>
            </w:r>
            <w:r>
              <w:rPr>
                <w:rFonts w:ascii="宋体" w:hAnsi="宋体"/>
                <w:color w:val="auto"/>
                <w:szCs w:val="21"/>
                <w:highlight w:val="none"/>
              </w:rPr>
              <w:t>避免户间居住空间的视线干扰。当1套住宅设有2个及2个以上卫生间时，至少有1个卫生间设有外窗。</w:t>
            </w:r>
          </w:p>
        </w:tc>
        <w:tc>
          <w:tcPr>
            <w:tcW w:w="564" w:type="pct"/>
            <w:shd w:val="clear" w:color="auto" w:fill="auto"/>
            <w:vAlign w:val="center"/>
          </w:tcPr>
          <w:p w14:paraId="7F1DB21F">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4EE1D8E4">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1FA3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377" w:type="pct"/>
            <w:vMerge w:val="continue"/>
            <w:shd w:val="clear" w:color="auto" w:fill="auto"/>
            <w:vAlign w:val="center"/>
          </w:tcPr>
          <w:p w14:paraId="2E477347">
            <w:pPr>
              <w:shd w:val="clear"/>
              <w:jc w:val="center"/>
              <w:rPr>
                <w:rFonts w:ascii="宋体" w:hAnsi="宋体"/>
                <w:color w:val="auto"/>
                <w:szCs w:val="21"/>
                <w:highlight w:val="none"/>
              </w:rPr>
            </w:pPr>
          </w:p>
        </w:tc>
        <w:tc>
          <w:tcPr>
            <w:tcW w:w="371" w:type="pct"/>
            <w:shd w:val="clear" w:color="auto" w:fill="auto"/>
            <w:vAlign w:val="center"/>
          </w:tcPr>
          <w:p w14:paraId="0C1835FE">
            <w:pPr>
              <w:shd w:val="clear"/>
              <w:jc w:val="center"/>
              <w:rPr>
                <w:rFonts w:hint="default" w:ascii="宋体" w:hAnsi="宋体"/>
                <w:color w:val="auto"/>
                <w:szCs w:val="21"/>
                <w:highlight w:val="none"/>
              </w:rPr>
            </w:pPr>
            <w:r>
              <w:rPr>
                <w:rFonts w:ascii="宋体" w:hAnsi="宋体"/>
                <w:color w:val="auto"/>
                <w:szCs w:val="21"/>
                <w:highlight w:val="none"/>
              </w:rPr>
              <w:t>4.5.9</w:t>
            </w:r>
          </w:p>
        </w:tc>
        <w:tc>
          <w:tcPr>
            <w:tcW w:w="3147" w:type="pct"/>
            <w:shd w:val="clear" w:color="auto" w:fill="auto"/>
            <w:vAlign w:val="center"/>
          </w:tcPr>
          <w:p w14:paraId="5B797065">
            <w:pPr>
              <w:shd w:val="clear"/>
              <w:jc w:val="left"/>
              <w:rPr>
                <w:rFonts w:hint="eastAsia" w:ascii="宋体" w:hAnsi="宋体" w:eastAsia="宋体"/>
                <w:color w:val="auto"/>
                <w:szCs w:val="21"/>
                <w:highlight w:val="none"/>
                <w:lang w:eastAsia="zh-CN"/>
              </w:rPr>
            </w:pPr>
            <w:r>
              <w:rPr>
                <w:rFonts w:ascii="宋体" w:hAnsi="宋体"/>
                <w:color w:val="auto"/>
                <w:szCs w:val="21"/>
                <w:highlight w:val="none"/>
              </w:rPr>
              <w:t>设采暖或空调系统（设备）的住宅，运行时用户可根据需要对室温进行调控</w:t>
            </w:r>
            <w:r>
              <w:rPr>
                <w:rFonts w:hint="eastAsia" w:ascii="宋体" w:hAnsi="宋体"/>
                <w:color w:val="auto"/>
                <w:szCs w:val="21"/>
                <w:highlight w:val="none"/>
                <w:lang w:eastAsia="zh-CN"/>
              </w:rPr>
              <w:t>。</w:t>
            </w:r>
          </w:p>
        </w:tc>
        <w:tc>
          <w:tcPr>
            <w:tcW w:w="564" w:type="pct"/>
            <w:shd w:val="clear" w:color="auto" w:fill="auto"/>
            <w:vAlign w:val="center"/>
          </w:tcPr>
          <w:p w14:paraId="323FBCD7">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2DBBEFF1">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ACC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377" w:type="pct"/>
            <w:shd w:val="clear" w:color="auto" w:fill="auto"/>
            <w:vAlign w:val="center"/>
          </w:tcPr>
          <w:p w14:paraId="1D5DF508">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建筑外部</w:t>
            </w:r>
          </w:p>
        </w:tc>
        <w:tc>
          <w:tcPr>
            <w:tcW w:w="371" w:type="pct"/>
            <w:shd w:val="clear" w:color="auto" w:fill="auto"/>
            <w:vAlign w:val="center"/>
          </w:tcPr>
          <w:p w14:paraId="1399E58B">
            <w:pPr>
              <w:shd w:val="clear"/>
              <w:jc w:val="center"/>
              <w:rPr>
                <w:rFonts w:hint="default" w:ascii="宋体" w:hAnsi="宋体"/>
                <w:color w:val="auto"/>
                <w:szCs w:val="21"/>
                <w:highlight w:val="none"/>
              </w:rPr>
            </w:pPr>
            <w:r>
              <w:rPr>
                <w:rFonts w:ascii="宋体" w:hAnsi="宋体"/>
                <w:color w:val="auto"/>
                <w:szCs w:val="21"/>
                <w:highlight w:val="none"/>
              </w:rPr>
              <w:t>4.2.9</w:t>
            </w:r>
          </w:p>
        </w:tc>
        <w:tc>
          <w:tcPr>
            <w:tcW w:w="3147" w:type="pct"/>
            <w:shd w:val="clear" w:color="auto" w:fill="auto"/>
            <w:vAlign w:val="center"/>
          </w:tcPr>
          <w:p w14:paraId="6A9EB76B">
            <w:pPr>
              <w:shd w:val="clear"/>
              <w:jc w:val="left"/>
              <w:rPr>
                <w:rFonts w:hint="default" w:ascii="宋体" w:hAnsi="宋体" w:eastAsia="宋体"/>
                <w:color w:val="auto"/>
                <w:szCs w:val="21"/>
                <w:highlight w:val="none"/>
                <w:lang w:val="en-US" w:eastAsia="zh-CN"/>
              </w:rPr>
            </w:pPr>
            <w:r>
              <w:rPr>
                <w:rFonts w:ascii="宋体" w:hAnsi="宋体"/>
                <w:color w:val="auto"/>
                <w:szCs w:val="21"/>
                <w:highlight w:val="none"/>
              </w:rPr>
              <w:t>根据当地气候和自然资源条件，充分利用太阳能、地热能等可再生能源。</w:t>
            </w:r>
            <w:r>
              <w:rPr>
                <w:rFonts w:hint="eastAsia" w:ascii="宋体" w:hAnsi="宋体"/>
                <w:color w:val="auto"/>
                <w:szCs w:val="21"/>
                <w:highlight w:val="none"/>
                <w:lang w:val="en-US" w:eastAsia="zh-CN"/>
              </w:rPr>
              <w:t>可再生能源的使用量占建筑总能耗的比例大于5%。</w:t>
            </w:r>
          </w:p>
        </w:tc>
        <w:tc>
          <w:tcPr>
            <w:tcW w:w="564" w:type="pct"/>
            <w:shd w:val="clear" w:color="auto" w:fill="auto"/>
            <w:vAlign w:val="center"/>
          </w:tcPr>
          <w:p w14:paraId="763C8831">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79014A64">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566F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377" w:type="pct"/>
            <w:vMerge w:val="restart"/>
            <w:shd w:val="clear" w:color="auto" w:fill="auto"/>
            <w:vAlign w:val="center"/>
          </w:tcPr>
          <w:p w14:paraId="6BFBCB2C">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主要功能房间</w:t>
            </w:r>
          </w:p>
        </w:tc>
        <w:tc>
          <w:tcPr>
            <w:tcW w:w="371" w:type="pct"/>
            <w:shd w:val="clear" w:color="auto" w:fill="auto"/>
            <w:vAlign w:val="center"/>
          </w:tcPr>
          <w:p w14:paraId="1D5BAA32">
            <w:pPr>
              <w:shd w:val="clear"/>
              <w:jc w:val="center"/>
              <w:rPr>
                <w:rFonts w:hint="default" w:ascii="宋体" w:hAnsi="宋体"/>
                <w:color w:val="auto"/>
                <w:szCs w:val="21"/>
                <w:highlight w:val="none"/>
              </w:rPr>
            </w:pPr>
            <w:r>
              <w:rPr>
                <w:rFonts w:ascii="宋体" w:hAnsi="宋体"/>
                <w:color w:val="auto"/>
                <w:szCs w:val="21"/>
                <w:highlight w:val="none"/>
              </w:rPr>
              <w:t>4.5.10</w:t>
            </w:r>
          </w:p>
        </w:tc>
        <w:tc>
          <w:tcPr>
            <w:tcW w:w="3147" w:type="pct"/>
            <w:shd w:val="clear" w:color="auto" w:fill="auto"/>
            <w:vAlign w:val="center"/>
          </w:tcPr>
          <w:p w14:paraId="638CF578">
            <w:pPr>
              <w:shd w:val="clear"/>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采用可调节外遮阳装置，防止夏季太阳辐射透过窗户玻璃直接进入室内。</w:t>
            </w:r>
          </w:p>
        </w:tc>
        <w:tc>
          <w:tcPr>
            <w:tcW w:w="564" w:type="pct"/>
            <w:shd w:val="clear" w:color="auto" w:fill="auto"/>
            <w:vAlign w:val="center"/>
          </w:tcPr>
          <w:p w14:paraId="07D440FE">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54AFB6F9">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1399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377" w:type="pct"/>
            <w:vMerge w:val="continue"/>
            <w:shd w:val="clear" w:color="auto" w:fill="auto"/>
            <w:vAlign w:val="center"/>
          </w:tcPr>
          <w:p w14:paraId="4D111DD1">
            <w:pPr>
              <w:shd w:val="clear"/>
              <w:jc w:val="center"/>
              <w:rPr>
                <w:rFonts w:ascii="宋体" w:hAnsi="宋体"/>
                <w:color w:val="auto"/>
                <w:szCs w:val="21"/>
                <w:highlight w:val="none"/>
              </w:rPr>
            </w:pPr>
          </w:p>
        </w:tc>
        <w:tc>
          <w:tcPr>
            <w:tcW w:w="371" w:type="pct"/>
            <w:shd w:val="clear" w:color="auto" w:fill="auto"/>
            <w:vAlign w:val="center"/>
          </w:tcPr>
          <w:p w14:paraId="1F5DA916">
            <w:pPr>
              <w:shd w:val="clear"/>
              <w:jc w:val="center"/>
              <w:rPr>
                <w:rFonts w:hint="default" w:ascii="宋体" w:hAnsi="宋体"/>
                <w:color w:val="auto"/>
                <w:szCs w:val="21"/>
                <w:highlight w:val="none"/>
              </w:rPr>
            </w:pPr>
            <w:r>
              <w:rPr>
                <w:rFonts w:ascii="宋体" w:hAnsi="宋体"/>
                <w:color w:val="auto"/>
                <w:szCs w:val="21"/>
                <w:highlight w:val="none"/>
              </w:rPr>
              <w:t>4.5.11</w:t>
            </w:r>
          </w:p>
        </w:tc>
        <w:tc>
          <w:tcPr>
            <w:tcW w:w="3147" w:type="pct"/>
            <w:shd w:val="clear" w:color="auto" w:fill="auto"/>
            <w:vAlign w:val="center"/>
          </w:tcPr>
          <w:p w14:paraId="781DDFD0">
            <w:pPr>
              <w:shd w:val="clear"/>
              <w:jc w:val="left"/>
              <w:rPr>
                <w:rFonts w:hint="eastAsia" w:ascii="宋体" w:hAnsi="宋体" w:eastAsia="宋体"/>
                <w:color w:val="auto"/>
                <w:szCs w:val="21"/>
                <w:highlight w:val="none"/>
                <w:lang w:eastAsia="zh-CN"/>
              </w:rPr>
            </w:pPr>
            <w:r>
              <w:rPr>
                <w:rFonts w:ascii="宋体" w:hAnsi="宋体"/>
                <w:color w:val="auto"/>
                <w:szCs w:val="21"/>
                <w:highlight w:val="none"/>
              </w:rPr>
              <w:t>设置通风换气装置或室内空气质量监测装置</w:t>
            </w:r>
            <w:r>
              <w:rPr>
                <w:rFonts w:hint="eastAsia" w:ascii="宋体" w:hAnsi="宋体"/>
                <w:color w:val="auto"/>
                <w:szCs w:val="21"/>
                <w:highlight w:val="none"/>
                <w:lang w:eastAsia="zh-CN"/>
              </w:rPr>
              <w:t>。</w:t>
            </w:r>
          </w:p>
        </w:tc>
        <w:tc>
          <w:tcPr>
            <w:tcW w:w="564" w:type="pct"/>
            <w:shd w:val="clear" w:color="auto" w:fill="auto"/>
            <w:vAlign w:val="center"/>
          </w:tcPr>
          <w:p w14:paraId="67275D07">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21787FCE">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783F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377" w:type="pct"/>
            <w:vMerge w:val="restart"/>
            <w:shd w:val="clear" w:color="auto" w:fill="auto"/>
            <w:vAlign w:val="center"/>
          </w:tcPr>
          <w:p w14:paraId="0C676C44">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物业管理</w:t>
            </w:r>
          </w:p>
        </w:tc>
        <w:tc>
          <w:tcPr>
            <w:tcW w:w="371" w:type="pct"/>
            <w:shd w:val="clear" w:color="auto" w:fill="auto"/>
            <w:vAlign w:val="center"/>
          </w:tcPr>
          <w:p w14:paraId="62289B6C">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4.6.5</w:t>
            </w:r>
          </w:p>
        </w:tc>
        <w:tc>
          <w:tcPr>
            <w:tcW w:w="3147" w:type="pct"/>
            <w:shd w:val="clear" w:color="auto" w:fill="auto"/>
            <w:vAlign w:val="center"/>
          </w:tcPr>
          <w:p w14:paraId="7525C582">
            <w:pPr>
              <w:shd w:val="clear"/>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垃圾站（间）设冲洗和排水设施。存放垃圾及时清运，不污染环境，不散发臭味。</w:t>
            </w:r>
          </w:p>
        </w:tc>
        <w:tc>
          <w:tcPr>
            <w:tcW w:w="564" w:type="pct"/>
            <w:shd w:val="clear" w:color="auto" w:fill="auto"/>
            <w:vAlign w:val="center"/>
          </w:tcPr>
          <w:p w14:paraId="26EC21D1">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39CA2B75">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0729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377" w:type="pct"/>
            <w:vMerge w:val="continue"/>
            <w:shd w:val="clear" w:color="auto" w:fill="auto"/>
            <w:vAlign w:val="center"/>
          </w:tcPr>
          <w:p w14:paraId="1EB019DB">
            <w:pPr>
              <w:shd w:val="clear"/>
              <w:jc w:val="center"/>
              <w:rPr>
                <w:rFonts w:ascii="宋体" w:hAnsi="宋体"/>
                <w:color w:val="auto"/>
                <w:szCs w:val="21"/>
                <w:highlight w:val="none"/>
              </w:rPr>
            </w:pPr>
          </w:p>
        </w:tc>
        <w:tc>
          <w:tcPr>
            <w:tcW w:w="371" w:type="pct"/>
            <w:shd w:val="clear" w:color="auto" w:fill="auto"/>
            <w:vAlign w:val="center"/>
          </w:tcPr>
          <w:p w14:paraId="339245B6">
            <w:pPr>
              <w:shd w:val="clea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4.6.8</w:t>
            </w:r>
          </w:p>
        </w:tc>
        <w:tc>
          <w:tcPr>
            <w:tcW w:w="3147" w:type="pct"/>
            <w:shd w:val="clear" w:color="auto" w:fill="auto"/>
            <w:vAlign w:val="center"/>
          </w:tcPr>
          <w:p w14:paraId="2D2C9493">
            <w:pPr>
              <w:shd w:val="clear"/>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栽种和移植的树木成活率大于90%，植物生长状态良好。</w:t>
            </w:r>
          </w:p>
        </w:tc>
        <w:tc>
          <w:tcPr>
            <w:tcW w:w="564" w:type="pct"/>
            <w:shd w:val="clear" w:color="auto" w:fill="auto"/>
            <w:vAlign w:val="center"/>
          </w:tcPr>
          <w:p w14:paraId="01E9FBC2">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454EA604">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625B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377" w:type="pct"/>
            <w:vMerge w:val="continue"/>
            <w:shd w:val="clear" w:color="auto" w:fill="auto"/>
            <w:vAlign w:val="center"/>
          </w:tcPr>
          <w:p w14:paraId="15603009">
            <w:pPr>
              <w:shd w:val="clear"/>
              <w:jc w:val="center"/>
              <w:rPr>
                <w:rFonts w:ascii="宋体" w:hAnsi="宋体"/>
                <w:color w:val="auto"/>
                <w:szCs w:val="21"/>
                <w:highlight w:val="none"/>
              </w:rPr>
            </w:pPr>
          </w:p>
        </w:tc>
        <w:tc>
          <w:tcPr>
            <w:tcW w:w="371" w:type="pct"/>
            <w:shd w:val="clear" w:color="auto" w:fill="auto"/>
            <w:vAlign w:val="center"/>
          </w:tcPr>
          <w:p w14:paraId="5E741D23">
            <w:pPr>
              <w:shd w:val="clea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4.6.11</w:t>
            </w:r>
          </w:p>
        </w:tc>
        <w:tc>
          <w:tcPr>
            <w:tcW w:w="3147" w:type="pct"/>
            <w:shd w:val="clear" w:color="auto" w:fill="auto"/>
            <w:vAlign w:val="center"/>
          </w:tcPr>
          <w:p w14:paraId="330994D7">
            <w:pPr>
              <w:shd w:val="clear"/>
              <w:jc w:val="left"/>
              <w:rPr>
                <w:rFonts w:hint="eastAsia" w:ascii="宋体" w:hAnsi="宋体" w:eastAsia="宋体"/>
                <w:color w:val="auto"/>
                <w:szCs w:val="21"/>
                <w:highlight w:val="none"/>
                <w:lang w:val="en-US" w:eastAsia="zh-CN"/>
              </w:rPr>
            </w:pPr>
            <w:r>
              <w:rPr>
                <w:rFonts w:ascii="宋体" w:hAnsi="宋体"/>
                <w:color w:val="auto"/>
                <w:szCs w:val="21"/>
                <w:highlight w:val="none"/>
              </w:rPr>
              <w:t>设备、管道的设置便于维护、改造和更换</w:t>
            </w:r>
            <w:r>
              <w:rPr>
                <w:rFonts w:hint="eastAsia" w:ascii="宋体" w:hAnsi="宋体"/>
                <w:color w:val="auto"/>
                <w:szCs w:val="21"/>
                <w:highlight w:val="none"/>
                <w:lang w:eastAsia="zh-CN"/>
              </w:rPr>
              <w:t>。</w:t>
            </w:r>
          </w:p>
        </w:tc>
        <w:tc>
          <w:tcPr>
            <w:tcW w:w="564" w:type="pct"/>
            <w:shd w:val="clear" w:color="auto" w:fill="auto"/>
            <w:vAlign w:val="center"/>
          </w:tcPr>
          <w:p w14:paraId="0806CDF1">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355D549D">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1C41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997" w:type="pct"/>
            <w:gridSpan w:val="5"/>
            <w:vAlign w:val="center"/>
          </w:tcPr>
          <w:p w14:paraId="0F2A6571">
            <w:pPr>
              <w:shd w:val="clear"/>
              <w:jc w:val="center"/>
              <w:rPr>
                <w:rFonts w:hint="default"/>
                <w:b/>
                <w:bCs/>
                <w:color w:val="auto"/>
                <w:szCs w:val="21"/>
                <w:highlight w:val="none"/>
              </w:rPr>
            </w:pPr>
            <w:r>
              <w:rPr>
                <w:b/>
                <w:bCs/>
                <w:color w:val="auto"/>
                <w:szCs w:val="21"/>
                <w:highlight w:val="none"/>
              </w:rPr>
              <w:t>公建部分</w:t>
            </w:r>
          </w:p>
        </w:tc>
      </w:tr>
      <w:tr w14:paraId="3937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377" w:type="pct"/>
            <w:shd w:val="clear" w:color="auto" w:fill="auto"/>
            <w:vAlign w:val="center"/>
          </w:tcPr>
          <w:p w14:paraId="3E2C2E14">
            <w:pPr>
              <w:shd w:val="clear"/>
              <w:jc w:val="center"/>
              <w:rPr>
                <w:rFonts w:hint="default" w:ascii="宋体" w:hAnsi="宋体"/>
                <w:color w:val="auto"/>
                <w:szCs w:val="21"/>
                <w:highlight w:val="none"/>
              </w:rPr>
            </w:pPr>
            <w:r>
              <w:rPr>
                <w:rFonts w:ascii="宋体" w:hAnsi="宋体"/>
                <w:color w:val="auto"/>
                <w:szCs w:val="21"/>
                <w:highlight w:val="none"/>
              </w:rPr>
              <w:t>出入口</w:t>
            </w:r>
          </w:p>
        </w:tc>
        <w:tc>
          <w:tcPr>
            <w:tcW w:w="371" w:type="pct"/>
            <w:shd w:val="clear" w:color="auto" w:fill="auto"/>
            <w:vAlign w:val="center"/>
          </w:tcPr>
          <w:p w14:paraId="22377F94">
            <w:pPr>
              <w:shd w:val="clear"/>
              <w:jc w:val="center"/>
              <w:rPr>
                <w:rFonts w:hint="default" w:ascii="宋体" w:hAnsi="宋体"/>
                <w:color w:val="auto"/>
                <w:szCs w:val="21"/>
                <w:highlight w:val="none"/>
              </w:rPr>
            </w:pPr>
            <w:r>
              <w:rPr>
                <w:rFonts w:hint="default" w:ascii="宋体" w:hAnsi="宋体"/>
                <w:color w:val="auto"/>
                <w:szCs w:val="21"/>
                <w:highlight w:val="none"/>
              </w:rPr>
              <w:t>5.5.12</w:t>
            </w:r>
          </w:p>
        </w:tc>
        <w:tc>
          <w:tcPr>
            <w:tcW w:w="3147" w:type="pct"/>
            <w:shd w:val="clear" w:color="auto" w:fill="auto"/>
            <w:vAlign w:val="center"/>
          </w:tcPr>
          <w:p w14:paraId="4C3E59FB">
            <w:pPr>
              <w:shd w:val="clear"/>
              <w:rPr>
                <w:rFonts w:hint="default" w:ascii="宋体" w:hAnsi="宋体" w:eastAsia="宋体"/>
                <w:color w:val="auto"/>
                <w:szCs w:val="21"/>
                <w:highlight w:val="none"/>
                <w:lang w:val="en-US" w:eastAsia="zh-CN"/>
              </w:rPr>
            </w:pPr>
            <w:r>
              <w:rPr>
                <w:rFonts w:ascii="宋体" w:hAnsi="宋体"/>
                <w:color w:val="auto"/>
                <w:szCs w:val="21"/>
                <w:highlight w:val="none"/>
              </w:rPr>
              <w:t>建筑入口和主要活动空间</w:t>
            </w:r>
            <w:r>
              <w:rPr>
                <w:rFonts w:hint="eastAsia" w:ascii="宋体" w:hAnsi="宋体"/>
                <w:color w:val="auto"/>
                <w:szCs w:val="21"/>
                <w:highlight w:val="none"/>
                <w:lang w:val="en-US" w:eastAsia="zh-CN"/>
              </w:rPr>
              <w:t>设有无障碍设施。</w:t>
            </w:r>
          </w:p>
        </w:tc>
        <w:tc>
          <w:tcPr>
            <w:tcW w:w="564" w:type="pct"/>
            <w:shd w:val="clear" w:color="auto" w:fill="auto"/>
            <w:vAlign w:val="center"/>
          </w:tcPr>
          <w:p w14:paraId="2D4C1640">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316178E9">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4314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377" w:type="pct"/>
            <w:vMerge w:val="restart"/>
            <w:shd w:val="clear" w:color="auto" w:fill="auto"/>
            <w:vAlign w:val="center"/>
          </w:tcPr>
          <w:p w14:paraId="5DA76313">
            <w:pPr>
              <w:shd w:val="clear"/>
              <w:jc w:val="center"/>
              <w:rPr>
                <w:rFonts w:hint="default" w:ascii="宋体" w:hAnsi="宋体"/>
                <w:color w:val="auto"/>
                <w:szCs w:val="21"/>
                <w:highlight w:val="none"/>
              </w:rPr>
            </w:pPr>
            <w:r>
              <w:rPr>
                <w:rFonts w:hint="eastAsia" w:ascii="宋体" w:hAnsi="宋体"/>
                <w:color w:val="auto"/>
                <w:szCs w:val="21"/>
                <w:highlight w:val="none"/>
                <w:lang w:val="en-US" w:eastAsia="zh-CN"/>
              </w:rPr>
              <w:t>园区内部</w:t>
            </w:r>
          </w:p>
        </w:tc>
        <w:tc>
          <w:tcPr>
            <w:tcW w:w="371" w:type="pct"/>
            <w:shd w:val="clear" w:color="auto" w:fill="auto"/>
            <w:vAlign w:val="center"/>
          </w:tcPr>
          <w:p w14:paraId="4FD1C0CD">
            <w:pPr>
              <w:shd w:val="clear"/>
              <w:jc w:val="center"/>
              <w:rPr>
                <w:rFonts w:hint="default" w:ascii="宋体" w:hAnsi="宋体"/>
                <w:color w:val="auto"/>
                <w:szCs w:val="21"/>
                <w:highlight w:val="none"/>
              </w:rPr>
            </w:pPr>
            <w:r>
              <w:rPr>
                <w:rFonts w:hint="default" w:ascii="宋体" w:hAnsi="宋体"/>
                <w:color w:val="auto"/>
                <w:szCs w:val="21"/>
                <w:highlight w:val="none"/>
              </w:rPr>
              <w:t>5.1.9</w:t>
            </w:r>
          </w:p>
        </w:tc>
        <w:tc>
          <w:tcPr>
            <w:tcW w:w="3147" w:type="pct"/>
            <w:shd w:val="clear" w:color="auto" w:fill="auto"/>
            <w:vAlign w:val="bottom"/>
          </w:tcPr>
          <w:p w14:paraId="3783CEA8">
            <w:pPr>
              <w:shd w:val="clear"/>
              <w:rPr>
                <w:rFonts w:hint="default" w:ascii="宋体" w:hAnsi="宋体"/>
                <w:color w:val="auto"/>
                <w:szCs w:val="21"/>
                <w:highlight w:val="none"/>
              </w:rPr>
            </w:pPr>
            <w:r>
              <w:rPr>
                <w:rFonts w:ascii="宋体" w:hAnsi="宋体"/>
                <w:color w:val="auto"/>
                <w:szCs w:val="21"/>
                <w:highlight w:val="none"/>
              </w:rPr>
              <w:t>绿化物种选择适宜当地气候和土壤条件的乡土植物，且采用包含乔、灌木的复层绿化。</w:t>
            </w:r>
          </w:p>
        </w:tc>
        <w:tc>
          <w:tcPr>
            <w:tcW w:w="564" w:type="pct"/>
            <w:shd w:val="clear" w:color="auto" w:fill="auto"/>
            <w:vAlign w:val="center"/>
          </w:tcPr>
          <w:p w14:paraId="10F1BE98">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2FE2593E">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749F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Pr>
        <w:tc>
          <w:tcPr>
            <w:tcW w:w="377" w:type="pct"/>
            <w:vMerge w:val="continue"/>
            <w:shd w:val="clear" w:color="auto" w:fill="auto"/>
            <w:vAlign w:val="center"/>
          </w:tcPr>
          <w:p w14:paraId="64411312">
            <w:pPr>
              <w:shd w:val="clear"/>
              <w:jc w:val="center"/>
              <w:rPr>
                <w:rFonts w:hint="default" w:ascii="宋体" w:hAnsi="宋体"/>
                <w:color w:val="auto"/>
                <w:szCs w:val="21"/>
                <w:highlight w:val="none"/>
              </w:rPr>
            </w:pPr>
          </w:p>
        </w:tc>
        <w:tc>
          <w:tcPr>
            <w:tcW w:w="371" w:type="pct"/>
            <w:shd w:val="clear" w:color="auto" w:fill="auto"/>
            <w:vAlign w:val="center"/>
          </w:tcPr>
          <w:p w14:paraId="4524B3D7">
            <w:pPr>
              <w:shd w:val="clear"/>
              <w:jc w:val="center"/>
              <w:rPr>
                <w:rFonts w:hint="default" w:ascii="宋体" w:hAnsi="宋体"/>
                <w:color w:val="auto"/>
                <w:szCs w:val="21"/>
                <w:highlight w:val="none"/>
              </w:rPr>
            </w:pPr>
            <w:r>
              <w:rPr>
                <w:rFonts w:hint="default" w:ascii="宋体" w:hAnsi="宋体"/>
                <w:color w:val="auto"/>
                <w:szCs w:val="21"/>
                <w:highlight w:val="none"/>
              </w:rPr>
              <w:t>5.2.18</w:t>
            </w:r>
          </w:p>
        </w:tc>
        <w:tc>
          <w:tcPr>
            <w:tcW w:w="3147" w:type="pct"/>
            <w:shd w:val="clear" w:color="auto" w:fill="auto"/>
            <w:vAlign w:val="bottom"/>
          </w:tcPr>
          <w:p w14:paraId="671FE9B1">
            <w:pPr>
              <w:shd w:val="clear"/>
              <w:rPr>
                <w:rFonts w:hint="default" w:ascii="宋体" w:hAnsi="宋体"/>
                <w:color w:val="auto"/>
                <w:szCs w:val="21"/>
                <w:highlight w:val="none"/>
              </w:rPr>
            </w:pPr>
            <w:r>
              <w:rPr>
                <w:rFonts w:ascii="宋体" w:hAnsi="宋体"/>
                <w:color w:val="auto"/>
                <w:szCs w:val="21"/>
                <w:highlight w:val="none"/>
              </w:rPr>
              <w:t>根据当地气候和自然资源条件，充分利用太阳能、地热能等可再生能源</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可再生能源产生的热水量不低于建筑生活热水消耗量的10%，或可再生能源发电量不低于建筑用电量的2%。</w:t>
            </w:r>
          </w:p>
        </w:tc>
        <w:tc>
          <w:tcPr>
            <w:tcW w:w="564" w:type="pct"/>
            <w:shd w:val="clear" w:color="auto" w:fill="auto"/>
            <w:vAlign w:val="center"/>
          </w:tcPr>
          <w:p w14:paraId="26619960">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2A972912">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D6E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377" w:type="pct"/>
            <w:vMerge w:val="continue"/>
            <w:shd w:val="clear" w:color="auto" w:fill="auto"/>
            <w:vAlign w:val="center"/>
          </w:tcPr>
          <w:p w14:paraId="301AD9F5">
            <w:pPr>
              <w:shd w:val="clear"/>
              <w:jc w:val="center"/>
              <w:rPr>
                <w:rFonts w:hint="default" w:ascii="宋体" w:hAnsi="宋体"/>
                <w:color w:val="auto"/>
                <w:szCs w:val="21"/>
                <w:highlight w:val="none"/>
              </w:rPr>
            </w:pPr>
          </w:p>
        </w:tc>
        <w:tc>
          <w:tcPr>
            <w:tcW w:w="371" w:type="pct"/>
            <w:shd w:val="clear" w:color="auto" w:fill="auto"/>
            <w:vAlign w:val="center"/>
          </w:tcPr>
          <w:p w14:paraId="6A25C2B0">
            <w:pPr>
              <w:shd w:val="clear"/>
              <w:jc w:val="center"/>
              <w:rPr>
                <w:rFonts w:hint="default" w:ascii="宋体" w:hAnsi="宋体"/>
                <w:color w:val="auto"/>
                <w:szCs w:val="21"/>
                <w:highlight w:val="none"/>
              </w:rPr>
            </w:pPr>
            <w:r>
              <w:rPr>
                <w:rFonts w:hint="default" w:ascii="宋体" w:hAnsi="宋体"/>
                <w:color w:val="auto"/>
                <w:szCs w:val="21"/>
                <w:highlight w:val="none"/>
              </w:rPr>
              <w:t>5.3.8</w:t>
            </w:r>
          </w:p>
        </w:tc>
        <w:tc>
          <w:tcPr>
            <w:tcW w:w="3147" w:type="pct"/>
            <w:shd w:val="clear" w:color="auto" w:fill="auto"/>
            <w:vAlign w:val="center"/>
          </w:tcPr>
          <w:p w14:paraId="7E10369E">
            <w:pPr>
              <w:shd w:val="clear"/>
              <w:rPr>
                <w:rFonts w:hint="eastAsia" w:ascii="宋体" w:hAnsi="宋体" w:eastAsia="宋体"/>
                <w:color w:val="auto"/>
                <w:szCs w:val="21"/>
                <w:highlight w:val="none"/>
                <w:lang w:eastAsia="zh-CN"/>
              </w:rPr>
            </w:pPr>
            <w:r>
              <w:rPr>
                <w:rFonts w:ascii="宋体" w:hAnsi="宋体"/>
                <w:color w:val="auto"/>
                <w:szCs w:val="21"/>
                <w:highlight w:val="none"/>
              </w:rPr>
              <w:t>绿化灌溉采用喷灌、微灌等高效节水灌溉方式</w:t>
            </w:r>
            <w:r>
              <w:rPr>
                <w:rFonts w:hint="eastAsia" w:ascii="宋体" w:hAnsi="宋体"/>
                <w:color w:val="auto"/>
                <w:szCs w:val="21"/>
                <w:highlight w:val="none"/>
                <w:lang w:eastAsia="zh-CN"/>
              </w:rPr>
              <w:t>。</w:t>
            </w:r>
          </w:p>
        </w:tc>
        <w:tc>
          <w:tcPr>
            <w:tcW w:w="564" w:type="pct"/>
            <w:shd w:val="clear" w:color="auto" w:fill="auto"/>
            <w:vAlign w:val="center"/>
          </w:tcPr>
          <w:p w14:paraId="5EB4A958">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2C7391CF">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20A5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377" w:type="pct"/>
            <w:shd w:val="clear" w:color="auto" w:fill="auto"/>
            <w:vAlign w:val="center"/>
          </w:tcPr>
          <w:p w14:paraId="71A73A2A">
            <w:pPr>
              <w:shd w:val="clear"/>
              <w:jc w:val="center"/>
              <w:rPr>
                <w:rFonts w:hint="default" w:ascii="宋体" w:hAnsi="宋体"/>
                <w:color w:val="auto"/>
                <w:szCs w:val="21"/>
                <w:highlight w:val="none"/>
              </w:rPr>
            </w:pPr>
            <w:r>
              <w:rPr>
                <w:rFonts w:hint="eastAsia" w:ascii="宋体" w:hAnsi="宋体"/>
                <w:color w:val="auto"/>
                <w:szCs w:val="21"/>
                <w:highlight w:val="none"/>
                <w:lang w:val="en-US" w:eastAsia="zh-CN"/>
              </w:rPr>
              <w:t>建筑外部</w:t>
            </w:r>
          </w:p>
        </w:tc>
        <w:tc>
          <w:tcPr>
            <w:tcW w:w="371" w:type="pct"/>
            <w:shd w:val="clear" w:color="auto" w:fill="auto"/>
            <w:vAlign w:val="center"/>
          </w:tcPr>
          <w:p w14:paraId="6421E4D0">
            <w:pPr>
              <w:shd w:val="clear"/>
              <w:jc w:val="center"/>
              <w:rPr>
                <w:rFonts w:hint="default" w:ascii="宋体" w:hAnsi="宋体"/>
                <w:color w:val="auto"/>
                <w:szCs w:val="21"/>
                <w:highlight w:val="none"/>
              </w:rPr>
            </w:pPr>
            <w:r>
              <w:rPr>
                <w:rFonts w:hint="default" w:ascii="宋体" w:hAnsi="宋体"/>
                <w:color w:val="auto"/>
                <w:szCs w:val="21"/>
                <w:highlight w:val="none"/>
              </w:rPr>
              <w:t>5.1.8</w:t>
            </w:r>
          </w:p>
        </w:tc>
        <w:tc>
          <w:tcPr>
            <w:tcW w:w="3147" w:type="pct"/>
            <w:shd w:val="clear" w:color="auto" w:fill="auto"/>
            <w:vAlign w:val="center"/>
          </w:tcPr>
          <w:p w14:paraId="1A9B649A">
            <w:pPr>
              <w:shd w:val="clear"/>
              <w:jc w:val="both"/>
              <w:rPr>
                <w:rFonts w:hint="default" w:ascii="宋体" w:hAnsi="宋体"/>
                <w:color w:val="auto"/>
                <w:szCs w:val="21"/>
                <w:highlight w:val="none"/>
              </w:rPr>
            </w:pPr>
            <w:r>
              <w:rPr>
                <w:rFonts w:ascii="宋体" w:hAnsi="宋体"/>
                <w:color w:val="auto"/>
                <w:szCs w:val="21"/>
                <w:highlight w:val="none"/>
              </w:rPr>
              <w:t>合理采用屋顶绿化、垂直绿化等方式。</w:t>
            </w:r>
          </w:p>
        </w:tc>
        <w:tc>
          <w:tcPr>
            <w:tcW w:w="564" w:type="pct"/>
            <w:shd w:val="clear" w:color="auto" w:fill="auto"/>
            <w:vAlign w:val="center"/>
          </w:tcPr>
          <w:p w14:paraId="2CCFB24E">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33B901D5">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7374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377" w:type="pct"/>
            <w:shd w:val="clear" w:color="auto" w:fill="auto"/>
            <w:vAlign w:val="center"/>
          </w:tcPr>
          <w:p w14:paraId="4778FEDC">
            <w:pPr>
              <w:shd w:val="clear"/>
              <w:jc w:val="center"/>
              <w:rPr>
                <w:rFonts w:hint="default" w:ascii="宋体" w:hAnsi="宋体"/>
                <w:color w:val="auto"/>
                <w:szCs w:val="21"/>
                <w:highlight w:val="none"/>
              </w:rPr>
            </w:pPr>
            <w:r>
              <w:rPr>
                <w:rFonts w:hint="eastAsia" w:ascii="宋体" w:hAnsi="宋体"/>
                <w:color w:val="auto"/>
                <w:szCs w:val="21"/>
                <w:highlight w:val="none"/>
                <w:lang w:val="en-US" w:eastAsia="zh-CN"/>
              </w:rPr>
              <w:t>主要功能房间</w:t>
            </w:r>
          </w:p>
        </w:tc>
        <w:tc>
          <w:tcPr>
            <w:tcW w:w="371" w:type="pct"/>
            <w:shd w:val="clear" w:color="auto" w:fill="auto"/>
            <w:vAlign w:val="center"/>
          </w:tcPr>
          <w:p w14:paraId="40C20A79">
            <w:pPr>
              <w:shd w:val="clear"/>
              <w:jc w:val="center"/>
              <w:rPr>
                <w:rFonts w:hint="default" w:ascii="宋体" w:hAnsi="宋体"/>
                <w:color w:val="auto"/>
                <w:szCs w:val="21"/>
                <w:highlight w:val="none"/>
              </w:rPr>
            </w:pPr>
            <w:r>
              <w:rPr>
                <w:rFonts w:hint="default" w:ascii="宋体" w:hAnsi="宋体"/>
                <w:color w:val="auto"/>
                <w:szCs w:val="21"/>
                <w:highlight w:val="none"/>
              </w:rPr>
              <w:t>5.5.8</w:t>
            </w:r>
          </w:p>
        </w:tc>
        <w:tc>
          <w:tcPr>
            <w:tcW w:w="3147" w:type="pct"/>
            <w:shd w:val="clear" w:color="auto" w:fill="auto"/>
            <w:vAlign w:val="center"/>
          </w:tcPr>
          <w:p w14:paraId="44FF2771">
            <w:pPr>
              <w:shd w:val="clear"/>
              <w:rPr>
                <w:rFonts w:hint="eastAsia" w:ascii="宋体" w:hAnsi="宋体" w:eastAsia="宋体"/>
                <w:color w:val="auto"/>
                <w:szCs w:val="21"/>
                <w:highlight w:val="none"/>
                <w:lang w:eastAsia="zh-CN"/>
              </w:rPr>
            </w:pPr>
            <w:r>
              <w:rPr>
                <w:rFonts w:ascii="宋体" w:hAnsi="宋体"/>
                <w:color w:val="auto"/>
                <w:szCs w:val="21"/>
                <w:highlight w:val="none"/>
              </w:rPr>
              <w:t>室内采用调节方便、可提高人员舒适性的空调末端</w:t>
            </w:r>
            <w:r>
              <w:rPr>
                <w:rFonts w:hint="eastAsia" w:ascii="宋体" w:hAnsi="宋体"/>
                <w:color w:val="auto"/>
                <w:szCs w:val="21"/>
                <w:highlight w:val="none"/>
                <w:lang w:eastAsia="zh-CN"/>
              </w:rPr>
              <w:t>。</w:t>
            </w:r>
          </w:p>
        </w:tc>
        <w:tc>
          <w:tcPr>
            <w:tcW w:w="564" w:type="pct"/>
            <w:shd w:val="clear" w:color="auto" w:fill="auto"/>
            <w:vAlign w:val="center"/>
          </w:tcPr>
          <w:p w14:paraId="46B10A7D">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16575046">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6EAB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377" w:type="pct"/>
            <w:shd w:val="clear" w:color="auto" w:fill="auto"/>
            <w:vAlign w:val="center"/>
          </w:tcPr>
          <w:p w14:paraId="39A691CF">
            <w:pPr>
              <w:shd w:val="clear"/>
              <w:jc w:val="center"/>
              <w:rPr>
                <w:rFonts w:hint="default" w:ascii="宋体" w:hAnsi="宋体"/>
                <w:color w:val="auto"/>
                <w:szCs w:val="21"/>
                <w:highlight w:val="none"/>
              </w:rPr>
            </w:pPr>
            <w:r>
              <w:rPr>
                <w:rFonts w:hint="eastAsia" w:ascii="宋体" w:hAnsi="宋体"/>
                <w:color w:val="auto"/>
                <w:szCs w:val="21"/>
                <w:highlight w:val="none"/>
                <w:lang w:val="en-US" w:eastAsia="zh-CN"/>
              </w:rPr>
              <w:t>物业管理</w:t>
            </w:r>
          </w:p>
        </w:tc>
        <w:tc>
          <w:tcPr>
            <w:tcW w:w="371" w:type="pct"/>
            <w:shd w:val="clear" w:color="auto" w:fill="auto"/>
            <w:vAlign w:val="center"/>
          </w:tcPr>
          <w:p w14:paraId="2866C720">
            <w:pPr>
              <w:shd w:val="clear"/>
              <w:jc w:val="center"/>
              <w:rPr>
                <w:rFonts w:hint="default" w:ascii="宋体" w:hAnsi="宋体"/>
                <w:color w:val="auto"/>
                <w:szCs w:val="21"/>
                <w:highlight w:val="none"/>
              </w:rPr>
            </w:pPr>
            <w:r>
              <w:rPr>
                <w:rFonts w:hint="default" w:ascii="宋体" w:hAnsi="宋体"/>
                <w:color w:val="auto"/>
                <w:szCs w:val="21"/>
                <w:highlight w:val="none"/>
              </w:rPr>
              <w:t>5.6.6</w:t>
            </w:r>
          </w:p>
        </w:tc>
        <w:tc>
          <w:tcPr>
            <w:tcW w:w="3147" w:type="pct"/>
            <w:shd w:val="clear" w:color="auto" w:fill="auto"/>
            <w:vAlign w:val="center"/>
          </w:tcPr>
          <w:p w14:paraId="2B6E838B">
            <w:pPr>
              <w:shd w:val="clear"/>
              <w:rPr>
                <w:rFonts w:hint="eastAsia" w:ascii="宋体" w:hAnsi="宋体" w:eastAsia="宋体"/>
                <w:color w:val="auto"/>
                <w:szCs w:val="21"/>
                <w:highlight w:val="none"/>
                <w:lang w:eastAsia="zh-CN"/>
              </w:rPr>
            </w:pPr>
            <w:r>
              <w:rPr>
                <w:rFonts w:ascii="宋体" w:hAnsi="宋体"/>
                <w:color w:val="auto"/>
                <w:szCs w:val="21"/>
                <w:highlight w:val="none"/>
              </w:rPr>
              <w:t>设备、管道的设置便于维护、改造和更换</w:t>
            </w:r>
            <w:r>
              <w:rPr>
                <w:rFonts w:hint="eastAsia" w:ascii="宋体" w:hAnsi="宋体"/>
                <w:color w:val="auto"/>
                <w:szCs w:val="21"/>
                <w:highlight w:val="none"/>
                <w:lang w:eastAsia="zh-CN"/>
              </w:rPr>
              <w:t>。</w:t>
            </w:r>
          </w:p>
        </w:tc>
        <w:tc>
          <w:tcPr>
            <w:tcW w:w="564" w:type="pct"/>
            <w:shd w:val="clear" w:color="auto" w:fill="auto"/>
            <w:vAlign w:val="center"/>
          </w:tcPr>
          <w:p w14:paraId="67F66108">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36" w:type="pct"/>
            <w:shd w:val="clear" w:color="auto" w:fill="auto"/>
            <w:vAlign w:val="center"/>
          </w:tcPr>
          <w:p w14:paraId="3975DD00">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bl>
    <w:p w14:paraId="31BB7346">
      <w:pPr>
        <w:widowControl/>
        <w:shd w:val="clear"/>
        <w:jc w:val="left"/>
        <w:rPr>
          <w:rFonts w:hint="default" w:ascii="宋体" w:hAnsi="宋体"/>
          <w:color w:val="auto"/>
          <w:sz w:val="24"/>
          <w:highlight w:val="none"/>
        </w:rPr>
      </w:pPr>
      <w:r>
        <w:rPr>
          <w:rFonts w:hint="default" w:ascii="宋体" w:hAnsi="宋体"/>
          <w:color w:val="auto"/>
          <w:sz w:val="24"/>
          <w:highlight w:val="none"/>
        </w:rPr>
        <w:br w:type="page"/>
      </w:r>
    </w:p>
    <w:p w14:paraId="54B76B93">
      <w:pPr>
        <w:shd w:val="clear"/>
        <w:spacing w:after="156" w:afterLines="50"/>
        <w:rPr>
          <w:rFonts w:hint="default" w:ascii="宋体" w:hAnsi="宋体"/>
          <w:color w:val="auto"/>
          <w:sz w:val="24"/>
          <w:highlight w:val="none"/>
        </w:rPr>
      </w:pPr>
      <w:r>
        <w:rPr>
          <w:rFonts w:ascii="宋体" w:hAnsi="宋体"/>
          <w:color w:val="auto"/>
          <w:sz w:val="24"/>
          <w:highlight w:val="none"/>
        </w:rPr>
        <w:t>（</w:t>
      </w:r>
      <w:r>
        <w:rPr>
          <w:rFonts w:hint="default" w:ascii="宋体" w:hAnsi="宋体"/>
          <w:color w:val="auto"/>
          <w:sz w:val="24"/>
          <w:highlight w:val="none"/>
        </w:rPr>
        <w:t>2</w:t>
      </w:r>
      <w:r>
        <w:rPr>
          <w:rFonts w:ascii="宋体" w:hAnsi="宋体"/>
          <w:color w:val="auto"/>
          <w:sz w:val="24"/>
          <w:highlight w:val="none"/>
        </w:rPr>
        <w:t>）《广东省绿色建筑评价标准》</w:t>
      </w:r>
      <w:r>
        <w:rPr>
          <w:rFonts w:hint="default" w:ascii="宋体" w:hAnsi="宋体"/>
          <w:color w:val="auto"/>
          <w:sz w:val="24"/>
          <w:highlight w:val="none"/>
        </w:rPr>
        <w:t>DBJ/T 15-83-2011</w:t>
      </w:r>
    </w:p>
    <w:tbl>
      <w:tblPr>
        <w:tblStyle w:val="3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057"/>
        <w:gridCol w:w="8914"/>
        <w:gridCol w:w="1587"/>
        <w:gridCol w:w="1567"/>
        <w:gridCol w:w="3"/>
      </w:tblGrid>
      <w:tr w14:paraId="3DB1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blHeader/>
        </w:trPr>
        <w:tc>
          <w:tcPr>
            <w:tcW w:w="366" w:type="pct"/>
            <w:shd w:val="clear" w:color="auto" w:fill="D8D8D8" w:themeFill="background1" w:themeFillShade="D9"/>
            <w:vAlign w:val="center"/>
          </w:tcPr>
          <w:p w14:paraId="3EE08945">
            <w:pPr>
              <w:shd w:val="clear"/>
              <w:jc w:val="center"/>
              <w:rPr>
                <w:b/>
                <w:bCs/>
                <w:color w:val="auto"/>
                <w:szCs w:val="21"/>
                <w:highlight w:val="none"/>
              </w:rPr>
            </w:pPr>
            <w:r>
              <w:rPr>
                <w:rFonts w:hint="eastAsia"/>
                <w:b/>
                <w:bCs/>
                <w:color w:val="auto"/>
                <w:szCs w:val="21"/>
                <w:highlight w:val="none"/>
                <w:lang w:val="en-US" w:eastAsia="zh-CN"/>
              </w:rPr>
              <w:t>区域</w:t>
            </w:r>
          </w:p>
        </w:tc>
        <w:tc>
          <w:tcPr>
            <w:tcW w:w="373" w:type="pct"/>
            <w:shd w:val="clear" w:color="auto" w:fill="D8D8D8" w:themeFill="background1" w:themeFillShade="D9"/>
            <w:vAlign w:val="center"/>
          </w:tcPr>
          <w:p w14:paraId="780E0FB9">
            <w:pPr>
              <w:shd w:val="clear"/>
              <w:jc w:val="center"/>
              <w:rPr>
                <w:rFonts w:hint="default"/>
                <w:b/>
                <w:bCs/>
                <w:color w:val="auto"/>
                <w:szCs w:val="21"/>
                <w:highlight w:val="none"/>
              </w:rPr>
            </w:pPr>
            <w:r>
              <w:rPr>
                <w:b/>
                <w:bCs/>
                <w:color w:val="auto"/>
                <w:szCs w:val="21"/>
                <w:highlight w:val="none"/>
              </w:rPr>
              <w:t>条文号</w:t>
            </w:r>
          </w:p>
        </w:tc>
        <w:tc>
          <w:tcPr>
            <w:tcW w:w="3145" w:type="pct"/>
            <w:shd w:val="clear" w:color="auto" w:fill="D8D8D8" w:themeFill="background1" w:themeFillShade="D9"/>
            <w:vAlign w:val="center"/>
          </w:tcPr>
          <w:p w14:paraId="66EC9881">
            <w:pPr>
              <w:shd w:val="clear"/>
              <w:jc w:val="center"/>
              <w:rPr>
                <w:rFonts w:hint="default"/>
                <w:b/>
                <w:bCs/>
                <w:color w:val="auto"/>
                <w:szCs w:val="21"/>
                <w:highlight w:val="none"/>
              </w:rPr>
            </w:pPr>
            <w:r>
              <w:rPr>
                <w:b/>
                <w:bCs/>
                <w:color w:val="auto"/>
                <w:szCs w:val="21"/>
                <w:highlight w:val="none"/>
              </w:rPr>
              <w:t>条文内容</w:t>
            </w:r>
          </w:p>
        </w:tc>
        <w:tc>
          <w:tcPr>
            <w:tcW w:w="560" w:type="pct"/>
            <w:shd w:val="clear" w:color="auto" w:fill="D8D8D8" w:themeFill="background1" w:themeFillShade="D9"/>
            <w:vAlign w:val="center"/>
          </w:tcPr>
          <w:p w14:paraId="70B4C721">
            <w:pPr>
              <w:shd w:val="clear"/>
              <w:jc w:val="center"/>
              <w:rPr>
                <w:rFonts w:hint="default"/>
                <w:b/>
                <w:bCs/>
                <w:color w:val="auto"/>
                <w:szCs w:val="21"/>
                <w:highlight w:val="none"/>
              </w:rPr>
            </w:pPr>
            <w:r>
              <w:rPr>
                <w:b/>
                <w:bCs/>
                <w:color w:val="auto"/>
                <w:szCs w:val="21"/>
                <w:highlight w:val="none"/>
              </w:rPr>
              <w:t>设计采用情况</w:t>
            </w:r>
          </w:p>
        </w:tc>
        <w:tc>
          <w:tcPr>
            <w:tcW w:w="554" w:type="pct"/>
            <w:gridSpan w:val="2"/>
            <w:shd w:val="clear" w:color="auto" w:fill="D8D8D8" w:themeFill="background1" w:themeFillShade="D9"/>
            <w:vAlign w:val="center"/>
          </w:tcPr>
          <w:p w14:paraId="7209E7BC">
            <w:pPr>
              <w:shd w:val="clear"/>
              <w:jc w:val="center"/>
              <w:rPr>
                <w:rFonts w:hint="default"/>
                <w:b/>
                <w:bCs/>
                <w:color w:val="auto"/>
                <w:szCs w:val="21"/>
                <w:highlight w:val="none"/>
              </w:rPr>
            </w:pPr>
            <w:r>
              <w:rPr>
                <w:b/>
                <w:bCs/>
                <w:color w:val="auto"/>
                <w:szCs w:val="21"/>
                <w:highlight w:val="none"/>
              </w:rPr>
              <w:t>落实情况</w:t>
            </w:r>
          </w:p>
        </w:tc>
      </w:tr>
      <w:tr w14:paraId="04D4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6"/>
            <w:vAlign w:val="center"/>
          </w:tcPr>
          <w:p w14:paraId="3B3153E7">
            <w:pPr>
              <w:shd w:val="clear"/>
              <w:jc w:val="center"/>
              <w:rPr>
                <w:rFonts w:hint="default"/>
                <w:b/>
                <w:bCs/>
                <w:color w:val="auto"/>
                <w:szCs w:val="21"/>
                <w:highlight w:val="none"/>
              </w:rPr>
            </w:pPr>
            <w:r>
              <w:rPr>
                <w:b/>
                <w:bCs/>
                <w:color w:val="auto"/>
                <w:szCs w:val="21"/>
                <w:highlight w:val="none"/>
              </w:rPr>
              <w:t>住宅部分</w:t>
            </w:r>
          </w:p>
        </w:tc>
      </w:tr>
      <w:tr w14:paraId="7E06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66" w:type="pct"/>
            <w:shd w:val="clear" w:color="auto" w:fill="auto"/>
            <w:vAlign w:val="center"/>
          </w:tcPr>
          <w:p w14:paraId="074742F4">
            <w:pPr>
              <w:shd w:val="clear"/>
              <w:jc w:val="center"/>
              <w:rPr>
                <w:rFonts w:ascii="宋体" w:hAnsi="宋体"/>
                <w:color w:val="auto"/>
                <w:szCs w:val="21"/>
                <w:highlight w:val="none"/>
              </w:rPr>
            </w:pPr>
            <w:r>
              <w:rPr>
                <w:rFonts w:ascii="宋体" w:hAnsi="宋体"/>
                <w:color w:val="auto"/>
                <w:szCs w:val="21"/>
                <w:highlight w:val="none"/>
              </w:rPr>
              <w:t>交通</w:t>
            </w:r>
          </w:p>
        </w:tc>
        <w:tc>
          <w:tcPr>
            <w:tcW w:w="373" w:type="pct"/>
            <w:shd w:val="clear" w:color="auto" w:fill="auto"/>
            <w:vAlign w:val="center"/>
          </w:tcPr>
          <w:p w14:paraId="52FDCB49">
            <w:pPr>
              <w:shd w:val="clear"/>
              <w:jc w:val="center"/>
              <w:rPr>
                <w:rFonts w:hint="default" w:ascii="宋体" w:hAnsi="宋体"/>
                <w:color w:val="auto"/>
                <w:szCs w:val="21"/>
                <w:highlight w:val="none"/>
              </w:rPr>
            </w:pPr>
            <w:r>
              <w:rPr>
                <w:rFonts w:ascii="宋体" w:hAnsi="宋体"/>
                <w:color w:val="auto"/>
                <w:szCs w:val="21"/>
                <w:highlight w:val="none"/>
              </w:rPr>
              <w:t>4.1.16</w:t>
            </w:r>
          </w:p>
        </w:tc>
        <w:tc>
          <w:tcPr>
            <w:tcW w:w="3145" w:type="pct"/>
            <w:shd w:val="clear" w:color="auto" w:fill="auto"/>
            <w:vAlign w:val="center"/>
          </w:tcPr>
          <w:p w14:paraId="3218254C">
            <w:pPr>
              <w:shd w:val="clear"/>
              <w:rPr>
                <w:rFonts w:hint="default" w:ascii="宋体" w:hAnsi="宋体"/>
                <w:color w:val="auto"/>
                <w:szCs w:val="21"/>
                <w:highlight w:val="none"/>
              </w:rPr>
            </w:pPr>
            <w:r>
              <w:rPr>
                <w:rFonts w:ascii="宋体" w:hAnsi="宋体"/>
                <w:color w:val="auto"/>
                <w:szCs w:val="21"/>
                <w:highlight w:val="none"/>
              </w:rPr>
              <w:t>场地规划依据人车分行原则，合理组织交通系统。住区出入口到达公共交通站点的步行最短距离不超过500m。</w:t>
            </w:r>
          </w:p>
        </w:tc>
        <w:tc>
          <w:tcPr>
            <w:tcW w:w="560" w:type="pct"/>
            <w:shd w:val="clear" w:color="auto" w:fill="auto"/>
            <w:vAlign w:val="center"/>
          </w:tcPr>
          <w:p w14:paraId="574377AD">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540BB227">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60C0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66" w:type="pct"/>
            <w:vMerge w:val="restart"/>
            <w:shd w:val="clear" w:color="auto" w:fill="auto"/>
            <w:vAlign w:val="center"/>
          </w:tcPr>
          <w:p w14:paraId="078E2C9C">
            <w:pPr>
              <w:shd w:val="clear"/>
              <w:jc w:val="center"/>
              <w:rPr>
                <w:rFonts w:ascii="宋体" w:hAnsi="宋体"/>
                <w:color w:val="auto"/>
                <w:szCs w:val="21"/>
                <w:highlight w:val="none"/>
              </w:rPr>
            </w:pPr>
            <w:r>
              <w:rPr>
                <w:rFonts w:hint="eastAsia" w:ascii="宋体" w:hAnsi="宋体"/>
                <w:color w:val="auto"/>
                <w:szCs w:val="21"/>
                <w:highlight w:val="none"/>
                <w:lang w:val="en-US" w:eastAsia="zh-CN"/>
              </w:rPr>
              <w:t>住区/园区内部</w:t>
            </w:r>
          </w:p>
        </w:tc>
        <w:tc>
          <w:tcPr>
            <w:tcW w:w="373" w:type="pct"/>
            <w:shd w:val="clear" w:color="auto" w:fill="auto"/>
            <w:vAlign w:val="center"/>
          </w:tcPr>
          <w:p w14:paraId="3AEB50C7">
            <w:pPr>
              <w:shd w:val="clear"/>
              <w:jc w:val="center"/>
              <w:rPr>
                <w:rFonts w:hint="default" w:ascii="宋体" w:hAnsi="宋体"/>
                <w:color w:val="auto"/>
                <w:szCs w:val="21"/>
                <w:highlight w:val="none"/>
              </w:rPr>
            </w:pPr>
            <w:r>
              <w:rPr>
                <w:rFonts w:ascii="宋体" w:hAnsi="宋体"/>
                <w:color w:val="auto"/>
                <w:szCs w:val="21"/>
                <w:highlight w:val="none"/>
              </w:rPr>
              <w:t>4.1.15</w:t>
            </w:r>
          </w:p>
        </w:tc>
        <w:tc>
          <w:tcPr>
            <w:tcW w:w="3145" w:type="pct"/>
            <w:shd w:val="clear" w:color="auto" w:fill="auto"/>
            <w:vAlign w:val="center"/>
          </w:tcPr>
          <w:p w14:paraId="05D2CE8D">
            <w:pPr>
              <w:shd w:val="clear"/>
              <w:rPr>
                <w:rFonts w:hint="default" w:ascii="宋体" w:hAnsi="宋体"/>
                <w:color w:val="auto"/>
                <w:szCs w:val="21"/>
                <w:highlight w:val="none"/>
              </w:rPr>
            </w:pPr>
            <w:r>
              <w:rPr>
                <w:rFonts w:ascii="宋体" w:hAnsi="宋体"/>
                <w:color w:val="auto"/>
                <w:szCs w:val="21"/>
                <w:highlight w:val="none"/>
              </w:rPr>
              <w:t>根据本地的气候条件和植物自然分布特点，栽植多种类型植物，乔、灌、草、</w:t>
            </w:r>
            <w:r>
              <w:rPr>
                <w:rFonts w:hint="eastAsia" w:ascii="宋体" w:hAnsi="宋体"/>
                <w:color w:val="auto"/>
                <w:szCs w:val="21"/>
                <w:highlight w:val="none"/>
                <w:lang w:val="en-US" w:eastAsia="zh-CN"/>
              </w:rPr>
              <w:t>喜</w:t>
            </w:r>
            <w:r>
              <w:rPr>
                <w:rFonts w:ascii="宋体" w:hAnsi="宋体"/>
                <w:color w:val="auto"/>
                <w:szCs w:val="21"/>
                <w:highlight w:val="none"/>
              </w:rPr>
              <w:t>荫植物结合构成多层次的植物群落。</w:t>
            </w:r>
          </w:p>
        </w:tc>
        <w:tc>
          <w:tcPr>
            <w:tcW w:w="560" w:type="pct"/>
            <w:shd w:val="clear" w:color="auto" w:fill="auto"/>
            <w:vAlign w:val="center"/>
          </w:tcPr>
          <w:p w14:paraId="39FA5EB9">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5A3170BA">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5050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6" w:type="pct"/>
            <w:vMerge w:val="continue"/>
            <w:shd w:val="clear" w:color="auto" w:fill="auto"/>
            <w:vAlign w:val="center"/>
          </w:tcPr>
          <w:p w14:paraId="4276869F">
            <w:pPr>
              <w:shd w:val="clear"/>
              <w:jc w:val="center"/>
              <w:rPr>
                <w:rFonts w:ascii="宋体" w:hAnsi="宋体"/>
                <w:color w:val="auto"/>
                <w:szCs w:val="21"/>
                <w:highlight w:val="none"/>
              </w:rPr>
            </w:pPr>
          </w:p>
        </w:tc>
        <w:tc>
          <w:tcPr>
            <w:tcW w:w="373" w:type="pct"/>
            <w:shd w:val="clear" w:color="auto" w:fill="auto"/>
            <w:vAlign w:val="center"/>
          </w:tcPr>
          <w:p w14:paraId="01B7B0B9">
            <w:pPr>
              <w:shd w:val="clear"/>
              <w:jc w:val="center"/>
              <w:rPr>
                <w:rFonts w:hint="default" w:ascii="宋体" w:hAnsi="宋体"/>
                <w:color w:val="auto"/>
                <w:szCs w:val="21"/>
                <w:highlight w:val="none"/>
              </w:rPr>
            </w:pPr>
            <w:r>
              <w:rPr>
                <w:rFonts w:ascii="宋体" w:hAnsi="宋体"/>
                <w:color w:val="auto"/>
                <w:szCs w:val="21"/>
                <w:highlight w:val="none"/>
              </w:rPr>
              <w:t>4.3.10</w:t>
            </w:r>
          </w:p>
        </w:tc>
        <w:tc>
          <w:tcPr>
            <w:tcW w:w="3145" w:type="pct"/>
            <w:shd w:val="clear" w:color="auto" w:fill="auto"/>
            <w:vAlign w:val="center"/>
          </w:tcPr>
          <w:p w14:paraId="5C6FF014">
            <w:pPr>
              <w:shd w:val="clear"/>
              <w:rPr>
                <w:rFonts w:hint="default" w:ascii="宋体" w:hAnsi="宋体"/>
                <w:color w:val="auto"/>
                <w:szCs w:val="21"/>
                <w:highlight w:val="none"/>
              </w:rPr>
            </w:pPr>
            <w:r>
              <w:rPr>
                <w:rFonts w:ascii="宋体" w:hAnsi="宋体"/>
                <w:color w:val="auto"/>
                <w:szCs w:val="21"/>
                <w:highlight w:val="none"/>
              </w:rPr>
              <w:t>绿化灌溉采用喷灌、微灌等高效节水灌溉方式。</w:t>
            </w:r>
          </w:p>
        </w:tc>
        <w:tc>
          <w:tcPr>
            <w:tcW w:w="560" w:type="pct"/>
            <w:shd w:val="clear" w:color="auto" w:fill="auto"/>
            <w:vAlign w:val="center"/>
          </w:tcPr>
          <w:p w14:paraId="6161CF40">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37E83B34">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45F2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6" w:type="pct"/>
            <w:vMerge w:val="continue"/>
            <w:shd w:val="clear" w:color="auto" w:fill="auto"/>
            <w:vAlign w:val="center"/>
          </w:tcPr>
          <w:p w14:paraId="69C37A52">
            <w:pPr>
              <w:shd w:val="clear"/>
              <w:jc w:val="center"/>
              <w:rPr>
                <w:rFonts w:ascii="宋体" w:hAnsi="宋体"/>
                <w:color w:val="auto"/>
                <w:szCs w:val="21"/>
                <w:highlight w:val="none"/>
              </w:rPr>
            </w:pPr>
          </w:p>
        </w:tc>
        <w:tc>
          <w:tcPr>
            <w:tcW w:w="373" w:type="pct"/>
            <w:shd w:val="clear" w:color="auto" w:fill="auto"/>
            <w:vAlign w:val="center"/>
          </w:tcPr>
          <w:p w14:paraId="2153DA74">
            <w:pPr>
              <w:shd w:val="clear"/>
              <w:jc w:val="center"/>
              <w:rPr>
                <w:rFonts w:ascii="宋体" w:hAnsi="宋体"/>
                <w:color w:val="auto"/>
                <w:szCs w:val="21"/>
                <w:highlight w:val="none"/>
              </w:rPr>
            </w:pPr>
            <w:r>
              <w:rPr>
                <w:rFonts w:ascii="宋体" w:hAnsi="宋体"/>
                <w:color w:val="auto"/>
                <w:szCs w:val="21"/>
                <w:highlight w:val="none"/>
              </w:rPr>
              <w:t>4.6.9</w:t>
            </w:r>
          </w:p>
        </w:tc>
        <w:tc>
          <w:tcPr>
            <w:tcW w:w="3145" w:type="pct"/>
            <w:shd w:val="clear" w:color="auto" w:fill="auto"/>
            <w:vAlign w:val="center"/>
          </w:tcPr>
          <w:p w14:paraId="04D39A09">
            <w:pPr>
              <w:shd w:val="clear"/>
              <w:rPr>
                <w:rFonts w:ascii="宋体" w:hAnsi="宋体"/>
                <w:color w:val="auto"/>
                <w:szCs w:val="21"/>
                <w:highlight w:val="none"/>
              </w:rPr>
            </w:pPr>
            <w:r>
              <w:rPr>
                <w:rFonts w:ascii="宋体" w:hAnsi="宋体"/>
                <w:color w:val="auto"/>
                <w:szCs w:val="21"/>
                <w:highlight w:val="none"/>
              </w:rPr>
              <w:t>保证树木有较高的成活率，植物生长状态良好。</w:t>
            </w:r>
          </w:p>
        </w:tc>
        <w:tc>
          <w:tcPr>
            <w:tcW w:w="560" w:type="pct"/>
            <w:shd w:val="clear" w:color="auto" w:fill="auto"/>
            <w:vAlign w:val="center"/>
          </w:tcPr>
          <w:p w14:paraId="6E3FC381">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26611C50">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42DF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66" w:type="pct"/>
            <w:vMerge w:val="continue"/>
            <w:shd w:val="clear" w:color="auto" w:fill="auto"/>
            <w:vAlign w:val="center"/>
          </w:tcPr>
          <w:p w14:paraId="3CB27924">
            <w:pPr>
              <w:shd w:val="clear"/>
              <w:jc w:val="center"/>
              <w:rPr>
                <w:rFonts w:ascii="宋体" w:hAnsi="宋体"/>
                <w:color w:val="auto"/>
                <w:szCs w:val="21"/>
                <w:highlight w:val="none"/>
              </w:rPr>
            </w:pPr>
          </w:p>
        </w:tc>
        <w:tc>
          <w:tcPr>
            <w:tcW w:w="373" w:type="pct"/>
            <w:shd w:val="clear" w:color="auto" w:fill="auto"/>
            <w:vAlign w:val="center"/>
          </w:tcPr>
          <w:p w14:paraId="612FED35">
            <w:pPr>
              <w:shd w:val="clear"/>
              <w:jc w:val="center"/>
              <w:rPr>
                <w:rFonts w:hint="default" w:ascii="宋体" w:hAnsi="宋体"/>
                <w:color w:val="auto"/>
                <w:szCs w:val="21"/>
                <w:highlight w:val="none"/>
              </w:rPr>
            </w:pPr>
            <w:r>
              <w:rPr>
                <w:rFonts w:ascii="宋体" w:hAnsi="宋体"/>
                <w:color w:val="auto"/>
                <w:szCs w:val="21"/>
                <w:highlight w:val="none"/>
              </w:rPr>
              <w:t>4.2.10</w:t>
            </w:r>
          </w:p>
        </w:tc>
        <w:tc>
          <w:tcPr>
            <w:tcW w:w="3145" w:type="pct"/>
            <w:shd w:val="clear" w:color="auto" w:fill="auto"/>
            <w:vAlign w:val="center"/>
          </w:tcPr>
          <w:p w14:paraId="4B67088F">
            <w:pPr>
              <w:shd w:val="clea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住宅的屋顶采用绿化隔热措施的面积达到可再用面积的40%以上，或者东西外墙采用绿化隔热措施的面积达到可采用面积的30%以上。</w:t>
            </w:r>
          </w:p>
        </w:tc>
        <w:tc>
          <w:tcPr>
            <w:tcW w:w="560" w:type="pct"/>
            <w:shd w:val="clear" w:color="auto" w:fill="auto"/>
            <w:vAlign w:val="center"/>
          </w:tcPr>
          <w:p w14:paraId="1F66D68D">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722F5D12">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66DD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66" w:type="pct"/>
            <w:vMerge w:val="continue"/>
            <w:shd w:val="clear" w:color="auto" w:fill="auto"/>
            <w:vAlign w:val="center"/>
          </w:tcPr>
          <w:p w14:paraId="463ABB2C">
            <w:pPr>
              <w:shd w:val="clear"/>
              <w:jc w:val="center"/>
              <w:rPr>
                <w:rFonts w:ascii="宋体" w:hAnsi="宋体"/>
                <w:color w:val="auto"/>
                <w:szCs w:val="21"/>
                <w:highlight w:val="none"/>
              </w:rPr>
            </w:pPr>
          </w:p>
        </w:tc>
        <w:tc>
          <w:tcPr>
            <w:tcW w:w="373" w:type="pct"/>
            <w:shd w:val="clear" w:color="auto" w:fill="auto"/>
            <w:vAlign w:val="center"/>
          </w:tcPr>
          <w:p w14:paraId="48CB09B0">
            <w:pPr>
              <w:shd w:val="clear"/>
              <w:jc w:val="center"/>
              <w:rPr>
                <w:rFonts w:hint="default" w:ascii="宋体" w:hAnsi="宋体"/>
                <w:color w:val="auto"/>
                <w:szCs w:val="21"/>
                <w:highlight w:val="none"/>
              </w:rPr>
            </w:pPr>
            <w:r>
              <w:rPr>
                <w:rFonts w:ascii="宋体" w:hAnsi="宋体"/>
                <w:color w:val="auto"/>
                <w:szCs w:val="21"/>
                <w:highlight w:val="none"/>
              </w:rPr>
              <w:t>4.2.11</w:t>
            </w:r>
          </w:p>
        </w:tc>
        <w:tc>
          <w:tcPr>
            <w:tcW w:w="3145" w:type="pct"/>
            <w:shd w:val="clear" w:color="auto" w:fill="auto"/>
            <w:vAlign w:val="center"/>
          </w:tcPr>
          <w:p w14:paraId="270B77ED">
            <w:pPr>
              <w:shd w:val="clea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住宅墙面采用浅色外饰面（太阳辐射吸收系数ρ小于0.4）的面积达到墙面面积的80%以上，或者75%以上的窗户进行有效的外遮阳。</w:t>
            </w:r>
          </w:p>
        </w:tc>
        <w:tc>
          <w:tcPr>
            <w:tcW w:w="560" w:type="pct"/>
            <w:shd w:val="clear" w:color="auto" w:fill="auto"/>
            <w:vAlign w:val="center"/>
          </w:tcPr>
          <w:p w14:paraId="7B6ED438">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3CAB9376">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587D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66" w:type="pct"/>
            <w:shd w:val="clear" w:color="auto" w:fill="auto"/>
            <w:vAlign w:val="center"/>
          </w:tcPr>
          <w:p w14:paraId="7F6D71AD">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建筑外部</w:t>
            </w:r>
          </w:p>
        </w:tc>
        <w:tc>
          <w:tcPr>
            <w:tcW w:w="373" w:type="pct"/>
            <w:shd w:val="clear" w:color="auto" w:fill="auto"/>
            <w:vAlign w:val="center"/>
          </w:tcPr>
          <w:p w14:paraId="4EBA58B6">
            <w:pPr>
              <w:shd w:val="clear"/>
              <w:jc w:val="center"/>
              <w:rPr>
                <w:rFonts w:hint="default" w:ascii="宋体" w:hAnsi="宋体"/>
                <w:color w:val="auto"/>
                <w:szCs w:val="21"/>
                <w:highlight w:val="none"/>
              </w:rPr>
            </w:pPr>
            <w:r>
              <w:rPr>
                <w:rFonts w:ascii="宋体" w:hAnsi="宋体"/>
                <w:color w:val="auto"/>
                <w:szCs w:val="21"/>
                <w:highlight w:val="none"/>
              </w:rPr>
              <w:t>4.2.9</w:t>
            </w:r>
          </w:p>
        </w:tc>
        <w:tc>
          <w:tcPr>
            <w:tcW w:w="3145" w:type="pct"/>
            <w:shd w:val="clear" w:color="auto" w:fill="auto"/>
            <w:vAlign w:val="center"/>
          </w:tcPr>
          <w:p w14:paraId="5839C1F4">
            <w:pPr>
              <w:shd w:val="clear"/>
              <w:rPr>
                <w:rFonts w:hint="default" w:ascii="宋体" w:hAnsi="宋体" w:eastAsia="宋体"/>
                <w:color w:val="auto"/>
                <w:szCs w:val="21"/>
                <w:highlight w:val="none"/>
                <w:lang w:val="en-US" w:eastAsia="zh-CN"/>
              </w:rPr>
            </w:pPr>
            <w:r>
              <w:rPr>
                <w:rFonts w:ascii="宋体" w:hAnsi="宋体"/>
                <w:color w:val="auto"/>
                <w:szCs w:val="21"/>
                <w:highlight w:val="none"/>
              </w:rPr>
              <w:t>根据当地气候和自然资源条件，充分利用太阳能、地热能等可再生能源。</w:t>
            </w:r>
            <w:r>
              <w:rPr>
                <w:rFonts w:hint="eastAsia" w:ascii="宋体" w:hAnsi="宋体"/>
                <w:color w:val="auto"/>
                <w:szCs w:val="21"/>
                <w:highlight w:val="none"/>
                <w:lang w:val="en-US" w:eastAsia="zh-CN"/>
              </w:rPr>
              <w:t>可再生能源的使用量占建筑总能耗的比例大于5%，或50%以上的生活热水由可再生能源提供。</w:t>
            </w:r>
          </w:p>
        </w:tc>
        <w:tc>
          <w:tcPr>
            <w:tcW w:w="560" w:type="pct"/>
            <w:shd w:val="clear" w:color="auto" w:fill="auto"/>
            <w:vAlign w:val="center"/>
          </w:tcPr>
          <w:p w14:paraId="0A5A57D2">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2B6166EF">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06CC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66" w:type="pct"/>
            <w:vMerge w:val="restart"/>
            <w:shd w:val="clear" w:color="auto" w:fill="auto"/>
            <w:vAlign w:val="center"/>
          </w:tcPr>
          <w:p w14:paraId="346EA2D8">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主要功能房间</w:t>
            </w:r>
          </w:p>
        </w:tc>
        <w:tc>
          <w:tcPr>
            <w:tcW w:w="373" w:type="pct"/>
            <w:shd w:val="clear" w:color="auto" w:fill="auto"/>
            <w:vAlign w:val="center"/>
          </w:tcPr>
          <w:p w14:paraId="73FB18CA">
            <w:pPr>
              <w:shd w:val="clear"/>
              <w:jc w:val="center"/>
              <w:rPr>
                <w:rFonts w:hint="default" w:ascii="宋体" w:hAnsi="宋体"/>
                <w:color w:val="auto"/>
                <w:szCs w:val="21"/>
                <w:highlight w:val="none"/>
              </w:rPr>
            </w:pPr>
            <w:r>
              <w:rPr>
                <w:rFonts w:ascii="宋体" w:hAnsi="宋体"/>
                <w:color w:val="auto"/>
                <w:szCs w:val="21"/>
                <w:highlight w:val="none"/>
              </w:rPr>
              <w:t>4.2.7</w:t>
            </w:r>
          </w:p>
        </w:tc>
        <w:tc>
          <w:tcPr>
            <w:tcW w:w="3145" w:type="pct"/>
            <w:shd w:val="clear" w:color="auto" w:fill="auto"/>
            <w:vAlign w:val="center"/>
          </w:tcPr>
          <w:p w14:paraId="0868EE37">
            <w:pPr>
              <w:shd w:val="clear"/>
              <w:rPr>
                <w:rFonts w:hint="default" w:ascii="宋体" w:hAnsi="宋体"/>
                <w:color w:val="auto"/>
                <w:szCs w:val="21"/>
                <w:highlight w:val="none"/>
              </w:rPr>
            </w:pPr>
            <w:r>
              <w:rPr>
                <w:rFonts w:ascii="宋体" w:hAnsi="宋体"/>
                <w:color w:val="auto"/>
                <w:szCs w:val="21"/>
                <w:highlight w:val="none"/>
              </w:rPr>
              <w:t>公共场所和部位的照明</w:t>
            </w:r>
            <w:r>
              <w:rPr>
                <w:rFonts w:hint="eastAsia" w:ascii="宋体" w:hAnsi="宋体"/>
                <w:color w:val="auto"/>
                <w:szCs w:val="21"/>
                <w:highlight w:val="none"/>
                <w:lang w:val="en-US" w:eastAsia="zh-CN"/>
              </w:rPr>
              <w:t>采用高效光源、高效灯具和低损耗镇流器等附件，并</w:t>
            </w:r>
            <w:r>
              <w:rPr>
                <w:rFonts w:ascii="宋体" w:hAnsi="宋体"/>
                <w:color w:val="auto"/>
                <w:szCs w:val="21"/>
                <w:highlight w:val="none"/>
              </w:rPr>
              <w:t>采取</w:t>
            </w:r>
            <w:r>
              <w:rPr>
                <w:rFonts w:hint="eastAsia" w:ascii="宋体" w:hAnsi="宋体"/>
                <w:color w:val="auto"/>
                <w:szCs w:val="21"/>
                <w:highlight w:val="none"/>
                <w:lang w:val="en-US" w:eastAsia="zh-CN"/>
              </w:rPr>
              <w:t>其他</w:t>
            </w:r>
            <w:r>
              <w:rPr>
                <w:rFonts w:ascii="宋体" w:hAnsi="宋体"/>
                <w:color w:val="auto"/>
                <w:szCs w:val="21"/>
                <w:highlight w:val="none"/>
              </w:rPr>
              <w:t>节能控制措施，在有自然采光的区域设定时或光电控制。</w:t>
            </w:r>
          </w:p>
        </w:tc>
        <w:tc>
          <w:tcPr>
            <w:tcW w:w="560" w:type="pct"/>
            <w:shd w:val="clear" w:color="auto" w:fill="auto"/>
            <w:vAlign w:val="center"/>
          </w:tcPr>
          <w:p w14:paraId="720343D5">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7AB54030">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21C3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66" w:type="pct"/>
            <w:vMerge w:val="continue"/>
            <w:shd w:val="clear" w:color="auto" w:fill="auto"/>
            <w:vAlign w:val="center"/>
          </w:tcPr>
          <w:p w14:paraId="27F1D943">
            <w:pPr>
              <w:shd w:val="clear"/>
              <w:jc w:val="center"/>
              <w:rPr>
                <w:rFonts w:ascii="宋体" w:hAnsi="宋体"/>
                <w:color w:val="auto"/>
                <w:szCs w:val="21"/>
                <w:highlight w:val="none"/>
              </w:rPr>
            </w:pPr>
          </w:p>
        </w:tc>
        <w:tc>
          <w:tcPr>
            <w:tcW w:w="373" w:type="pct"/>
            <w:shd w:val="clear" w:color="auto" w:fill="auto"/>
            <w:vAlign w:val="center"/>
          </w:tcPr>
          <w:p w14:paraId="4A307CCE">
            <w:pPr>
              <w:shd w:val="clear"/>
              <w:jc w:val="center"/>
              <w:rPr>
                <w:rFonts w:hint="default" w:ascii="宋体" w:hAnsi="宋体"/>
                <w:color w:val="auto"/>
                <w:szCs w:val="21"/>
                <w:highlight w:val="none"/>
              </w:rPr>
            </w:pPr>
            <w:r>
              <w:rPr>
                <w:rFonts w:ascii="宋体" w:hAnsi="宋体"/>
                <w:color w:val="auto"/>
                <w:szCs w:val="21"/>
                <w:highlight w:val="none"/>
              </w:rPr>
              <w:t>4.5.7</w:t>
            </w:r>
          </w:p>
        </w:tc>
        <w:tc>
          <w:tcPr>
            <w:tcW w:w="3145" w:type="pct"/>
            <w:shd w:val="clear" w:color="auto" w:fill="auto"/>
            <w:vAlign w:val="center"/>
          </w:tcPr>
          <w:p w14:paraId="59A5BDB6">
            <w:pPr>
              <w:shd w:val="clear"/>
              <w:rPr>
                <w:rFonts w:hint="default" w:ascii="宋体" w:hAnsi="宋体"/>
                <w:color w:val="auto"/>
                <w:szCs w:val="21"/>
                <w:highlight w:val="none"/>
              </w:rPr>
            </w:pPr>
            <w:r>
              <w:rPr>
                <w:rFonts w:ascii="宋体" w:hAnsi="宋体"/>
                <w:color w:val="auto"/>
                <w:szCs w:val="21"/>
                <w:highlight w:val="none"/>
              </w:rPr>
              <w:t>居住空间开窗具有良好的视野，且避免户间居住空间的视线干扰。当1套住宅设有2个及2个以上卫生间时，至少有1个卫生间设有外窗。</w:t>
            </w:r>
          </w:p>
        </w:tc>
        <w:tc>
          <w:tcPr>
            <w:tcW w:w="560" w:type="pct"/>
            <w:shd w:val="clear" w:color="auto" w:fill="auto"/>
            <w:vAlign w:val="center"/>
          </w:tcPr>
          <w:p w14:paraId="28069A17">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05646D6E">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04D7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366" w:type="pct"/>
            <w:vMerge w:val="continue"/>
            <w:vAlign w:val="center"/>
          </w:tcPr>
          <w:p w14:paraId="79724315">
            <w:pPr>
              <w:shd w:val="clear"/>
              <w:jc w:val="center"/>
              <w:rPr>
                <w:rFonts w:hint="default" w:ascii="宋体" w:hAnsi="宋体" w:eastAsia="宋体"/>
                <w:color w:val="auto"/>
                <w:szCs w:val="21"/>
                <w:highlight w:val="none"/>
                <w:lang w:val="en-US" w:eastAsia="zh-CN"/>
              </w:rPr>
            </w:pPr>
          </w:p>
        </w:tc>
        <w:tc>
          <w:tcPr>
            <w:tcW w:w="373" w:type="pct"/>
            <w:shd w:val="clear" w:color="auto" w:fill="auto"/>
            <w:vAlign w:val="center"/>
          </w:tcPr>
          <w:p w14:paraId="1A0B886F">
            <w:pPr>
              <w:shd w:val="clear"/>
              <w:jc w:val="center"/>
              <w:rPr>
                <w:rFonts w:hint="default" w:ascii="宋体" w:hAnsi="宋体"/>
                <w:color w:val="auto"/>
                <w:szCs w:val="21"/>
                <w:highlight w:val="none"/>
              </w:rPr>
            </w:pPr>
            <w:r>
              <w:rPr>
                <w:rFonts w:ascii="宋体" w:hAnsi="宋体"/>
                <w:color w:val="auto"/>
                <w:szCs w:val="21"/>
                <w:highlight w:val="none"/>
              </w:rPr>
              <w:t>4.5.10</w:t>
            </w:r>
          </w:p>
        </w:tc>
        <w:tc>
          <w:tcPr>
            <w:tcW w:w="3145" w:type="pct"/>
            <w:shd w:val="clear" w:color="auto" w:fill="auto"/>
            <w:vAlign w:val="center"/>
          </w:tcPr>
          <w:p w14:paraId="6A87D8E4">
            <w:pPr>
              <w:shd w:val="clear"/>
              <w:rPr>
                <w:rFonts w:hint="default" w:ascii="宋体" w:hAnsi="宋体" w:eastAsia="宋体"/>
                <w:color w:val="auto"/>
                <w:szCs w:val="21"/>
                <w:highlight w:val="none"/>
                <w:lang w:val="en-US" w:eastAsia="zh-CN"/>
              </w:rPr>
            </w:pPr>
            <w:r>
              <w:rPr>
                <w:rFonts w:ascii="宋体" w:hAnsi="宋体"/>
                <w:color w:val="auto"/>
                <w:szCs w:val="21"/>
                <w:highlight w:val="none"/>
              </w:rPr>
              <w:t>住宅的卧室、起居室外窗均采用可调节外遮阳或中间遮阳设施，防止夏季太阳辐射透过窗户玻璃直接进入室内。</w:t>
            </w:r>
            <w:r>
              <w:rPr>
                <w:rFonts w:hint="eastAsia" w:ascii="宋体" w:hAnsi="宋体"/>
                <w:color w:val="auto"/>
                <w:szCs w:val="21"/>
                <w:highlight w:val="none"/>
                <w:lang w:val="en-US" w:eastAsia="zh-CN"/>
              </w:rPr>
              <w:t>可调节遮阳充分考虑遮阳效果、自然采光和视觉影响等因素。</w:t>
            </w:r>
          </w:p>
        </w:tc>
        <w:tc>
          <w:tcPr>
            <w:tcW w:w="560" w:type="pct"/>
            <w:shd w:val="clear" w:color="auto" w:fill="auto"/>
            <w:vAlign w:val="center"/>
          </w:tcPr>
          <w:p w14:paraId="1840740B">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63F2D69B">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0116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6" w:type="pct"/>
            <w:vMerge w:val="continue"/>
            <w:vAlign w:val="center"/>
          </w:tcPr>
          <w:p w14:paraId="669303F6">
            <w:pPr>
              <w:shd w:val="clear"/>
              <w:jc w:val="center"/>
              <w:rPr>
                <w:rFonts w:ascii="宋体" w:hAnsi="宋体"/>
                <w:color w:val="auto"/>
                <w:szCs w:val="21"/>
                <w:highlight w:val="none"/>
              </w:rPr>
            </w:pPr>
          </w:p>
        </w:tc>
        <w:tc>
          <w:tcPr>
            <w:tcW w:w="373" w:type="pct"/>
            <w:shd w:val="clear" w:color="auto" w:fill="auto"/>
            <w:vAlign w:val="center"/>
          </w:tcPr>
          <w:p w14:paraId="1EA19E6F">
            <w:pPr>
              <w:shd w:val="clear"/>
              <w:jc w:val="center"/>
              <w:rPr>
                <w:rFonts w:hint="default" w:ascii="宋体" w:hAnsi="宋体"/>
                <w:color w:val="auto"/>
                <w:szCs w:val="21"/>
                <w:highlight w:val="none"/>
              </w:rPr>
            </w:pPr>
            <w:r>
              <w:rPr>
                <w:rFonts w:ascii="宋体" w:hAnsi="宋体"/>
                <w:color w:val="auto"/>
                <w:szCs w:val="21"/>
                <w:highlight w:val="none"/>
              </w:rPr>
              <w:t>4.5.13</w:t>
            </w:r>
          </w:p>
        </w:tc>
        <w:tc>
          <w:tcPr>
            <w:tcW w:w="3145" w:type="pct"/>
            <w:shd w:val="clear" w:color="auto" w:fill="auto"/>
            <w:vAlign w:val="center"/>
          </w:tcPr>
          <w:p w14:paraId="6E7C059F">
            <w:pPr>
              <w:shd w:val="clear"/>
              <w:rPr>
                <w:rFonts w:hint="default" w:ascii="宋体" w:hAnsi="宋体"/>
                <w:color w:val="auto"/>
                <w:szCs w:val="21"/>
                <w:highlight w:val="none"/>
              </w:rPr>
            </w:pPr>
            <w:r>
              <w:rPr>
                <w:rFonts w:ascii="宋体" w:hAnsi="宋体"/>
                <w:color w:val="auto"/>
                <w:szCs w:val="21"/>
                <w:highlight w:val="none"/>
              </w:rPr>
              <w:t>设置通风换气装置或室内空气质量监测装置。</w:t>
            </w:r>
          </w:p>
        </w:tc>
        <w:tc>
          <w:tcPr>
            <w:tcW w:w="560" w:type="pct"/>
            <w:shd w:val="clear" w:color="auto" w:fill="auto"/>
            <w:vAlign w:val="center"/>
          </w:tcPr>
          <w:p w14:paraId="416D0460">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18A14C3A">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103A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66" w:type="pct"/>
            <w:vMerge w:val="restart"/>
            <w:vAlign w:val="center"/>
          </w:tcPr>
          <w:p w14:paraId="3017180A">
            <w:pPr>
              <w:shd w:val="clear"/>
              <w:jc w:val="center"/>
              <w:rPr>
                <w:rFonts w:ascii="宋体" w:hAnsi="宋体"/>
                <w:color w:val="auto"/>
                <w:szCs w:val="21"/>
                <w:highlight w:val="none"/>
              </w:rPr>
            </w:pPr>
            <w:r>
              <w:rPr>
                <w:rFonts w:hint="eastAsia" w:ascii="宋体" w:hAnsi="宋体"/>
                <w:color w:val="auto"/>
                <w:szCs w:val="21"/>
                <w:highlight w:val="none"/>
                <w:lang w:val="en-US" w:eastAsia="zh-CN"/>
              </w:rPr>
              <w:t>物业管理</w:t>
            </w:r>
          </w:p>
        </w:tc>
        <w:tc>
          <w:tcPr>
            <w:tcW w:w="373" w:type="pct"/>
            <w:shd w:val="clear" w:color="auto" w:fill="auto"/>
            <w:vAlign w:val="center"/>
          </w:tcPr>
          <w:p w14:paraId="071EA6A7">
            <w:pPr>
              <w:shd w:val="clear"/>
              <w:jc w:val="center"/>
              <w:rPr>
                <w:rFonts w:hint="default" w:ascii="宋体" w:hAnsi="宋体"/>
                <w:color w:val="auto"/>
                <w:szCs w:val="21"/>
                <w:highlight w:val="none"/>
              </w:rPr>
            </w:pPr>
            <w:r>
              <w:rPr>
                <w:rFonts w:ascii="宋体" w:hAnsi="宋体"/>
                <w:color w:val="auto"/>
                <w:szCs w:val="21"/>
                <w:highlight w:val="none"/>
              </w:rPr>
              <w:t>4.6.6</w:t>
            </w:r>
          </w:p>
        </w:tc>
        <w:tc>
          <w:tcPr>
            <w:tcW w:w="3145" w:type="pct"/>
            <w:shd w:val="clear" w:color="auto" w:fill="auto"/>
            <w:vAlign w:val="center"/>
          </w:tcPr>
          <w:p w14:paraId="2AE2901C">
            <w:pPr>
              <w:shd w:val="clear"/>
              <w:rPr>
                <w:rFonts w:hint="default" w:ascii="宋体" w:hAnsi="宋体"/>
                <w:color w:val="auto"/>
                <w:szCs w:val="21"/>
                <w:highlight w:val="none"/>
              </w:rPr>
            </w:pPr>
            <w:r>
              <w:rPr>
                <w:rFonts w:ascii="宋体" w:hAnsi="宋体"/>
                <w:color w:val="auto"/>
                <w:szCs w:val="21"/>
                <w:highlight w:val="none"/>
              </w:rPr>
              <w:t>垃圾站（间）设冲洗和排水设施，能及时（至少每天一次）清运存放垃圾、不污染环境、不散发臭味。</w:t>
            </w:r>
          </w:p>
        </w:tc>
        <w:tc>
          <w:tcPr>
            <w:tcW w:w="560" w:type="pct"/>
            <w:shd w:val="clear" w:color="auto" w:fill="auto"/>
            <w:vAlign w:val="center"/>
          </w:tcPr>
          <w:p w14:paraId="7229DB63">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3E236800">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655E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6" w:type="pct"/>
            <w:vMerge w:val="continue"/>
            <w:vAlign w:val="center"/>
          </w:tcPr>
          <w:p w14:paraId="5AAFB107">
            <w:pPr>
              <w:shd w:val="clear"/>
              <w:jc w:val="center"/>
              <w:rPr>
                <w:rFonts w:ascii="宋体" w:hAnsi="宋体"/>
                <w:color w:val="auto"/>
                <w:szCs w:val="21"/>
                <w:highlight w:val="none"/>
              </w:rPr>
            </w:pPr>
          </w:p>
        </w:tc>
        <w:tc>
          <w:tcPr>
            <w:tcW w:w="373" w:type="pct"/>
            <w:shd w:val="clear" w:color="auto" w:fill="auto"/>
            <w:vAlign w:val="center"/>
          </w:tcPr>
          <w:p w14:paraId="23295F97">
            <w:pPr>
              <w:shd w:val="clear"/>
              <w:jc w:val="center"/>
              <w:rPr>
                <w:rFonts w:hint="default" w:ascii="宋体" w:hAnsi="宋体"/>
                <w:color w:val="auto"/>
                <w:szCs w:val="21"/>
                <w:highlight w:val="none"/>
              </w:rPr>
            </w:pPr>
            <w:r>
              <w:rPr>
                <w:rFonts w:ascii="宋体" w:hAnsi="宋体"/>
                <w:color w:val="auto"/>
                <w:szCs w:val="21"/>
                <w:highlight w:val="none"/>
              </w:rPr>
              <w:t>4.6.12</w:t>
            </w:r>
          </w:p>
        </w:tc>
        <w:tc>
          <w:tcPr>
            <w:tcW w:w="3145" w:type="pct"/>
            <w:shd w:val="clear" w:color="auto" w:fill="auto"/>
            <w:vAlign w:val="center"/>
          </w:tcPr>
          <w:p w14:paraId="58FD9F6F">
            <w:pPr>
              <w:shd w:val="clear"/>
              <w:rPr>
                <w:rFonts w:hint="default" w:ascii="宋体" w:hAnsi="宋体"/>
                <w:color w:val="auto"/>
                <w:szCs w:val="21"/>
                <w:highlight w:val="none"/>
              </w:rPr>
            </w:pPr>
            <w:r>
              <w:rPr>
                <w:rFonts w:ascii="宋体" w:hAnsi="宋体"/>
                <w:color w:val="auto"/>
                <w:szCs w:val="21"/>
                <w:highlight w:val="none"/>
              </w:rPr>
              <w:t>设备、管道的设置方便维修、改造和更换。</w:t>
            </w:r>
          </w:p>
        </w:tc>
        <w:tc>
          <w:tcPr>
            <w:tcW w:w="560" w:type="pct"/>
            <w:shd w:val="clear" w:color="auto" w:fill="auto"/>
            <w:vAlign w:val="center"/>
          </w:tcPr>
          <w:p w14:paraId="19390304">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39E010BD">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405B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6"/>
            <w:vAlign w:val="center"/>
          </w:tcPr>
          <w:p w14:paraId="737EDB9D">
            <w:pPr>
              <w:shd w:val="clear"/>
              <w:jc w:val="center"/>
              <w:rPr>
                <w:rFonts w:hint="default"/>
                <w:b/>
                <w:bCs/>
                <w:color w:val="auto"/>
                <w:szCs w:val="21"/>
                <w:highlight w:val="none"/>
              </w:rPr>
            </w:pPr>
            <w:r>
              <w:rPr>
                <w:b/>
                <w:bCs/>
                <w:color w:val="auto"/>
                <w:szCs w:val="21"/>
                <w:highlight w:val="none"/>
              </w:rPr>
              <w:t>公建部分</w:t>
            </w:r>
          </w:p>
        </w:tc>
      </w:tr>
      <w:tr w14:paraId="5E2D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366" w:type="pct"/>
            <w:vAlign w:val="center"/>
          </w:tcPr>
          <w:p w14:paraId="769BD3EE">
            <w:pPr>
              <w:shd w:val="clear"/>
              <w:jc w:val="center"/>
              <w:rPr>
                <w:rFonts w:ascii="宋体" w:hAnsi="宋体"/>
                <w:color w:val="auto"/>
                <w:szCs w:val="21"/>
                <w:highlight w:val="none"/>
              </w:rPr>
            </w:pPr>
            <w:r>
              <w:rPr>
                <w:rFonts w:ascii="宋体" w:hAnsi="宋体"/>
                <w:color w:val="auto"/>
                <w:szCs w:val="21"/>
                <w:highlight w:val="none"/>
              </w:rPr>
              <w:t>交通</w:t>
            </w:r>
          </w:p>
        </w:tc>
        <w:tc>
          <w:tcPr>
            <w:tcW w:w="373" w:type="pct"/>
            <w:shd w:val="clear" w:color="auto" w:fill="auto"/>
            <w:vAlign w:val="center"/>
          </w:tcPr>
          <w:p w14:paraId="00C2EDB4">
            <w:pPr>
              <w:shd w:val="clear"/>
              <w:jc w:val="center"/>
              <w:rPr>
                <w:rFonts w:hint="default" w:ascii="宋体" w:hAnsi="宋体"/>
                <w:color w:val="auto"/>
                <w:szCs w:val="21"/>
                <w:highlight w:val="none"/>
              </w:rPr>
            </w:pPr>
            <w:r>
              <w:rPr>
                <w:rFonts w:ascii="宋体" w:hAnsi="宋体"/>
                <w:color w:val="auto"/>
                <w:szCs w:val="21"/>
                <w:highlight w:val="none"/>
              </w:rPr>
              <w:t>5.1.13</w:t>
            </w:r>
          </w:p>
        </w:tc>
        <w:tc>
          <w:tcPr>
            <w:tcW w:w="3145" w:type="pct"/>
            <w:shd w:val="clear" w:color="auto" w:fill="auto"/>
            <w:vAlign w:val="center"/>
          </w:tcPr>
          <w:p w14:paraId="1763A5CE">
            <w:pPr>
              <w:shd w:val="clear"/>
              <w:rPr>
                <w:rFonts w:hint="default" w:ascii="宋体" w:hAnsi="宋体"/>
                <w:color w:val="auto"/>
                <w:szCs w:val="21"/>
                <w:highlight w:val="none"/>
              </w:rPr>
            </w:pPr>
            <w:r>
              <w:rPr>
                <w:rFonts w:ascii="宋体" w:hAnsi="宋体"/>
                <w:color w:val="auto"/>
                <w:szCs w:val="21"/>
                <w:highlight w:val="none"/>
              </w:rPr>
              <w:t>场地规划依据人车分行原则，合理组织交通系统。主要出入口距公共交通站点的最短距离不超过500m</w:t>
            </w:r>
          </w:p>
        </w:tc>
        <w:tc>
          <w:tcPr>
            <w:tcW w:w="560" w:type="pct"/>
            <w:shd w:val="clear" w:color="auto" w:fill="auto"/>
            <w:vAlign w:val="center"/>
          </w:tcPr>
          <w:p w14:paraId="36E42C6D">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030D0C7C">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283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66" w:type="pct"/>
            <w:vMerge w:val="restart"/>
            <w:vAlign w:val="center"/>
          </w:tcPr>
          <w:p w14:paraId="075A6C40">
            <w:pPr>
              <w:shd w:val="clear"/>
              <w:jc w:val="center"/>
              <w:rPr>
                <w:rFonts w:ascii="宋体" w:hAnsi="宋体"/>
                <w:color w:val="auto"/>
                <w:szCs w:val="21"/>
                <w:highlight w:val="none"/>
              </w:rPr>
            </w:pPr>
            <w:r>
              <w:rPr>
                <w:rFonts w:ascii="宋体" w:hAnsi="宋体"/>
                <w:color w:val="auto"/>
                <w:szCs w:val="21"/>
                <w:highlight w:val="none"/>
              </w:rPr>
              <w:t>出入口</w:t>
            </w:r>
          </w:p>
        </w:tc>
        <w:tc>
          <w:tcPr>
            <w:tcW w:w="373" w:type="pct"/>
            <w:shd w:val="clear" w:color="auto" w:fill="auto"/>
            <w:vAlign w:val="center"/>
          </w:tcPr>
          <w:p w14:paraId="5BD65F29">
            <w:pPr>
              <w:shd w:val="clear"/>
              <w:jc w:val="center"/>
              <w:rPr>
                <w:rFonts w:hint="default" w:ascii="宋体" w:hAnsi="宋体"/>
                <w:color w:val="auto"/>
                <w:szCs w:val="21"/>
                <w:highlight w:val="none"/>
              </w:rPr>
            </w:pPr>
            <w:r>
              <w:rPr>
                <w:rFonts w:ascii="宋体" w:hAnsi="宋体"/>
                <w:color w:val="auto"/>
                <w:szCs w:val="21"/>
                <w:highlight w:val="none"/>
              </w:rPr>
              <w:t>5.5.13</w:t>
            </w:r>
          </w:p>
        </w:tc>
        <w:tc>
          <w:tcPr>
            <w:tcW w:w="3145" w:type="pct"/>
            <w:shd w:val="clear" w:color="auto" w:fill="auto"/>
            <w:vAlign w:val="center"/>
          </w:tcPr>
          <w:p w14:paraId="42C7CEB8">
            <w:pPr>
              <w:shd w:val="clear"/>
              <w:rPr>
                <w:rFonts w:hint="eastAsia" w:ascii="宋体" w:hAnsi="宋体" w:eastAsia="宋体"/>
                <w:color w:val="auto"/>
                <w:szCs w:val="21"/>
                <w:highlight w:val="none"/>
                <w:lang w:eastAsia="zh-CN"/>
              </w:rPr>
            </w:pPr>
            <w:r>
              <w:rPr>
                <w:rFonts w:ascii="宋体" w:hAnsi="宋体"/>
                <w:color w:val="auto"/>
                <w:szCs w:val="21"/>
                <w:highlight w:val="none"/>
              </w:rPr>
              <w:t>建筑入口和主要活动空间有无障碍设施，并满足《城市道路和建筑物无障碍设计规范》JGJ 50中规定的设计部位均设有无障碍设施的相关要求</w:t>
            </w:r>
            <w:r>
              <w:rPr>
                <w:rFonts w:hint="eastAsia" w:ascii="宋体" w:hAnsi="宋体"/>
                <w:color w:val="auto"/>
                <w:szCs w:val="21"/>
                <w:highlight w:val="none"/>
                <w:lang w:eastAsia="zh-CN"/>
              </w:rPr>
              <w:t>。</w:t>
            </w:r>
          </w:p>
        </w:tc>
        <w:tc>
          <w:tcPr>
            <w:tcW w:w="560" w:type="pct"/>
            <w:shd w:val="clear" w:color="auto" w:fill="auto"/>
            <w:vAlign w:val="center"/>
          </w:tcPr>
          <w:p w14:paraId="60180BA8">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002AD0C1">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1DDE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6" w:type="pct"/>
            <w:vMerge w:val="continue"/>
            <w:vAlign w:val="top"/>
          </w:tcPr>
          <w:p w14:paraId="600CE4B4">
            <w:pPr>
              <w:shd w:val="clear"/>
              <w:jc w:val="center"/>
              <w:rPr>
                <w:rFonts w:ascii="宋体" w:hAnsi="宋体"/>
                <w:color w:val="auto"/>
                <w:szCs w:val="21"/>
                <w:highlight w:val="none"/>
              </w:rPr>
            </w:pPr>
          </w:p>
        </w:tc>
        <w:tc>
          <w:tcPr>
            <w:tcW w:w="373" w:type="pct"/>
            <w:shd w:val="clear" w:color="auto" w:fill="auto"/>
            <w:vAlign w:val="center"/>
          </w:tcPr>
          <w:p w14:paraId="223A7314">
            <w:pPr>
              <w:shd w:val="clear"/>
              <w:jc w:val="center"/>
              <w:rPr>
                <w:rFonts w:hint="default" w:ascii="宋体" w:hAnsi="宋体"/>
                <w:color w:val="auto"/>
                <w:szCs w:val="21"/>
                <w:highlight w:val="none"/>
              </w:rPr>
            </w:pPr>
            <w:r>
              <w:rPr>
                <w:rFonts w:ascii="宋体" w:hAnsi="宋体"/>
                <w:color w:val="auto"/>
                <w:szCs w:val="21"/>
                <w:highlight w:val="none"/>
              </w:rPr>
              <w:t>5.6.10</w:t>
            </w:r>
          </w:p>
        </w:tc>
        <w:tc>
          <w:tcPr>
            <w:tcW w:w="3145" w:type="pct"/>
            <w:shd w:val="clear" w:color="auto" w:fill="auto"/>
            <w:vAlign w:val="center"/>
          </w:tcPr>
          <w:p w14:paraId="0AA1669C">
            <w:pPr>
              <w:shd w:val="clear"/>
              <w:rPr>
                <w:rFonts w:hint="eastAsia" w:ascii="宋体" w:hAnsi="宋体" w:eastAsia="宋体"/>
                <w:color w:val="auto"/>
                <w:szCs w:val="21"/>
                <w:highlight w:val="none"/>
                <w:lang w:eastAsia="zh-CN"/>
              </w:rPr>
            </w:pPr>
            <w:r>
              <w:rPr>
                <w:rFonts w:ascii="宋体" w:hAnsi="宋体"/>
                <w:color w:val="auto"/>
                <w:szCs w:val="21"/>
                <w:highlight w:val="none"/>
              </w:rPr>
              <w:t>建筑车辆、人流交通组织合理</w:t>
            </w:r>
            <w:r>
              <w:rPr>
                <w:rFonts w:hint="eastAsia" w:ascii="宋体" w:hAnsi="宋体"/>
                <w:color w:val="auto"/>
                <w:szCs w:val="21"/>
                <w:highlight w:val="none"/>
                <w:lang w:eastAsia="zh-CN"/>
              </w:rPr>
              <w:t>。</w:t>
            </w:r>
          </w:p>
        </w:tc>
        <w:tc>
          <w:tcPr>
            <w:tcW w:w="560" w:type="pct"/>
            <w:shd w:val="clear" w:color="auto" w:fill="auto"/>
            <w:vAlign w:val="center"/>
          </w:tcPr>
          <w:p w14:paraId="3E5521E2">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3D682A63">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15A0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66" w:type="pct"/>
            <w:vAlign w:val="center"/>
          </w:tcPr>
          <w:p w14:paraId="0B588F6A">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公共区域</w:t>
            </w:r>
          </w:p>
        </w:tc>
        <w:tc>
          <w:tcPr>
            <w:tcW w:w="373" w:type="pct"/>
            <w:shd w:val="clear" w:color="auto" w:fill="auto"/>
            <w:vAlign w:val="center"/>
          </w:tcPr>
          <w:p w14:paraId="45BAB137">
            <w:pPr>
              <w:shd w:val="clear"/>
              <w:jc w:val="center"/>
              <w:rPr>
                <w:rFonts w:hint="default" w:ascii="宋体" w:hAnsi="宋体"/>
                <w:color w:val="auto"/>
                <w:szCs w:val="21"/>
                <w:highlight w:val="none"/>
              </w:rPr>
            </w:pPr>
            <w:r>
              <w:rPr>
                <w:rFonts w:ascii="宋体" w:hAnsi="宋体"/>
                <w:color w:val="auto"/>
                <w:szCs w:val="21"/>
                <w:highlight w:val="none"/>
              </w:rPr>
              <w:t>5.2.17</w:t>
            </w:r>
          </w:p>
        </w:tc>
        <w:tc>
          <w:tcPr>
            <w:tcW w:w="3145" w:type="pct"/>
            <w:shd w:val="clear" w:color="auto" w:fill="auto"/>
            <w:vAlign w:val="center"/>
          </w:tcPr>
          <w:p w14:paraId="1919ED9D">
            <w:pPr>
              <w:shd w:val="clear"/>
              <w:rPr>
                <w:rFonts w:hint="default" w:ascii="宋体" w:hAnsi="宋体" w:eastAsia="宋体"/>
                <w:color w:val="auto"/>
                <w:szCs w:val="21"/>
                <w:highlight w:val="none"/>
                <w:lang w:val="en-US" w:eastAsia="zh-CN"/>
              </w:rPr>
            </w:pPr>
            <w:r>
              <w:rPr>
                <w:rFonts w:ascii="宋体" w:hAnsi="宋体"/>
                <w:color w:val="auto"/>
                <w:szCs w:val="21"/>
                <w:highlight w:val="none"/>
              </w:rPr>
              <w:t>应用非空调公共空间（大堂、走廊、休闲区等）</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非空调公共空间占公共空间面积的50%以上。</w:t>
            </w:r>
          </w:p>
        </w:tc>
        <w:tc>
          <w:tcPr>
            <w:tcW w:w="560" w:type="pct"/>
            <w:shd w:val="clear" w:color="auto" w:fill="auto"/>
            <w:vAlign w:val="center"/>
          </w:tcPr>
          <w:p w14:paraId="215CB8F6">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4C8E44A6">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5FC3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366" w:type="pct"/>
            <w:vMerge w:val="restart"/>
            <w:vAlign w:val="center"/>
          </w:tcPr>
          <w:p w14:paraId="2A26D6F2">
            <w:pPr>
              <w:shd w:val="clear"/>
              <w:jc w:val="center"/>
              <w:rPr>
                <w:rFonts w:ascii="宋体" w:hAnsi="宋体"/>
                <w:color w:val="auto"/>
                <w:szCs w:val="21"/>
                <w:highlight w:val="none"/>
              </w:rPr>
            </w:pPr>
            <w:r>
              <w:rPr>
                <w:rFonts w:hint="eastAsia" w:ascii="宋体" w:hAnsi="宋体"/>
                <w:color w:val="auto"/>
                <w:szCs w:val="21"/>
                <w:highlight w:val="none"/>
                <w:lang w:val="en-US" w:eastAsia="zh-CN"/>
              </w:rPr>
              <w:t>园区内部</w:t>
            </w:r>
          </w:p>
        </w:tc>
        <w:tc>
          <w:tcPr>
            <w:tcW w:w="373" w:type="pct"/>
            <w:shd w:val="clear" w:color="auto" w:fill="auto"/>
            <w:vAlign w:val="center"/>
          </w:tcPr>
          <w:p w14:paraId="66CEC225">
            <w:pPr>
              <w:shd w:val="clear"/>
              <w:jc w:val="center"/>
              <w:rPr>
                <w:rFonts w:hint="default" w:ascii="宋体" w:hAnsi="宋体"/>
                <w:color w:val="auto"/>
                <w:szCs w:val="21"/>
                <w:highlight w:val="none"/>
              </w:rPr>
            </w:pPr>
            <w:r>
              <w:rPr>
                <w:rFonts w:ascii="宋体" w:hAnsi="宋体"/>
                <w:color w:val="auto"/>
                <w:szCs w:val="21"/>
                <w:highlight w:val="none"/>
              </w:rPr>
              <w:t>5.1.12</w:t>
            </w:r>
          </w:p>
        </w:tc>
        <w:tc>
          <w:tcPr>
            <w:tcW w:w="3145" w:type="pct"/>
            <w:shd w:val="clear" w:color="auto" w:fill="auto"/>
            <w:vAlign w:val="center"/>
          </w:tcPr>
          <w:p w14:paraId="0641F5B5">
            <w:pPr>
              <w:shd w:val="clear"/>
              <w:rPr>
                <w:rFonts w:hint="default" w:ascii="宋体" w:hAnsi="宋体" w:eastAsia="宋体"/>
                <w:color w:val="auto"/>
                <w:szCs w:val="21"/>
                <w:highlight w:val="none"/>
                <w:lang w:val="en-US" w:eastAsia="zh-CN"/>
              </w:rPr>
            </w:pPr>
            <w:r>
              <w:rPr>
                <w:rFonts w:ascii="宋体" w:hAnsi="宋体"/>
                <w:color w:val="auto"/>
                <w:szCs w:val="21"/>
                <w:highlight w:val="none"/>
              </w:rPr>
              <w:t>绿化物种选择适宜当地气候和土壤条件的物种，且采用包含乔木、灌木、草、</w:t>
            </w:r>
            <w:r>
              <w:rPr>
                <w:rFonts w:hint="eastAsia" w:ascii="宋体" w:hAnsi="宋体"/>
                <w:color w:val="auto"/>
                <w:szCs w:val="21"/>
                <w:highlight w:val="none"/>
                <w:lang w:val="en-US" w:eastAsia="zh-CN"/>
              </w:rPr>
              <w:t>喜</w:t>
            </w:r>
            <w:r>
              <w:rPr>
                <w:rFonts w:ascii="宋体" w:hAnsi="宋体"/>
                <w:color w:val="auto"/>
                <w:szCs w:val="21"/>
                <w:highlight w:val="none"/>
              </w:rPr>
              <w:t>荫植物的复层绿化</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植物成活率95%以上。</w:t>
            </w:r>
          </w:p>
        </w:tc>
        <w:tc>
          <w:tcPr>
            <w:tcW w:w="560" w:type="pct"/>
            <w:shd w:val="clear" w:color="auto" w:fill="auto"/>
            <w:vAlign w:val="center"/>
          </w:tcPr>
          <w:p w14:paraId="35247E6A">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18143DE9">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0914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66" w:type="pct"/>
            <w:vMerge w:val="continue"/>
            <w:vAlign w:val="top"/>
          </w:tcPr>
          <w:p w14:paraId="4B389A0E">
            <w:pPr>
              <w:shd w:val="clear"/>
              <w:jc w:val="center"/>
              <w:rPr>
                <w:rFonts w:ascii="宋体" w:hAnsi="宋体"/>
                <w:color w:val="auto"/>
                <w:szCs w:val="21"/>
                <w:highlight w:val="none"/>
              </w:rPr>
            </w:pPr>
          </w:p>
        </w:tc>
        <w:tc>
          <w:tcPr>
            <w:tcW w:w="373" w:type="pct"/>
            <w:shd w:val="clear" w:color="auto" w:fill="auto"/>
            <w:vAlign w:val="center"/>
          </w:tcPr>
          <w:p w14:paraId="0BCE1056">
            <w:pPr>
              <w:shd w:val="clear"/>
              <w:jc w:val="center"/>
              <w:rPr>
                <w:rFonts w:hint="default" w:ascii="宋体" w:hAnsi="宋体"/>
                <w:color w:val="auto"/>
                <w:szCs w:val="21"/>
                <w:highlight w:val="none"/>
              </w:rPr>
            </w:pPr>
            <w:r>
              <w:rPr>
                <w:rFonts w:ascii="宋体" w:hAnsi="宋体"/>
                <w:color w:val="auto"/>
                <w:szCs w:val="21"/>
                <w:highlight w:val="none"/>
              </w:rPr>
              <w:t>5.1.15</w:t>
            </w:r>
          </w:p>
        </w:tc>
        <w:tc>
          <w:tcPr>
            <w:tcW w:w="3145" w:type="pct"/>
            <w:shd w:val="clear" w:color="auto" w:fill="auto"/>
            <w:vAlign w:val="center"/>
          </w:tcPr>
          <w:p w14:paraId="119452F0">
            <w:pPr>
              <w:shd w:val="clear"/>
              <w:rPr>
                <w:rFonts w:hint="default" w:ascii="宋体" w:hAnsi="宋体"/>
                <w:color w:val="auto"/>
                <w:szCs w:val="21"/>
                <w:highlight w:val="none"/>
              </w:rPr>
            </w:pPr>
            <w:r>
              <w:rPr>
                <w:rFonts w:ascii="宋体" w:hAnsi="宋体"/>
                <w:color w:val="auto"/>
                <w:szCs w:val="21"/>
                <w:highlight w:val="none"/>
              </w:rPr>
              <w:t>充分利用园林绿化提供夏季遮阳，设置遮阳、避雨的走廊、雨棚等。</w:t>
            </w:r>
          </w:p>
        </w:tc>
        <w:tc>
          <w:tcPr>
            <w:tcW w:w="560" w:type="pct"/>
            <w:shd w:val="clear" w:color="auto" w:fill="auto"/>
            <w:vAlign w:val="center"/>
          </w:tcPr>
          <w:p w14:paraId="56C25A4D">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73C584B5">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77B3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6" w:type="pct"/>
            <w:vMerge w:val="continue"/>
            <w:vAlign w:val="top"/>
          </w:tcPr>
          <w:p w14:paraId="15609AB6">
            <w:pPr>
              <w:shd w:val="clear"/>
              <w:jc w:val="center"/>
              <w:rPr>
                <w:rFonts w:ascii="宋体" w:hAnsi="宋体"/>
                <w:color w:val="auto"/>
                <w:szCs w:val="21"/>
                <w:highlight w:val="none"/>
              </w:rPr>
            </w:pPr>
          </w:p>
        </w:tc>
        <w:tc>
          <w:tcPr>
            <w:tcW w:w="373" w:type="pct"/>
            <w:shd w:val="clear" w:color="auto" w:fill="auto"/>
            <w:vAlign w:val="center"/>
          </w:tcPr>
          <w:p w14:paraId="1F5771E0">
            <w:pPr>
              <w:shd w:val="clear"/>
              <w:jc w:val="center"/>
              <w:rPr>
                <w:rFonts w:hint="default" w:ascii="宋体" w:hAnsi="宋体"/>
                <w:color w:val="auto"/>
                <w:szCs w:val="21"/>
                <w:highlight w:val="none"/>
              </w:rPr>
            </w:pPr>
            <w:r>
              <w:rPr>
                <w:rFonts w:ascii="宋体" w:hAnsi="宋体"/>
                <w:color w:val="auto"/>
                <w:szCs w:val="21"/>
                <w:highlight w:val="none"/>
              </w:rPr>
              <w:t>5.3.10</w:t>
            </w:r>
          </w:p>
        </w:tc>
        <w:tc>
          <w:tcPr>
            <w:tcW w:w="3145" w:type="pct"/>
            <w:shd w:val="clear" w:color="auto" w:fill="auto"/>
            <w:vAlign w:val="center"/>
          </w:tcPr>
          <w:p w14:paraId="5E8BF41E">
            <w:pPr>
              <w:shd w:val="clear"/>
              <w:rPr>
                <w:rFonts w:hint="eastAsia" w:ascii="宋体" w:hAnsi="宋体" w:eastAsia="宋体"/>
                <w:color w:val="auto"/>
                <w:szCs w:val="21"/>
                <w:highlight w:val="none"/>
                <w:lang w:eastAsia="zh-CN"/>
              </w:rPr>
            </w:pPr>
            <w:r>
              <w:rPr>
                <w:rFonts w:ascii="宋体" w:hAnsi="宋体"/>
                <w:color w:val="auto"/>
                <w:szCs w:val="21"/>
                <w:highlight w:val="none"/>
              </w:rPr>
              <w:t>绿化灌溉采用喷灌、微灌等高效节水灌溉方式</w:t>
            </w:r>
            <w:r>
              <w:rPr>
                <w:rFonts w:hint="eastAsia" w:ascii="宋体" w:hAnsi="宋体"/>
                <w:color w:val="auto"/>
                <w:szCs w:val="21"/>
                <w:highlight w:val="none"/>
                <w:lang w:eastAsia="zh-CN"/>
              </w:rPr>
              <w:t>。</w:t>
            </w:r>
          </w:p>
        </w:tc>
        <w:tc>
          <w:tcPr>
            <w:tcW w:w="560" w:type="pct"/>
            <w:shd w:val="clear" w:color="auto" w:fill="auto"/>
            <w:vAlign w:val="center"/>
          </w:tcPr>
          <w:p w14:paraId="7CA53E9F">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181FA883">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A85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Merge w:val="restart"/>
            <w:vAlign w:val="center"/>
          </w:tcPr>
          <w:p w14:paraId="161827FB">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建筑外部</w:t>
            </w:r>
          </w:p>
        </w:tc>
        <w:tc>
          <w:tcPr>
            <w:tcW w:w="373" w:type="pct"/>
            <w:shd w:val="clear" w:color="auto" w:fill="auto"/>
            <w:vAlign w:val="center"/>
          </w:tcPr>
          <w:p w14:paraId="5A9512BA">
            <w:pPr>
              <w:shd w:val="clear"/>
              <w:jc w:val="center"/>
              <w:rPr>
                <w:rFonts w:hint="default" w:ascii="宋体" w:hAnsi="宋体"/>
                <w:color w:val="auto"/>
                <w:szCs w:val="21"/>
                <w:highlight w:val="none"/>
              </w:rPr>
            </w:pPr>
            <w:r>
              <w:rPr>
                <w:rFonts w:ascii="宋体" w:hAnsi="宋体"/>
                <w:color w:val="auto"/>
                <w:szCs w:val="21"/>
                <w:highlight w:val="none"/>
              </w:rPr>
              <w:t>5.1.11</w:t>
            </w:r>
          </w:p>
        </w:tc>
        <w:tc>
          <w:tcPr>
            <w:tcW w:w="3145" w:type="pct"/>
            <w:shd w:val="clear" w:color="auto" w:fill="auto"/>
            <w:vAlign w:val="center"/>
          </w:tcPr>
          <w:p w14:paraId="4FAA9559">
            <w:pPr>
              <w:shd w:val="clea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合理采用屋顶绿化形式，屋顶绿化面积占屋顶可绿化总面积的比例达到30%。合理采用垂直绿化等方式。</w:t>
            </w:r>
          </w:p>
        </w:tc>
        <w:tc>
          <w:tcPr>
            <w:tcW w:w="560" w:type="pct"/>
            <w:shd w:val="clear" w:color="auto" w:fill="auto"/>
            <w:vAlign w:val="center"/>
          </w:tcPr>
          <w:p w14:paraId="0592486E">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3153571F">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226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6" w:type="pct"/>
            <w:vMerge w:val="continue"/>
            <w:vAlign w:val="top"/>
          </w:tcPr>
          <w:p w14:paraId="27C2ADC9">
            <w:pPr>
              <w:shd w:val="clear"/>
              <w:jc w:val="center"/>
              <w:rPr>
                <w:rFonts w:hint="default" w:ascii="宋体" w:hAnsi="宋体" w:eastAsia="宋体"/>
                <w:color w:val="auto"/>
                <w:szCs w:val="21"/>
                <w:highlight w:val="none"/>
                <w:lang w:val="en-US" w:eastAsia="zh-CN"/>
              </w:rPr>
            </w:pPr>
          </w:p>
        </w:tc>
        <w:tc>
          <w:tcPr>
            <w:tcW w:w="373" w:type="pct"/>
            <w:shd w:val="clear" w:color="auto" w:fill="auto"/>
            <w:vAlign w:val="center"/>
          </w:tcPr>
          <w:p w14:paraId="2EA454E8">
            <w:pPr>
              <w:shd w:val="clear"/>
              <w:jc w:val="center"/>
              <w:rPr>
                <w:rFonts w:hint="default" w:ascii="宋体" w:hAnsi="宋体"/>
                <w:color w:val="auto"/>
                <w:szCs w:val="21"/>
                <w:highlight w:val="none"/>
              </w:rPr>
            </w:pPr>
            <w:r>
              <w:rPr>
                <w:rFonts w:ascii="宋体" w:hAnsi="宋体"/>
                <w:color w:val="auto"/>
                <w:szCs w:val="21"/>
                <w:highlight w:val="none"/>
              </w:rPr>
              <w:t>5.2.20</w:t>
            </w:r>
          </w:p>
        </w:tc>
        <w:tc>
          <w:tcPr>
            <w:tcW w:w="3145" w:type="pct"/>
            <w:shd w:val="clear" w:color="auto" w:fill="auto"/>
            <w:vAlign w:val="center"/>
          </w:tcPr>
          <w:p w14:paraId="73A264B6">
            <w:pPr>
              <w:shd w:val="clear"/>
              <w:rPr>
                <w:rFonts w:hint="default" w:ascii="宋体" w:hAnsi="宋体" w:eastAsia="宋体"/>
                <w:color w:val="auto"/>
                <w:szCs w:val="21"/>
                <w:highlight w:val="none"/>
                <w:lang w:val="en-US" w:eastAsia="zh-CN"/>
              </w:rPr>
            </w:pPr>
            <w:r>
              <w:rPr>
                <w:rFonts w:ascii="宋体" w:hAnsi="宋体"/>
                <w:color w:val="auto"/>
                <w:szCs w:val="21"/>
                <w:highlight w:val="none"/>
              </w:rPr>
              <w:t>根据当地气候和自然资源条件，充分利用太阳能、地热能等可再生能源</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可再生能源产生的热水量不低于建筑生活热水消耗量的10%，或可再生能源发电量不低于建筑用电量的2%。</w:t>
            </w:r>
          </w:p>
        </w:tc>
        <w:tc>
          <w:tcPr>
            <w:tcW w:w="560" w:type="pct"/>
            <w:shd w:val="clear" w:color="auto" w:fill="auto"/>
            <w:vAlign w:val="center"/>
          </w:tcPr>
          <w:p w14:paraId="2FE7F056">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4" w:type="pct"/>
            <w:gridSpan w:val="2"/>
            <w:shd w:val="clear" w:color="auto" w:fill="auto"/>
            <w:vAlign w:val="center"/>
          </w:tcPr>
          <w:p w14:paraId="085E6EB0">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2E40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trHeight w:val="680" w:hRule="atLeast"/>
        </w:trPr>
        <w:tc>
          <w:tcPr>
            <w:tcW w:w="366" w:type="pct"/>
            <w:vMerge w:val="restart"/>
            <w:vAlign w:val="center"/>
          </w:tcPr>
          <w:p w14:paraId="44AA0766">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主要功能房间</w:t>
            </w:r>
          </w:p>
        </w:tc>
        <w:tc>
          <w:tcPr>
            <w:tcW w:w="373" w:type="pct"/>
            <w:shd w:val="clear" w:color="auto" w:fill="auto"/>
            <w:vAlign w:val="center"/>
          </w:tcPr>
          <w:p w14:paraId="74DAA36E">
            <w:pPr>
              <w:shd w:val="clear"/>
              <w:jc w:val="center"/>
              <w:rPr>
                <w:rFonts w:ascii="宋体" w:hAnsi="宋体"/>
                <w:color w:val="auto"/>
                <w:szCs w:val="21"/>
                <w:highlight w:val="none"/>
              </w:rPr>
            </w:pPr>
            <w:r>
              <w:rPr>
                <w:rFonts w:ascii="宋体" w:hAnsi="宋体"/>
                <w:color w:val="auto"/>
                <w:szCs w:val="21"/>
                <w:highlight w:val="none"/>
              </w:rPr>
              <w:t>5.2.8</w:t>
            </w:r>
          </w:p>
        </w:tc>
        <w:tc>
          <w:tcPr>
            <w:tcW w:w="3145" w:type="pct"/>
            <w:shd w:val="clear" w:color="auto" w:fill="auto"/>
            <w:vAlign w:val="center"/>
          </w:tcPr>
          <w:p w14:paraId="245B2492">
            <w:pPr>
              <w:shd w:val="clear"/>
              <w:rPr>
                <w:rFonts w:hint="eastAsia" w:ascii="宋体" w:hAnsi="宋体" w:eastAsia="宋体"/>
                <w:color w:val="auto"/>
                <w:szCs w:val="21"/>
                <w:highlight w:val="none"/>
                <w:lang w:eastAsia="zh-CN"/>
              </w:rPr>
            </w:pPr>
            <w:r>
              <w:rPr>
                <w:rFonts w:ascii="宋体" w:hAnsi="宋体"/>
                <w:color w:val="auto"/>
                <w:szCs w:val="21"/>
                <w:highlight w:val="none"/>
              </w:rPr>
              <w:t>建筑外窗有可开启扇</w:t>
            </w:r>
            <w:r>
              <w:rPr>
                <w:rFonts w:hint="eastAsia" w:ascii="宋体" w:hAnsi="宋体"/>
                <w:color w:val="auto"/>
                <w:szCs w:val="21"/>
                <w:highlight w:val="none"/>
                <w:lang w:val="en-US" w:eastAsia="zh-CN"/>
              </w:rPr>
              <w:t>不小于外窗总面积的30%</w:t>
            </w:r>
            <w:r>
              <w:rPr>
                <w:rFonts w:ascii="宋体" w:hAnsi="宋体"/>
                <w:color w:val="auto"/>
                <w:szCs w:val="21"/>
                <w:highlight w:val="none"/>
              </w:rPr>
              <w:t>，建筑幕墙在人员常驻房间具有可开启部分或设有房间独立的通风换气装置</w:t>
            </w:r>
            <w:r>
              <w:rPr>
                <w:rFonts w:hint="eastAsia" w:ascii="宋体" w:hAnsi="宋体"/>
                <w:color w:val="auto"/>
                <w:szCs w:val="21"/>
                <w:highlight w:val="none"/>
                <w:lang w:eastAsia="zh-CN"/>
              </w:rPr>
              <w:t>。</w:t>
            </w:r>
          </w:p>
        </w:tc>
        <w:tc>
          <w:tcPr>
            <w:tcW w:w="1586" w:type="dxa"/>
            <w:shd w:val="clear" w:color="auto" w:fill="auto"/>
            <w:vAlign w:val="center"/>
          </w:tcPr>
          <w:p w14:paraId="0A6B8A3C">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64" w:type="dxa"/>
            <w:shd w:val="clear" w:color="auto" w:fill="auto"/>
            <w:vAlign w:val="center"/>
          </w:tcPr>
          <w:p w14:paraId="1CAB128D">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75BC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trHeight w:val="680" w:hRule="atLeast"/>
        </w:trPr>
        <w:tc>
          <w:tcPr>
            <w:tcW w:w="366" w:type="pct"/>
            <w:vMerge w:val="continue"/>
            <w:vAlign w:val="center"/>
          </w:tcPr>
          <w:p w14:paraId="2AB6479B">
            <w:pPr>
              <w:shd w:val="clear"/>
              <w:jc w:val="center"/>
              <w:rPr>
                <w:rFonts w:hint="eastAsia" w:ascii="宋体" w:hAnsi="宋体"/>
                <w:color w:val="auto"/>
                <w:szCs w:val="21"/>
                <w:highlight w:val="none"/>
                <w:lang w:val="en-US" w:eastAsia="zh-CN"/>
              </w:rPr>
            </w:pPr>
          </w:p>
        </w:tc>
        <w:tc>
          <w:tcPr>
            <w:tcW w:w="373" w:type="pct"/>
            <w:shd w:val="clear" w:color="auto" w:fill="auto"/>
            <w:vAlign w:val="center"/>
          </w:tcPr>
          <w:p w14:paraId="6EFEC42D">
            <w:pPr>
              <w:shd w:val="clear"/>
              <w:jc w:val="center"/>
              <w:rPr>
                <w:rFonts w:ascii="宋体" w:hAnsi="宋体"/>
                <w:color w:val="auto"/>
                <w:szCs w:val="21"/>
                <w:highlight w:val="none"/>
              </w:rPr>
            </w:pPr>
            <w:r>
              <w:rPr>
                <w:rFonts w:ascii="宋体" w:hAnsi="宋体"/>
                <w:color w:val="auto"/>
                <w:szCs w:val="21"/>
                <w:highlight w:val="none"/>
              </w:rPr>
              <w:t>5.2.18</w:t>
            </w:r>
          </w:p>
        </w:tc>
        <w:tc>
          <w:tcPr>
            <w:tcW w:w="3145" w:type="pct"/>
            <w:shd w:val="clear" w:color="auto" w:fill="auto"/>
            <w:vAlign w:val="center"/>
          </w:tcPr>
          <w:p w14:paraId="069BCBD9">
            <w:pPr>
              <w:shd w:val="clear"/>
              <w:rPr>
                <w:rFonts w:hint="eastAsia" w:ascii="宋体" w:hAnsi="宋体" w:eastAsia="宋体"/>
                <w:color w:val="auto"/>
                <w:szCs w:val="21"/>
                <w:highlight w:val="none"/>
                <w:lang w:eastAsia="zh-CN"/>
              </w:rPr>
            </w:pPr>
            <w:r>
              <w:rPr>
                <w:rFonts w:ascii="宋体" w:hAnsi="宋体"/>
                <w:color w:val="auto"/>
                <w:szCs w:val="21"/>
                <w:highlight w:val="none"/>
              </w:rPr>
              <w:t>建筑东、西面外窗均采取外遮阳设施。玻璃幕墙、采光顶采用外遮阳或智能控制的中间遮阳、内遮阳措施</w:t>
            </w:r>
            <w:r>
              <w:rPr>
                <w:rFonts w:hint="eastAsia" w:ascii="宋体" w:hAnsi="宋体"/>
                <w:color w:val="auto"/>
                <w:szCs w:val="21"/>
                <w:highlight w:val="none"/>
                <w:lang w:eastAsia="zh-CN"/>
              </w:rPr>
              <w:t>。</w:t>
            </w:r>
          </w:p>
        </w:tc>
        <w:tc>
          <w:tcPr>
            <w:tcW w:w="1586" w:type="dxa"/>
            <w:shd w:val="clear" w:color="auto" w:fill="auto"/>
            <w:vAlign w:val="center"/>
          </w:tcPr>
          <w:p w14:paraId="7E6B6247">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64" w:type="dxa"/>
            <w:shd w:val="clear" w:color="auto" w:fill="auto"/>
            <w:vAlign w:val="center"/>
          </w:tcPr>
          <w:p w14:paraId="4D3AA2CC">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7DBE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trHeight w:val="680" w:hRule="atLeast"/>
        </w:trPr>
        <w:tc>
          <w:tcPr>
            <w:tcW w:w="366" w:type="pct"/>
            <w:vMerge w:val="continue"/>
            <w:vAlign w:val="center"/>
          </w:tcPr>
          <w:p w14:paraId="218082DA">
            <w:pPr>
              <w:shd w:val="clear"/>
              <w:jc w:val="center"/>
              <w:rPr>
                <w:rFonts w:hint="default" w:ascii="宋体" w:hAnsi="宋体" w:eastAsia="宋体"/>
                <w:color w:val="auto"/>
                <w:szCs w:val="21"/>
                <w:highlight w:val="none"/>
                <w:lang w:val="en-US" w:eastAsia="zh-CN"/>
              </w:rPr>
            </w:pPr>
          </w:p>
        </w:tc>
        <w:tc>
          <w:tcPr>
            <w:tcW w:w="373" w:type="pct"/>
            <w:shd w:val="clear" w:color="auto" w:fill="auto"/>
            <w:vAlign w:val="center"/>
          </w:tcPr>
          <w:p w14:paraId="3D55C2CE">
            <w:pPr>
              <w:shd w:val="clear"/>
              <w:jc w:val="center"/>
              <w:rPr>
                <w:rFonts w:hint="default" w:ascii="宋体" w:hAnsi="宋体"/>
                <w:color w:val="auto"/>
                <w:szCs w:val="21"/>
                <w:highlight w:val="none"/>
              </w:rPr>
            </w:pPr>
            <w:r>
              <w:rPr>
                <w:rFonts w:ascii="宋体" w:hAnsi="宋体"/>
                <w:color w:val="auto"/>
                <w:szCs w:val="21"/>
                <w:highlight w:val="none"/>
              </w:rPr>
              <w:t>5.5.7</w:t>
            </w:r>
          </w:p>
        </w:tc>
        <w:tc>
          <w:tcPr>
            <w:tcW w:w="3145" w:type="pct"/>
            <w:shd w:val="clear" w:color="auto" w:fill="auto"/>
            <w:vAlign w:val="center"/>
          </w:tcPr>
          <w:p w14:paraId="20D23A30">
            <w:pPr>
              <w:shd w:val="clear"/>
              <w:rPr>
                <w:rFonts w:hint="default" w:ascii="宋体" w:hAnsi="宋体" w:eastAsia="宋体"/>
                <w:color w:val="auto"/>
                <w:szCs w:val="21"/>
                <w:highlight w:val="none"/>
                <w:lang w:val="en-US" w:eastAsia="zh-CN"/>
              </w:rPr>
            </w:pPr>
            <w:r>
              <w:rPr>
                <w:rFonts w:ascii="宋体" w:hAnsi="宋体"/>
                <w:color w:val="auto"/>
                <w:szCs w:val="21"/>
                <w:highlight w:val="none"/>
              </w:rPr>
              <w:t>建筑设计和构造设计有促进自然通风的措施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在自然通风条件下，保证主要功能房间换气次数不低于2次/h。</w:t>
            </w:r>
          </w:p>
        </w:tc>
        <w:tc>
          <w:tcPr>
            <w:tcW w:w="1586" w:type="dxa"/>
            <w:shd w:val="clear" w:color="auto" w:fill="auto"/>
            <w:vAlign w:val="center"/>
          </w:tcPr>
          <w:p w14:paraId="11923AD6">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64" w:type="dxa"/>
            <w:shd w:val="clear" w:color="auto" w:fill="auto"/>
            <w:vAlign w:val="center"/>
          </w:tcPr>
          <w:p w14:paraId="3C32D0D7">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7077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trHeight w:val="454" w:hRule="atLeast"/>
        </w:trPr>
        <w:tc>
          <w:tcPr>
            <w:tcW w:w="366" w:type="pct"/>
            <w:vMerge w:val="continue"/>
            <w:vAlign w:val="top"/>
          </w:tcPr>
          <w:p w14:paraId="09413978">
            <w:pPr>
              <w:shd w:val="clear"/>
              <w:jc w:val="center"/>
              <w:rPr>
                <w:rFonts w:ascii="宋体" w:hAnsi="宋体"/>
                <w:color w:val="auto"/>
                <w:szCs w:val="21"/>
                <w:highlight w:val="none"/>
              </w:rPr>
            </w:pPr>
          </w:p>
        </w:tc>
        <w:tc>
          <w:tcPr>
            <w:tcW w:w="373" w:type="pct"/>
            <w:shd w:val="clear" w:color="auto" w:fill="auto"/>
            <w:vAlign w:val="center"/>
          </w:tcPr>
          <w:p w14:paraId="037AAEF0">
            <w:pPr>
              <w:shd w:val="clear"/>
              <w:jc w:val="center"/>
              <w:rPr>
                <w:rFonts w:hint="default" w:ascii="宋体" w:hAnsi="宋体"/>
                <w:color w:val="auto"/>
                <w:szCs w:val="21"/>
                <w:highlight w:val="none"/>
              </w:rPr>
            </w:pPr>
            <w:r>
              <w:rPr>
                <w:rFonts w:ascii="宋体" w:hAnsi="宋体"/>
                <w:color w:val="auto"/>
                <w:szCs w:val="21"/>
                <w:highlight w:val="none"/>
              </w:rPr>
              <w:t>5.5.8</w:t>
            </w:r>
          </w:p>
        </w:tc>
        <w:tc>
          <w:tcPr>
            <w:tcW w:w="3145" w:type="pct"/>
            <w:shd w:val="clear" w:color="auto" w:fill="auto"/>
            <w:vAlign w:val="center"/>
          </w:tcPr>
          <w:p w14:paraId="5616681F">
            <w:pPr>
              <w:shd w:val="clear"/>
              <w:rPr>
                <w:rFonts w:hint="eastAsia" w:ascii="宋体" w:hAnsi="宋体" w:eastAsia="宋体"/>
                <w:color w:val="auto"/>
                <w:szCs w:val="21"/>
                <w:highlight w:val="none"/>
                <w:lang w:eastAsia="zh-CN"/>
              </w:rPr>
            </w:pPr>
            <w:r>
              <w:rPr>
                <w:rFonts w:ascii="宋体" w:hAnsi="宋体"/>
                <w:color w:val="auto"/>
                <w:szCs w:val="21"/>
                <w:highlight w:val="none"/>
              </w:rPr>
              <w:t>室内采用调节方便、可提高人员舒适度的空调末端</w:t>
            </w:r>
            <w:r>
              <w:rPr>
                <w:rFonts w:hint="eastAsia" w:ascii="宋体" w:hAnsi="宋体"/>
                <w:color w:val="auto"/>
                <w:szCs w:val="21"/>
                <w:highlight w:val="none"/>
                <w:lang w:eastAsia="zh-CN"/>
              </w:rPr>
              <w:t>。</w:t>
            </w:r>
          </w:p>
        </w:tc>
        <w:tc>
          <w:tcPr>
            <w:tcW w:w="1586" w:type="dxa"/>
            <w:shd w:val="clear" w:color="auto" w:fill="auto"/>
            <w:vAlign w:val="center"/>
          </w:tcPr>
          <w:p w14:paraId="19889F7A">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64" w:type="dxa"/>
            <w:shd w:val="clear" w:color="auto" w:fill="auto"/>
            <w:vAlign w:val="center"/>
          </w:tcPr>
          <w:p w14:paraId="6D96B5E5">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13A0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trHeight w:val="680" w:hRule="atLeast"/>
        </w:trPr>
        <w:tc>
          <w:tcPr>
            <w:tcW w:w="366" w:type="pct"/>
            <w:vMerge w:val="continue"/>
            <w:vAlign w:val="top"/>
          </w:tcPr>
          <w:p w14:paraId="45B65166">
            <w:pPr>
              <w:shd w:val="clear"/>
              <w:jc w:val="center"/>
              <w:rPr>
                <w:rFonts w:ascii="宋体" w:hAnsi="宋体"/>
                <w:color w:val="auto"/>
                <w:szCs w:val="21"/>
                <w:highlight w:val="none"/>
              </w:rPr>
            </w:pPr>
          </w:p>
        </w:tc>
        <w:tc>
          <w:tcPr>
            <w:tcW w:w="373" w:type="pct"/>
            <w:shd w:val="clear" w:color="auto" w:fill="auto"/>
            <w:vAlign w:val="center"/>
          </w:tcPr>
          <w:p w14:paraId="5600EC3A">
            <w:pPr>
              <w:shd w:val="clear"/>
              <w:jc w:val="center"/>
              <w:rPr>
                <w:rFonts w:hint="default" w:ascii="宋体" w:hAnsi="宋体"/>
                <w:color w:val="auto"/>
                <w:szCs w:val="21"/>
                <w:highlight w:val="none"/>
              </w:rPr>
            </w:pPr>
            <w:r>
              <w:rPr>
                <w:rFonts w:ascii="宋体" w:hAnsi="宋体"/>
                <w:color w:val="auto"/>
                <w:szCs w:val="21"/>
                <w:highlight w:val="none"/>
              </w:rPr>
              <w:t>5.5.14</w:t>
            </w:r>
          </w:p>
        </w:tc>
        <w:tc>
          <w:tcPr>
            <w:tcW w:w="3145" w:type="pct"/>
            <w:shd w:val="clear" w:color="auto" w:fill="auto"/>
            <w:vAlign w:val="center"/>
          </w:tcPr>
          <w:p w14:paraId="525AF9B6">
            <w:pPr>
              <w:shd w:val="clear"/>
              <w:rPr>
                <w:rFonts w:hint="eastAsia" w:ascii="宋体" w:hAnsi="宋体" w:eastAsia="宋体"/>
                <w:color w:val="auto"/>
                <w:szCs w:val="21"/>
                <w:highlight w:val="none"/>
                <w:lang w:eastAsia="zh-CN"/>
              </w:rPr>
            </w:pPr>
            <w:r>
              <w:rPr>
                <w:rFonts w:ascii="宋体" w:hAnsi="宋体"/>
                <w:color w:val="auto"/>
                <w:szCs w:val="21"/>
                <w:highlight w:val="none"/>
              </w:rPr>
              <w:t>外窗采用可调节外遮阳、中间遮阳，玻璃幕墙、采光顶采用外遮阳、中间遮阳或智能控制内遮阳系统，改善室内热环境，调节自然采光</w:t>
            </w:r>
            <w:r>
              <w:rPr>
                <w:rFonts w:hint="eastAsia" w:ascii="宋体" w:hAnsi="宋体"/>
                <w:color w:val="auto"/>
                <w:szCs w:val="21"/>
                <w:highlight w:val="none"/>
                <w:lang w:eastAsia="zh-CN"/>
              </w:rPr>
              <w:t>。</w:t>
            </w:r>
          </w:p>
        </w:tc>
        <w:tc>
          <w:tcPr>
            <w:tcW w:w="1586" w:type="dxa"/>
            <w:shd w:val="clear" w:color="auto" w:fill="auto"/>
            <w:vAlign w:val="center"/>
          </w:tcPr>
          <w:p w14:paraId="206BDB35">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64" w:type="dxa"/>
            <w:shd w:val="clear" w:color="auto" w:fill="auto"/>
            <w:vAlign w:val="center"/>
          </w:tcPr>
          <w:p w14:paraId="688CD7EB">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A72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trHeight w:val="454" w:hRule="atLeast"/>
        </w:trPr>
        <w:tc>
          <w:tcPr>
            <w:tcW w:w="366" w:type="pct"/>
            <w:vMerge w:val="continue"/>
            <w:vAlign w:val="top"/>
          </w:tcPr>
          <w:p w14:paraId="27BA4A63">
            <w:pPr>
              <w:shd w:val="clear"/>
              <w:jc w:val="center"/>
              <w:rPr>
                <w:rFonts w:ascii="宋体" w:hAnsi="宋体"/>
                <w:color w:val="auto"/>
                <w:szCs w:val="21"/>
                <w:highlight w:val="none"/>
              </w:rPr>
            </w:pPr>
          </w:p>
        </w:tc>
        <w:tc>
          <w:tcPr>
            <w:tcW w:w="373" w:type="pct"/>
            <w:shd w:val="clear" w:color="auto" w:fill="auto"/>
            <w:vAlign w:val="center"/>
          </w:tcPr>
          <w:p w14:paraId="3162A1F5">
            <w:pPr>
              <w:shd w:val="clear"/>
              <w:jc w:val="center"/>
              <w:rPr>
                <w:rFonts w:hint="default" w:ascii="宋体" w:hAnsi="宋体"/>
                <w:color w:val="auto"/>
                <w:szCs w:val="21"/>
                <w:highlight w:val="none"/>
              </w:rPr>
            </w:pPr>
            <w:r>
              <w:rPr>
                <w:rFonts w:ascii="宋体" w:hAnsi="宋体"/>
                <w:color w:val="auto"/>
                <w:szCs w:val="21"/>
                <w:highlight w:val="none"/>
              </w:rPr>
              <w:t>5.5.15</w:t>
            </w:r>
          </w:p>
        </w:tc>
        <w:tc>
          <w:tcPr>
            <w:tcW w:w="3145" w:type="pct"/>
            <w:shd w:val="clear" w:color="auto" w:fill="auto"/>
            <w:vAlign w:val="center"/>
          </w:tcPr>
          <w:p w14:paraId="2241E6F7">
            <w:pPr>
              <w:shd w:val="clear"/>
              <w:rPr>
                <w:rFonts w:hint="eastAsia" w:ascii="宋体" w:hAnsi="宋体" w:eastAsia="宋体"/>
                <w:color w:val="auto"/>
                <w:szCs w:val="21"/>
                <w:highlight w:val="none"/>
                <w:lang w:eastAsia="zh-CN"/>
              </w:rPr>
            </w:pPr>
            <w:r>
              <w:rPr>
                <w:rFonts w:ascii="宋体" w:hAnsi="宋体"/>
                <w:color w:val="auto"/>
                <w:szCs w:val="21"/>
                <w:highlight w:val="none"/>
              </w:rPr>
              <w:t>设置室内空气质量监控系统，保证健康舒适的室内环境</w:t>
            </w:r>
            <w:r>
              <w:rPr>
                <w:rFonts w:hint="eastAsia" w:ascii="宋体" w:hAnsi="宋体"/>
                <w:color w:val="auto"/>
                <w:szCs w:val="21"/>
                <w:highlight w:val="none"/>
                <w:lang w:eastAsia="zh-CN"/>
              </w:rPr>
              <w:t>。</w:t>
            </w:r>
          </w:p>
        </w:tc>
        <w:tc>
          <w:tcPr>
            <w:tcW w:w="1586" w:type="dxa"/>
            <w:shd w:val="clear" w:color="auto" w:fill="auto"/>
            <w:vAlign w:val="center"/>
          </w:tcPr>
          <w:p w14:paraId="5D8CF41B">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64" w:type="dxa"/>
            <w:shd w:val="clear" w:color="auto" w:fill="auto"/>
            <w:vAlign w:val="center"/>
          </w:tcPr>
          <w:p w14:paraId="4BEFE4E1">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5DF1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trHeight w:val="454" w:hRule="atLeast"/>
        </w:trPr>
        <w:tc>
          <w:tcPr>
            <w:tcW w:w="366" w:type="pct"/>
            <w:vMerge w:val="continue"/>
            <w:vAlign w:val="top"/>
          </w:tcPr>
          <w:p w14:paraId="00EDB7EA">
            <w:pPr>
              <w:shd w:val="clear"/>
              <w:jc w:val="center"/>
              <w:rPr>
                <w:rFonts w:ascii="宋体" w:hAnsi="宋体"/>
                <w:color w:val="auto"/>
                <w:szCs w:val="21"/>
                <w:highlight w:val="none"/>
              </w:rPr>
            </w:pPr>
          </w:p>
        </w:tc>
        <w:tc>
          <w:tcPr>
            <w:tcW w:w="373" w:type="pct"/>
            <w:shd w:val="clear" w:color="auto" w:fill="auto"/>
            <w:vAlign w:val="center"/>
          </w:tcPr>
          <w:p w14:paraId="6146F42C">
            <w:pPr>
              <w:shd w:val="clear"/>
              <w:jc w:val="center"/>
              <w:rPr>
                <w:rFonts w:hint="default" w:ascii="宋体" w:hAnsi="宋体"/>
                <w:color w:val="auto"/>
                <w:szCs w:val="21"/>
                <w:highlight w:val="none"/>
              </w:rPr>
            </w:pPr>
            <w:r>
              <w:rPr>
                <w:rFonts w:ascii="宋体" w:hAnsi="宋体"/>
                <w:color w:val="auto"/>
                <w:szCs w:val="21"/>
                <w:highlight w:val="none"/>
              </w:rPr>
              <w:t>5.5.16</w:t>
            </w:r>
          </w:p>
        </w:tc>
        <w:tc>
          <w:tcPr>
            <w:tcW w:w="3145" w:type="pct"/>
            <w:shd w:val="clear" w:color="auto" w:fill="auto"/>
            <w:vAlign w:val="center"/>
          </w:tcPr>
          <w:p w14:paraId="193EC0C1">
            <w:pPr>
              <w:shd w:val="clear"/>
              <w:rPr>
                <w:rFonts w:hint="default" w:ascii="宋体" w:hAnsi="宋体" w:eastAsia="宋体"/>
                <w:color w:val="auto"/>
                <w:szCs w:val="21"/>
                <w:highlight w:val="none"/>
                <w:lang w:val="en-US" w:eastAsia="zh-CN"/>
              </w:rPr>
            </w:pPr>
            <w:r>
              <w:rPr>
                <w:rFonts w:ascii="宋体" w:hAnsi="宋体"/>
                <w:color w:val="auto"/>
                <w:szCs w:val="21"/>
                <w:highlight w:val="none"/>
              </w:rPr>
              <w:t>采用措施改善建筑室内空间自然采光效果</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75%的室内空间采光系数不低于2%，或地下空间昼间采用自然光采光（采光系数0.5%以上）的面积超过地下一层面积的20%。</w:t>
            </w:r>
          </w:p>
        </w:tc>
        <w:tc>
          <w:tcPr>
            <w:tcW w:w="1586" w:type="dxa"/>
            <w:shd w:val="clear" w:color="auto" w:fill="auto"/>
            <w:vAlign w:val="center"/>
          </w:tcPr>
          <w:p w14:paraId="238EFF7E">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64" w:type="dxa"/>
            <w:shd w:val="clear" w:color="auto" w:fill="auto"/>
            <w:vAlign w:val="center"/>
          </w:tcPr>
          <w:p w14:paraId="1F4FF0AB">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D5F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trHeight w:val="454" w:hRule="atLeast"/>
        </w:trPr>
        <w:tc>
          <w:tcPr>
            <w:tcW w:w="366" w:type="pct"/>
            <w:vAlign w:val="center"/>
          </w:tcPr>
          <w:p w14:paraId="5613022D">
            <w:pPr>
              <w:shd w:val="clear"/>
              <w:jc w:val="center"/>
              <w:rPr>
                <w:rFonts w:ascii="宋体" w:hAnsi="宋体"/>
                <w:color w:val="auto"/>
                <w:szCs w:val="21"/>
                <w:highlight w:val="none"/>
              </w:rPr>
            </w:pPr>
            <w:r>
              <w:rPr>
                <w:rFonts w:hint="eastAsia" w:ascii="宋体" w:hAnsi="宋体"/>
                <w:color w:val="auto"/>
                <w:szCs w:val="21"/>
                <w:highlight w:val="none"/>
                <w:lang w:val="en-US" w:eastAsia="zh-CN"/>
              </w:rPr>
              <w:t>物业管理</w:t>
            </w:r>
          </w:p>
        </w:tc>
        <w:tc>
          <w:tcPr>
            <w:tcW w:w="373" w:type="pct"/>
            <w:shd w:val="clear" w:color="auto" w:fill="auto"/>
            <w:vAlign w:val="center"/>
          </w:tcPr>
          <w:p w14:paraId="2DF8DE2A">
            <w:pPr>
              <w:shd w:val="clear"/>
              <w:jc w:val="center"/>
              <w:rPr>
                <w:rFonts w:hint="default" w:ascii="宋体" w:hAnsi="宋体"/>
                <w:color w:val="auto"/>
                <w:szCs w:val="21"/>
                <w:highlight w:val="none"/>
              </w:rPr>
            </w:pPr>
            <w:r>
              <w:rPr>
                <w:rFonts w:ascii="宋体" w:hAnsi="宋体"/>
                <w:color w:val="auto"/>
                <w:szCs w:val="21"/>
                <w:highlight w:val="none"/>
              </w:rPr>
              <w:t>5.6.6</w:t>
            </w:r>
          </w:p>
        </w:tc>
        <w:tc>
          <w:tcPr>
            <w:tcW w:w="3145" w:type="pct"/>
            <w:shd w:val="clear" w:color="auto" w:fill="auto"/>
            <w:vAlign w:val="center"/>
          </w:tcPr>
          <w:p w14:paraId="6D11953D">
            <w:pPr>
              <w:shd w:val="clear"/>
              <w:rPr>
                <w:rFonts w:hint="default" w:ascii="宋体" w:hAnsi="宋体"/>
                <w:color w:val="auto"/>
                <w:szCs w:val="21"/>
                <w:highlight w:val="none"/>
              </w:rPr>
            </w:pPr>
            <w:r>
              <w:rPr>
                <w:rFonts w:ascii="宋体" w:hAnsi="宋体"/>
                <w:color w:val="auto"/>
                <w:szCs w:val="21"/>
                <w:highlight w:val="none"/>
              </w:rPr>
              <w:t>设备、管道的设置便于维护、改造和更换</w:t>
            </w:r>
          </w:p>
        </w:tc>
        <w:tc>
          <w:tcPr>
            <w:tcW w:w="1586" w:type="dxa"/>
            <w:shd w:val="clear" w:color="auto" w:fill="auto"/>
            <w:vAlign w:val="center"/>
          </w:tcPr>
          <w:p w14:paraId="46F61DD6">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64" w:type="dxa"/>
            <w:shd w:val="clear" w:color="auto" w:fill="auto"/>
            <w:vAlign w:val="center"/>
          </w:tcPr>
          <w:p w14:paraId="677448C8">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bl>
    <w:p w14:paraId="40C79299">
      <w:pPr>
        <w:widowControl/>
        <w:shd w:val="clear"/>
        <w:jc w:val="left"/>
        <w:rPr>
          <w:rFonts w:hint="default"/>
          <w:color w:val="auto"/>
          <w:highlight w:val="none"/>
        </w:rPr>
      </w:pPr>
      <w:r>
        <w:rPr>
          <w:rFonts w:hint="default"/>
          <w:color w:val="auto"/>
          <w:highlight w:val="none"/>
        </w:rPr>
        <w:br w:type="page"/>
      </w:r>
    </w:p>
    <w:p w14:paraId="3D49CA93">
      <w:pPr>
        <w:shd w:val="clear"/>
        <w:spacing w:after="156" w:afterLines="50"/>
        <w:rPr>
          <w:rFonts w:hint="default" w:ascii="宋体" w:hAnsi="宋体"/>
          <w:color w:val="auto"/>
          <w:sz w:val="24"/>
          <w:highlight w:val="none"/>
        </w:rPr>
      </w:pPr>
      <w:r>
        <w:rPr>
          <w:rFonts w:ascii="宋体" w:hAnsi="宋体"/>
          <w:color w:val="auto"/>
          <w:sz w:val="24"/>
          <w:highlight w:val="none"/>
        </w:rPr>
        <w:t>（</w:t>
      </w:r>
      <w:r>
        <w:rPr>
          <w:rFonts w:hint="default" w:ascii="宋体" w:hAnsi="宋体"/>
          <w:color w:val="auto"/>
          <w:sz w:val="24"/>
          <w:highlight w:val="none"/>
        </w:rPr>
        <w:t>3</w:t>
      </w:r>
      <w:r>
        <w:rPr>
          <w:rFonts w:ascii="宋体" w:hAnsi="宋体"/>
          <w:color w:val="auto"/>
          <w:sz w:val="24"/>
          <w:highlight w:val="none"/>
        </w:rPr>
        <w:t>）《绿色建筑评价标准》</w:t>
      </w:r>
      <w:r>
        <w:rPr>
          <w:rFonts w:hint="default" w:ascii="宋体" w:hAnsi="宋体"/>
          <w:color w:val="auto"/>
          <w:sz w:val="24"/>
          <w:highlight w:val="none"/>
        </w:rPr>
        <w:t>GB/T 50378-2014</w:t>
      </w: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063"/>
        <w:gridCol w:w="8909"/>
        <w:gridCol w:w="1587"/>
        <w:gridCol w:w="1576"/>
      </w:tblGrid>
      <w:tr w14:paraId="78C0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363" w:type="pct"/>
            <w:shd w:val="clear" w:color="auto" w:fill="D8D8D8" w:themeFill="background1" w:themeFillShade="D9"/>
            <w:vAlign w:val="center"/>
          </w:tcPr>
          <w:p w14:paraId="76BEEB0E">
            <w:pPr>
              <w:shd w:val="clear"/>
              <w:jc w:val="center"/>
              <w:rPr>
                <w:rFonts w:hint="default" w:eastAsia="宋体"/>
                <w:b/>
                <w:bCs/>
                <w:color w:val="auto"/>
                <w:szCs w:val="21"/>
                <w:highlight w:val="none"/>
                <w:lang w:val="en-US" w:eastAsia="zh-CN"/>
              </w:rPr>
            </w:pPr>
            <w:r>
              <w:rPr>
                <w:rFonts w:hint="eastAsia"/>
                <w:b/>
                <w:bCs/>
                <w:color w:val="auto"/>
                <w:szCs w:val="21"/>
                <w:highlight w:val="none"/>
                <w:lang w:val="en-US" w:eastAsia="zh-CN"/>
              </w:rPr>
              <w:t>区域</w:t>
            </w:r>
          </w:p>
        </w:tc>
        <w:tc>
          <w:tcPr>
            <w:tcW w:w="375" w:type="pct"/>
            <w:shd w:val="clear" w:color="auto" w:fill="D8D8D8" w:themeFill="background1" w:themeFillShade="D9"/>
            <w:vAlign w:val="center"/>
          </w:tcPr>
          <w:p w14:paraId="1EB4E5F2">
            <w:pPr>
              <w:shd w:val="clear"/>
              <w:jc w:val="center"/>
              <w:rPr>
                <w:rFonts w:hint="default"/>
                <w:b/>
                <w:bCs/>
                <w:color w:val="auto"/>
                <w:szCs w:val="21"/>
                <w:highlight w:val="none"/>
              </w:rPr>
            </w:pPr>
            <w:r>
              <w:rPr>
                <w:b/>
                <w:bCs/>
                <w:color w:val="auto"/>
                <w:szCs w:val="21"/>
                <w:highlight w:val="none"/>
              </w:rPr>
              <w:t>条文号</w:t>
            </w:r>
          </w:p>
        </w:tc>
        <w:tc>
          <w:tcPr>
            <w:tcW w:w="3144" w:type="pct"/>
            <w:shd w:val="clear" w:color="auto" w:fill="D8D8D8" w:themeFill="background1" w:themeFillShade="D9"/>
            <w:vAlign w:val="center"/>
          </w:tcPr>
          <w:p w14:paraId="4D818537">
            <w:pPr>
              <w:shd w:val="clear"/>
              <w:jc w:val="center"/>
              <w:rPr>
                <w:rFonts w:hint="default"/>
                <w:b/>
                <w:bCs/>
                <w:color w:val="auto"/>
                <w:szCs w:val="21"/>
                <w:highlight w:val="none"/>
              </w:rPr>
            </w:pPr>
            <w:r>
              <w:rPr>
                <w:b/>
                <w:bCs/>
                <w:color w:val="auto"/>
                <w:szCs w:val="21"/>
                <w:highlight w:val="none"/>
              </w:rPr>
              <w:t>条文内容</w:t>
            </w:r>
          </w:p>
        </w:tc>
        <w:tc>
          <w:tcPr>
            <w:tcW w:w="560" w:type="pct"/>
            <w:shd w:val="clear" w:color="auto" w:fill="D8D8D8" w:themeFill="background1" w:themeFillShade="D9"/>
            <w:vAlign w:val="center"/>
          </w:tcPr>
          <w:p w14:paraId="42ACC795">
            <w:pPr>
              <w:shd w:val="clear"/>
              <w:jc w:val="center"/>
              <w:rPr>
                <w:rFonts w:hint="default"/>
                <w:b/>
                <w:bCs/>
                <w:color w:val="auto"/>
                <w:szCs w:val="21"/>
                <w:highlight w:val="none"/>
              </w:rPr>
            </w:pPr>
            <w:r>
              <w:rPr>
                <w:b/>
                <w:bCs/>
                <w:color w:val="auto"/>
                <w:szCs w:val="21"/>
                <w:highlight w:val="none"/>
              </w:rPr>
              <w:t>设计采用情况</w:t>
            </w:r>
          </w:p>
        </w:tc>
        <w:tc>
          <w:tcPr>
            <w:tcW w:w="556" w:type="pct"/>
            <w:shd w:val="clear" w:color="auto" w:fill="D8D8D8" w:themeFill="background1" w:themeFillShade="D9"/>
            <w:vAlign w:val="center"/>
          </w:tcPr>
          <w:p w14:paraId="26400D41">
            <w:pPr>
              <w:shd w:val="clear"/>
              <w:jc w:val="center"/>
              <w:rPr>
                <w:rFonts w:hint="default"/>
                <w:b/>
                <w:bCs/>
                <w:color w:val="auto"/>
                <w:szCs w:val="21"/>
                <w:highlight w:val="none"/>
              </w:rPr>
            </w:pPr>
            <w:r>
              <w:rPr>
                <w:b/>
                <w:bCs/>
                <w:color w:val="auto"/>
                <w:szCs w:val="21"/>
                <w:highlight w:val="none"/>
              </w:rPr>
              <w:t>落实情况</w:t>
            </w:r>
          </w:p>
        </w:tc>
      </w:tr>
      <w:tr w14:paraId="0480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63" w:type="pct"/>
            <w:vAlign w:val="center"/>
          </w:tcPr>
          <w:p w14:paraId="192E12EA">
            <w:pPr>
              <w:shd w:val="clear"/>
              <w:jc w:val="center"/>
              <w:rPr>
                <w:rFonts w:ascii="宋体" w:hAnsi="宋体"/>
                <w:color w:val="auto"/>
                <w:szCs w:val="21"/>
                <w:highlight w:val="none"/>
              </w:rPr>
            </w:pPr>
            <w:r>
              <w:rPr>
                <w:rFonts w:ascii="宋体" w:hAnsi="宋体"/>
                <w:color w:val="auto"/>
                <w:szCs w:val="21"/>
                <w:highlight w:val="none"/>
              </w:rPr>
              <w:t>交通</w:t>
            </w:r>
          </w:p>
        </w:tc>
        <w:tc>
          <w:tcPr>
            <w:tcW w:w="375" w:type="pct"/>
            <w:shd w:val="clear" w:color="auto" w:fill="auto"/>
            <w:vAlign w:val="center"/>
          </w:tcPr>
          <w:p w14:paraId="67B7028D">
            <w:pPr>
              <w:shd w:val="clear"/>
              <w:jc w:val="center"/>
              <w:rPr>
                <w:rFonts w:hint="default" w:ascii="宋体" w:hAnsi="宋体"/>
                <w:color w:val="auto"/>
                <w:szCs w:val="21"/>
                <w:highlight w:val="none"/>
              </w:rPr>
            </w:pPr>
            <w:r>
              <w:rPr>
                <w:rFonts w:ascii="宋体" w:hAnsi="宋体"/>
                <w:color w:val="auto"/>
                <w:szCs w:val="21"/>
                <w:highlight w:val="none"/>
              </w:rPr>
              <w:t>4.2.8</w:t>
            </w:r>
          </w:p>
        </w:tc>
        <w:tc>
          <w:tcPr>
            <w:tcW w:w="3144" w:type="pct"/>
            <w:shd w:val="clear" w:color="auto" w:fill="auto"/>
            <w:vAlign w:val="center"/>
          </w:tcPr>
          <w:p w14:paraId="7F180449">
            <w:pPr>
              <w:shd w:val="clea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场地与公共交通设施具有便捷的联系：</w:t>
            </w:r>
          </w:p>
          <w:p w14:paraId="2441A066">
            <w:pPr>
              <w:shd w:val="clea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  有便捷的人行通道联系公共交通站点。</w:t>
            </w:r>
          </w:p>
        </w:tc>
        <w:tc>
          <w:tcPr>
            <w:tcW w:w="1587" w:type="dxa"/>
            <w:shd w:val="clear" w:color="auto" w:fill="auto"/>
            <w:vAlign w:val="center"/>
          </w:tcPr>
          <w:p w14:paraId="423DE38A">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62562272">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003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363" w:type="pct"/>
            <w:vMerge w:val="restart"/>
            <w:vAlign w:val="center"/>
          </w:tcPr>
          <w:p w14:paraId="5F80B565">
            <w:pPr>
              <w:shd w:val="clear"/>
              <w:jc w:val="center"/>
              <w:rPr>
                <w:rFonts w:ascii="宋体" w:hAnsi="宋体"/>
                <w:color w:val="auto"/>
                <w:szCs w:val="21"/>
                <w:highlight w:val="none"/>
              </w:rPr>
            </w:pPr>
            <w:r>
              <w:rPr>
                <w:rFonts w:hint="eastAsia" w:ascii="宋体" w:hAnsi="宋体"/>
                <w:color w:val="auto"/>
                <w:szCs w:val="21"/>
                <w:highlight w:val="none"/>
                <w:lang w:val="en-US" w:eastAsia="zh-CN"/>
              </w:rPr>
              <w:t>地下空间</w:t>
            </w:r>
          </w:p>
        </w:tc>
        <w:tc>
          <w:tcPr>
            <w:tcW w:w="375" w:type="pct"/>
            <w:shd w:val="clear" w:color="auto" w:fill="auto"/>
            <w:vAlign w:val="center"/>
          </w:tcPr>
          <w:p w14:paraId="2456BCBF">
            <w:pPr>
              <w:shd w:val="clear"/>
              <w:jc w:val="center"/>
              <w:rPr>
                <w:rFonts w:hint="default" w:ascii="宋体" w:hAnsi="宋体"/>
                <w:color w:val="auto"/>
                <w:szCs w:val="21"/>
                <w:highlight w:val="none"/>
              </w:rPr>
            </w:pPr>
            <w:r>
              <w:rPr>
                <w:rFonts w:ascii="宋体" w:hAnsi="宋体"/>
                <w:color w:val="auto"/>
                <w:szCs w:val="21"/>
                <w:highlight w:val="none"/>
              </w:rPr>
              <w:t>8.2.7</w:t>
            </w:r>
          </w:p>
        </w:tc>
        <w:tc>
          <w:tcPr>
            <w:tcW w:w="3144" w:type="pct"/>
            <w:shd w:val="clear" w:color="auto" w:fill="auto"/>
            <w:vAlign w:val="center"/>
          </w:tcPr>
          <w:p w14:paraId="61486C36">
            <w:pPr>
              <w:shd w:val="clea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改善建筑室内天然采光效果：</w:t>
            </w:r>
          </w:p>
          <w:p w14:paraId="65FF6F7B">
            <w:pPr>
              <w:shd w:val="clea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  根据地下空间平均采光系数不小于0.5%的面积与首层地下室面积的比例评分。</w:t>
            </w:r>
          </w:p>
        </w:tc>
        <w:tc>
          <w:tcPr>
            <w:tcW w:w="1587" w:type="dxa"/>
            <w:shd w:val="clear" w:color="auto" w:fill="auto"/>
            <w:vAlign w:val="center"/>
          </w:tcPr>
          <w:p w14:paraId="2702699A">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2A1701A4">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0C94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3" w:type="pct"/>
            <w:vMerge w:val="continue"/>
            <w:vAlign w:val="center"/>
          </w:tcPr>
          <w:p w14:paraId="3CBFE6AF">
            <w:pPr>
              <w:shd w:val="clear"/>
              <w:jc w:val="center"/>
              <w:rPr>
                <w:rFonts w:ascii="宋体" w:hAnsi="宋体"/>
                <w:color w:val="auto"/>
                <w:szCs w:val="21"/>
                <w:highlight w:val="none"/>
              </w:rPr>
            </w:pPr>
          </w:p>
        </w:tc>
        <w:tc>
          <w:tcPr>
            <w:tcW w:w="375" w:type="pct"/>
            <w:shd w:val="clear" w:color="auto" w:fill="auto"/>
            <w:vAlign w:val="center"/>
          </w:tcPr>
          <w:p w14:paraId="35F8DD8E">
            <w:pPr>
              <w:shd w:val="clear"/>
              <w:jc w:val="center"/>
              <w:rPr>
                <w:rFonts w:hint="default" w:ascii="宋体" w:hAnsi="宋体"/>
                <w:color w:val="auto"/>
                <w:szCs w:val="21"/>
                <w:highlight w:val="none"/>
              </w:rPr>
            </w:pPr>
            <w:r>
              <w:rPr>
                <w:rFonts w:ascii="宋体" w:hAnsi="宋体"/>
                <w:color w:val="auto"/>
                <w:szCs w:val="21"/>
                <w:highlight w:val="none"/>
              </w:rPr>
              <w:t>8.2.13</w:t>
            </w:r>
          </w:p>
        </w:tc>
        <w:tc>
          <w:tcPr>
            <w:tcW w:w="3144" w:type="pct"/>
            <w:shd w:val="clear" w:color="auto" w:fill="auto"/>
            <w:vAlign w:val="center"/>
          </w:tcPr>
          <w:p w14:paraId="44024DE4">
            <w:pPr>
              <w:shd w:val="clear"/>
              <w:rPr>
                <w:rFonts w:hint="default" w:ascii="宋体" w:hAnsi="宋体"/>
                <w:color w:val="auto"/>
                <w:szCs w:val="21"/>
                <w:highlight w:val="none"/>
              </w:rPr>
            </w:pPr>
            <w:r>
              <w:rPr>
                <w:rFonts w:ascii="宋体" w:hAnsi="宋体"/>
                <w:color w:val="auto"/>
                <w:szCs w:val="21"/>
                <w:highlight w:val="none"/>
              </w:rPr>
              <w:t>地下车库设置</w:t>
            </w:r>
            <w:r>
              <w:rPr>
                <w:rFonts w:hint="eastAsia" w:ascii="宋体" w:hAnsi="宋体"/>
                <w:color w:val="auto"/>
                <w:szCs w:val="21"/>
                <w:highlight w:val="none"/>
                <w:lang w:val="en-US" w:eastAsia="zh-CN"/>
              </w:rPr>
              <w:t>与</w:t>
            </w:r>
            <w:r>
              <w:rPr>
                <w:rFonts w:ascii="宋体" w:hAnsi="宋体"/>
                <w:color w:val="auto"/>
                <w:szCs w:val="21"/>
                <w:highlight w:val="none"/>
              </w:rPr>
              <w:t>排风设备联动的一氧化碳浓度</w:t>
            </w:r>
            <w:r>
              <w:rPr>
                <w:rFonts w:hint="eastAsia" w:ascii="宋体" w:hAnsi="宋体"/>
                <w:color w:val="auto"/>
                <w:szCs w:val="21"/>
                <w:highlight w:val="none"/>
                <w:lang w:val="en-US" w:eastAsia="zh-CN"/>
              </w:rPr>
              <w:t>监测</w:t>
            </w:r>
            <w:r>
              <w:rPr>
                <w:rFonts w:ascii="宋体" w:hAnsi="宋体"/>
                <w:color w:val="auto"/>
                <w:szCs w:val="21"/>
                <w:highlight w:val="none"/>
              </w:rPr>
              <w:t>装置。</w:t>
            </w:r>
          </w:p>
        </w:tc>
        <w:tc>
          <w:tcPr>
            <w:tcW w:w="1587" w:type="dxa"/>
            <w:shd w:val="clear" w:color="auto" w:fill="auto"/>
            <w:vAlign w:val="center"/>
          </w:tcPr>
          <w:p w14:paraId="65AC1E08">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669270F8">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61BA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3" w:type="pct"/>
            <w:vMerge w:val="continue"/>
            <w:vAlign w:val="center"/>
          </w:tcPr>
          <w:p w14:paraId="049715AB">
            <w:pPr>
              <w:shd w:val="clear"/>
              <w:jc w:val="center"/>
              <w:rPr>
                <w:rFonts w:ascii="宋体" w:hAnsi="宋体"/>
                <w:color w:val="auto"/>
                <w:szCs w:val="21"/>
                <w:highlight w:val="none"/>
              </w:rPr>
            </w:pPr>
          </w:p>
        </w:tc>
        <w:tc>
          <w:tcPr>
            <w:tcW w:w="375" w:type="pct"/>
            <w:shd w:val="clear" w:color="auto" w:fill="auto"/>
            <w:vAlign w:val="center"/>
          </w:tcPr>
          <w:p w14:paraId="734C82AD">
            <w:pPr>
              <w:shd w:val="clear"/>
              <w:jc w:val="center"/>
              <w:rPr>
                <w:rFonts w:hint="default" w:ascii="宋体" w:hAnsi="宋体"/>
                <w:color w:val="auto"/>
                <w:szCs w:val="21"/>
                <w:highlight w:val="none"/>
              </w:rPr>
            </w:pPr>
            <w:r>
              <w:rPr>
                <w:rFonts w:ascii="宋体" w:hAnsi="宋体"/>
                <w:color w:val="auto"/>
                <w:szCs w:val="21"/>
                <w:highlight w:val="none"/>
              </w:rPr>
              <w:t>4.2.10</w:t>
            </w:r>
          </w:p>
        </w:tc>
        <w:tc>
          <w:tcPr>
            <w:tcW w:w="3144" w:type="pct"/>
            <w:shd w:val="clear" w:color="auto" w:fill="auto"/>
            <w:vAlign w:val="center"/>
          </w:tcPr>
          <w:p w14:paraId="49C93D53">
            <w:pPr>
              <w:shd w:val="clear"/>
              <w:rPr>
                <w:rFonts w:hint="default" w:ascii="宋体" w:hAnsi="宋体"/>
                <w:color w:val="auto"/>
                <w:szCs w:val="21"/>
                <w:highlight w:val="none"/>
              </w:rPr>
            </w:pPr>
            <w:r>
              <w:rPr>
                <w:rFonts w:ascii="宋体" w:hAnsi="宋体"/>
                <w:color w:val="auto"/>
                <w:szCs w:val="21"/>
                <w:highlight w:val="none"/>
              </w:rPr>
              <w:t>合理设置停车场所。</w:t>
            </w:r>
          </w:p>
        </w:tc>
        <w:tc>
          <w:tcPr>
            <w:tcW w:w="1587" w:type="dxa"/>
            <w:shd w:val="clear" w:color="auto" w:fill="auto"/>
            <w:vAlign w:val="center"/>
          </w:tcPr>
          <w:p w14:paraId="6B9AAA0D">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26D733AD">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1DDD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63" w:type="pct"/>
            <w:vMerge w:val="restart"/>
            <w:vAlign w:val="center"/>
          </w:tcPr>
          <w:p w14:paraId="556686B2">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公共照明及电梯</w:t>
            </w:r>
          </w:p>
        </w:tc>
        <w:tc>
          <w:tcPr>
            <w:tcW w:w="375" w:type="pct"/>
            <w:shd w:val="clear" w:color="auto" w:fill="auto"/>
            <w:vAlign w:val="center"/>
          </w:tcPr>
          <w:p w14:paraId="5102CE22">
            <w:pPr>
              <w:shd w:val="clear"/>
              <w:jc w:val="center"/>
              <w:rPr>
                <w:rFonts w:ascii="宋体" w:hAnsi="宋体"/>
                <w:color w:val="auto"/>
                <w:szCs w:val="21"/>
                <w:highlight w:val="none"/>
              </w:rPr>
            </w:pPr>
            <w:r>
              <w:rPr>
                <w:rFonts w:ascii="宋体" w:hAnsi="宋体"/>
                <w:color w:val="auto"/>
                <w:szCs w:val="21"/>
                <w:highlight w:val="none"/>
              </w:rPr>
              <w:t>5.2.9</w:t>
            </w:r>
          </w:p>
        </w:tc>
        <w:tc>
          <w:tcPr>
            <w:tcW w:w="3144" w:type="pct"/>
            <w:shd w:val="clear" w:color="auto" w:fill="auto"/>
            <w:vAlign w:val="center"/>
          </w:tcPr>
          <w:p w14:paraId="46364032">
            <w:pPr>
              <w:shd w:val="clear"/>
              <w:rPr>
                <w:rFonts w:ascii="宋体" w:hAnsi="宋体"/>
                <w:color w:val="auto"/>
                <w:szCs w:val="21"/>
                <w:highlight w:val="none"/>
              </w:rPr>
            </w:pPr>
            <w:r>
              <w:rPr>
                <w:rFonts w:ascii="宋体" w:hAnsi="宋体"/>
                <w:color w:val="auto"/>
                <w:szCs w:val="21"/>
                <w:highlight w:val="none"/>
              </w:rPr>
              <w:t>走廊、楼梯间、门厅、大堂、大空间、地下停车场等场所的照明系统采用分区、定时、感应等节能控制措施。</w:t>
            </w:r>
          </w:p>
        </w:tc>
        <w:tc>
          <w:tcPr>
            <w:tcW w:w="1587" w:type="dxa"/>
            <w:shd w:val="clear" w:color="auto" w:fill="auto"/>
            <w:vAlign w:val="center"/>
          </w:tcPr>
          <w:p w14:paraId="02CADA53">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2732C9B7">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7B42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63" w:type="pct"/>
            <w:vMerge w:val="continue"/>
            <w:vAlign w:val="center"/>
          </w:tcPr>
          <w:p w14:paraId="4B2E1E73">
            <w:pPr>
              <w:shd w:val="clear"/>
              <w:jc w:val="center"/>
              <w:rPr>
                <w:rFonts w:ascii="宋体" w:hAnsi="宋体"/>
                <w:color w:val="auto"/>
                <w:szCs w:val="21"/>
                <w:highlight w:val="none"/>
              </w:rPr>
            </w:pPr>
          </w:p>
        </w:tc>
        <w:tc>
          <w:tcPr>
            <w:tcW w:w="375" w:type="pct"/>
            <w:shd w:val="clear" w:color="auto" w:fill="auto"/>
            <w:vAlign w:val="center"/>
          </w:tcPr>
          <w:p w14:paraId="11589B5A">
            <w:pPr>
              <w:shd w:val="clear"/>
              <w:jc w:val="center"/>
              <w:rPr>
                <w:rFonts w:ascii="宋体" w:hAnsi="宋体"/>
                <w:color w:val="auto"/>
                <w:szCs w:val="21"/>
                <w:highlight w:val="none"/>
              </w:rPr>
            </w:pPr>
            <w:r>
              <w:rPr>
                <w:rFonts w:ascii="宋体" w:hAnsi="宋体"/>
                <w:color w:val="auto"/>
                <w:szCs w:val="21"/>
                <w:highlight w:val="none"/>
              </w:rPr>
              <w:t>5.2.11</w:t>
            </w:r>
          </w:p>
        </w:tc>
        <w:tc>
          <w:tcPr>
            <w:tcW w:w="3144" w:type="pct"/>
            <w:shd w:val="clear" w:color="auto" w:fill="auto"/>
            <w:vAlign w:val="center"/>
          </w:tcPr>
          <w:p w14:paraId="00E0F4CB">
            <w:pPr>
              <w:shd w:val="clear"/>
              <w:rPr>
                <w:rFonts w:ascii="宋体" w:hAnsi="宋体"/>
                <w:color w:val="auto"/>
                <w:szCs w:val="21"/>
                <w:highlight w:val="none"/>
              </w:rPr>
            </w:pPr>
            <w:r>
              <w:rPr>
                <w:rFonts w:hint="eastAsia" w:ascii="宋体" w:hAnsi="宋体"/>
                <w:color w:val="auto"/>
                <w:szCs w:val="21"/>
                <w:highlight w:val="none"/>
                <w:lang w:val="en-US" w:eastAsia="zh-CN"/>
              </w:rPr>
              <w:t>合理选用电梯和自动扶梯，并采取电梯群控、扶梯自动启动等节能控制措施</w:t>
            </w:r>
            <w:r>
              <w:rPr>
                <w:rFonts w:ascii="宋体" w:hAnsi="宋体"/>
                <w:color w:val="auto"/>
                <w:szCs w:val="21"/>
                <w:highlight w:val="none"/>
              </w:rPr>
              <w:t>。</w:t>
            </w:r>
          </w:p>
        </w:tc>
        <w:tc>
          <w:tcPr>
            <w:tcW w:w="1587" w:type="dxa"/>
            <w:shd w:val="clear" w:color="auto" w:fill="auto"/>
            <w:vAlign w:val="center"/>
          </w:tcPr>
          <w:p w14:paraId="460ACB11">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5F22660D">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B8E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63" w:type="pct"/>
            <w:vMerge w:val="restart"/>
            <w:vAlign w:val="center"/>
          </w:tcPr>
          <w:p w14:paraId="7DEF44FD">
            <w:pPr>
              <w:shd w:val="clear"/>
              <w:jc w:val="center"/>
              <w:rPr>
                <w:rFonts w:ascii="宋体" w:hAnsi="宋体"/>
                <w:color w:val="auto"/>
                <w:szCs w:val="21"/>
                <w:highlight w:val="none"/>
              </w:rPr>
            </w:pPr>
            <w:r>
              <w:rPr>
                <w:rFonts w:hint="eastAsia" w:ascii="宋体" w:hAnsi="宋体"/>
                <w:color w:val="auto"/>
                <w:szCs w:val="21"/>
                <w:highlight w:val="none"/>
                <w:lang w:val="en-US" w:eastAsia="zh-CN"/>
              </w:rPr>
              <w:t>住区/园区内部</w:t>
            </w:r>
          </w:p>
        </w:tc>
        <w:tc>
          <w:tcPr>
            <w:tcW w:w="375" w:type="pct"/>
            <w:shd w:val="clear" w:color="auto" w:fill="auto"/>
            <w:vAlign w:val="center"/>
          </w:tcPr>
          <w:p w14:paraId="152EB2CF">
            <w:pPr>
              <w:shd w:val="clear"/>
              <w:jc w:val="center"/>
              <w:rPr>
                <w:rFonts w:hint="default" w:ascii="宋体" w:hAnsi="宋体"/>
                <w:color w:val="auto"/>
                <w:szCs w:val="21"/>
                <w:highlight w:val="none"/>
              </w:rPr>
            </w:pPr>
            <w:r>
              <w:rPr>
                <w:rFonts w:ascii="宋体" w:hAnsi="宋体"/>
                <w:color w:val="auto"/>
                <w:szCs w:val="21"/>
                <w:highlight w:val="none"/>
              </w:rPr>
              <w:t>4.2.2</w:t>
            </w:r>
          </w:p>
        </w:tc>
        <w:tc>
          <w:tcPr>
            <w:tcW w:w="3144" w:type="pct"/>
            <w:shd w:val="clear" w:color="auto" w:fill="auto"/>
            <w:vAlign w:val="center"/>
          </w:tcPr>
          <w:p w14:paraId="6ADACB71">
            <w:pPr>
              <w:shd w:val="clea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场地内合理设置绿化用地</w:t>
            </w:r>
          </w:p>
          <w:p w14:paraId="017B701D">
            <w:pPr>
              <w:shd w:val="clear"/>
              <w:rPr>
                <w:rFonts w:hint="default" w:ascii="宋体" w:hAnsi="宋体"/>
                <w:color w:val="auto"/>
                <w:szCs w:val="21"/>
                <w:highlight w:val="none"/>
              </w:rPr>
            </w:pPr>
            <w:r>
              <w:rPr>
                <w:rFonts w:hint="eastAsia" w:ascii="宋体" w:hAnsi="宋体"/>
                <w:color w:val="auto"/>
                <w:szCs w:val="21"/>
                <w:highlight w:val="none"/>
                <w:lang w:val="en-US" w:eastAsia="zh-CN"/>
              </w:rPr>
              <w:t>2  2）</w:t>
            </w:r>
            <w:r>
              <w:rPr>
                <w:rFonts w:ascii="宋体" w:hAnsi="宋体"/>
                <w:color w:val="auto"/>
                <w:szCs w:val="21"/>
                <w:highlight w:val="none"/>
              </w:rPr>
              <w:t>绿地向社会公众开放。</w:t>
            </w:r>
          </w:p>
        </w:tc>
        <w:tc>
          <w:tcPr>
            <w:tcW w:w="1587" w:type="dxa"/>
            <w:shd w:val="clear" w:color="auto" w:fill="auto"/>
            <w:vAlign w:val="center"/>
          </w:tcPr>
          <w:p w14:paraId="3FF73EB9">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5C6ECA19">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CC3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63" w:type="pct"/>
            <w:vMerge w:val="continue"/>
            <w:vAlign w:val="center"/>
          </w:tcPr>
          <w:p w14:paraId="2C2AEB6E">
            <w:pPr>
              <w:shd w:val="clear"/>
              <w:jc w:val="center"/>
              <w:rPr>
                <w:rFonts w:ascii="宋体" w:hAnsi="宋体"/>
                <w:color w:val="auto"/>
                <w:szCs w:val="21"/>
                <w:highlight w:val="none"/>
              </w:rPr>
            </w:pPr>
          </w:p>
        </w:tc>
        <w:tc>
          <w:tcPr>
            <w:tcW w:w="375" w:type="pct"/>
            <w:shd w:val="clear" w:color="auto" w:fill="auto"/>
            <w:vAlign w:val="center"/>
          </w:tcPr>
          <w:p w14:paraId="7694233D">
            <w:pPr>
              <w:shd w:val="clear"/>
              <w:jc w:val="center"/>
              <w:rPr>
                <w:rFonts w:hint="default" w:ascii="宋体" w:hAnsi="宋体"/>
                <w:color w:val="auto"/>
                <w:szCs w:val="21"/>
                <w:highlight w:val="none"/>
              </w:rPr>
            </w:pPr>
            <w:r>
              <w:rPr>
                <w:rFonts w:ascii="宋体" w:hAnsi="宋体"/>
                <w:color w:val="auto"/>
                <w:szCs w:val="21"/>
                <w:highlight w:val="none"/>
              </w:rPr>
              <w:t>4.2.7</w:t>
            </w:r>
          </w:p>
        </w:tc>
        <w:tc>
          <w:tcPr>
            <w:tcW w:w="3144" w:type="pct"/>
            <w:shd w:val="clear" w:color="auto" w:fill="auto"/>
            <w:vAlign w:val="center"/>
          </w:tcPr>
          <w:p w14:paraId="46AF7760">
            <w:pPr>
              <w:shd w:val="clea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采取措施降低热岛强度：</w:t>
            </w:r>
          </w:p>
          <w:p w14:paraId="3A470811">
            <w:pPr>
              <w:shd w:val="clear"/>
              <w:rPr>
                <w:rFonts w:hint="default" w:ascii="宋体" w:hAnsi="宋体"/>
                <w:color w:val="auto"/>
                <w:szCs w:val="21"/>
                <w:highlight w:val="none"/>
              </w:rPr>
            </w:pPr>
            <w:r>
              <w:rPr>
                <w:rFonts w:hint="eastAsia" w:ascii="宋体" w:hAnsi="宋体"/>
                <w:color w:val="auto"/>
                <w:szCs w:val="21"/>
                <w:highlight w:val="none"/>
                <w:lang w:val="en-US" w:eastAsia="zh-CN"/>
              </w:rPr>
              <w:t xml:space="preserve">1  </w:t>
            </w:r>
            <w:r>
              <w:rPr>
                <w:rFonts w:ascii="宋体" w:hAnsi="宋体"/>
                <w:color w:val="auto"/>
                <w:szCs w:val="21"/>
                <w:highlight w:val="none"/>
              </w:rPr>
              <w:t>红线范围内户外活动场地有乔木、构筑物等遮阴措施</w:t>
            </w:r>
            <w:r>
              <w:rPr>
                <w:rFonts w:hint="eastAsia" w:ascii="宋体" w:hAnsi="宋体"/>
                <w:color w:val="auto"/>
                <w:szCs w:val="21"/>
                <w:highlight w:val="none"/>
                <w:lang w:val="en-US" w:eastAsia="zh-CN"/>
              </w:rPr>
              <w:t>的面积达到10%</w:t>
            </w:r>
            <w:r>
              <w:rPr>
                <w:rFonts w:ascii="宋体" w:hAnsi="宋体"/>
                <w:color w:val="auto"/>
                <w:szCs w:val="21"/>
                <w:highlight w:val="none"/>
              </w:rPr>
              <w:t>。</w:t>
            </w:r>
          </w:p>
        </w:tc>
        <w:tc>
          <w:tcPr>
            <w:tcW w:w="1587" w:type="dxa"/>
            <w:shd w:val="clear" w:color="auto" w:fill="auto"/>
            <w:vAlign w:val="center"/>
          </w:tcPr>
          <w:p w14:paraId="1D1BF25C">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729AC8D6">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755A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3" w:type="pct"/>
            <w:vMerge w:val="continue"/>
            <w:vAlign w:val="center"/>
          </w:tcPr>
          <w:p w14:paraId="5702E57E">
            <w:pPr>
              <w:shd w:val="clear"/>
              <w:jc w:val="center"/>
              <w:rPr>
                <w:rFonts w:ascii="宋体" w:hAnsi="宋体"/>
                <w:color w:val="auto"/>
                <w:szCs w:val="21"/>
                <w:highlight w:val="none"/>
              </w:rPr>
            </w:pPr>
          </w:p>
        </w:tc>
        <w:tc>
          <w:tcPr>
            <w:tcW w:w="375" w:type="pct"/>
            <w:shd w:val="clear" w:color="auto" w:fill="auto"/>
            <w:vAlign w:val="center"/>
          </w:tcPr>
          <w:p w14:paraId="74FC98C3">
            <w:pPr>
              <w:shd w:val="clear"/>
              <w:jc w:val="center"/>
              <w:rPr>
                <w:rFonts w:hint="default" w:ascii="宋体" w:hAnsi="宋体"/>
                <w:color w:val="auto"/>
                <w:szCs w:val="21"/>
                <w:highlight w:val="none"/>
              </w:rPr>
            </w:pPr>
            <w:r>
              <w:rPr>
                <w:rFonts w:ascii="宋体" w:hAnsi="宋体"/>
                <w:color w:val="auto"/>
                <w:szCs w:val="21"/>
                <w:highlight w:val="none"/>
              </w:rPr>
              <w:t>4.2.9</w:t>
            </w:r>
          </w:p>
        </w:tc>
        <w:tc>
          <w:tcPr>
            <w:tcW w:w="3144" w:type="pct"/>
            <w:shd w:val="clear" w:color="auto" w:fill="auto"/>
            <w:vAlign w:val="center"/>
          </w:tcPr>
          <w:p w14:paraId="2081A555">
            <w:pPr>
              <w:shd w:val="clear"/>
              <w:rPr>
                <w:rFonts w:hint="default" w:ascii="宋体" w:hAnsi="宋体"/>
                <w:color w:val="auto"/>
                <w:szCs w:val="21"/>
                <w:highlight w:val="none"/>
              </w:rPr>
            </w:pPr>
            <w:r>
              <w:rPr>
                <w:rFonts w:ascii="宋体" w:hAnsi="宋体"/>
                <w:color w:val="auto"/>
                <w:szCs w:val="21"/>
                <w:highlight w:val="none"/>
              </w:rPr>
              <w:t>场地内人行通道采用无障碍设计。</w:t>
            </w:r>
          </w:p>
        </w:tc>
        <w:tc>
          <w:tcPr>
            <w:tcW w:w="1587" w:type="dxa"/>
            <w:shd w:val="clear" w:color="auto" w:fill="auto"/>
            <w:vAlign w:val="center"/>
          </w:tcPr>
          <w:p w14:paraId="4DB6F910">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38AF0BC2">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5E99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363" w:type="pct"/>
            <w:vMerge w:val="continue"/>
            <w:vAlign w:val="center"/>
          </w:tcPr>
          <w:p w14:paraId="2CF76411">
            <w:pPr>
              <w:shd w:val="clear"/>
              <w:jc w:val="center"/>
              <w:rPr>
                <w:rFonts w:ascii="宋体" w:hAnsi="宋体"/>
                <w:color w:val="auto"/>
                <w:szCs w:val="21"/>
                <w:highlight w:val="none"/>
              </w:rPr>
            </w:pPr>
          </w:p>
        </w:tc>
        <w:tc>
          <w:tcPr>
            <w:tcW w:w="375" w:type="pct"/>
            <w:shd w:val="clear" w:color="auto" w:fill="auto"/>
            <w:vAlign w:val="center"/>
          </w:tcPr>
          <w:p w14:paraId="1E4820BA">
            <w:pPr>
              <w:shd w:val="clear"/>
              <w:jc w:val="center"/>
              <w:rPr>
                <w:rFonts w:hint="default" w:ascii="宋体" w:hAnsi="宋体"/>
                <w:color w:val="auto"/>
                <w:szCs w:val="21"/>
                <w:highlight w:val="none"/>
              </w:rPr>
            </w:pPr>
            <w:r>
              <w:rPr>
                <w:rFonts w:ascii="宋体" w:hAnsi="宋体"/>
                <w:color w:val="auto"/>
                <w:szCs w:val="21"/>
                <w:highlight w:val="none"/>
              </w:rPr>
              <w:t>6.2.7</w:t>
            </w:r>
          </w:p>
        </w:tc>
        <w:tc>
          <w:tcPr>
            <w:tcW w:w="3144" w:type="pct"/>
            <w:shd w:val="clear" w:color="auto" w:fill="auto"/>
            <w:vAlign w:val="center"/>
          </w:tcPr>
          <w:p w14:paraId="0784A9F7">
            <w:pPr>
              <w:shd w:val="clear"/>
              <w:rPr>
                <w:rFonts w:hint="eastAsia" w:ascii="宋体" w:hAnsi="宋体"/>
                <w:color w:val="auto"/>
                <w:szCs w:val="21"/>
                <w:highlight w:val="none"/>
                <w:lang w:eastAsia="zh-CN"/>
              </w:rPr>
            </w:pPr>
            <w:r>
              <w:rPr>
                <w:rFonts w:ascii="宋体" w:hAnsi="宋体"/>
                <w:color w:val="auto"/>
                <w:szCs w:val="21"/>
                <w:highlight w:val="none"/>
              </w:rPr>
              <w:t>绿色灌溉采用节水灌溉方式</w:t>
            </w:r>
            <w:r>
              <w:rPr>
                <w:rFonts w:hint="eastAsia" w:ascii="宋体" w:hAnsi="宋体"/>
                <w:color w:val="auto"/>
                <w:szCs w:val="21"/>
                <w:highlight w:val="none"/>
                <w:lang w:eastAsia="zh-CN"/>
              </w:rPr>
              <w:t>：</w:t>
            </w:r>
          </w:p>
          <w:p w14:paraId="0C09BED0">
            <w:pPr>
              <w:shd w:val="clea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  采用节水灌溉系统；在此基础上设施土壤湿度感应器，雨天关闭装置等节水控制措施。</w:t>
            </w:r>
          </w:p>
        </w:tc>
        <w:tc>
          <w:tcPr>
            <w:tcW w:w="1587" w:type="dxa"/>
            <w:shd w:val="clear" w:color="auto" w:fill="auto"/>
            <w:vAlign w:val="center"/>
          </w:tcPr>
          <w:p w14:paraId="0E630E29">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2AEA293D">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13A4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3" w:type="pct"/>
            <w:vMerge w:val="continue"/>
            <w:vAlign w:val="center"/>
          </w:tcPr>
          <w:p w14:paraId="1E72BDB9">
            <w:pPr>
              <w:shd w:val="clear"/>
              <w:jc w:val="center"/>
              <w:rPr>
                <w:rFonts w:ascii="宋体" w:hAnsi="宋体"/>
                <w:color w:val="auto"/>
                <w:szCs w:val="21"/>
                <w:highlight w:val="none"/>
              </w:rPr>
            </w:pPr>
          </w:p>
        </w:tc>
        <w:tc>
          <w:tcPr>
            <w:tcW w:w="375" w:type="pct"/>
            <w:shd w:val="clear" w:color="auto" w:fill="auto"/>
            <w:vAlign w:val="center"/>
          </w:tcPr>
          <w:p w14:paraId="66CDFE75">
            <w:pPr>
              <w:shd w:val="clear"/>
              <w:jc w:val="center"/>
              <w:rPr>
                <w:rFonts w:hint="default" w:ascii="宋体" w:hAnsi="宋体"/>
                <w:color w:val="auto"/>
                <w:szCs w:val="21"/>
                <w:highlight w:val="none"/>
              </w:rPr>
            </w:pPr>
            <w:r>
              <w:rPr>
                <w:rFonts w:ascii="宋体" w:hAnsi="宋体"/>
                <w:color w:val="auto"/>
                <w:szCs w:val="21"/>
                <w:highlight w:val="none"/>
              </w:rPr>
              <w:t>4.2.13</w:t>
            </w:r>
          </w:p>
        </w:tc>
        <w:tc>
          <w:tcPr>
            <w:tcW w:w="3144" w:type="pct"/>
            <w:shd w:val="clear" w:color="auto" w:fill="auto"/>
            <w:vAlign w:val="center"/>
          </w:tcPr>
          <w:p w14:paraId="14879E62">
            <w:pPr>
              <w:shd w:val="clea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充分利用场地空间设置绿色雨水基础设施，对大于100hm2的场地进行雨水专项规划设计：</w:t>
            </w:r>
          </w:p>
          <w:p w14:paraId="2E05794D">
            <w:pPr>
              <w:shd w:val="clear"/>
              <w:rPr>
                <w:rFonts w:hint="default" w:ascii="宋体" w:hAnsi="宋体"/>
                <w:color w:val="auto"/>
                <w:szCs w:val="21"/>
                <w:highlight w:val="none"/>
              </w:rPr>
            </w:pPr>
            <w:r>
              <w:rPr>
                <w:rFonts w:hint="eastAsia" w:ascii="宋体" w:hAnsi="宋体"/>
                <w:color w:val="auto"/>
                <w:szCs w:val="21"/>
                <w:highlight w:val="none"/>
                <w:lang w:val="en-US" w:eastAsia="zh-CN"/>
              </w:rPr>
              <w:t xml:space="preserve">1  </w:t>
            </w:r>
            <w:r>
              <w:rPr>
                <w:rFonts w:ascii="宋体" w:hAnsi="宋体"/>
                <w:color w:val="auto"/>
                <w:szCs w:val="21"/>
                <w:highlight w:val="none"/>
              </w:rPr>
              <w:t>设有下凹式绿地、雨水花园</w:t>
            </w:r>
            <w:r>
              <w:rPr>
                <w:rFonts w:hint="eastAsia" w:ascii="宋体" w:hAnsi="宋体"/>
                <w:color w:val="auto"/>
                <w:szCs w:val="21"/>
                <w:highlight w:val="none"/>
                <w:lang w:val="en-US" w:eastAsia="zh-CN"/>
              </w:rPr>
              <w:t>等有调蓄雨水功能的绿地和水体的面积之和占绿地面积的比例达到30%</w:t>
            </w:r>
            <w:r>
              <w:rPr>
                <w:rFonts w:ascii="宋体" w:hAnsi="宋体"/>
                <w:color w:val="auto"/>
                <w:szCs w:val="21"/>
                <w:highlight w:val="none"/>
              </w:rPr>
              <w:t>。</w:t>
            </w:r>
          </w:p>
        </w:tc>
        <w:tc>
          <w:tcPr>
            <w:tcW w:w="1587" w:type="dxa"/>
            <w:shd w:val="clear" w:color="auto" w:fill="auto"/>
            <w:vAlign w:val="center"/>
          </w:tcPr>
          <w:p w14:paraId="7C7B8B87">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76B72B45">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657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3" w:type="pct"/>
            <w:vMerge w:val="continue"/>
            <w:vAlign w:val="center"/>
          </w:tcPr>
          <w:p w14:paraId="00C2FAFD">
            <w:pPr>
              <w:shd w:val="clear"/>
              <w:jc w:val="center"/>
              <w:rPr>
                <w:rFonts w:ascii="宋体" w:hAnsi="宋体"/>
                <w:color w:val="auto"/>
                <w:szCs w:val="21"/>
                <w:highlight w:val="none"/>
              </w:rPr>
            </w:pPr>
          </w:p>
        </w:tc>
        <w:tc>
          <w:tcPr>
            <w:tcW w:w="375" w:type="pct"/>
            <w:shd w:val="clear" w:color="auto" w:fill="auto"/>
            <w:vAlign w:val="center"/>
          </w:tcPr>
          <w:p w14:paraId="4E9F1C31">
            <w:pPr>
              <w:shd w:val="clear"/>
              <w:jc w:val="center"/>
              <w:rPr>
                <w:rFonts w:hint="default" w:ascii="宋体" w:hAnsi="宋体"/>
                <w:color w:val="auto"/>
                <w:szCs w:val="21"/>
                <w:highlight w:val="none"/>
              </w:rPr>
            </w:pPr>
            <w:r>
              <w:rPr>
                <w:rFonts w:ascii="宋体" w:hAnsi="宋体"/>
                <w:color w:val="auto"/>
                <w:szCs w:val="21"/>
                <w:highlight w:val="none"/>
              </w:rPr>
              <w:t>4.2.15</w:t>
            </w:r>
          </w:p>
        </w:tc>
        <w:tc>
          <w:tcPr>
            <w:tcW w:w="3144" w:type="pct"/>
            <w:shd w:val="clear" w:color="auto" w:fill="auto"/>
            <w:vAlign w:val="center"/>
          </w:tcPr>
          <w:p w14:paraId="0EE6BE28">
            <w:pPr>
              <w:shd w:val="clear"/>
              <w:rPr>
                <w:rFonts w:hint="default" w:ascii="宋体" w:hAnsi="宋体"/>
                <w:color w:val="auto"/>
                <w:szCs w:val="21"/>
                <w:highlight w:val="none"/>
              </w:rPr>
            </w:pPr>
            <w:r>
              <w:rPr>
                <w:rFonts w:hint="eastAsia" w:ascii="宋体" w:hAnsi="宋体"/>
                <w:color w:val="auto"/>
                <w:szCs w:val="21"/>
                <w:highlight w:val="none"/>
                <w:lang w:val="en-US" w:eastAsia="zh-CN"/>
              </w:rPr>
              <w:t>合理选择绿化方式，科学配置绿化植物</w:t>
            </w:r>
            <w:r>
              <w:rPr>
                <w:rFonts w:ascii="宋体" w:hAnsi="宋体"/>
                <w:color w:val="auto"/>
                <w:szCs w:val="21"/>
                <w:highlight w:val="none"/>
              </w:rPr>
              <w:t>。</w:t>
            </w:r>
          </w:p>
        </w:tc>
        <w:tc>
          <w:tcPr>
            <w:tcW w:w="1587" w:type="dxa"/>
            <w:shd w:val="clear" w:color="auto" w:fill="auto"/>
            <w:vAlign w:val="center"/>
          </w:tcPr>
          <w:p w14:paraId="11B427BA">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2DB48A12">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5164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3" w:type="pct"/>
            <w:vMerge w:val="continue"/>
            <w:vAlign w:val="center"/>
          </w:tcPr>
          <w:p w14:paraId="13B6BA25">
            <w:pPr>
              <w:shd w:val="clear"/>
              <w:jc w:val="center"/>
              <w:rPr>
                <w:rFonts w:ascii="宋体" w:hAnsi="宋体"/>
                <w:color w:val="auto"/>
                <w:szCs w:val="21"/>
                <w:highlight w:val="none"/>
              </w:rPr>
            </w:pPr>
          </w:p>
        </w:tc>
        <w:tc>
          <w:tcPr>
            <w:tcW w:w="375" w:type="pct"/>
            <w:shd w:val="clear" w:color="auto" w:fill="auto"/>
            <w:vAlign w:val="center"/>
          </w:tcPr>
          <w:p w14:paraId="5508B8FB">
            <w:pPr>
              <w:shd w:val="clear"/>
              <w:jc w:val="center"/>
              <w:rPr>
                <w:rFonts w:hint="default" w:ascii="宋体" w:hAnsi="宋体"/>
                <w:color w:val="auto"/>
                <w:szCs w:val="21"/>
                <w:highlight w:val="none"/>
              </w:rPr>
            </w:pPr>
            <w:r>
              <w:rPr>
                <w:rFonts w:ascii="宋体" w:hAnsi="宋体"/>
                <w:color w:val="auto"/>
                <w:szCs w:val="21"/>
                <w:highlight w:val="none"/>
              </w:rPr>
              <w:t>6.2.12</w:t>
            </w:r>
          </w:p>
        </w:tc>
        <w:tc>
          <w:tcPr>
            <w:tcW w:w="3144" w:type="pct"/>
            <w:shd w:val="clear" w:color="auto" w:fill="auto"/>
            <w:vAlign w:val="center"/>
          </w:tcPr>
          <w:p w14:paraId="34F93171">
            <w:pPr>
              <w:shd w:val="clea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结合雨水利用设施进行景观水体设计，景观水体利用雨水的补水量大于其水体蒸发量的60%，且采用生态水处理技术保障水体水质。【无</w:t>
            </w:r>
            <w:r>
              <w:rPr>
                <w:rFonts w:ascii="宋体" w:hAnsi="宋体"/>
                <w:color w:val="auto"/>
                <w:szCs w:val="21"/>
                <w:highlight w:val="none"/>
              </w:rPr>
              <w:t>景观水体</w:t>
            </w:r>
            <w:r>
              <w:rPr>
                <w:rFonts w:hint="eastAsia" w:ascii="宋体" w:hAnsi="宋体"/>
                <w:color w:val="auto"/>
                <w:szCs w:val="21"/>
                <w:highlight w:val="none"/>
                <w:lang w:eastAsia="zh-CN"/>
              </w:rPr>
              <w:t>】</w:t>
            </w:r>
          </w:p>
        </w:tc>
        <w:tc>
          <w:tcPr>
            <w:tcW w:w="1587" w:type="dxa"/>
            <w:shd w:val="clear" w:color="auto" w:fill="auto"/>
            <w:vAlign w:val="center"/>
          </w:tcPr>
          <w:p w14:paraId="0C6BB436">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7B2F7E8F">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7805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3" w:type="pct"/>
            <w:vAlign w:val="center"/>
          </w:tcPr>
          <w:p w14:paraId="1C1C2108">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建筑外部</w:t>
            </w:r>
          </w:p>
        </w:tc>
        <w:tc>
          <w:tcPr>
            <w:tcW w:w="375" w:type="pct"/>
            <w:shd w:val="clear" w:color="auto" w:fill="auto"/>
            <w:vAlign w:val="center"/>
          </w:tcPr>
          <w:p w14:paraId="1897D51A">
            <w:pPr>
              <w:shd w:val="clear"/>
              <w:jc w:val="center"/>
              <w:rPr>
                <w:rFonts w:hint="default" w:ascii="宋体" w:hAnsi="宋体"/>
                <w:color w:val="auto"/>
                <w:szCs w:val="21"/>
                <w:highlight w:val="none"/>
              </w:rPr>
            </w:pPr>
            <w:r>
              <w:rPr>
                <w:rFonts w:ascii="宋体" w:hAnsi="宋体"/>
                <w:color w:val="auto"/>
                <w:szCs w:val="21"/>
                <w:highlight w:val="none"/>
              </w:rPr>
              <w:t>5.2.16</w:t>
            </w:r>
          </w:p>
        </w:tc>
        <w:tc>
          <w:tcPr>
            <w:tcW w:w="3144" w:type="pct"/>
            <w:shd w:val="clear" w:color="auto" w:fill="auto"/>
            <w:vAlign w:val="center"/>
          </w:tcPr>
          <w:p w14:paraId="1FD54156">
            <w:pPr>
              <w:shd w:val="clear"/>
              <w:rPr>
                <w:rFonts w:hint="default" w:ascii="宋体" w:hAnsi="宋体"/>
                <w:color w:val="auto"/>
                <w:szCs w:val="21"/>
                <w:highlight w:val="none"/>
              </w:rPr>
            </w:pPr>
            <w:r>
              <w:rPr>
                <w:rFonts w:ascii="宋体" w:hAnsi="宋体"/>
                <w:color w:val="auto"/>
                <w:szCs w:val="21"/>
                <w:highlight w:val="none"/>
              </w:rPr>
              <w:t>根据当地气候和自然资源条件、合理利用可再生能源。</w:t>
            </w:r>
          </w:p>
        </w:tc>
        <w:tc>
          <w:tcPr>
            <w:tcW w:w="1587" w:type="dxa"/>
            <w:shd w:val="clear" w:color="auto" w:fill="auto"/>
            <w:vAlign w:val="center"/>
          </w:tcPr>
          <w:p w14:paraId="2613DF5D">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2C9B0460">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7696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3" w:type="pct"/>
            <w:vMerge w:val="restart"/>
            <w:vAlign w:val="center"/>
          </w:tcPr>
          <w:p w14:paraId="6DE34351">
            <w:pPr>
              <w:shd w:val="clear"/>
              <w:jc w:val="center"/>
              <w:rPr>
                <w:rFonts w:ascii="宋体" w:hAnsi="宋体"/>
                <w:color w:val="auto"/>
                <w:szCs w:val="21"/>
                <w:highlight w:val="none"/>
              </w:rPr>
            </w:pPr>
            <w:r>
              <w:rPr>
                <w:rFonts w:hint="eastAsia" w:ascii="宋体" w:hAnsi="宋体"/>
                <w:color w:val="auto"/>
                <w:szCs w:val="21"/>
                <w:highlight w:val="none"/>
                <w:lang w:val="en-US" w:eastAsia="zh-CN"/>
              </w:rPr>
              <w:t>主要功能房间</w:t>
            </w:r>
          </w:p>
        </w:tc>
        <w:tc>
          <w:tcPr>
            <w:tcW w:w="375" w:type="pct"/>
            <w:shd w:val="clear" w:color="auto" w:fill="auto"/>
            <w:vAlign w:val="center"/>
          </w:tcPr>
          <w:p w14:paraId="5291FAC2">
            <w:pPr>
              <w:shd w:val="clear"/>
              <w:jc w:val="center"/>
              <w:rPr>
                <w:rFonts w:hint="default" w:ascii="宋体" w:hAnsi="宋体"/>
                <w:color w:val="auto"/>
                <w:szCs w:val="21"/>
                <w:highlight w:val="none"/>
              </w:rPr>
            </w:pPr>
            <w:r>
              <w:rPr>
                <w:rFonts w:ascii="宋体" w:hAnsi="宋体"/>
                <w:color w:val="auto"/>
                <w:szCs w:val="21"/>
                <w:highlight w:val="none"/>
              </w:rPr>
              <w:t>6.2.5</w:t>
            </w:r>
          </w:p>
        </w:tc>
        <w:tc>
          <w:tcPr>
            <w:tcW w:w="3144" w:type="pct"/>
            <w:shd w:val="clear" w:color="auto" w:fill="auto"/>
            <w:vAlign w:val="center"/>
          </w:tcPr>
          <w:p w14:paraId="3F0D9166">
            <w:pPr>
              <w:shd w:val="clear"/>
              <w:rPr>
                <w:rFonts w:hint="default" w:ascii="宋体" w:hAnsi="宋体"/>
                <w:color w:val="auto"/>
                <w:szCs w:val="21"/>
                <w:highlight w:val="none"/>
              </w:rPr>
            </w:pPr>
            <w:r>
              <w:rPr>
                <w:rFonts w:hint="eastAsia" w:ascii="宋体" w:hAnsi="宋体"/>
                <w:color w:val="auto"/>
                <w:szCs w:val="21"/>
                <w:highlight w:val="none"/>
                <w:lang w:val="en-US" w:eastAsia="zh-CN"/>
              </w:rPr>
              <w:t>公共浴室采取节水措施</w:t>
            </w:r>
            <w:r>
              <w:rPr>
                <w:rFonts w:ascii="宋体" w:hAnsi="宋体"/>
                <w:color w:val="auto"/>
                <w:szCs w:val="21"/>
                <w:highlight w:val="none"/>
              </w:rPr>
              <w:t>。</w:t>
            </w:r>
          </w:p>
        </w:tc>
        <w:tc>
          <w:tcPr>
            <w:tcW w:w="1587" w:type="dxa"/>
            <w:shd w:val="clear" w:color="auto" w:fill="auto"/>
            <w:vAlign w:val="center"/>
          </w:tcPr>
          <w:p w14:paraId="702AFFAD">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1278B0FD">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6936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3" w:type="pct"/>
            <w:vMerge w:val="continue"/>
            <w:vAlign w:val="center"/>
          </w:tcPr>
          <w:p w14:paraId="6029DEAD">
            <w:pPr>
              <w:shd w:val="clear"/>
              <w:jc w:val="center"/>
              <w:rPr>
                <w:rFonts w:ascii="宋体" w:hAnsi="宋体"/>
                <w:color w:val="auto"/>
                <w:szCs w:val="21"/>
                <w:highlight w:val="none"/>
              </w:rPr>
            </w:pPr>
          </w:p>
        </w:tc>
        <w:tc>
          <w:tcPr>
            <w:tcW w:w="375" w:type="pct"/>
            <w:shd w:val="clear" w:color="auto" w:fill="auto"/>
            <w:vAlign w:val="center"/>
          </w:tcPr>
          <w:p w14:paraId="1352CDC5">
            <w:pPr>
              <w:shd w:val="clear"/>
              <w:jc w:val="center"/>
              <w:rPr>
                <w:rFonts w:hint="default" w:ascii="宋体" w:hAnsi="宋体"/>
                <w:color w:val="auto"/>
                <w:szCs w:val="21"/>
                <w:highlight w:val="none"/>
              </w:rPr>
            </w:pPr>
            <w:r>
              <w:rPr>
                <w:rFonts w:ascii="宋体" w:hAnsi="宋体"/>
                <w:color w:val="auto"/>
                <w:szCs w:val="21"/>
                <w:highlight w:val="none"/>
              </w:rPr>
              <w:t>8.2.3</w:t>
            </w:r>
          </w:p>
        </w:tc>
        <w:tc>
          <w:tcPr>
            <w:tcW w:w="3144" w:type="pct"/>
            <w:shd w:val="clear" w:color="auto" w:fill="auto"/>
            <w:vAlign w:val="center"/>
          </w:tcPr>
          <w:p w14:paraId="3337D7E9">
            <w:pPr>
              <w:shd w:val="clear"/>
              <w:rPr>
                <w:rFonts w:hint="default" w:ascii="宋体" w:hAnsi="宋体"/>
                <w:color w:val="auto"/>
                <w:szCs w:val="21"/>
                <w:highlight w:val="none"/>
              </w:rPr>
            </w:pPr>
            <w:r>
              <w:rPr>
                <w:rFonts w:hint="eastAsia" w:ascii="宋体" w:hAnsi="宋体"/>
                <w:color w:val="auto"/>
                <w:szCs w:val="21"/>
                <w:highlight w:val="none"/>
                <w:lang w:val="en-US" w:eastAsia="zh-CN"/>
              </w:rPr>
              <w:t>采取减少噪声干扰的措施</w:t>
            </w:r>
            <w:r>
              <w:rPr>
                <w:rFonts w:ascii="宋体" w:hAnsi="宋体"/>
                <w:color w:val="auto"/>
                <w:szCs w:val="21"/>
                <w:highlight w:val="none"/>
              </w:rPr>
              <w:t>。</w:t>
            </w:r>
          </w:p>
        </w:tc>
        <w:tc>
          <w:tcPr>
            <w:tcW w:w="1587" w:type="dxa"/>
            <w:shd w:val="clear" w:color="auto" w:fill="auto"/>
            <w:vAlign w:val="center"/>
          </w:tcPr>
          <w:p w14:paraId="58BCA958">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5E09D368">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76F0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3" w:type="pct"/>
            <w:vMerge w:val="continue"/>
            <w:vAlign w:val="top"/>
          </w:tcPr>
          <w:p w14:paraId="2A337BC8">
            <w:pPr>
              <w:shd w:val="clear"/>
              <w:jc w:val="center"/>
              <w:rPr>
                <w:rFonts w:ascii="宋体" w:hAnsi="宋体"/>
                <w:color w:val="auto"/>
                <w:szCs w:val="21"/>
                <w:highlight w:val="none"/>
              </w:rPr>
            </w:pPr>
          </w:p>
        </w:tc>
        <w:tc>
          <w:tcPr>
            <w:tcW w:w="375" w:type="pct"/>
            <w:shd w:val="clear" w:color="auto" w:fill="auto"/>
            <w:vAlign w:val="center"/>
          </w:tcPr>
          <w:p w14:paraId="31D503C9">
            <w:pPr>
              <w:shd w:val="clear"/>
              <w:jc w:val="center"/>
              <w:rPr>
                <w:rFonts w:hint="default" w:ascii="宋体" w:hAnsi="宋体"/>
                <w:color w:val="auto"/>
                <w:szCs w:val="21"/>
                <w:highlight w:val="none"/>
              </w:rPr>
            </w:pPr>
            <w:r>
              <w:rPr>
                <w:rFonts w:ascii="宋体" w:hAnsi="宋体"/>
                <w:color w:val="auto"/>
                <w:szCs w:val="21"/>
                <w:highlight w:val="none"/>
              </w:rPr>
              <w:t>8.2.5</w:t>
            </w:r>
          </w:p>
        </w:tc>
        <w:tc>
          <w:tcPr>
            <w:tcW w:w="3144" w:type="pct"/>
            <w:shd w:val="clear" w:color="auto" w:fill="auto"/>
            <w:vAlign w:val="center"/>
          </w:tcPr>
          <w:p w14:paraId="61FB0B91">
            <w:pPr>
              <w:shd w:val="clear"/>
              <w:rPr>
                <w:rFonts w:hint="default" w:ascii="宋体" w:hAnsi="宋体"/>
                <w:color w:val="auto"/>
                <w:szCs w:val="21"/>
                <w:highlight w:val="none"/>
              </w:rPr>
            </w:pPr>
            <w:r>
              <w:rPr>
                <w:rFonts w:hint="eastAsia" w:ascii="宋体" w:hAnsi="宋体"/>
                <w:color w:val="auto"/>
                <w:szCs w:val="21"/>
                <w:highlight w:val="none"/>
                <w:lang w:val="en-US" w:eastAsia="zh-CN"/>
              </w:rPr>
              <w:t>建筑主要功能房间具有良好的户外视野，对于公共建筑，其</w:t>
            </w:r>
            <w:r>
              <w:rPr>
                <w:rFonts w:ascii="宋体" w:hAnsi="宋体"/>
                <w:color w:val="auto"/>
                <w:szCs w:val="21"/>
                <w:highlight w:val="none"/>
              </w:rPr>
              <w:t>主要功能房间能通过外窗看到室外自然景观，无明显</w:t>
            </w:r>
            <w:r>
              <w:rPr>
                <w:rFonts w:hint="eastAsia" w:ascii="宋体" w:hAnsi="宋体"/>
                <w:color w:val="auto"/>
                <w:szCs w:val="21"/>
                <w:highlight w:val="none"/>
                <w:lang w:val="en-US" w:eastAsia="zh-CN"/>
              </w:rPr>
              <w:t>视线</w:t>
            </w:r>
            <w:r>
              <w:rPr>
                <w:rFonts w:ascii="宋体" w:hAnsi="宋体"/>
                <w:color w:val="auto"/>
                <w:szCs w:val="21"/>
                <w:highlight w:val="none"/>
              </w:rPr>
              <w:t>干扰。</w:t>
            </w:r>
          </w:p>
        </w:tc>
        <w:tc>
          <w:tcPr>
            <w:tcW w:w="1587" w:type="dxa"/>
            <w:shd w:val="clear" w:color="auto" w:fill="auto"/>
            <w:vAlign w:val="center"/>
          </w:tcPr>
          <w:p w14:paraId="3CB40485">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7AAE2CBB">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F5E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3" w:type="pct"/>
            <w:vMerge w:val="continue"/>
            <w:vAlign w:val="top"/>
          </w:tcPr>
          <w:p w14:paraId="183B3B6E">
            <w:pPr>
              <w:shd w:val="clear"/>
              <w:jc w:val="center"/>
              <w:rPr>
                <w:rFonts w:ascii="宋体" w:hAnsi="宋体"/>
                <w:color w:val="auto"/>
                <w:szCs w:val="21"/>
                <w:highlight w:val="none"/>
              </w:rPr>
            </w:pPr>
          </w:p>
        </w:tc>
        <w:tc>
          <w:tcPr>
            <w:tcW w:w="375" w:type="pct"/>
            <w:shd w:val="clear" w:color="auto" w:fill="auto"/>
            <w:vAlign w:val="center"/>
          </w:tcPr>
          <w:p w14:paraId="5FF46063">
            <w:pPr>
              <w:shd w:val="clear"/>
              <w:jc w:val="center"/>
              <w:rPr>
                <w:rFonts w:hint="default" w:ascii="宋体" w:hAnsi="宋体"/>
                <w:color w:val="auto"/>
                <w:szCs w:val="21"/>
                <w:highlight w:val="none"/>
              </w:rPr>
            </w:pPr>
            <w:r>
              <w:rPr>
                <w:rFonts w:ascii="宋体" w:hAnsi="宋体"/>
                <w:color w:val="auto"/>
                <w:szCs w:val="21"/>
                <w:highlight w:val="none"/>
              </w:rPr>
              <w:t>8.2.8</w:t>
            </w:r>
          </w:p>
        </w:tc>
        <w:tc>
          <w:tcPr>
            <w:tcW w:w="3144" w:type="pct"/>
            <w:shd w:val="clear" w:color="auto" w:fill="auto"/>
            <w:vAlign w:val="center"/>
          </w:tcPr>
          <w:p w14:paraId="3F05EA3A">
            <w:pPr>
              <w:shd w:val="clear"/>
              <w:rPr>
                <w:rFonts w:hint="default" w:ascii="宋体" w:hAnsi="宋体"/>
                <w:color w:val="auto"/>
                <w:szCs w:val="21"/>
                <w:highlight w:val="none"/>
              </w:rPr>
            </w:pPr>
            <w:r>
              <w:rPr>
                <w:rFonts w:hint="eastAsia" w:ascii="宋体" w:hAnsi="宋体"/>
                <w:color w:val="auto"/>
                <w:szCs w:val="21"/>
                <w:highlight w:val="none"/>
                <w:lang w:val="en-US" w:eastAsia="zh-CN"/>
              </w:rPr>
              <w:t>采取可调节遮阳措施，降低夏季太阳辐射得热</w:t>
            </w:r>
            <w:r>
              <w:rPr>
                <w:rFonts w:ascii="宋体" w:hAnsi="宋体"/>
                <w:color w:val="auto"/>
                <w:szCs w:val="21"/>
                <w:highlight w:val="none"/>
              </w:rPr>
              <w:t>。</w:t>
            </w:r>
          </w:p>
        </w:tc>
        <w:tc>
          <w:tcPr>
            <w:tcW w:w="1587" w:type="dxa"/>
            <w:shd w:val="clear" w:color="auto" w:fill="auto"/>
            <w:vAlign w:val="center"/>
          </w:tcPr>
          <w:p w14:paraId="705C9AD5">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2AAFE835">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14D9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3" w:type="pct"/>
            <w:vMerge w:val="continue"/>
            <w:vAlign w:val="top"/>
          </w:tcPr>
          <w:p w14:paraId="78D96A23">
            <w:pPr>
              <w:shd w:val="clear"/>
              <w:jc w:val="center"/>
              <w:rPr>
                <w:rFonts w:ascii="宋体" w:hAnsi="宋体"/>
                <w:color w:val="auto"/>
                <w:szCs w:val="21"/>
                <w:highlight w:val="none"/>
              </w:rPr>
            </w:pPr>
          </w:p>
        </w:tc>
        <w:tc>
          <w:tcPr>
            <w:tcW w:w="375" w:type="pct"/>
            <w:shd w:val="clear" w:color="auto" w:fill="auto"/>
            <w:vAlign w:val="center"/>
          </w:tcPr>
          <w:p w14:paraId="5CD4E279">
            <w:pPr>
              <w:shd w:val="clear"/>
              <w:jc w:val="center"/>
              <w:rPr>
                <w:rFonts w:hint="default" w:ascii="宋体" w:hAnsi="宋体"/>
                <w:color w:val="auto"/>
                <w:szCs w:val="21"/>
                <w:highlight w:val="none"/>
              </w:rPr>
            </w:pPr>
            <w:r>
              <w:rPr>
                <w:rFonts w:ascii="宋体" w:hAnsi="宋体"/>
                <w:color w:val="auto"/>
                <w:szCs w:val="21"/>
                <w:highlight w:val="none"/>
              </w:rPr>
              <w:t>8.2.10</w:t>
            </w:r>
          </w:p>
        </w:tc>
        <w:tc>
          <w:tcPr>
            <w:tcW w:w="3144" w:type="pct"/>
            <w:shd w:val="clear" w:color="auto" w:fill="auto"/>
            <w:vAlign w:val="center"/>
          </w:tcPr>
          <w:p w14:paraId="565A8C71">
            <w:pPr>
              <w:shd w:val="clea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优化建筑空间、平面布局和结构设计，改善自然通风效果：</w:t>
            </w:r>
          </w:p>
          <w:p w14:paraId="2457A544">
            <w:pPr>
              <w:shd w:val="clear"/>
              <w:rPr>
                <w:rFonts w:hint="default" w:ascii="宋体" w:hAnsi="宋体"/>
                <w:color w:val="auto"/>
                <w:szCs w:val="21"/>
                <w:highlight w:val="none"/>
              </w:rPr>
            </w:pPr>
            <w:r>
              <w:rPr>
                <w:rFonts w:hint="eastAsia" w:ascii="宋体" w:hAnsi="宋体"/>
                <w:color w:val="auto"/>
                <w:szCs w:val="21"/>
                <w:highlight w:val="none"/>
                <w:lang w:val="en-US" w:eastAsia="zh-CN"/>
              </w:rPr>
              <w:t>1  2）</w:t>
            </w:r>
            <w:r>
              <w:rPr>
                <w:rFonts w:ascii="宋体" w:hAnsi="宋体"/>
                <w:color w:val="auto"/>
                <w:szCs w:val="21"/>
                <w:highlight w:val="none"/>
              </w:rPr>
              <w:t>设有明卫。</w:t>
            </w:r>
          </w:p>
        </w:tc>
        <w:tc>
          <w:tcPr>
            <w:tcW w:w="1587" w:type="dxa"/>
            <w:shd w:val="clear" w:color="auto" w:fill="auto"/>
            <w:vAlign w:val="center"/>
          </w:tcPr>
          <w:p w14:paraId="14ADD991">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580DEA9C">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08CB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3" w:type="pct"/>
            <w:vMerge w:val="continue"/>
            <w:vAlign w:val="top"/>
          </w:tcPr>
          <w:p w14:paraId="510B2057">
            <w:pPr>
              <w:shd w:val="clear"/>
              <w:jc w:val="center"/>
              <w:rPr>
                <w:rFonts w:ascii="宋体" w:hAnsi="宋体"/>
                <w:color w:val="auto"/>
                <w:szCs w:val="21"/>
                <w:highlight w:val="none"/>
              </w:rPr>
            </w:pPr>
          </w:p>
        </w:tc>
        <w:tc>
          <w:tcPr>
            <w:tcW w:w="375" w:type="pct"/>
            <w:shd w:val="clear" w:color="auto" w:fill="auto"/>
            <w:vAlign w:val="center"/>
          </w:tcPr>
          <w:p w14:paraId="6951591A">
            <w:pPr>
              <w:shd w:val="clear"/>
              <w:jc w:val="center"/>
              <w:rPr>
                <w:rFonts w:hint="default" w:ascii="宋体" w:hAnsi="宋体"/>
                <w:color w:val="auto"/>
                <w:szCs w:val="21"/>
                <w:highlight w:val="none"/>
              </w:rPr>
            </w:pPr>
            <w:r>
              <w:rPr>
                <w:rFonts w:ascii="宋体" w:hAnsi="宋体"/>
                <w:color w:val="auto"/>
                <w:szCs w:val="21"/>
                <w:highlight w:val="none"/>
              </w:rPr>
              <w:t>8.2.12</w:t>
            </w:r>
          </w:p>
        </w:tc>
        <w:tc>
          <w:tcPr>
            <w:tcW w:w="3144" w:type="pct"/>
            <w:shd w:val="clear" w:color="auto" w:fill="auto"/>
            <w:vAlign w:val="center"/>
          </w:tcPr>
          <w:p w14:paraId="3BC85FA6">
            <w:pPr>
              <w:shd w:val="clear"/>
              <w:rPr>
                <w:rFonts w:hint="default" w:ascii="宋体" w:hAnsi="宋体"/>
                <w:color w:val="auto"/>
                <w:szCs w:val="21"/>
                <w:highlight w:val="none"/>
              </w:rPr>
            </w:pPr>
            <w:r>
              <w:rPr>
                <w:rFonts w:ascii="宋体" w:hAnsi="宋体"/>
                <w:color w:val="auto"/>
                <w:szCs w:val="21"/>
                <w:highlight w:val="none"/>
              </w:rPr>
              <w:t>主要功能房间中人员密度较高且</w:t>
            </w:r>
            <w:r>
              <w:rPr>
                <w:rFonts w:hint="eastAsia" w:ascii="宋体" w:hAnsi="宋体"/>
                <w:color w:val="auto"/>
                <w:szCs w:val="21"/>
                <w:highlight w:val="none"/>
                <w:lang w:val="en-US" w:eastAsia="zh-CN"/>
              </w:rPr>
              <w:t>随</w:t>
            </w:r>
            <w:r>
              <w:rPr>
                <w:rFonts w:ascii="宋体" w:hAnsi="宋体"/>
                <w:color w:val="auto"/>
                <w:szCs w:val="21"/>
                <w:highlight w:val="none"/>
              </w:rPr>
              <w:t>时间变化大的区域设置室内空气质量监控系统。</w:t>
            </w:r>
          </w:p>
        </w:tc>
        <w:tc>
          <w:tcPr>
            <w:tcW w:w="1587" w:type="dxa"/>
            <w:shd w:val="clear" w:color="auto" w:fill="auto"/>
            <w:vAlign w:val="center"/>
          </w:tcPr>
          <w:p w14:paraId="23922D86">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1B3ECC2A">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0D5D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3" w:type="pct"/>
            <w:vMerge w:val="restart"/>
            <w:vAlign w:val="center"/>
          </w:tcPr>
          <w:p w14:paraId="6D24F73A">
            <w:pPr>
              <w:shd w:val="clear"/>
              <w:jc w:val="center"/>
              <w:rPr>
                <w:rFonts w:ascii="宋体" w:hAnsi="宋体"/>
                <w:color w:val="auto"/>
                <w:szCs w:val="21"/>
                <w:highlight w:val="none"/>
              </w:rPr>
            </w:pPr>
            <w:r>
              <w:rPr>
                <w:rFonts w:hint="eastAsia" w:ascii="宋体" w:hAnsi="宋体"/>
                <w:color w:val="auto"/>
                <w:szCs w:val="21"/>
                <w:highlight w:val="none"/>
                <w:lang w:val="en-US" w:eastAsia="zh-CN"/>
              </w:rPr>
              <w:t>物业管理</w:t>
            </w:r>
          </w:p>
        </w:tc>
        <w:tc>
          <w:tcPr>
            <w:tcW w:w="375" w:type="pct"/>
            <w:shd w:val="clear" w:color="auto" w:fill="auto"/>
            <w:vAlign w:val="center"/>
          </w:tcPr>
          <w:p w14:paraId="78AF46F4">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10.2.1</w:t>
            </w:r>
          </w:p>
        </w:tc>
        <w:tc>
          <w:tcPr>
            <w:tcW w:w="3144" w:type="pct"/>
            <w:shd w:val="clear" w:color="auto" w:fill="auto"/>
            <w:vAlign w:val="center"/>
          </w:tcPr>
          <w:p w14:paraId="57039D99">
            <w:pPr>
              <w:shd w:val="clea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物业管理机构获得有关管理体系认证。</w:t>
            </w:r>
          </w:p>
        </w:tc>
        <w:tc>
          <w:tcPr>
            <w:tcW w:w="1587" w:type="dxa"/>
            <w:shd w:val="clear" w:color="auto" w:fill="auto"/>
            <w:vAlign w:val="center"/>
          </w:tcPr>
          <w:p w14:paraId="596F573B">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77EEBF89">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5F8C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3" w:type="pct"/>
            <w:vMerge w:val="continue"/>
            <w:vAlign w:val="top"/>
          </w:tcPr>
          <w:p w14:paraId="2C58EA01">
            <w:pPr>
              <w:shd w:val="clear"/>
              <w:jc w:val="center"/>
              <w:rPr>
                <w:rFonts w:ascii="宋体" w:hAnsi="宋体"/>
                <w:color w:val="auto"/>
                <w:szCs w:val="21"/>
                <w:highlight w:val="none"/>
              </w:rPr>
            </w:pPr>
          </w:p>
        </w:tc>
        <w:tc>
          <w:tcPr>
            <w:tcW w:w="375" w:type="pct"/>
            <w:shd w:val="clear" w:color="auto" w:fill="auto"/>
            <w:vAlign w:val="center"/>
          </w:tcPr>
          <w:p w14:paraId="5F434740">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10.2.2</w:t>
            </w:r>
          </w:p>
        </w:tc>
        <w:tc>
          <w:tcPr>
            <w:tcW w:w="3144" w:type="pct"/>
            <w:shd w:val="clear" w:color="auto" w:fill="auto"/>
            <w:vAlign w:val="center"/>
          </w:tcPr>
          <w:p w14:paraId="62E27975">
            <w:pPr>
              <w:shd w:val="clea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节能、节水、节材、绿化的操作规程、应急预案完善，且有效实施。</w:t>
            </w:r>
          </w:p>
        </w:tc>
        <w:tc>
          <w:tcPr>
            <w:tcW w:w="1587" w:type="dxa"/>
            <w:shd w:val="clear" w:color="auto" w:fill="auto"/>
            <w:vAlign w:val="center"/>
          </w:tcPr>
          <w:p w14:paraId="3098D507">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23A84D01">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BAB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3" w:type="pct"/>
            <w:vMerge w:val="continue"/>
            <w:vAlign w:val="top"/>
          </w:tcPr>
          <w:p w14:paraId="265A89F5">
            <w:pPr>
              <w:shd w:val="clear"/>
              <w:jc w:val="center"/>
              <w:rPr>
                <w:rFonts w:ascii="宋体" w:hAnsi="宋体"/>
                <w:color w:val="auto"/>
                <w:szCs w:val="21"/>
                <w:highlight w:val="none"/>
              </w:rPr>
            </w:pPr>
          </w:p>
        </w:tc>
        <w:tc>
          <w:tcPr>
            <w:tcW w:w="375" w:type="pct"/>
            <w:shd w:val="clear" w:color="auto" w:fill="auto"/>
            <w:vAlign w:val="center"/>
          </w:tcPr>
          <w:p w14:paraId="5B3CC7EE">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10.2.4</w:t>
            </w:r>
          </w:p>
        </w:tc>
        <w:tc>
          <w:tcPr>
            <w:tcW w:w="3144" w:type="pct"/>
            <w:shd w:val="clear" w:color="auto" w:fill="auto"/>
            <w:vAlign w:val="center"/>
          </w:tcPr>
          <w:p w14:paraId="7175DB6D">
            <w:pPr>
              <w:shd w:val="clea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建立绿色教育宣传机制，编制绿色设施使用手册，形成良好的绿色氛围。</w:t>
            </w:r>
          </w:p>
        </w:tc>
        <w:tc>
          <w:tcPr>
            <w:tcW w:w="1587" w:type="dxa"/>
            <w:shd w:val="clear" w:color="auto" w:fill="auto"/>
            <w:vAlign w:val="center"/>
          </w:tcPr>
          <w:p w14:paraId="58004E93">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shd w:val="clear" w:color="auto" w:fill="auto"/>
            <w:vAlign w:val="center"/>
          </w:tcPr>
          <w:p w14:paraId="66C3AD19">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bl>
    <w:p w14:paraId="5A870444">
      <w:pPr>
        <w:widowControl/>
        <w:shd w:val="clear"/>
        <w:jc w:val="left"/>
        <w:rPr>
          <w:rFonts w:hint="default"/>
          <w:color w:val="auto"/>
          <w:highlight w:val="none"/>
        </w:rPr>
      </w:pPr>
      <w:r>
        <w:rPr>
          <w:rFonts w:hint="default"/>
          <w:color w:val="auto"/>
          <w:highlight w:val="none"/>
        </w:rPr>
        <w:br w:type="page"/>
      </w:r>
    </w:p>
    <w:p w14:paraId="35A2F71F">
      <w:pPr>
        <w:shd w:val="clear"/>
        <w:spacing w:after="156" w:afterLines="50"/>
        <w:rPr>
          <w:rFonts w:hint="default" w:ascii="宋体" w:hAnsi="宋体"/>
          <w:color w:val="auto"/>
          <w:sz w:val="24"/>
          <w:highlight w:val="none"/>
        </w:rPr>
      </w:pPr>
      <w:r>
        <w:rPr>
          <w:rFonts w:ascii="宋体" w:hAnsi="宋体"/>
          <w:color w:val="auto"/>
          <w:sz w:val="24"/>
          <w:highlight w:val="none"/>
        </w:rPr>
        <w:t>（</w:t>
      </w:r>
      <w:r>
        <w:rPr>
          <w:rFonts w:hint="default" w:ascii="宋体" w:hAnsi="宋体"/>
          <w:color w:val="auto"/>
          <w:sz w:val="24"/>
          <w:highlight w:val="none"/>
        </w:rPr>
        <w:t>4</w:t>
      </w:r>
      <w:r>
        <w:rPr>
          <w:rFonts w:ascii="宋体" w:hAnsi="宋体"/>
          <w:color w:val="auto"/>
          <w:sz w:val="24"/>
          <w:highlight w:val="none"/>
        </w:rPr>
        <w:t>）《广东省绿色建筑评价标准》</w:t>
      </w:r>
      <w:r>
        <w:rPr>
          <w:rFonts w:hint="default" w:ascii="宋体" w:hAnsi="宋体"/>
          <w:color w:val="auto"/>
          <w:sz w:val="24"/>
          <w:highlight w:val="none"/>
        </w:rPr>
        <w:t>DBJ/T 15-83-2017</w:t>
      </w: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060"/>
        <w:gridCol w:w="8921"/>
        <w:gridCol w:w="1587"/>
        <w:gridCol w:w="1573"/>
        <w:gridCol w:w="3"/>
      </w:tblGrid>
      <w:tr w14:paraId="6AC0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trHeight w:val="510" w:hRule="atLeast"/>
          <w:tblHeader/>
        </w:trPr>
        <w:tc>
          <w:tcPr>
            <w:tcW w:w="360" w:type="pct"/>
            <w:shd w:val="clear" w:color="auto" w:fill="D8D8D8" w:themeFill="background1" w:themeFillShade="D9"/>
            <w:vAlign w:val="center"/>
          </w:tcPr>
          <w:p w14:paraId="6276281F">
            <w:pPr>
              <w:shd w:val="clear"/>
              <w:jc w:val="center"/>
              <w:rPr>
                <w:b/>
                <w:bCs/>
                <w:color w:val="auto"/>
                <w:szCs w:val="21"/>
                <w:highlight w:val="none"/>
              </w:rPr>
            </w:pPr>
            <w:r>
              <w:rPr>
                <w:rFonts w:hint="eastAsia"/>
                <w:b/>
                <w:bCs/>
                <w:color w:val="auto"/>
                <w:szCs w:val="21"/>
                <w:highlight w:val="none"/>
                <w:lang w:val="en-US" w:eastAsia="zh-CN"/>
              </w:rPr>
              <w:t>区域</w:t>
            </w:r>
          </w:p>
        </w:tc>
        <w:tc>
          <w:tcPr>
            <w:tcW w:w="374" w:type="pct"/>
            <w:shd w:val="clear" w:color="auto" w:fill="D8D8D8" w:themeFill="background1" w:themeFillShade="D9"/>
            <w:vAlign w:val="center"/>
          </w:tcPr>
          <w:p w14:paraId="34DD03DC">
            <w:pPr>
              <w:shd w:val="clear"/>
              <w:jc w:val="center"/>
              <w:rPr>
                <w:rFonts w:hint="default"/>
                <w:b/>
                <w:bCs/>
                <w:color w:val="auto"/>
                <w:szCs w:val="21"/>
                <w:highlight w:val="none"/>
              </w:rPr>
            </w:pPr>
            <w:r>
              <w:rPr>
                <w:b/>
                <w:bCs/>
                <w:color w:val="auto"/>
                <w:szCs w:val="21"/>
                <w:highlight w:val="none"/>
              </w:rPr>
              <w:t>条文号</w:t>
            </w:r>
          </w:p>
        </w:tc>
        <w:tc>
          <w:tcPr>
            <w:tcW w:w="3148" w:type="pct"/>
            <w:shd w:val="clear" w:color="auto" w:fill="D8D8D8" w:themeFill="background1" w:themeFillShade="D9"/>
            <w:vAlign w:val="center"/>
          </w:tcPr>
          <w:p w14:paraId="50A8E809">
            <w:pPr>
              <w:shd w:val="clear"/>
              <w:jc w:val="center"/>
              <w:rPr>
                <w:rFonts w:hint="default"/>
                <w:b/>
                <w:bCs/>
                <w:color w:val="auto"/>
                <w:szCs w:val="21"/>
                <w:highlight w:val="none"/>
              </w:rPr>
            </w:pPr>
            <w:r>
              <w:rPr>
                <w:b/>
                <w:bCs/>
                <w:color w:val="auto"/>
                <w:szCs w:val="21"/>
                <w:highlight w:val="none"/>
              </w:rPr>
              <w:t>条文内容</w:t>
            </w:r>
          </w:p>
        </w:tc>
        <w:tc>
          <w:tcPr>
            <w:tcW w:w="560" w:type="pct"/>
            <w:shd w:val="clear" w:color="auto" w:fill="D8D8D8" w:themeFill="background1" w:themeFillShade="D9"/>
            <w:vAlign w:val="center"/>
          </w:tcPr>
          <w:p w14:paraId="4171965D">
            <w:pPr>
              <w:shd w:val="clear"/>
              <w:jc w:val="center"/>
              <w:rPr>
                <w:rFonts w:hint="default"/>
                <w:b/>
                <w:bCs/>
                <w:color w:val="auto"/>
                <w:szCs w:val="21"/>
                <w:highlight w:val="none"/>
              </w:rPr>
            </w:pPr>
            <w:r>
              <w:rPr>
                <w:b/>
                <w:bCs/>
                <w:color w:val="auto"/>
                <w:szCs w:val="21"/>
                <w:highlight w:val="none"/>
              </w:rPr>
              <w:t>设计采用情况</w:t>
            </w:r>
          </w:p>
        </w:tc>
        <w:tc>
          <w:tcPr>
            <w:tcW w:w="555" w:type="pct"/>
            <w:shd w:val="clear" w:color="auto" w:fill="D8D8D8" w:themeFill="background1" w:themeFillShade="D9"/>
            <w:vAlign w:val="center"/>
          </w:tcPr>
          <w:p w14:paraId="4AF0798A">
            <w:pPr>
              <w:shd w:val="clear"/>
              <w:jc w:val="center"/>
              <w:rPr>
                <w:rFonts w:hint="default"/>
                <w:b/>
                <w:bCs/>
                <w:color w:val="auto"/>
                <w:szCs w:val="21"/>
                <w:highlight w:val="none"/>
              </w:rPr>
            </w:pPr>
            <w:r>
              <w:rPr>
                <w:b/>
                <w:bCs/>
                <w:color w:val="auto"/>
                <w:szCs w:val="21"/>
                <w:highlight w:val="none"/>
              </w:rPr>
              <w:t>落实情况</w:t>
            </w:r>
          </w:p>
        </w:tc>
      </w:tr>
      <w:tr w14:paraId="3169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 w:type="pct"/>
            <w:vAlign w:val="center"/>
          </w:tcPr>
          <w:p w14:paraId="4E2AD0C5">
            <w:pPr>
              <w:shd w:val="clear"/>
              <w:jc w:val="center"/>
              <w:rPr>
                <w:rFonts w:ascii="宋体" w:hAnsi="宋体"/>
                <w:color w:val="auto"/>
                <w:szCs w:val="21"/>
                <w:highlight w:val="none"/>
              </w:rPr>
            </w:pPr>
            <w:r>
              <w:rPr>
                <w:rFonts w:ascii="宋体" w:hAnsi="宋体"/>
                <w:color w:val="auto"/>
                <w:szCs w:val="21"/>
                <w:highlight w:val="none"/>
              </w:rPr>
              <w:t>交通</w:t>
            </w:r>
          </w:p>
        </w:tc>
        <w:tc>
          <w:tcPr>
            <w:tcW w:w="374" w:type="pct"/>
            <w:shd w:val="clear" w:color="auto" w:fill="auto"/>
            <w:vAlign w:val="center"/>
          </w:tcPr>
          <w:p w14:paraId="7EA02869">
            <w:pPr>
              <w:shd w:val="clear"/>
              <w:jc w:val="center"/>
              <w:rPr>
                <w:rFonts w:hint="default" w:ascii="宋体" w:hAnsi="宋体"/>
                <w:color w:val="auto"/>
                <w:szCs w:val="21"/>
                <w:highlight w:val="none"/>
              </w:rPr>
            </w:pPr>
            <w:r>
              <w:rPr>
                <w:rFonts w:ascii="宋体" w:hAnsi="宋体"/>
                <w:color w:val="auto"/>
                <w:szCs w:val="21"/>
                <w:highlight w:val="none"/>
              </w:rPr>
              <w:t>4.2.8</w:t>
            </w:r>
          </w:p>
        </w:tc>
        <w:tc>
          <w:tcPr>
            <w:tcW w:w="3148" w:type="pct"/>
            <w:shd w:val="clear" w:color="auto" w:fill="auto"/>
            <w:vAlign w:val="center"/>
          </w:tcPr>
          <w:p w14:paraId="00AABF99">
            <w:pPr>
              <w:shd w:val="clea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场地与公共交通设施具有便捷的联系：</w:t>
            </w:r>
          </w:p>
          <w:p w14:paraId="76157D97">
            <w:pPr>
              <w:shd w:val="clea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 xml:space="preserve">3  </w:t>
            </w:r>
            <w:r>
              <w:rPr>
                <w:rFonts w:ascii="宋体" w:hAnsi="宋体"/>
                <w:color w:val="auto"/>
                <w:szCs w:val="21"/>
                <w:highlight w:val="none"/>
              </w:rPr>
              <w:t>有便捷的人行通道联系公共交通站点</w:t>
            </w:r>
            <w:r>
              <w:rPr>
                <w:rFonts w:hint="eastAsia" w:ascii="宋体" w:hAnsi="宋体"/>
                <w:color w:val="auto"/>
                <w:szCs w:val="21"/>
                <w:highlight w:val="none"/>
                <w:lang w:eastAsia="zh-CN"/>
              </w:rPr>
              <w:t>。</w:t>
            </w:r>
          </w:p>
        </w:tc>
        <w:tc>
          <w:tcPr>
            <w:tcW w:w="1587" w:type="dxa"/>
            <w:vAlign w:val="center"/>
          </w:tcPr>
          <w:p w14:paraId="443D1F57">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6" w:type="dxa"/>
            <w:gridSpan w:val="2"/>
            <w:vAlign w:val="center"/>
          </w:tcPr>
          <w:p w14:paraId="02EAB612">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1290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restart"/>
            <w:vAlign w:val="center"/>
          </w:tcPr>
          <w:p w14:paraId="0CBF861E">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地下空间</w:t>
            </w:r>
          </w:p>
        </w:tc>
        <w:tc>
          <w:tcPr>
            <w:tcW w:w="374" w:type="pct"/>
            <w:shd w:val="clear" w:color="auto" w:fill="auto"/>
            <w:vAlign w:val="center"/>
          </w:tcPr>
          <w:p w14:paraId="603C58FF">
            <w:pPr>
              <w:shd w:val="clear"/>
              <w:jc w:val="center"/>
              <w:rPr>
                <w:rFonts w:hint="default" w:ascii="宋体" w:hAnsi="宋体"/>
                <w:color w:val="auto"/>
                <w:szCs w:val="21"/>
                <w:highlight w:val="none"/>
              </w:rPr>
            </w:pPr>
            <w:r>
              <w:rPr>
                <w:rFonts w:ascii="宋体" w:hAnsi="宋体"/>
                <w:color w:val="auto"/>
                <w:szCs w:val="21"/>
                <w:highlight w:val="none"/>
              </w:rPr>
              <w:t>8.2.7</w:t>
            </w:r>
          </w:p>
        </w:tc>
        <w:tc>
          <w:tcPr>
            <w:tcW w:w="3148" w:type="pct"/>
            <w:shd w:val="clear" w:color="auto" w:fill="auto"/>
            <w:vAlign w:val="center"/>
          </w:tcPr>
          <w:p w14:paraId="385B9139">
            <w:pPr>
              <w:shd w:val="clea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改善建筑室内天然采光效果：</w:t>
            </w:r>
          </w:p>
          <w:p w14:paraId="75DD4E37">
            <w:pPr>
              <w:shd w:val="clear"/>
              <w:rPr>
                <w:rFonts w:hint="default" w:ascii="宋体" w:hAnsi="宋体"/>
                <w:color w:val="auto"/>
                <w:szCs w:val="21"/>
                <w:highlight w:val="none"/>
              </w:rPr>
            </w:pPr>
            <w:r>
              <w:rPr>
                <w:rFonts w:hint="eastAsia" w:ascii="宋体" w:hAnsi="宋体"/>
                <w:color w:val="auto"/>
                <w:szCs w:val="21"/>
                <w:highlight w:val="none"/>
                <w:lang w:val="en-US" w:eastAsia="zh-CN"/>
              </w:rPr>
              <w:t>3  根据地下空间平均采光系数不小于0.5%的面积与首层地下室面积的比例评分。</w:t>
            </w:r>
          </w:p>
        </w:tc>
        <w:tc>
          <w:tcPr>
            <w:tcW w:w="1587" w:type="dxa"/>
            <w:vAlign w:val="center"/>
          </w:tcPr>
          <w:p w14:paraId="64F223C9">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67B65BCA">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05DD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continue"/>
            <w:vAlign w:val="top"/>
          </w:tcPr>
          <w:p w14:paraId="0B10AE4B">
            <w:pPr>
              <w:shd w:val="clear"/>
              <w:jc w:val="center"/>
              <w:rPr>
                <w:rFonts w:ascii="等线" w:hAnsi="等线" w:eastAsia="等线"/>
                <w:color w:val="auto"/>
                <w:sz w:val="22"/>
                <w:szCs w:val="22"/>
                <w:highlight w:val="none"/>
              </w:rPr>
            </w:pPr>
          </w:p>
        </w:tc>
        <w:tc>
          <w:tcPr>
            <w:tcW w:w="374" w:type="pct"/>
            <w:shd w:val="clear" w:color="auto" w:fill="auto"/>
            <w:vAlign w:val="center"/>
          </w:tcPr>
          <w:p w14:paraId="3B355658">
            <w:pPr>
              <w:shd w:val="clear"/>
              <w:jc w:val="center"/>
              <w:rPr>
                <w:rFonts w:hint="default" w:ascii="宋体" w:hAnsi="宋体"/>
                <w:color w:val="auto"/>
                <w:szCs w:val="21"/>
                <w:highlight w:val="none"/>
              </w:rPr>
            </w:pPr>
            <w:r>
              <w:rPr>
                <w:rFonts w:ascii="宋体" w:hAnsi="宋体" w:eastAsia="宋体"/>
                <w:color w:val="auto"/>
                <w:sz w:val="21"/>
                <w:szCs w:val="21"/>
                <w:highlight w:val="none"/>
              </w:rPr>
              <w:t>8.2.13</w:t>
            </w:r>
          </w:p>
        </w:tc>
        <w:tc>
          <w:tcPr>
            <w:tcW w:w="3148" w:type="pct"/>
            <w:shd w:val="clear" w:color="auto" w:fill="auto"/>
            <w:vAlign w:val="center"/>
          </w:tcPr>
          <w:p w14:paraId="07072369">
            <w:pPr>
              <w:shd w:val="clear"/>
              <w:rPr>
                <w:rFonts w:hint="default" w:ascii="宋体" w:hAnsi="宋体"/>
                <w:color w:val="auto"/>
                <w:szCs w:val="21"/>
                <w:highlight w:val="none"/>
              </w:rPr>
            </w:pPr>
            <w:r>
              <w:rPr>
                <w:rFonts w:ascii="宋体" w:hAnsi="宋体"/>
                <w:color w:val="auto"/>
                <w:szCs w:val="21"/>
                <w:highlight w:val="none"/>
              </w:rPr>
              <w:t>地下车库设置</w:t>
            </w:r>
            <w:r>
              <w:rPr>
                <w:rFonts w:hint="eastAsia" w:ascii="宋体" w:hAnsi="宋体"/>
                <w:color w:val="auto"/>
                <w:szCs w:val="21"/>
                <w:highlight w:val="none"/>
                <w:lang w:val="en-US" w:eastAsia="zh-CN"/>
              </w:rPr>
              <w:t>与</w:t>
            </w:r>
            <w:r>
              <w:rPr>
                <w:rFonts w:ascii="宋体" w:hAnsi="宋体"/>
                <w:color w:val="auto"/>
                <w:szCs w:val="21"/>
                <w:highlight w:val="none"/>
              </w:rPr>
              <w:t>排风设备联动的一氧化碳浓度</w:t>
            </w:r>
            <w:r>
              <w:rPr>
                <w:rFonts w:hint="eastAsia" w:ascii="宋体" w:hAnsi="宋体"/>
                <w:color w:val="auto"/>
                <w:szCs w:val="21"/>
                <w:highlight w:val="none"/>
                <w:lang w:val="en-US" w:eastAsia="zh-CN"/>
              </w:rPr>
              <w:t>监测</w:t>
            </w:r>
            <w:r>
              <w:rPr>
                <w:rFonts w:ascii="宋体" w:hAnsi="宋体"/>
                <w:color w:val="auto"/>
                <w:szCs w:val="21"/>
                <w:highlight w:val="none"/>
              </w:rPr>
              <w:t>装置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传感器位置合理设置</w:t>
            </w:r>
            <w:r>
              <w:rPr>
                <w:rFonts w:ascii="宋体" w:hAnsi="宋体"/>
                <w:color w:val="auto"/>
                <w:szCs w:val="21"/>
                <w:highlight w:val="none"/>
              </w:rPr>
              <w:t>。</w:t>
            </w:r>
          </w:p>
        </w:tc>
        <w:tc>
          <w:tcPr>
            <w:tcW w:w="1587" w:type="dxa"/>
            <w:vAlign w:val="center"/>
          </w:tcPr>
          <w:p w14:paraId="71AA472A">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3E8C9403">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4205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continue"/>
            <w:vAlign w:val="top"/>
          </w:tcPr>
          <w:p w14:paraId="478BF38D">
            <w:pPr>
              <w:shd w:val="clear"/>
              <w:jc w:val="center"/>
              <w:rPr>
                <w:rFonts w:ascii="等线" w:hAnsi="等线" w:eastAsia="等线"/>
                <w:color w:val="auto"/>
                <w:sz w:val="22"/>
                <w:szCs w:val="22"/>
                <w:highlight w:val="none"/>
              </w:rPr>
            </w:pPr>
          </w:p>
        </w:tc>
        <w:tc>
          <w:tcPr>
            <w:tcW w:w="374" w:type="pct"/>
            <w:shd w:val="clear" w:color="auto" w:fill="auto"/>
            <w:vAlign w:val="center"/>
          </w:tcPr>
          <w:p w14:paraId="68B9CAD5">
            <w:pPr>
              <w:shd w:val="clear"/>
              <w:jc w:val="center"/>
              <w:rPr>
                <w:rFonts w:hint="default" w:ascii="宋体" w:hAnsi="宋体"/>
                <w:color w:val="auto"/>
                <w:szCs w:val="21"/>
                <w:highlight w:val="none"/>
              </w:rPr>
            </w:pPr>
            <w:r>
              <w:rPr>
                <w:rFonts w:ascii="宋体" w:hAnsi="宋体" w:eastAsia="宋体"/>
                <w:color w:val="auto"/>
                <w:sz w:val="21"/>
                <w:szCs w:val="21"/>
                <w:highlight w:val="none"/>
              </w:rPr>
              <w:t>11.2.8</w:t>
            </w:r>
          </w:p>
        </w:tc>
        <w:tc>
          <w:tcPr>
            <w:tcW w:w="3148" w:type="pct"/>
            <w:shd w:val="clear" w:color="auto" w:fill="auto"/>
            <w:vAlign w:val="center"/>
          </w:tcPr>
          <w:p w14:paraId="50C61A3C">
            <w:pPr>
              <w:shd w:val="clear"/>
              <w:rPr>
                <w:rFonts w:hint="default" w:ascii="宋体" w:hAnsi="宋体"/>
                <w:color w:val="auto"/>
                <w:szCs w:val="21"/>
                <w:highlight w:val="none"/>
              </w:rPr>
            </w:pPr>
            <w:r>
              <w:rPr>
                <w:rFonts w:hint="eastAsia" w:ascii="宋体" w:hAnsi="宋体"/>
                <w:color w:val="auto"/>
                <w:szCs w:val="21"/>
                <w:highlight w:val="none"/>
                <w:lang w:val="en-US" w:eastAsia="zh-CN"/>
              </w:rPr>
              <w:t>新建住宅停车位全部建设充电设施或预留暗装该充电设施接口，新建办公楼、商场、酒店等公共建筑类项目，要按不低于停车位总数的一定比例配建充换电桩或预留充换电设施接口，且不低于项目坐在地政策规定所要求的比例</w:t>
            </w:r>
            <w:r>
              <w:rPr>
                <w:rFonts w:ascii="宋体" w:hAnsi="宋体"/>
                <w:color w:val="auto"/>
                <w:szCs w:val="21"/>
                <w:highlight w:val="none"/>
              </w:rPr>
              <w:t>。</w:t>
            </w:r>
          </w:p>
        </w:tc>
        <w:tc>
          <w:tcPr>
            <w:tcW w:w="1587" w:type="dxa"/>
            <w:vAlign w:val="center"/>
          </w:tcPr>
          <w:p w14:paraId="11FD4DE2">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3A709C27">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C94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restart"/>
            <w:vAlign w:val="center"/>
          </w:tcPr>
          <w:p w14:paraId="4544E5CE">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公共照明及电梯</w:t>
            </w:r>
          </w:p>
        </w:tc>
        <w:tc>
          <w:tcPr>
            <w:tcW w:w="374" w:type="pct"/>
            <w:shd w:val="clear" w:color="auto" w:fill="auto"/>
            <w:vAlign w:val="center"/>
          </w:tcPr>
          <w:p w14:paraId="6D80DE78">
            <w:pPr>
              <w:shd w:val="clear"/>
              <w:jc w:val="center"/>
              <w:rPr>
                <w:rFonts w:hint="default" w:ascii="宋体" w:hAnsi="宋体"/>
                <w:color w:val="auto"/>
                <w:szCs w:val="21"/>
                <w:highlight w:val="none"/>
              </w:rPr>
            </w:pPr>
            <w:r>
              <w:rPr>
                <w:rFonts w:ascii="宋体" w:hAnsi="宋体"/>
                <w:color w:val="auto"/>
                <w:szCs w:val="21"/>
                <w:highlight w:val="none"/>
              </w:rPr>
              <w:t>5.2.9</w:t>
            </w:r>
          </w:p>
        </w:tc>
        <w:tc>
          <w:tcPr>
            <w:tcW w:w="3148" w:type="pct"/>
            <w:shd w:val="clear" w:color="auto" w:fill="auto"/>
            <w:vAlign w:val="center"/>
          </w:tcPr>
          <w:p w14:paraId="2E9DBC73">
            <w:pPr>
              <w:shd w:val="clear"/>
              <w:rPr>
                <w:rFonts w:hint="default" w:ascii="宋体" w:hAnsi="宋体"/>
                <w:color w:val="auto"/>
                <w:szCs w:val="21"/>
                <w:highlight w:val="none"/>
              </w:rPr>
            </w:pPr>
            <w:r>
              <w:rPr>
                <w:rFonts w:ascii="宋体" w:hAnsi="宋体"/>
                <w:color w:val="auto"/>
                <w:szCs w:val="21"/>
                <w:highlight w:val="none"/>
              </w:rPr>
              <w:t>走廊、楼梯间、门厅、大堂、大空间、地下停车场等场所的照明系统采用分区、定时、感应等节能控制措施。</w:t>
            </w:r>
          </w:p>
        </w:tc>
        <w:tc>
          <w:tcPr>
            <w:tcW w:w="1587" w:type="dxa"/>
            <w:vAlign w:val="center"/>
          </w:tcPr>
          <w:p w14:paraId="76262B45">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34660D15">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65FD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continue"/>
            <w:vAlign w:val="top"/>
          </w:tcPr>
          <w:p w14:paraId="31A7F5D7">
            <w:pPr>
              <w:shd w:val="clear"/>
              <w:jc w:val="center"/>
              <w:rPr>
                <w:rFonts w:ascii="宋体" w:hAnsi="宋体"/>
                <w:color w:val="auto"/>
                <w:szCs w:val="21"/>
                <w:highlight w:val="none"/>
              </w:rPr>
            </w:pPr>
          </w:p>
        </w:tc>
        <w:tc>
          <w:tcPr>
            <w:tcW w:w="374" w:type="pct"/>
            <w:shd w:val="clear" w:color="auto" w:fill="auto"/>
            <w:vAlign w:val="center"/>
          </w:tcPr>
          <w:p w14:paraId="3B087F42">
            <w:pPr>
              <w:shd w:val="clear"/>
              <w:jc w:val="center"/>
              <w:rPr>
                <w:rFonts w:hint="default" w:ascii="宋体" w:hAnsi="宋体"/>
                <w:color w:val="auto"/>
                <w:szCs w:val="21"/>
                <w:highlight w:val="none"/>
              </w:rPr>
            </w:pPr>
            <w:r>
              <w:rPr>
                <w:rFonts w:ascii="宋体" w:hAnsi="宋体"/>
                <w:color w:val="auto"/>
                <w:szCs w:val="21"/>
                <w:highlight w:val="none"/>
              </w:rPr>
              <w:t>5.2.11</w:t>
            </w:r>
          </w:p>
        </w:tc>
        <w:tc>
          <w:tcPr>
            <w:tcW w:w="3148" w:type="pct"/>
            <w:shd w:val="clear" w:color="auto" w:fill="auto"/>
            <w:vAlign w:val="center"/>
          </w:tcPr>
          <w:p w14:paraId="12F11427">
            <w:pPr>
              <w:shd w:val="clear"/>
              <w:rPr>
                <w:rFonts w:hint="default" w:ascii="宋体" w:hAnsi="宋体"/>
                <w:color w:val="auto"/>
                <w:szCs w:val="21"/>
                <w:highlight w:val="none"/>
              </w:rPr>
            </w:pPr>
            <w:r>
              <w:rPr>
                <w:rFonts w:hint="eastAsia" w:ascii="宋体" w:hAnsi="宋体"/>
                <w:color w:val="auto"/>
                <w:szCs w:val="21"/>
                <w:highlight w:val="none"/>
                <w:lang w:val="en-US" w:eastAsia="zh-CN"/>
              </w:rPr>
              <w:t>合理选用电梯和自动扶梯，并采取电梯群控、扶梯自动启停等节能控制措施</w:t>
            </w:r>
            <w:r>
              <w:rPr>
                <w:rFonts w:ascii="宋体" w:hAnsi="宋体"/>
                <w:color w:val="auto"/>
                <w:szCs w:val="21"/>
                <w:highlight w:val="none"/>
              </w:rPr>
              <w:t>。</w:t>
            </w:r>
          </w:p>
        </w:tc>
        <w:tc>
          <w:tcPr>
            <w:tcW w:w="1587" w:type="dxa"/>
            <w:vAlign w:val="center"/>
          </w:tcPr>
          <w:p w14:paraId="198FFA6A">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21937F0E">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859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Align w:val="center"/>
          </w:tcPr>
          <w:p w14:paraId="6C349B88">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公共区域</w:t>
            </w:r>
          </w:p>
        </w:tc>
        <w:tc>
          <w:tcPr>
            <w:tcW w:w="374" w:type="pct"/>
            <w:shd w:val="clear" w:color="auto" w:fill="auto"/>
            <w:vAlign w:val="center"/>
          </w:tcPr>
          <w:p w14:paraId="49C7BCBE">
            <w:pPr>
              <w:shd w:val="clear"/>
              <w:jc w:val="center"/>
              <w:rPr>
                <w:rFonts w:hint="default" w:ascii="宋体" w:hAnsi="宋体"/>
                <w:color w:val="auto"/>
                <w:szCs w:val="21"/>
                <w:highlight w:val="none"/>
              </w:rPr>
            </w:pPr>
            <w:r>
              <w:rPr>
                <w:rFonts w:ascii="宋体" w:hAnsi="宋体"/>
                <w:color w:val="auto"/>
                <w:szCs w:val="21"/>
                <w:highlight w:val="none"/>
              </w:rPr>
              <w:t>5</w:t>
            </w:r>
            <w:r>
              <w:rPr>
                <w:rFonts w:hint="default" w:ascii="宋体" w:hAnsi="宋体"/>
                <w:color w:val="auto"/>
                <w:szCs w:val="21"/>
                <w:highlight w:val="none"/>
              </w:rPr>
              <w:t>.2.4</w:t>
            </w:r>
          </w:p>
        </w:tc>
        <w:tc>
          <w:tcPr>
            <w:tcW w:w="3148" w:type="pct"/>
            <w:shd w:val="clear" w:color="auto" w:fill="auto"/>
            <w:vAlign w:val="center"/>
          </w:tcPr>
          <w:p w14:paraId="5626FAEB">
            <w:pPr>
              <w:shd w:val="clear"/>
              <w:rPr>
                <w:rFonts w:hint="default" w:ascii="等线" w:hAnsi="等线" w:eastAsia="等线"/>
                <w:color w:val="auto"/>
                <w:kern w:val="0"/>
                <w:sz w:val="22"/>
                <w:szCs w:val="22"/>
                <w:highlight w:val="none"/>
                <w:lang w:val="en-US" w:eastAsia="zh-CN"/>
              </w:rPr>
            </w:pPr>
            <w:r>
              <w:rPr>
                <w:rFonts w:hint="eastAsia" w:ascii="宋体" w:hAnsi="宋体"/>
                <w:color w:val="auto"/>
                <w:szCs w:val="21"/>
                <w:highlight w:val="none"/>
                <w:lang w:val="en-US" w:eastAsia="zh-CN"/>
              </w:rPr>
              <w:t>采取措施增强建筑通风、隔热效果。</w:t>
            </w:r>
          </w:p>
        </w:tc>
        <w:tc>
          <w:tcPr>
            <w:tcW w:w="1587" w:type="dxa"/>
            <w:vAlign w:val="center"/>
          </w:tcPr>
          <w:p w14:paraId="71E3B45A">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480A92F4">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6096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restart"/>
            <w:vAlign w:val="center"/>
          </w:tcPr>
          <w:p w14:paraId="6E6534EF">
            <w:pPr>
              <w:shd w:val="clear"/>
              <w:jc w:val="center"/>
              <w:rPr>
                <w:rFonts w:ascii="宋体" w:hAnsi="宋体"/>
                <w:color w:val="auto"/>
                <w:szCs w:val="21"/>
                <w:highlight w:val="none"/>
              </w:rPr>
            </w:pPr>
            <w:r>
              <w:rPr>
                <w:rFonts w:hint="eastAsia" w:ascii="宋体" w:hAnsi="宋体"/>
                <w:color w:val="auto"/>
                <w:szCs w:val="21"/>
                <w:highlight w:val="none"/>
                <w:lang w:val="en-US" w:eastAsia="zh-CN"/>
              </w:rPr>
              <w:t>住区/园区内部</w:t>
            </w:r>
          </w:p>
        </w:tc>
        <w:tc>
          <w:tcPr>
            <w:tcW w:w="374" w:type="pct"/>
            <w:shd w:val="clear" w:color="auto" w:fill="auto"/>
            <w:vAlign w:val="center"/>
          </w:tcPr>
          <w:p w14:paraId="2B8CA69C">
            <w:pPr>
              <w:shd w:val="clear"/>
              <w:jc w:val="center"/>
              <w:rPr>
                <w:rFonts w:hint="default" w:ascii="宋体" w:hAnsi="宋体"/>
                <w:color w:val="auto"/>
                <w:szCs w:val="21"/>
                <w:highlight w:val="none"/>
              </w:rPr>
            </w:pPr>
            <w:r>
              <w:rPr>
                <w:rFonts w:ascii="宋体" w:hAnsi="宋体"/>
                <w:color w:val="auto"/>
                <w:szCs w:val="21"/>
                <w:highlight w:val="none"/>
              </w:rPr>
              <w:t>4.2.2</w:t>
            </w:r>
          </w:p>
        </w:tc>
        <w:tc>
          <w:tcPr>
            <w:tcW w:w="3148" w:type="pct"/>
            <w:shd w:val="clear" w:color="auto" w:fill="auto"/>
            <w:vAlign w:val="center"/>
          </w:tcPr>
          <w:p w14:paraId="6F577D8F">
            <w:pPr>
              <w:shd w:val="clea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场地内合理设置绿化用地：</w:t>
            </w:r>
          </w:p>
          <w:p w14:paraId="7242EB0F">
            <w:pPr>
              <w:shd w:val="clear"/>
              <w:rPr>
                <w:rFonts w:hint="default" w:ascii="宋体" w:hAnsi="宋体"/>
                <w:color w:val="auto"/>
                <w:szCs w:val="21"/>
                <w:highlight w:val="none"/>
              </w:rPr>
            </w:pPr>
            <w:r>
              <w:rPr>
                <w:rFonts w:hint="eastAsia" w:ascii="宋体" w:hAnsi="宋体"/>
                <w:color w:val="auto"/>
                <w:szCs w:val="21"/>
                <w:highlight w:val="none"/>
                <w:lang w:val="en-US" w:eastAsia="zh-CN"/>
              </w:rPr>
              <w:t>2  2）</w:t>
            </w:r>
            <w:r>
              <w:rPr>
                <w:rFonts w:ascii="宋体" w:hAnsi="宋体"/>
                <w:color w:val="auto"/>
                <w:szCs w:val="21"/>
                <w:highlight w:val="none"/>
              </w:rPr>
              <w:t>绿地向社会公众开放</w:t>
            </w:r>
            <w:r>
              <w:rPr>
                <w:rFonts w:hint="eastAsia" w:ascii="宋体" w:hAnsi="宋体"/>
                <w:color w:val="auto"/>
                <w:szCs w:val="21"/>
                <w:highlight w:val="none"/>
                <w:lang w:eastAsia="zh-CN"/>
              </w:rPr>
              <w:t>。</w:t>
            </w:r>
            <w:r>
              <w:rPr>
                <w:rFonts w:ascii="宋体" w:hAnsi="宋体"/>
                <w:color w:val="auto"/>
                <w:szCs w:val="21"/>
                <w:highlight w:val="none"/>
              </w:rPr>
              <w:t>【公建】</w:t>
            </w:r>
          </w:p>
        </w:tc>
        <w:tc>
          <w:tcPr>
            <w:tcW w:w="1587" w:type="dxa"/>
            <w:vAlign w:val="center"/>
          </w:tcPr>
          <w:p w14:paraId="019C7DE9">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771AA1F3">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7427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continue"/>
            <w:vAlign w:val="top"/>
          </w:tcPr>
          <w:p w14:paraId="42E28B7C">
            <w:pPr>
              <w:shd w:val="clear"/>
              <w:jc w:val="center"/>
              <w:rPr>
                <w:rFonts w:ascii="宋体" w:hAnsi="宋体"/>
                <w:color w:val="auto"/>
                <w:szCs w:val="21"/>
                <w:highlight w:val="none"/>
              </w:rPr>
            </w:pPr>
          </w:p>
        </w:tc>
        <w:tc>
          <w:tcPr>
            <w:tcW w:w="374" w:type="pct"/>
            <w:shd w:val="clear" w:color="auto" w:fill="auto"/>
            <w:vAlign w:val="center"/>
          </w:tcPr>
          <w:p w14:paraId="0011A620">
            <w:pPr>
              <w:shd w:val="clear"/>
              <w:jc w:val="center"/>
              <w:rPr>
                <w:rFonts w:hint="default" w:ascii="宋体" w:hAnsi="宋体"/>
                <w:color w:val="auto"/>
                <w:szCs w:val="21"/>
                <w:highlight w:val="none"/>
              </w:rPr>
            </w:pPr>
            <w:r>
              <w:rPr>
                <w:rFonts w:ascii="宋体" w:hAnsi="宋体"/>
                <w:color w:val="auto"/>
                <w:szCs w:val="21"/>
                <w:highlight w:val="none"/>
              </w:rPr>
              <w:t>4.2.7</w:t>
            </w:r>
          </w:p>
        </w:tc>
        <w:tc>
          <w:tcPr>
            <w:tcW w:w="3148" w:type="pct"/>
            <w:shd w:val="clear" w:color="auto" w:fill="auto"/>
            <w:vAlign w:val="center"/>
          </w:tcPr>
          <w:p w14:paraId="4315D708">
            <w:pPr>
              <w:shd w:val="clea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采取措施降低热岛强度：</w:t>
            </w:r>
          </w:p>
          <w:p w14:paraId="2D20DED4">
            <w:pPr>
              <w:shd w:val="clea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1  </w:t>
            </w:r>
            <w:r>
              <w:rPr>
                <w:rFonts w:ascii="宋体" w:hAnsi="宋体"/>
                <w:color w:val="auto"/>
                <w:szCs w:val="21"/>
                <w:highlight w:val="none"/>
              </w:rPr>
              <w:t>红线范围内户外活动场地有乔木、构筑物等遮阴措施</w:t>
            </w:r>
            <w:r>
              <w:rPr>
                <w:rFonts w:hint="eastAsia" w:ascii="宋体" w:hAnsi="宋体"/>
                <w:color w:val="auto"/>
                <w:szCs w:val="21"/>
                <w:highlight w:val="none"/>
                <w:lang w:val="en-US" w:eastAsia="zh-CN"/>
              </w:rPr>
              <w:t>的面积达到10%/20%/30%。</w:t>
            </w:r>
          </w:p>
        </w:tc>
        <w:tc>
          <w:tcPr>
            <w:tcW w:w="1587" w:type="dxa"/>
            <w:vAlign w:val="center"/>
          </w:tcPr>
          <w:p w14:paraId="4DEC6B06">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4AF5C46A">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5B1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continue"/>
            <w:vAlign w:val="top"/>
          </w:tcPr>
          <w:p w14:paraId="0384FC8C">
            <w:pPr>
              <w:shd w:val="clear"/>
              <w:jc w:val="center"/>
              <w:rPr>
                <w:rFonts w:ascii="宋体" w:hAnsi="宋体"/>
                <w:color w:val="auto"/>
                <w:szCs w:val="21"/>
                <w:highlight w:val="none"/>
              </w:rPr>
            </w:pPr>
          </w:p>
        </w:tc>
        <w:tc>
          <w:tcPr>
            <w:tcW w:w="374" w:type="pct"/>
            <w:shd w:val="clear" w:color="auto" w:fill="auto"/>
            <w:vAlign w:val="center"/>
          </w:tcPr>
          <w:p w14:paraId="3B24896B">
            <w:pPr>
              <w:shd w:val="clear"/>
              <w:jc w:val="center"/>
              <w:rPr>
                <w:rFonts w:hint="default" w:ascii="宋体" w:hAnsi="宋体"/>
                <w:color w:val="auto"/>
                <w:szCs w:val="21"/>
                <w:highlight w:val="none"/>
              </w:rPr>
            </w:pPr>
            <w:r>
              <w:rPr>
                <w:rFonts w:ascii="宋体" w:hAnsi="宋体"/>
                <w:color w:val="auto"/>
                <w:szCs w:val="21"/>
                <w:highlight w:val="none"/>
              </w:rPr>
              <w:t>4.2.9</w:t>
            </w:r>
          </w:p>
        </w:tc>
        <w:tc>
          <w:tcPr>
            <w:tcW w:w="3148" w:type="pct"/>
            <w:shd w:val="clear" w:color="auto" w:fill="auto"/>
            <w:vAlign w:val="center"/>
          </w:tcPr>
          <w:p w14:paraId="7935B4C3">
            <w:pPr>
              <w:shd w:val="clear"/>
              <w:rPr>
                <w:rFonts w:hint="default" w:ascii="宋体" w:hAnsi="宋体" w:eastAsia="宋体"/>
                <w:color w:val="auto"/>
                <w:szCs w:val="21"/>
                <w:highlight w:val="none"/>
                <w:lang w:val="en-US" w:eastAsia="zh-CN"/>
              </w:rPr>
            </w:pPr>
            <w:r>
              <w:rPr>
                <w:rFonts w:ascii="宋体" w:hAnsi="宋体"/>
                <w:color w:val="auto"/>
                <w:szCs w:val="21"/>
                <w:highlight w:val="none"/>
              </w:rPr>
              <w:t>场地</w:t>
            </w:r>
            <w:r>
              <w:rPr>
                <w:rFonts w:hint="eastAsia" w:ascii="宋体" w:hAnsi="宋体"/>
                <w:color w:val="auto"/>
                <w:szCs w:val="21"/>
                <w:highlight w:val="none"/>
                <w:lang w:val="en-US" w:eastAsia="zh-CN"/>
              </w:rPr>
              <w:t>设置避雨防晒的走廊、雨棚。</w:t>
            </w:r>
          </w:p>
        </w:tc>
        <w:tc>
          <w:tcPr>
            <w:tcW w:w="1587" w:type="dxa"/>
            <w:vAlign w:val="center"/>
          </w:tcPr>
          <w:p w14:paraId="42C7AE8A">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0B90FD63">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0645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continue"/>
            <w:vAlign w:val="top"/>
          </w:tcPr>
          <w:p w14:paraId="08612AB9">
            <w:pPr>
              <w:shd w:val="clear"/>
              <w:jc w:val="center"/>
              <w:rPr>
                <w:rFonts w:ascii="宋体" w:hAnsi="宋体"/>
                <w:color w:val="auto"/>
                <w:szCs w:val="21"/>
                <w:highlight w:val="none"/>
              </w:rPr>
            </w:pPr>
          </w:p>
        </w:tc>
        <w:tc>
          <w:tcPr>
            <w:tcW w:w="374" w:type="pct"/>
            <w:shd w:val="clear" w:color="auto" w:fill="auto"/>
            <w:vAlign w:val="center"/>
          </w:tcPr>
          <w:p w14:paraId="011C79B6">
            <w:pPr>
              <w:shd w:val="clear"/>
              <w:jc w:val="center"/>
              <w:rPr>
                <w:rFonts w:hint="default" w:ascii="宋体" w:hAnsi="宋体"/>
                <w:color w:val="auto"/>
                <w:szCs w:val="21"/>
                <w:highlight w:val="none"/>
              </w:rPr>
            </w:pPr>
            <w:r>
              <w:rPr>
                <w:rFonts w:ascii="宋体" w:hAnsi="宋体"/>
                <w:color w:val="auto"/>
                <w:szCs w:val="21"/>
                <w:highlight w:val="none"/>
              </w:rPr>
              <w:t>4.2.15</w:t>
            </w:r>
          </w:p>
        </w:tc>
        <w:tc>
          <w:tcPr>
            <w:tcW w:w="3148" w:type="pct"/>
            <w:shd w:val="clear" w:color="auto" w:fill="auto"/>
            <w:vAlign w:val="center"/>
          </w:tcPr>
          <w:p w14:paraId="02D6392C">
            <w:pPr>
              <w:shd w:val="clear"/>
              <w:rPr>
                <w:rFonts w:hint="default" w:ascii="宋体" w:hAnsi="宋体"/>
                <w:color w:val="auto"/>
                <w:szCs w:val="21"/>
                <w:highlight w:val="none"/>
              </w:rPr>
            </w:pPr>
            <w:r>
              <w:rPr>
                <w:rFonts w:hint="eastAsia" w:ascii="宋体" w:hAnsi="宋体"/>
                <w:color w:val="auto"/>
                <w:szCs w:val="21"/>
                <w:highlight w:val="none"/>
                <w:lang w:val="en-US" w:eastAsia="zh-CN"/>
              </w:rPr>
              <w:t>合理选择绿化方式，科学配置绿化植物：</w:t>
            </w:r>
          </w:p>
          <w:p w14:paraId="4AAE3AF4">
            <w:pPr>
              <w:shd w:val="clear"/>
              <w:rPr>
                <w:rFonts w:hint="default" w:ascii="宋体" w:hAnsi="宋体"/>
                <w:color w:val="auto"/>
                <w:szCs w:val="21"/>
                <w:highlight w:val="none"/>
              </w:rPr>
            </w:pPr>
            <w:r>
              <w:rPr>
                <w:rFonts w:hint="eastAsia" w:ascii="宋体" w:hAnsi="宋体"/>
                <w:color w:val="auto"/>
                <w:szCs w:val="21"/>
                <w:highlight w:val="none"/>
                <w:lang w:val="en-US" w:eastAsia="zh-CN"/>
              </w:rPr>
              <w:t>2  居住建筑绿地每配植100m</w:t>
            </w:r>
            <w:r>
              <w:rPr>
                <w:rFonts w:hint="eastAsia" w:ascii="宋体" w:hAnsi="宋体"/>
                <w:color w:val="auto"/>
                <w:szCs w:val="21"/>
                <w:highlight w:val="none"/>
                <w:vertAlign w:val="superscript"/>
                <w:lang w:val="en-US" w:eastAsia="zh-CN"/>
              </w:rPr>
              <w:t>2</w:t>
            </w:r>
            <w:r>
              <w:rPr>
                <w:rFonts w:hint="eastAsia" w:ascii="宋体" w:hAnsi="宋体"/>
                <w:color w:val="auto"/>
                <w:szCs w:val="21"/>
                <w:highlight w:val="none"/>
                <w:lang w:val="en-US" w:eastAsia="zh-CN"/>
              </w:rPr>
              <w:t>乔木不少于3株或不少于1株榕树类树木，公共建筑采用垂直绿化、屋顶绿化等方式</w:t>
            </w:r>
            <w:r>
              <w:rPr>
                <w:rFonts w:ascii="宋体" w:hAnsi="宋体"/>
                <w:color w:val="auto"/>
                <w:szCs w:val="21"/>
                <w:highlight w:val="none"/>
              </w:rPr>
              <w:t>。</w:t>
            </w:r>
          </w:p>
        </w:tc>
        <w:tc>
          <w:tcPr>
            <w:tcW w:w="1587" w:type="dxa"/>
            <w:vAlign w:val="center"/>
          </w:tcPr>
          <w:p w14:paraId="46D98D9B">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2F5A5A2C">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55D0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continue"/>
            <w:vAlign w:val="top"/>
          </w:tcPr>
          <w:p w14:paraId="0A83B90A">
            <w:pPr>
              <w:shd w:val="clear"/>
              <w:jc w:val="center"/>
              <w:rPr>
                <w:rFonts w:ascii="宋体" w:hAnsi="宋体"/>
                <w:color w:val="auto"/>
                <w:szCs w:val="21"/>
                <w:highlight w:val="none"/>
              </w:rPr>
            </w:pPr>
          </w:p>
        </w:tc>
        <w:tc>
          <w:tcPr>
            <w:tcW w:w="374" w:type="pct"/>
            <w:shd w:val="clear" w:color="auto" w:fill="auto"/>
            <w:vAlign w:val="center"/>
          </w:tcPr>
          <w:p w14:paraId="2B46AE45">
            <w:pPr>
              <w:shd w:val="clear"/>
              <w:jc w:val="center"/>
              <w:rPr>
                <w:rFonts w:hint="default" w:ascii="宋体" w:hAnsi="宋体"/>
                <w:color w:val="auto"/>
                <w:szCs w:val="21"/>
                <w:highlight w:val="none"/>
              </w:rPr>
            </w:pPr>
            <w:r>
              <w:rPr>
                <w:rFonts w:ascii="宋体" w:hAnsi="宋体"/>
                <w:color w:val="auto"/>
                <w:szCs w:val="21"/>
                <w:highlight w:val="none"/>
              </w:rPr>
              <w:t>6.2.7</w:t>
            </w:r>
          </w:p>
        </w:tc>
        <w:tc>
          <w:tcPr>
            <w:tcW w:w="3148" w:type="pct"/>
            <w:shd w:val="clear" w:color="auto" w:fill="auto"/>
            <w:vAlign w:val="center"/>
          </w:tcPr>
          <w:p w14:paraId="3CFD2952">
            <w:pPr>
              <w:shd w:val="clear"/>
              <w:rPr>
                <w:rFonts w:hint="default" w:ascii="宋体" w:hAnsi="宋体"/>
                <w:color w:val="auto"/>
                <w:szCs w:val="21"/>
                <w:highlight w:val="none"/>
              </w:rPr>
            </w:pPr>
            <w:r>
              <w:rPr>
                <w:rFonts w:ascii="宋体" w:hAnsi="宋体"/>
                <w:color w:val="auto"/>
                <w:szCs w:val="21"/>
                <w:highlight w:val="none"/>
              </w:rPr>
              <w:t>绿色灌溉采用节水灌溉方式。</w:t>
            </w:r>
          </w:p>
        </w:tc>
        <w:tc>
          <w:tcPr>
            <w:tcW w:w="1587" w:type="dxa"/>
            <w:vAlign w:val="center"/>
          </w:tcPr>
          <w:p w14:paraId="20D20824">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69AEDCD4">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5A8B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continue"/>
            <w:vAlign w:val="top"/>
          </w:tcPr>
          <w:p w14:paraId="589DD5FE">
            <w:pPr>
              <w:shd w:val="clear"/>
              <w:jc w:val="center"/>
              <w:rPr>
                <w:rFonts w:ascii="宋体" w:hAnsi="宋体"/>
                <w:color w:val="auto"/>
                <w:szCs w:val="21"/>
                <w:highlight w:val="none"/>
              </w:rPr>
            </w:pPr>
          </w:p>
        </w:tc>
        <w:tc>
          <w:tcPr>
            <w:tcW w:w="374" w:type="pct"/>
            <w:shd w:val="clear" w:color="auto" w:fill="auto"/>
            <w:vAlign w:val="center"/>
          </w:tcPr>
          <w:p w14:paraId="0A06248B">
            <w:pPr>
              <w:shd w:val="clear"/>
              <w:jc w:val="center"/>
              <w:rPr>
                <w:rFonts w:hint="default" w:ascii="宋体" w:hAnsi="宋体"/>
                <w:color w:val="auto"/>
                <w:szCs w:val="21"/>
                <w:highlight w:val="none"/>
              </w:rPr>
            </w:pPr>
            <w:r>
              <w:rPr>
                <w:rFonts w:ascii="宋体" w:hAnsi="宋体"/>
                <w:color w:val="auto"/>
                <w:szCs w:val="21"/>
                <w:highlight w:val="none"/>
              </w:rPr>
              <w:t>6.2.12</w:t>
            </w:r>
          </w:p>
        </w:tc>
        <w:tc>
          <w:tcPr>
            <w:tcW w:w="3148" w:type="pct"/>
            <w:shd w:val="clear" w:color="auto" w:fill="auto"/>
            <w:vAlign w:val="center"/>
          </w:tcPr>
          <w:p w14:paraId="09CC98DA">
            <w:pPr>
              <w:shd w:val="clear"/>
              <w:rPr>
                <w:rFonts w:hint="default" w:ascii="宋体" w:hAnsi="宋体"/>
                <w:color w:val="auto"/>
                <w:szCs w:val="21"/>
                <w:highlight w:val="none"/>
              </w:rPr>
            </w:pPr>
            <w:r>
              <w:rPr>
                <w:rFonts w:hint="eastAsia" w:ascii="宋体" w:hAnsi="宋体"/>
                <w:color w:val="auto"/>
                <w:szCs w:val="21"/>
                <w:highlight w:val="none"/>
                <w:lang w:val="en-US" w:eastAsia="zh-CN"/>
              </w:rPr>
              <w:t>结合雨水利用设施进行景观水体设计，景观水体利用雨水的补水量大于其水体蒸发量的60%，且采用生态水处理技术保障水体水质。【无</w:t>
            </w:r>
            <w:r>
              <w:rPr>
                <w:rFonts w:ascii="宋体" w:hAnsi="宋体"/>
                <w:color w:val="auto"/>
                <w:szCs w:val="21"/>
                <w:highlight w:val="none"/>
              </w:rPr>
              <w:t>景观水体</w:t>
            </w:r>
            <w:r>
              <w:rPr>
                <w:rFonts w:hint="eastAsia" w:ascii="宋体" w:hAnsi="宋体"/>
                <w:color w:val="auto"/>
                <w:szCs w:val="21"/>
                <w:highlight w:val="none"/>
                <w:lang w:eastAsia="zh-CN"/>
              </w:rPr>
              <w:t>】</w:t>
            </w:r>
          </w:p>
        </w:tc>
        <w:tc>
          <w:tcPr>
            <w:tcW w:w="1587" w:type="dxa"/>
            <w:vAlign w:val="center"/>
          </w:tcPr>
          <w:p w14:paraId="152FE492">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59612D5A">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89A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Align w:val="center"/>
          </w:tcPr>
          <w:p w14:paraId="7371C52C">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建筑外部</w:t>
            </w:r>
          </w:p>
        </w:tc>
        <w:tc>
          <w:tcPr>
            <w:tcW w:w="374" w:type="pct"/>
            <w:shd w:val="clear" w:color="auto" w:fill="auto"/>
            <w:vAlign w:val="center"/>
          </w:tcPr>
          <w:p w14:paraId="6F0CBD9A">
            <w:pPr>
              <w:shd w:val="clear"/>
              <w:jc w:val="center"/>
              <w:rPr>
                <w:rFonts w:hint="default" w:ascii="宋体" w:hAnsi="宋体"/>
                <w:color w:val="auto"/>
                <w:szCs w:val="21"/>
                <w:highlight w:val="none"/>
              </w:rPr>
            </w:pPr>
            <w:r>
              <w:rPr>
                <w:rFonts w:ascii="宋体" w:hAnsi="宋体"/>
                <w:color w:val="auto"/>
                <w:szCs w:val="21"/>
                <w:highlight w:val="none"/>
              </w:rPr>
              <w:t>5.2.16</w:t>
            </w:r>
          </w:p>
        </w:tc>
        <w:tc>
          <w:tcPr>
            <w:tcW w:w="3148" w:type="pct"/>
            <w:shd w:val="clear" w:color="auto" w:fill="auto"/>
            <w:vAlign w:val="center"/>
          </w:tcPr>
          <w:p w14:paraId="000A0887">
            <w:pPr>
              <w:shd w:val="clear"/>
              <w:rPr>
                <w:rFonts w:hint="default" w:ascii="宋体" w:hAnsi="宋体"/>
                <w:color w:val="auto"/>
                <w:szCs w:val="21"/>
                <w:highlight w:val="none"/>
              </w:rPr>
            </w:pPr>
            <w:r>
              <w:rPr>
                <w:rFonts w:ascii="宋体" w:hAnsi="宋体"/>
                <w:color w:val="auto"/>
                <w:szCs w:val="21"/>
                <w:highlight w:val="none"/>
              </w:rPr>
              <w:t>根据当地气候和自然资源条件、合理利用可再生能源。</w:t>
            </w:r>
          </w:p>
        </w:tc>
        <w:tc>
          <w:tcPr>
            <w:tcW w:w="1587" w:type="dxa"/>
            <w:vAlign w:val="center"/>
          </w:tcPr>
          <w:p w14:paraId="173FD8AF">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07A709A6">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28D5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restart"/>
            <w:vAlign w:val="center"/>
          </w:tcPr>
          <w:p w14:paraId="76299EE7">
            <w:pPr>
              <w:shd w:val="clear"/>
              <w:jc w:val="center"/>
              <w:rPr>
                <w:rFonts w:hint="default" w:ascii="等线" w:hAnsi="等线" w:eastAsia="等线"/>
                <w:color w:val="auto"/>
                <w:sz w:val="22"/>
                <w:szCs w:val="22"/>
                <w:highlight w:val="none"/>
                <w:lang w:val="en-US"/>
              </w:rPr>
            </w:pPr>
            <w:r>
              <w:rPr>
                <w:rFonts w:hint="eastAsia" w:ascii="宋体" w:hAnsi="宋体"/>
                <w:color w:val="auto"/>
                <w:szCs w:val="21"/>
                <w:highlight w:val="none"/>
                <w:lang w:val="en-US" w:eastAsia="zh-CN"/>
              </w:rPr>
              <w:t>主要功能房间</w:t>
            </w:r>
          </w:p>
        </w:tc>
        <w:tc>
          <w:tcPr>
            <w:tcW w:w="374" w:type="pct"/>
            <w:shd w:val="clear" w:color="auto" w:fill="auto"/>
            <w:vAlign w:val="center"/>
          </w:tcPr>
          <w:p w14:paraId="4CD40B30">
            <w:pPr>
              <w:shd w:val="clear"/>
              <w:jc w:val="center"/>
              <w:rPr>
                <w:rFonts w:hint="default" w:ascii="宋体" w:hAnsi="宋体"/>
                <w:color w:val="auto"/>
                <w:szCs w:val="21"/>
                <w:highlight w:val="none"/>
              </w:rPr>
            </w:pPr>
            <w:r>
              <w:rPr>
                <w:rFonts w:ascii="宋体" w:hAnsi="宋体"/>
                <w:color w:val="auto"/>
                <w:szCs w:val="21"/>
                <w:highlight w:val="none"/>
              </w:rPr>
              <w:t>8.2.3</w:t>
            </w:r>
          </w:p>
        </w:tc>
        <w:tc>
          <w:tcPr>
            <w:tcW w:w="3148" w:type="pct"/>
            <w:shd w:val="clear" w:color="auto" w:fill="auto"/>
            <w:vAlign w:val="center"/>
          </w:tcPr>
          <w:p w14:paraId="3A2BAAA3">
            <w:pPr>
              <w:shd w:val="clear"/>
              <w:rPr>
                <w:rFonts w:hint="default" w:ascii="宋体" w:hAnsi="宋体"/>
                <w:color w:val="auto"/>
                <w:szCs w:val="21"/>
                <w:highlight w:val="none"/>
              </w:rPr>
            </w:pPr>
            <w:r>
              <w:rPr>
                <w:rFonts w:hint="eastAsia" w:ascii="宋体" w:hAnsi="宋体"/>
                <w:color w:val="auto"/>
                <w:szCs w:val="21"/>
                <w:highlight w:val="none"/>
                <w:lang w:val="en-US" w:eastAsia="zh-CN"/>
              </w:rPr>
              <w:t>采取减少噪声干扰的措施</w:t>
            </w:r>
            <w:r>
              <w:rPr>
                <w:rFonts w:ascii="宋体" w:hAnsi="宋体"/>
                <w:color w:val="auto"/>
                <w:szCs w:val="21"/>
                <w:highlight w:val="none"/>
              </w:rPr>
              <w:t>。</w:t>
            </w:r>
          </w:p>
        </w:tc>
        <w:tc>
          <w:tcPr>
            <w:tcW w:w="1587" w:type="dxa"/>
            <w:vAlign w:val="center"/>
          </w:tcPr>
          <w:p w14:paraId="382C9220">
            <w:pPr>
              <w:shd w:val="clear"/>
              <w:jc w:val="center"/>
              <w:rPr>
                <w:rFonts w:hint="default"/>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44067341">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354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continue"/>
            <w:vAlign w:val="top"/>
          </w:tcPr>
          <w:p w14:paraId="788E7585">
            <w:pPr>
              <w:shd w:val="clear"/>
              <w:jc w:val="center"/>
              <w:rPr>
                <w:rFonts w:ascii="宋体" w:hAnsi="宋体"/>
                <w:color w:val="auto"/>
                <w:szCs w:val="21"/>
                <w:highlight w:val="none"/>
              </w:rPr>
            </w:pPr>
          </w:p>
        </w:tc>
        <w:tc>
          <w:tcPr>
            <w:tcW w:w="374" w:type="pct"/>
            <w:shd w:val="clear" w:color="auto" w:fill="auto"/>
            <w:vAlign w:val="center"/>
          </w:tcPr>
          <w:p w14:paraId="77792738">
            <w:pPr>
              <w:shd w:val="clear"/>
              <w:jc w:val="center"/>
              <w:rPr>
                <w:rFonts w:hint="default" w:ascii="宋体" w:hAnsi="宋体"/>
                <w:color w:val="auto"/>
                <w:szCs w:val="21"/>
                <w:highlight w:val="none"/>
              </w:rPr>
            </w:pPr>
            <w:r>
              <w:rPr>
                <w:rFonts w:ascii="宋体" w:hAnsi="宋体"/>
                <w:color w:val="auto"/>
                <w:szCs w:val="21"/>
                <w:highlight w:val="none"/>
              </w:rPr>
              <w:t>8.2.5</w:t>
            </w:r>
          </w:p>
        </w:tc>
        <w:tc>
          <w:tcPr>
            <w:tcW w:w="3148" w:type="pct"/>
            <w:shd w:val="clear" w:color="auto" w:fill="auto"/>
            <w:vAlign w:val="center"/>
          </w:tcPr>
          <w:p w14:paraId="50203CC1">
            <w:pPr>
              <w:shd w:val="clear"/>
              <w:rPr>
                <w:rFonts w:hint="default" w:ascii="宋体" w:hAnsi="宋体"/>
                <w:color w:val="auto"/>
                <w:szCs w:val="21"/>
                <w:highlight w:val="none"/>
              </w:rPr>
            </w:pPr>
            <w:r>
              <w:rPr>
                <w:rFonts w:hint="eastAsia" w:ascii="宋体" w:hAnsi="宋体"/>
                <w:color w:val="auto"/>
                <w:szCs w:val="21"/>
                <w:highlight w:val="none"/>
                <w:lang w:val="en-US" w:eastAsia="zh-CN"/>
              </w:rPr>
              <w:t>建筑主要功能房间具有良好的户外视野，对于公共建筑，其</w:t>
            </w:r>
            <w:r>
              <w:rPr>
                <w:rFonts w:ascii="宋体" w:hAnsi="宋体"/>
                <w:color w:val="auto"/>
                <w:szCs w:val="21"/>
                <w:highlight w:val="none"/>
              </w:rPr>
              <w:t>主要功能房间能通过外窗看到室外自然景观或城市景观。</w:t>
            </w:r>
          </w:p>
        </w:tc>
        <w:tc>
          <w:tcPr>
            <w:tcW w:w="1587" w:type="dxa"/>
            <w:vAlign w:val="center"/>
          </w:tcPr>
          <w:p w14:paraId="4B543175">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77651B11">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4A19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continue"/>
            <w:vAlign w:val="top"/>
          </w:tcPr>
          <w:p w14:paraId="2AA798E6">
            <w:pPr>
              <w:shd w:val="clear"/>
              <w:jc w:val="center"/>
              <w:rPr>
                <w:rFonts w:ascii="宋体" w:hAnsi="宋体"/>
                <w:color w:val="auto"/>
                <w:szCs w:val="21"/>
                <w:highlight w:val="none"/>
              </w:rPr>
            </w:pPr>
          </w:p>
        </w:tc>
        <w:tc>
          <w:tcPr>
            <w:tcW w:w="374" w:type="pct"/>
            <w:shd w:val="clear" w:color="auto" w:fill="auto"/>
            <w:vAlign w:val="center"/>
          </w:tcPr>
          <w:p w14:paraId="2F10A370">
            <w:pPr>
              <w:shd w:val="clear"/>
              <w:jc w:val="center"/>
              <w:rPr>
                <w:rFonts w:hint="default" w:ascii="宋体" w:hAnsi="宋体"/>
                <w:color w:val="auto"/>
                <w:szCs w:val="21"/>
                <w:highlight w:val="none"/>
              </w:rPr>
            </w:pPr>
            <w:r>
              <w:rPr>
                <w:rFonts w:ascii="宋体" w:hAnsi="宋体"/>
                <w:color w:val="auto"/>
                <w:szCs w:val="21"/>
                <w:highlight w:val="none"/>
              </w:rPr>
              <w:t>8.2.8</w:t>
            </w:r>
          </w:p>
        </w:tc>
        <w:tc>
          <w:tcPr>
            <w:tcW w:w="3148" w:type="pct"/>
            <w:shd w:val="clear" w:color="auto" w:fill="auto"/>
            <w:vAlign w:val="center"/>
          </w:tcPr>
          <w:p w14:paraId="1DBCE8CC">
            <w:pPr>
              <w:shd w:val="clear"/>
              <w:rPr>
                <w:rFonts w:hint="default" w:ascii="宋体" w:hAnsi="宋体"/>
                <w:color w:val="auto"/>
                <w:szCs w:val="21"/>
                <w:highlight w:val="none"/>
              </w:rPr>
            </w:pPr>
            <w:r>
              <w:rPr>
                <w:rFonts w:hint="eastAsia" w:ascii="宋体" w:hAnsi="宋体"/>
                <w:color w:val="auto"/>
                <w:szCs w:val="21"/>
                <w:highlight w:val="none"/>
                <w:lang w:val="en-US" w:eastAsia="zh-CN"/>
              </w:rPr>
              <w:t>采取可调节遮阳措施，降低夏季太阳辐射得热</w:t>
            </w:r>
            <w:r>
              <w:rPr>
                <w:rFonts w:ascii="宋体" w:hAnsi="宋体"/>
                <w:color w:val="auto"/>
                <w:szCs w:val="21"/>
                <w:highlight w:val="none"/>
              </w:rPr>
              <w:t>。</w:t>
            </w:r>
          </w:p>
        </w:tc>
        <w:tc>
          <w:tcPr>
            <w:tcW w:w="1587" w:type="dxa"/>
            <w:vAlign w:val="center"/>
          </w:tcPr>
          <w:p w14:paraId="0136CBA4">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644C8AEF">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2A62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continue"/>
            <w:vAlign w:val="top"/>
          </w:tcPr>
          <w:p w14:paraId="5E4E31EA">
            <w:pPr>
              <w:shd w:val="clear"/>
              <w:jc w:val="center"/>
              <w:rPr>
                <w:rFonts w:ascii="宋体" w:hAnsi="宋体"/>
                <w:color w:val="auto"/>
                <w:szCs w:val="21"/>
                <w:highlight w:val="none"/>
              </w:rPr>
            </w:pPr>
          </w:p>
        </w:tc>
        <w:tc>
          <w:tcPr>
            <w:tcW w:w="374" w:type="pct"/>
            <w:shd w:val="clear" w:color="auto" w:fill="auto"/>
            <w:vAlign w:val="center"/>
          </w:tcPr>
          <w:p w14:paraId="15548DFC">
            <w:pPr>
              <w:shd w:val="clear"/>
              <w:jc w:val="center"/>
              <w:rPr>
                <w:rFonts w:hint="default" w:ascii="宋体" w:hAnsi="宋体"/>
                <w:color w:val="auto"/>
                <w:szCs w:val="21"/>
                <w:highlight w:val="none"/>
              </w:rPr>
            </w:pPr>
            <w:r>
              <w:rPr>
                <w:rFonts w:ascii="宋体" w:hAnsi="宋体"/>
                <w:color w:val="auto"/>
                <w:szCs w:val="21"/>
                <w:highlight w:val="none"/>
              </w:rPr>
              <w:t>8.2.10</w:t>
            </w:r>
          </w:p>
        </w:tc>
        <w:tc>
          <w:tcPr>
            <w:tcW w:w="3148" w:type="pct"/>
            <w:shd w:val="clear" w:color="auto" w:fill="auto"/>
            <w:vAlign w:val="center"/>
          </w:tcPr>
          <w:p w14:paraId="2D51647C">
            <w:pPr>
              <w:shd w:val="clear"/>
              <w:rPr>
                <w:rFonts w:hint="default" w:ascii="宋体" w:hAnsi="宋体"/>
                <w:color w:val="auto"/>
                <w:szCs w:val="21"/>
                <w:highlight w:val="none"/>
              </w:rPr>
            </w:pPr>
            <w:r>
              <w:rPr>
                <w:rFonts w:hint="eastAsia" w:ascii="宋体" w:hAnsi="宋体"/>
                <w:color w:val="auto"/>
                <w:szCs w:val="21"/>
                <w:highlight w:val="none"/>
                <w:lang w:val="en-US" w:eastAsia="zh-CN"/>
              </w:rPr>
              <w:t>优化建筑空间、平面布局和结构设计，改善自然通风效果【居住建筑】</w:t>
            </w:r>
            <w:r>
              <w:rPr>
                <w:rFonts w:ascii="宋体" w:hAnsi="宋体"/>
                <w:color w:val="auto"/>
                <w:szCs w:val="21"/>
                <w:highlight w:val="none"/>
              </w:rPr>
              <w:t>。</w:t>
            </w:r>
          </w:p>
        </w:tc>
        <w:tc>
          <w:tcPr>
            <w:tcW w:w="1587" w:type="dxa"/>
            <w:vAlign w:val="center"/>
          </w:tcPr>
          <w:p w14:paraId="55DEE353">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25B572E6">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06F0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continue"/>
            <w:vAlign w:val="top"/>
          </w:tcPr>
          <w:p w14:paraId="657A6A56">
            <w:pPr>
              <w:shd w:val="clear"/>
              <w:jc w:val="center"/>
              <w:rPr>
                <w:rFonts w:ascii="等线" w:hAnsi="等线" w:eastAsia="等线"/>
                <w:color w:val="auto"/>
                <w:sz w:val="22"/>
                <w:szCs w:val="22"/>
                <w:highlight w:val="none"/>
              </w:rPr>
            </w:pPr>
          </w:p>
        </w:tc>
        <w:tc>
          <w:tcPr>
            <w:tcW w:w="374" w:type="pct"/>
            <w:shd w:val="clear" w:color="auto" w:fill="auto"/>
            <w:vAlign w:val="center"/>
          </w:tcPr>
          <w:p w14:paraId="6AB79056">
            <w:pPr>
              <w:shd w:val="clear"/>
              <w:jc w:val="center"/>
              <w:rPr>
                <w:rFonts w:hint="default" w:ascii="宋体" w:hAnsi="宋体"/>
                <w:color w:val="auto"/>
                <w:szCs w:val="21"/>
                <w:highlight w:val="none"/>
              </w:rPr>
            </w:pPr>
            <w:r>
              <w:rPr>
                <w:rFonts w:ascii="宋体" w:hAnsi="宋体" w:eastAsia="宋体"/>
                <w:color w:val="auto"/>
                <w:sz w:val="21"/>
                <w:szCs w:val="21"/>
                <w:highlight w:val="none"/>
              </w:rPr>
              <w:t>8.2.12</w:t>
            </w:r>
          </w:p>
        </w:tc>
        <w:tc>
          <w:tcPr>
            <w:tcW w:w="3148" w:type="pct"/>
            <w:shd w:val="clear" w:color="auto" w:fill="auto"/>
            <w:vAlign w:val="center"/>
          </w:tcPr>
          <w:p w14:paraId="1BDD8680">
            <w:pPr>
              <w:shd w:val="clear"/>
              <w:rPr>
                <w:rFonts w:hint="default" w:ascii="宋体" w:hAnsi="宋体"/>
                <w:color w:val="auto"/>
                <w:szCs w:val="21"/>
                <w:highlight w:val="none"/>
              </w:rPr>
            </w:pPr>
            <w:r>
              <w:rPr>
                <w:rFonts w:ascii="宋体" w:hAnsi="宋体"/>
                <w:color w:val="auto"/>
                <w:szCs w:val="21"/>
                <w:highlight w:val="none"/>
              </w:rPr>
              <w:t>主要功能房间中人员密度较高且</w:t>
            </w:r>
            <w:r>
              <w:rPr>
                <w:rFonts w:hint="eastAsia" w:ascii="宋体" w:hAnsi="宋体"/>
                <w:color w:val="auto"/>
                <w:szCs w:val="21"/>
                <w:highlight w:val="none"/>
                <w:lang w:val="en-US" w:eastAsia="zh-CN"/>
              </w:rPr>
              <w:t>随</w:t>
            </w:r>
            <w:r>
              <w:rPr>
                <w:rFonts w:ascii="宋体" w:hAnsi="宋体"/>
                <w:color w:val="auto"/>
                <w:szCs w:val="21"/>
                <w:highlight w:val="none"/>
              </w:rPr>
              <w:t>时间变化大的区域设置室内空气质量监控系统。</w:t>
            </w:r>
          </w:p>
        </w:tc>
        <w:tc>
          <w:tcPr>
            <w:tcW w:w="1587" w:type="dxa"/>
            <w:vAlign w:val="center"/>
          </w:tcPr>
          <w:p w14:paraId="69712FEC">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57FF8459">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4D94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restart"/>
            <w:vAlign w:val="center"/>
          </w:tcPr>
          <w:p w14:paraId="023A24A6">
            <w:pPr>
              <w:shd w:val="clear"/>
              <w:jc w:val="center"/>
              <w:rPr>
                <w:rFonts w:ascii="等线" w:hAnsi="等线" w:eastAsia="等线"/>
                <w:color w:val="auto"/>
                <w:sz w:val="22"/>
                <w:szCs w:val="22"/>
                <w:highlight w:val="none"/>
              </w:rPr>
            </w:pPr>
            <w:r>
              <w:rPr>
                <w:rFonts w:hint="eastAsia" w:ascii="宋体" w:hAnsi="宋体"/>
                <w:color w:val="auto"/>
                <w:szCs w:val="21"/>
                <w:highlight w:val="none"/>
                <w:lang w:val="en-US" w:eastAsia="zh-CN"/>
              </w:rPr>
              <w:t>物业管理</w:t>
            </w:r>
          </w:p>
        </w:tc>
        <w:tc>
          <w:tcPr>
            <w:tcW w:w="374" w:type="pct"/>
            <w:shd w:val="clear" w:color="auto" w:fill="auto"/>
            <w:vAlign w:val="center"/>
          </w:tcPr>
          <w:p w14:paraId="35BB49AF">
            <w:pPr>
              <w:shd w:val="clear"/>
              <w:jc w:val="center"/>
              <w:rPr>
                <w:rFonts w:ascii="等线" w:hAnsi="等线" w:eastAsia="等线"/>
                <w:color w:val="auto"/>
                <w:sz w:val="22"/>
                <w:szCs w:val="22"/>
                <w:highlight w:val="none"/>
              </w:rPr>
            </w:pPr>
            <w:r>
              <w:rPr>
                <w:rFonts w:hint="eastAsia" w:ascii="宋体" w:hAnsi="宋体"/>
                <w:color w:val="auto"/>
                <w:szCs w:val="21"/>
                <w:highlight w:val="none"/>
                <w:lang w:val="en-US" w:eastAsia="zh-CN"/>
              </w:rPr>
              <w:t>10.2.1</w:t>
            </w:r>
          </w:p>
        </w:tc>
        <w:tc>
          <w:tcPr>
            <w:tcW w:w="3148" w:type="pct"/>
            <w:shd w:val="clear" w:color="auto" w:fill="auto"/>
            <w:vAlign w:val="center"/>
          </w:tcPr>
          <w:p w14:paraId="316075CB">
            <w:pPr>
              <w:shd w:val="clear"/>
              <w:rPr>
                <w:rFonts w:ascii="宋体" w:hAnsi="宋体"/>
                <w:color w:val="auto"/>
                <w:szCs w:val="21"/>
                <w:highlight w:val="none"/>
              </w:rPr>
            </w:pPr>
            <w:r>
              <w:rPr>
                <w:rFonts w:hint="eastAsia" w:ascii="宋体" w:hAnsi="宋体"/>
                <w:color w:val="auto"/>
                <w:szCs w:val="21"/>
                <w:highlight w:val="none"/>
                <w:lang w:val="en-US" w:eastAsia="zh-CN"/>
              </w:rPr>
              <w:t>物业管理机构获得有关管理体系认证</w:t>
            </w:r>
          </w:p>
        </w:tc>
        <w:tc>
          <w:tcPr>
            <w:tcW w:w="1587" w:type="dxa"/>
            <w:vAlign w:val="center"/>
          </w:tcPr>
          <w:p w14:paraId="05164B43">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6955D550">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275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continue"/>
            <w:vAlign w:val="top"/>
          </w:tcPr>
          <w:p w14:paraId="2D732C17">
            <w:pPr>
              <w:shd w:val="clear"/>
              <w:jc w:val="center"/>
              <w:rPr>
                <w:rFonts w:ascii="等线" w:hAnsi="等线" w:eastAsia="等线"/>
                <w:color w:val="auto"/>
                <w:sz w:val="22"/>
                <w:szCs w:val="22"/>
                <w:highlight w:val="none"/>
              </w:rPr>
            </w:pPr>
          </w:p>
        </w:tc>
        <w:tc>
          <w:tcPr>
            <w:tcW w:w="374" w:type="pct"/>
            <w:shd w:val="clear" w:color="auto" w:fill="auto"/>
            <w:vAlign w:val="center"/>
          </w:tcPr>
          <w:p w14:paraId="45B41E77">
            <w:pPr>
              <w:shd w:val="clear"/>
              <w:jc w:val="center"/>
              <w:rPr>
                <w:rFonts w:ascii="等线" w:hAnsi="等线" w:eastAsia="等线"/>
                <w:color w:val="auto"/>
                <w:sz w:val="22"/>
                <w:szCs w:val="22"/>
                <w:highlight w:val="none"/>
              </w:rPr>
            </w:pPr>
            <w:r>
              <w:rPr>
                <w:rFonts w:hint="eastAsia" w:ascii="宋体" w:hAnsi="宋体"/>
                <w:color w:val="auto"/>
                <w:szCs w:val="21"/>
                <w:highlight w:val="none"/>
                <w:lang w:val="en-US" w:eastAsia="zh-CN"/>
              </w:rPr>
              <w:t>10.2.2</w:t>
            </w:r>
          </w:p>
        </w:tc>
        <w:tc>
          <w:tcPr>
            <w:tcW w:w="3148" w:type="pct"/>
            <w:shd w:val="clear" w:color="auto" w:fill="auto"/>
            <w:vAlign w:val="center"/>
          </w:tcPr>
          <w:p w14:paraId="6D78EC77">
            <w:pPr>
              <w:shd w:val="clear"/>
              <w:rPr>
                <w:rFonts w:ascii="宋体" w:hAnsi="宋体"/>
                <w:color w:val="auto"/>
                <w:szCs w:val="21"/>
                <w:highlight w:val="none"/>
              </w:rPr>
            </w:pPr>
            <w:r>
              <w:rPr>
                <w:rFonts w:hint="eastAsia" w:ascii="宋体" w:hAnsi="宋体"/>
                <w:color w:val="auto"/>
                <w:szCs w:val="21"/>
                <w:highlight w:val="none"/>
                <w:lang w:val="en-US" w:eastAsia="zh-CN"/>
              </w:rPr>
              <w:t>节能、节水、节材、绿化的操作规程、应急预案完善，且有效实施。</w:t>
            </w:r>
          </w:p>
        </w:tc>
        <w:tc>
          <w:tcPr>
            <w:tcW w:w="1587" w:type="dxa"/>
            <w:vAlign w:val="center"/>
          </w:tcPr>
          <w:p w14:paraId="7A27F965">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7F315269">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703B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360" w:type="pct"/>
            <w:vMerge w:val="continue"/>
            <w:vAlign w:val="top"/>
          </w:tcPr>
          <w:p w14:paraId="09F23FCF">
            <w:pPr>
              <w:shd w:val="clear"/>
              <w:jc w:val="center"/>
              <w:rPr>
                <w:rFonts w:ascii="等线" w:hAnsi="等线" w:eastAsia="等线"/>
                <w:color w:val="auto"/>
                <w:sz w:val="22"/>
                <w:szCs w:val="22"/>
                <w:highlight w:val="none"/>
              </w:rPr>
            </w:pPr>
          </w:p>
        </w:tc>
        <w:tc>
          <w:tcPr>
            <w:tcW w:w="374" w:type="pct"/>
            <w:shd w:val="clear" w:color="auto" w:fill="auto"/>
            <w:vAlign w:val="center"/>
          </w:tcPr>
          <w:p w14:paraId="4FDDC8C8">
            <w:pPr>
              <w:shd w:val="clear"/>
              <w:jc w:val="center"/>
              <w:rPr>
                <w:rFonts w:ascii="等线" w:hAnsi="等线" w:eastAsia="等线"/>
                <w:color w:val="auto"/>
                <w:sz w:val="22"/>
                <w:szCs w:val="22"/>
                <w:highlight w:val="none"/>
              </w:rPr>
            </w:pPr>
            <w:r>
              <w:rPr>
                <w:rFonts w:hint="eastAsia" w:ascii="宋体" w:hAnsi="宋体"/>
                <w:color w:val="auto"/>
                <w:szCs w:val="21"/>
                <w:highlight w:val="none"/>
                <w:lang w:val="en-US" w:eastAsia="zh-CN"/>
              </w:rPr>
              <w:t>10.2.4</w:t>
            </w:r>
          </w:p>
        </w:tc>
        <w:tc>
          <w:tcPr>
            <w:tcW w:w="3148" w:type="pct"/>
            <w:shd w:val="clear" w:color="auto" w:fill="auto"/>
            <w:vAlign w:val="center"/>
          </w:tcPr>
          <w:p w14:paraId="00098FC9">
            <w:pPr>
              <w:shd w:val="clear"/>
              <w:rPr>
                <w:rFonts w:ascii="宋体" w:hAnsi="宋体"/>
                <w:color w:val="auto"/>
                <w:szCs w:val="21"/>
                <w:highlight w:val="none"/>
              </w:rPr>
            </w:pPr>
            <w:r>
              <w:rPr>
                <w:rFonts w:hint="eastAsia" w:ascii="宋体" w:hAnsi="宋体"/>
                <w:color w:val="auto"/>
                <w:szCs w:val="21"/>
                <w:highlight w:val="none"/>
                <w:lang w:val="en-US" w:eastAsia="zh-CN"/>
              </w:rPr>
              <w:t>建立绿色教育宣传机制，编制绿色设施使用手册，形成良好的绿色氛围。</w:t>
            </w:r>
          </w:p>
        </w:tc>
        <w:tc>
          <w:tcPr>
            <w:tcW w:w="1587" w:type="dxa"/>
            <w:vAlign w:val="center"/>
          </w:tcPr>
          <w:p w14:paraId="0652549E">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1573" w:type="dxa"/>
            <w:vAlign w:val="center"/>
          </w:tcPr>
          <w:p w14:paraId="171EA61B">
            <w:pPr>
              <w:shd w:val="clear"/>
              <w:jc w:val="center"/>
              <w:rPr>
                <w:rFonts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bl>
    <w:p w14:paraId="556413BC">
      <w:pPr>
        <w:shd w:val="clear"/>
        <w:rPr>
          <w:rFonts w:hint="default"/>
          <w:color w:val="auto"/>
          <w:highlight w:val="none"/>
        </w:rPr>
      </w:pPr>
    </w:p>
    <w:p w14:paraId="56CAA2AA">
      <w:pPr>
        <w:widowControl/>
        <w:shd w:val="clear"/>
        <w:jc w:val="left"/>
        <w:rPr>
          <w:rFonts w:hint="default"/>
          <w:color w:val="auto"/>
          <w:highlight w:val="none"/>
        </w:rPr>
      </w:pPr>
      <w:r>
        <w:rPr>
          <w:rFonts w:hint="default"/>
          <w:color w:val="auto"/>
          <w:highlight w:val="none"/>
        </w:rPr>
        <w:br w:type="page"/>
      </w:r>
    </w:p>
    <w:p w14:paraId="4C938443">
      <w:pPr>
        <w:shd w:val="clear"/>
        <w:spacing w:after="156" w:afterLines="50"/>
        <w:rPr>
          <w:rFonts w:hint="default" w:ascii="宋体" w:hAnsi="宋体"/>
          <w:color w:val="auto"/>
          <w:sz w:val="24"/>
          <w:highlight w:val="none"/>
        </w:rPr>
      </w:pPr>
      <w:r>
        <w:rPr>
          <w:rFonts w:ascii="宋体" w:hAnsi="宋体"/>
          <w:color w:val="auto"/>
          <w:sz w:val="24"/>
          <w:highlight w:val="none"/>
        </w:rPr>
        <w:t>（</w:t>
      </w:r>
      <w:r>
        <w:rPr>
          <w:rFonts w:hint="default" w:ascii="宋体" w:hAnsi="宋体"/>
          <w:color w:val="auto"/>
          <w:sz w:val="24"/>
          <w:highlight w:val="none"/>
        </w:rPr>
        <w:t>5</w:t>
      </w:r>
      <w:r>
        <w:rPr>
          <w:rFonts w:ascii="宋体" w:hAnsi="宋体"/>
          <w:color w:val="auto"/>
          <w:sz w:val="24"/>
          <w:highlight w:val="none"/>
        </w:rPr>
        <w:t>）《绿色建筑评价标准》</w:t>
      </w:r>
      <w:r>
        <w:rPr>
          <w:rFonts w:hint="default" w:ascii="宋体" w:hAnsi="宋体"/>
          <w:color w:val="auto"/>
          <w:sz w:val="24"/>
          <w:highlight w:val="none"/>
        </w:rPr>
        <w:t>GB/T 50378-2019</w:t>
      </w: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060"/>
        <w:gridCol w:w="8936"/>
        <w:gridCol w:w="1584"/>
        <w:gridCol w:w="1578"/>
      </w:tblGrid>
      <w:tr w14:paraId="3632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355" w:type="pct"/>
            <w:shd w:val="clear" w:color="auto" w:fill="D8D8D8" w:themeFill="background1" w:themeFillShade="D9"/>
            <w:vAlign w:val="center"/>
          </w:tcPr>
          <w:p w14:paraId="4C53FC8E">
            <w:pPr>
              <w:shd w:val="clear"/>
              <w:jc w:val="center"/>
              <w:rPr>
                <w:rFonts w:hint="eastAsia" w:eastAsia="宋体"/>
                <w:b/>
                <w:bCs/>
                <w:color w:val="auto"/>
                <w:szCs w:val="21"/>
                <w:highlight w:val="none"/>
                <w:lang w:val="en-US" w:eastAsia="zh-CN"/>
              </w:rPr>
            </w:pPr>
            <w:r>
              <w:rPr>
                <w:rFonts w:hint="eastAsia"/>
                <w:b/>
                <w:bCs/>
                <w:color w:val="auto"/>
                <w:szCs w:val="21"/>
                <w:highlight w:val="none"/>
                <w:lang w:val="en-US" w:eastAsia="zh-CN"/>
              </w:rPr>
              <w:t>区域</w:t>
            </w:r>
          </w:p>
        </w:tc>
        <w:tc>
          <w:tcPr>
            <w:tcW w:w="374" w:type="pct"/>
            <w:shd w:val="clear" w:color="auto" w:fill="D8D8D8" w:themeFill="background1" w:themeFillShade="D9"/>
            <w:vAlign w:val="center"/>
          </w:tcPr>
          <w:p w14:paraId="584C9C59">
            <w:pPr>
              <w:shd w:val="clear"/>
              <w:jc w:val="center"/>
              <w:rPr>
                <w:rFonts w:hint="default"/>
                <w:b/>
                <w:bCs/>
                <w:color w:val="auto"/>
                <w:szCs w:val="21"/>
                <w:highlight w:val="none"/>
              </w:rPr>
            </w:pPr>
            <w:r>
              <w:rPr>
                <w:b/>
                <w:bCs/>
                <w:color w:val="auto"/>
                <w:szCs w:val="21"/>
                <w:highlight w:val="none"/>
              </w:rPr>
              <w:t>条文号</w:t>
            </w:r>
          </w:p>
        </w:tc>
        <w:tc>
          <w:tcPr>
            <w:tcW w:w="3154" w:type="pct"/>
            <w:shd w:val="clear" w:color="auto" w:fill="D8D8D8" w:themeFill="background1" w:themeFillShade="D9"/>
            <w:vAlign w:val="center"/>
          </w:tcPr>
          <w:p w14:paraId="2DB8B589">
            <w:pPr>
              <w:shd w:val="clear"/>
              <w:jc w:val="center"/>
              <w:rPr>
                <w:rFonts w:hint="default"/>
                <w:b/>
                <w:bCs/>
                <w:color w:val="auto"/>
                <w:szCs w:val="21"/>
                <w:highlight w:val="none"/>
              </w:rPr>
            </w:pPr>
            <w:r>
              <w:rPr>
                <w:b/>
                <w:bCs/>
                <w:color w:val="auto"/>
                <w:szCs w:val="21"/>
                <w:highlight w:val="none"/>
              </w:rPr>
              <w:t>条文内容</w:t>
            </w:r>
          </w:p>
        </w:tc>
        <w:tc>
          <w:tcPr>
            <w:tcW w:w="559" w:type="pct"/>
            <w:shd w:val="clear" w:color="auto" w:fill="D8D8D8" w:themeFill="background1" w:themeFillShade="D9"/>
            <w:vAlign w:val="center"/>
          </w:tcPr>
          <w:p w14:paraId="7AC85E37">
            <w:pPr>
              <w:shd w:val="clear"/>
              <w:jc w:val="center"/>
              <w:rPr>
                <w:rFonts w:hint="default"/>
                <w:b/>
                <w:bCs/>
                <w:color w:val="auto"/>
                <w:szCs w:val="21"/>
                <w:highlight w:val="none"/>
              </w:rPr>
            </w:pPr>
            <w:r>
              <w:rPr>
                <w:b/>
                <w:bCs/>
                <w:color w:val="auto"/>
                <w:szCs w:val="21"/>
                <w:highlight w:val="none"/>
              </w:rPr>
              <w:t>设计采用情况</w:t>
            </w:r>
          </w:p>
        </w:tc>
        <w:tc>
          <w:tcPr>
            <w:tcW w:w="557" w:type="pct"/>
            <w:shd w:val="clear" w:color="auto" w:fill="D8D8D8" w:themeFill="background1" w:themeFillShade="D9"/>
            <w:vAlign w:val="center"/>
          </w:tcPr>
          <w:p w14:paraId="5C36C135">
            <w:pPr>
              <w:shd w:val="clear"/>
              <w:jc w:val="center"/>
              <w:rPr>
                <w:rFonts w:hint="default"/>
                <w:b/>
                <w:bCs/>
                <w:color w:val="auto"/>
                <w:szCs w:val="21"/>
                <w:highlight w:val="none"/>
              </w:rPr>
            </w:pPr>
            <w:r>
              <w:rPr>
                <w:b/>
                <w:bCs/>
                <w:color w:val="auto"/>
                <w:szCs w:val="21"/>
                <w:highlight w:val="none"/>
              </w:rPr>
              <w:t>落实情况</w:t>
            </w:r>
          </w:p>
        </w:tc>
      </w:tr>
      <w:tr w14:paraId="193D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Align w:val="center"/>
          </w:tcPr>
          <w:p w14:paraId="4609FF18">
            <w:pPr>
              <w:shd w:val="clear"/>
              <w:jc w:val="center"/>
              <w:rPr>
                <w:rFonts w:ascii="宋体" w:hAnsi="宋体"/>
                <w:color w:val="auto"/>
                <w:szCs w:val="21"/>
                <w:highlight w:val="none"/>
              </w:rPr>
            </w:pPr>
            <w:r>
              <w:rPr>
                <w:rFonts w:ascii="宋体" w:hAnsi="宋体"/>
                <w:color w:val="auto"/>
                <w:szCs w:val="21"/>
                <w:highlight w:val="none"/>
              </w:rPr>
              <w:t>交通</w:t>
            </w:r>
          </w:p>
        </w:tc>
        <w:tc>
          <w:tcPr>
            <w:tcW w:w="374" w:type="pct"/>
            <w:shd w:val="clear" w:color="auto" w:fill="auto"/>
            <w:vAlign w:val="center"/>
          </w:tcPr>
          <w:p w14:paraId="1DAD90CD">
            <w:pPr>
              <w:shd w:val="clear"/>
              <w:jc w:val="center"/>
              <w:rPr>
                <w:rFonts w:hint="default" w:ascii="宋体" w:hAnsi="宋体"/>
                <w:color w:val="auto"/>
                <w:szCs w:val="21"/>
                <w:highlight w:val="none"/>
              </w:rPr>
            </w:pPr>
            <w:r>
              <w:rPr>
                <w:rFonts w:ascii="宋体" w:hAnsi="宋体"/>
                <w:color w:val="auto"/>
                <w:szCs w:val="21"/>
                <w:highlight w:val="none"/>
              </w:rPr>
              <w:t>6.2.1</w:t>
            </w:r>
          </w:p>
        </w:tc>
        <w:tc>
          <w:tcPr>
            <w:tcW w:w="3154" w:type="pct"/>
            <w:shd w:val="clear" w:color="auto" w:fill="auto"/>
            <w:vAlign w:val="center"/>
          </w:tcPr>
          <w:p w14:paraId="128F9A2C">
            <w:pPr>
              <w:shd w:val="clear"/>
              <w:rPr>
                <w:rFonts w:hint="default" w:ascii="宋体" w:hAnsi="宋体"/>
                <w:color w:val="auto"/>
                <w:szCs w:val="21"/>
                <w:highlight w:val="none"/>
              </w:rPr>
            </w:pPr>
            <w:r>
              <w:rPr>
                <w:rFonts w:ascii="宋体" w:hAnsi="宋体"/>
                <w:color w:val="auto"/>
                <w:szCs w:val="21"/>
                <w:highlight w:val="none"/>
              </w:rPr>
              <w:t>场地与公共交通站点联系便捷。</w:t>
            </w:r>
          </w:p>
        </w:tc>
        <w:tc>
          <w:tcPr>
            <w:tcW w:w="559" w:type="pct"/>
            <w:vAlign w:val="center"/>
          </w:tcPr>
          <w:p w14:paraId="554FFB6F">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vAlign w:val="center"/>
          </w:tcPr>
          <w:p w14:paraId="565D86DB">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D56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Merge w:val="restart"/>
            <w:vAlign w:val="center"/>
          </w:tcPr>
          <w:p w14:paraId="514F52E2">
            <w:pPr>
              <w:shd w:val="clea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周边</w:t>
            </w:r>
          </w:p>
        </w:tc>
        <w:tc>
          <w:tcPr>
            <w:tcW w:w="374" w:type="pct"/>
            <w:shd w:val="clear" w:color="auto" w:fill="auto"/>
            <w:vAlign w:val="center"/>
          </w:tcPr>
          <w:p w14:paraId="1A08D271">
            <w:pPr>
              <w:shd w:val="clear"/>
              <w:jc w:val="center"/>
              <w:rPr>
                <w:rFonts w:hint="default" w:ascii="宋体" w:hAnsi="宋体"/>
                <w:color w:val="auto"/>
                <w:szCs w:val="21"/>
                <w:highlight w:val="none"/>
              </w:rPr>
            </w:pPr>
            <w:r>
              <w:rPr>
                <w:rFonts w:ascii="宋体" w:hAnsi="宋体"/>
                <w:color w:val="auto"/>
                <w:szCs w:val="21"/>
                <w:highlight w:val="none"/>
              </w:rPr>
              <w:t>6.2.2</w:t>
            </w:r>
          </w:p>
        </w:tc>
        <w:tc>
          <w:tcPr>
            <w:tcW w:w="3154" w:type="pct"/>
            <w:shd w:val="clear" w:color="auto" w:fill="auto"/>
            <w:vAlign w:val="center"/>
          </w:tcPr>
          <w:p w14:paraId="3173D504">
            <w:pPr>
              <w:shd w:val="clear"/>
              <w:rPr>
                <w:rFonts w:hint="default" w:ascii="宋体" w:hAnsi="宋体"/>
                <w:color w:val="auto"/>
                <w:szCs w:val="21"/>
                <w:highlight w:val="none"/>
              </w:rPr>
            </w:pPr>
            <w:r>
              <w:rPr>
                <w:rFonts w:ascii="宋体" w:hAnsi="宋体"/>
                <w:color w:val="auto"/>
                <w:szCs w:val="21"/>
                <w:highlight w:val="none"/>
              </w:rPr>
              <w:t>建筑室内外公共区域满足全龄化设计要求。</w:t>
            </w:r>
          </w:p>
        </w:tc>
        <w:tc>
          <w:tcPr>
            <w:tcW w:w="559" w:type="pct"/>
            <w:vAlign w:val="center"/>
          </w:tcPr>
          <w:p w14:paraId="53EB945C">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vAlign w:val="center"/>
          </w:tcPr>
          <w:p w14:paraId="37C437CB">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0C16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Merge w:val="continue"/>
            <w:vAlign w:val="top"/>
          </w:tcPr>
          <w:p w14:paraId="5A2C170C">
            <w:pPr>
              <w:shd w:val="clear"/>
              <w:jc w:val="center"/>
              <w:rPr>
                <w:rFonts w:ascii="宋体" w:hAnsi="宋体"/>
                <w:color w:val="auto"/>
                <w:szCs w:val="21"/>
                <w:highlight w:val="none"/>
              </w:rPr>
            </w:pPr>
          </w:p>
        </w:tc>
        <w:tc>
          <w:tcPr>
            <w:tcW w:w="374" w:type="pct"/>
            <w:shd w:val="clear" w:color="auto" w:fill="auto"/>
            <w:vAlign w:val="center"/>
          </w:tcPr>
          <w:p w14:paraId="37BA8E4A">
            <w:pPr>
              <w:shd w:val="clear"/>
              <w:jc w:val="center"/>
              <w:rPr>
                <w:rFonts w:hint="default" w:ascii="宋体" w:hAnsi="宋体"/>
                <w:color w:val="auto"/>
                <w:szCs w:val="21"/>
                <w:highlight w:val="none"/>
              </w:rPr>
            </w:pPr>
            <w:r>
              <w:rPr>
                <w:rFonts w:ascii="宋体" w:hAnsi="宋体"/>
                <w:color w:val="auto"/>
                <w:szCs w:val="21"/>
                <w:highlight w:val="none"/>
              </w:rPr>
              <w:t>6.2.3</w:t>
            </w:r>
          </w:p>
        </w:tc>
        <w:tc>
          <w:tcPr>
            <w:tcW w:w="3154" w:type="pct"/>
            <w:shd w:val="clear" w:color="auto" w:fill="auto"/>
            <w:vAlign w:val="center"/>
          </w:tcPr>
          <w:p w14:paraId="7C9B088A">
            <w:pPr>
              <w:shd w:val="clear"/>
              <w:rPr>
                <w:rFonts w:hint="default" w:ascii="宋体" w:hAnsi="宋体"/>
                <w:color w:val="auto"/>
                <w:szCs w:val="21"/>
                <w:highlight w:val="none"/>
              </w:rPr>
            </w:pPr>
            <w:r>
              <w:rPr>
                <w:rFonts w:ascii="宋体" w:hAnsi="宋体"/>
                <w:color w:val="auto"/>
                <w:szCs w:val="21"/>
                <w:highlight w:val="none"/>
              </w:rPr>
              <w:t>提供便利的公共服务。</w:t>
            </w:r>
          </w:p>
        </w:tc>
        <w:tc>
          <w:tcPr>
            <w:tcW w:w="559" w:type="pct"/>
            <w:vAlign w:val="center"/>
          </w:tcPr>
          <w:p w14:paraId="0D3F9096">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vAlign w:val="center"/>
          </w:tcPr>
          <w:p w14:paraId="26184E60">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5DE1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Align w:val="center"/>
          </w:tcPr>
          <w:p w14:paraId="6B53EE81">
            <w:pPr>
              <w:shd w:val="clear"/>
              <w:jc w:val="center"/>
              <w:rPr>
                <w:rFonts w:ascii="宋体" w:hAnsi="宋体"/>
                <w:color w:val="auto"/>
                <w:szCs w:val="21"/>
                <w:highlight w:val="none"/>
              </w:rPr>
            </w:pPr>
            <w:r>
              <w:rPr>
                <w:rFonts w:ascii="宋体" w:hAnsi="宋体"/>
                <w:color w:val="auto"/>
                <w:szCs w:val="21"/>
                <w:highlight w:val="none"/>
              </w:rPr>
              <w:t>出入口</w:t>
            </w:r>
          </w:p>
        </w:tc>
        <w:tc>
          <w:tcPr>
            <w:tcW w:w="374" w:type="pct"/>
            <w:shd w:val="clear" w:color="auto" w:fill="auto"/>
            <w:vAlign w:val="center"/>
          </w:tcPr>
          <w:p w14:paraId="4A768967">
            <w:pPr>
              <w:shd w:val="clear"/>
              <w:jc w:val="center"/>
              <w:rPr>
                <w:rFonts w:hint="default" w:ascii="宋体" w:hAnsi="宋体"/>
                <w:color w:val="auto"/>
                <w:szCs w:val="21"/>
                <w:highlight w:val="none"/>
              </w:rPr>
            </w:pPr>
            <w:r>
              <w:rPr>
                <w:rFonts w:ascii="宋体" w:hAnsi="宋体"/>
                <w:color w:val="auto"/>
                <w:szCs w:val="21"/>
                <w:highlight w:val="none"/>
              </w:rPr>
              <w:t>4.2.5</w:t>
            </w:r>
          </w:p>
        </w:tc>
        <w:tc>
          <w:tcPr>
            <w:tcW w:w="3154" w:type="pct"/>
            <w:shd w:val="clear" w:color="auto" w:fill="auto"/>
            <w:vAlign w:val="center"/>
          </w:tcPr>
          <w:p w14:paraId="0D3578F6">
            <w:pPr>
              <w:shd w:val="clear"/>
              <w:rPr>
                <w:rFonts w:hint="default" w:ascii="宋体" w:hAnsi="宋体"/>
                <w:color w:val="auto"/>
                <w:szCs w:val="21"/>
                <w:highlight w:val="none"/>
              </w:rPr>
            </w:pPr>
            <w:r>
              <w:rPr>
                <w:rFonts w:hint="eastAsia" w:ascii="宋体" w:hAnsi="宋体"/>
                <w:color w:val="auto"/>
                <w:szCs w:val="21"/>
                <w:highlight w:val="none"/>
              </w:rPr>
              <w:t>采取人车分流措施，且步行和自行车交通系统有充足照明</w:t>
            </w:r>
            <w:r>
              <w:rPr>
                <w:rFonts w:ascii="宋体" w:hAnsi="宋体"/>
                <w:color w:val="auto"/>
                <w:szCs w:val="21"/>
                <w:highlight w:val="none"/>
              </w:rPr>
              <w:t>。</w:t>
            </w:r>
          </w:p>
        </w:tc>
        <w:tc>
          <w:tcPr>
            <w:tcW w:w="559" w:type="pct"/>
            <w:vAlign w:val="center"/>
          </w:tcPr>
          <w:p w14:paraId="6F5C4D2E">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vAlign w:val="center"/>
          </w:tcPr>
          <w:p w14:paraId="2E5715EF">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2792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Merge w:val="restart"/>
            <w:vAlign w:val="center"/>
          </w:tcPr>
          <w:p w14:paraId="6B383114">
            <w:pPr>
              <w:shd w:val="clear"/>
              <w:jc w:val="center"/>
              <w:rPr>
                <w:rFonts w:ascii="宋体" w:hAnsi="宋体"/>
                <w:color w:val="auto"/>
                <w:szCs w:val="21"/>
                <w:highlight w:val="none"/>
              </w:rPr>
            </w:pPr>
            <w:r>
              <w:rPr>
                <w:rFonts w:hint="eastAsia" w:ascii="宋体" w:hAnsi="宋体"/>
                <w:color w:val="auto"/>
                <w:szCs w:val="21"/>
                <w:highlight w:val="none"/>
                <w:lang w:val="en-US" w:eastAsia="zh-CN"/>
              </w:rPr>
              <w:t>住区/园区内部</w:t>
            </w:r>
          </w:p>
        </w:tc>
        <w:tc>
          <w:tcPr>
            <w:tcW w:w="374" w:type="pct"/>
            <w:shd w:val="clear" w:color="auto" w:fill="auto"/>
            <w:vAlign w:val="center"/>
          </w:tcPr>
          <w:p w14:paraId="6EA183BA">
            <w:pPr>
              <w:shd w:val="clear"/>
              <w:jc w:val="center"/>
              <w:rPr>
                <w:rFonts w:hint="default" w:ascii="宋体" w:hAnsi="宋体"/>
                <w:color w:val="auto"/>
                <w:szCs w:val="21"/>
                <w:highlight w:val="none"/>
              </w:rPr>
            </w:pPr>
            <w:r>
              <w:rPr>
                <w:rFonts w:ascii="宋体" w:hAnsi="宋体"/>
                <w:color w:val="auto"/>
                <w:szCs w:val="21"/>
                <w:highlight w:val="none"/>
              </w:rPr>
              <w:t>4.2.2</w:t>
            </w:r>
          </w:p>
        </w:tc>
        <w:tc>
          <w:tcPr>
            <w:tcW w:w="3154" w:type="pct"/>
            <w:shd w:val="clear" w:color="auto" w:fill="auto"/>
            <w:vAlign w:val="center"/>
          </w:tcPr>
          <w:p w14:paraId="25D2A914">
            <w:pPr>
              <w:shd w:val="clear"/>
              <w:rPr>
                <w:rFonts w:hint="eastAsia" w:ascii="宋体" w:hAnsi="宋体"/>
                <w:color w:val="auto"/>
                <w:szCs w:val="21"/>
                <w:highlight w:val="none"/>
              </w:rPr>
            </w:pPr>
            <w:r>
              <w:rPr>
                <w:rFonts w:hint="eastAsia" w:ascii="宋体" w:hAnsi="宋体"/>
                <w:color w:val="auto"/>
                <w:szCs w:val="21"/>
                <w:highlight w:val="none"/>
              </w:rPr>
              <w:t>采取保障人员安全的防护措施</w:t>
            </w:r>
          </w:p>
          <w:p w14:paraId="16B57C6B">
            <w:pPr>
              <w:shd w:val="clea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  建筑物出入口均设外墙饰面、门窗玻璃意外脱落的防护措施，并与人员通行区域的遮阳、遮风或挡雨措施结合</w:t>
            </w:r>
            <w:r>
              <w:rPr>
                <w:rFonts w:hint="eastAsia" w:ascii="宋体" w:hAnsi="宋体"/>
                <w:color w:val="auto"/>
                <w:szCs w:val="21"/>
                <w:highlight w:val="none"/>
                <w:lang w:eastAsia="zh-CN"/>
              </w:rPr>
              <w:t>；</w:t>
            </w:r>
          </w:p>
          <w:p w14:paraId="3A672F8E">
            <w:pPr>
              <w:shd w:val="clea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  利用场地或景观形成可降低坠物风险的缓冲区、隔离带。</w:t>
            </w:r>
          </w:p>
        </w:tc>
        <w:tc>
          <w:tcPr>
            <w:tcW w:w="559" w:type="pct"/>
            <w:vAlign w:val="center"/>
          </w:tcPr>
          <w:p w14:paraId="3A23E38D">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vAlign w:val="center"/>
          </w:tcPr>
          <w:p w14:paraId="34AF35A7">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012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Merge w:val="continue"/>
            <w:vAlign w:val="top"/>
          </w:tcPr>
          <w:p w14:paraId="68622F9C">
            <w:pPr>
              <w:shd w:val="clear"/>
              <w:jc w:val="center"/>
              <w:rPr>
                <w:rFonts w:ascii="宋体" w:hAnsi="宋体"/>
                <w:color w:val="auto"/>
                <w:szCs w:val="21"/>
                <w:highlight w:val="none"/>
              </w:rPr>
            </w:pPr>
          </w:p>
        </w:tc>
        <w:tc>
          <w:tcPr>
            <w:tcW w:w="374" w:type="pct"/>
            <w:shd w:val="clear" w:color="auto" w:fill="auto"/>
            <w:vAlign w:val="center"/>
          </w:tcPr>
          <w:p w14:paraId="3DC18C2E">
            <w:pPr>
              <w:shd w:val="clear"/>
              <w:jc w:val="center"/>
              <w:rPr>
                <w:rFonts w:hint="default" w:ascii="宋体" w:hAnsi="宋体"/>
                <w:color w:val="auto"/>
                <w:szCs w:val="21"/>
                <w:highlight w:val="none"/>
              </w:rPr>
            </w:pPr>
            <w:r>
              <w:rPr>
                <w:rFonts w:ascii="宋体" w:hAnsi="宋体"/>
                <w:color w:val="auto"/>
                <w:szCs w:val="21"/>
                <w:highlight w:val="none"/>
              </w:rPr>
              <w:t>6.2.5</w:t>
            </w:r>
          </w:p>
        </w:tc>
        <w:tc>
          <w:tcPr>
            <w:tcW w:w="3154" w:type="pct"/>
            <w:shd w:val="clear" w:color="auto" w:fill="auto"/>
            <w:vAlign w:val="center"/>
          </w:tcPr>
          <w:p w14:paraId="0055FFFA">
            <w:pPr>
              <w:shd w:val="clear"/>
              <w:rPr>
                <w:rFonts w:hint="default" w:ascii="宋体" w:hAnsi="宋体"/>
                <w:color w:val="auto"/>
                <w:szCs w:val="21"/>
                <w:highlight w:val="none"/>
              </w:rPr>
            </w:pPr>
            <w:r>
              <w:rPr>
                <w:rFonts w:ascii="宋体" w:hAnsi="宋体"/>
                <w:color w:val="auto"/>
                <w:szCs w:val="21"/>
                <w:highlight w:val="none"/>
              </w:rPr>
              <w:t>合理设置健身场地和空间。</w:t>
            </w:r>
          </w:p>
        </w:tc>
        <w:tc>
          <w:tcPr>
            <w:tcW w:w="559" w:type="pct"/>
            <w:vAlign w:val="center"/>
          </w:tcPr>
          <w:p w14:paraId="0BE1EBCD">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vAlign w:val="center"/>
          </w:tcPr>
          <w:p w14:paraId="09190CEE">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3EDE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Merge w:val="continue"/>
            <w:vAlign w:val="top"/>
          </w:tcPr>
          <w:p w14:paraId="7F4C6BA4">
            <w:pPr>
              <w:shd w:val="clear"/>
              <w:jc w:val="center"/>
              <w:rPr>
                <w:rFonts w:ascii="宋体" w:hAnsi="宋体"/>
                <w:color w:val="auto"/>
                <w:szCs w:val="21"/>
                <w:highlight w:val="none"/>
              </w:rPr>
            </w:pPr>
          </w:p>
        </w:tc>
        <w:tc>
          <w:tcPr>
            <w:tcW w:w="374" w:type="pct"/>
            <w:shd w:val="clear" w:color="auto" w:fill="auto"/>
            <w:vAlign w:val="center"/>
          </w:tcPr>
          <w:p w14:paraId="1D10AACE">
            <w:pPr>
              <w:shd w:val="clear"/>
              <w:jc w:val="center"/>
              <w:rPr>
                <w:rFonts w:hint="default" w:ascii="宋体" w:hAnsi="宋体"/>
                <w:color w:val="auto"/>
                <w:szCs w:val="21"/>
                <w:highlight w:val="none"/>
              </w:rPr>
            </w:pPr>
            <w:r>
              <w:rPr>
                <w:rFonts w:ascii="宋体" w:hAnsi="宋体"/>
                <w:color w:val="auto"/>
                <w:szCs w:val="21"/>
                <w:highlight w:val="none"/>
              </w:rPr>
              <w:t>7.2.11</w:t>
            </w:r>
          </w:p>
        </w:tc>
        <w:tc>
          <w:tcPr>
            <w:tcW w:w="3154" w:type="pct"/>
            <w:shd w:val="clear" w:color="auto" w:fill="auto"/>
            <w:vAlign w:val="center"/>
          </w:tcPr>
          <w:p w14:paraId="55B4FD6B">
            <w:pPr>
              <w:shd w:val="clear"/>
              <w:rPr>
                <w:rFonts w:ascii="宋体" w:hAnsi="宋体"/>
                <w:color w:val="auto"/>
                <w:szCs w:val="21"/>
                <w:highlight w:val="none"/>
              </w:rPr>
            </w:pPr>
            <w:r>
              <w:rPr>
                <w:rFonts w:hint="eastAsia" w:ascii="宋体" w:hAnsi="宋体"/>
                <w:color w:val="auto"/>
                <w:szCs w:val="21"/>
                <w:highlight w:val="none"/>
              </w:rPr>
              <w:t>绿化灌溉及空调冷却水系统采用节水设备或技术</w:t>
            </w:r>
          </w:p>
          <w:p w14:paraId="7F976B4B">
            <w:pPr>
              <w:shd w:val="clear"/>
              <w:rPr>
                <w:rFonts w:hint="default" w:ascii="宋体" w:hAnsi="宋体"/>
                <w:color w:val="auto"/>
                <w:szCs w:val="21"/>
                <w:highlight w:val="none"/>
              </w:rPr>
            </w:pPr>
            <w:r>
              <w:rPr>
                <w:rFonts w:hint="eastAsia" w:ascii="宋体" w:hAnsi="宋体"/>
                <w:color w:val="auto"/>
                <w:szCs w:val="21"/>
                <w:highlight w:val="none"/>
                <w:lang w:val="en-US" w:eastAsia="zh-CN"/>
              </w:rPr>
              <w:t>1  绿化灌溉采用节水设备或技术</w:t>
            </w:r>
            <w:r>
              <w:rPr>
                <w:rFonts w:ascii="宋体" w:hAnsi="宋体"/>
                <w:color w:val="auto"/>
                <w:szCs w:val="21"/>
                <w:highlight w:val="none"/>
              </w:rPr>
              <w:t>。</w:t>
            </w:r>
          </w:p>
        </w:tc>
        <w:tc>
          <w:tcPr>
            <w:tcW w:w="559" w:type="pct"/>
            <w:vAlign w:val="center"/>
          </w:tcPr>
          <w:p w14:paraId="4BD4B708">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vAlign w:val="center"/>
          </w:tcPr>
          <w:p w14:paraId="38D6A5A6">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77E9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Merge w:val="continue"/>
            <w:vAlign w:val="top"/>
          </w:tcPr>
          <w:p w14:paraId="2360DD11">
            <w:pPr>
              <w:shd w:val="clear"/>
              <w:jc w:val="center"/>
              <w:rPr>
                <w:rFonts w:ascii="宋体" w:hAnsi="宋体"/>
                <w:color w:val="auto"/>
                <w:szCs w:val="21"/>
                <w:highlight w:val="none"/>
              </w:rPr>
            </w:pPr>
          </w:p>
        </w:tc>
        <w:tc>
          <w:tcPr>
            <w:tcW w:w="374" w:type="pct"/>
            <w:shd w:val="clear" w:color="auto" w:fill="auto"/>
            <w:vAlign w:val="center"/>
          </w:tcPr>
          <w:p w14:paraId="07065D37">
            <w:pPr>
              <w:shd w:val="clear"/>
              <w:jc w:val="center"/>
              <w:rPr>
                <w:rFonts w:hint="default" w:ascii="宋体" w:hAnsi="宋体"/>
                <w:color w:val="auto"/>
                <w:szCs w:val="21"/>
                <w:highlight w:val="none"/>
              </w:rPr>
            </w:pPr>
            <w:r>
              <w:rPr>
                <w:rFonts w:ascii="宋体" w:hAnsi="宋体"/>
                <w:color w:val="auto"/>
                <w:szCs w:val="21"/>
                <w:highlight w:val="none"/>
              </w:rPr>
              <w:t>7.2.12</w:t>
            </w:r>
          </w:p>
        </w:tc>
        <w:tc>
          <w:tcPr>
            <w:tcW w:w="3154" w:type="pct"/>
            <w:shd w:val="clear" w:color="auto" w:fill="auto"/>
            <w:vAlign w:val="center"/>
          </w:tcPr>
          <w:p w14:paraId="5D4AC567">
            <w:pPr>
              <w:shd w:val="clear"/>
              <w:rPr>
                <w:rFonts w:hint="eastAsia" w:ascii="宋体" w:hAnsi="宋体" w:eastAsia="宋体"/>
                <w:color w:val="auto"/>
                <w:szCs w:val="21"/>
                <w:highlight w:val="none"/>
                <w:lang w:eastAsia="zh-CN"/>
              </w:rPr>
            </w:pPr>
            <w:r>
              <w:rPr>
                <w:rFonts w:hint="eastAsia" w:ascii="宋体" w:hAnsi="宋体"/>
                <w:color w:val="auto"/>
                <w:szCs w:val="21"/>
                <w:highlight w:val="none"/>
              </w:rPr>
              <w:t>结合雨水综合利用设施营造室外景观水体，室外景观水体利用雨水的补水量大于水体蒸发量的60％，且采用保障水体水质的生态水处理技术</w:t>
            </w:r>
            <w:r>
              <w:rPr>
                <w:rFonts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无景观水体</w:t>
            </w:r>
            <w:r>
              <w:rPr>
                <w:rFonts w:hint="eastAsia" w:ascii="宋体" w:hAnsi="宋体"/>
                <w:color w:val="auto"/>
                <w:szCs w:val="21"/>
                <w:highlight w:val="none"/>
                <w:lang w:eastAsia="zh-CN"/>
              </w:rPr>
              <w:t>】</w:t>
            </w:r>
          </w:p>
        </w:tc>
        <w:tc>
          <w:tcPr>
            <w:tcW w:w="559" w:type="pct"/>
            <w:vAlign w:val="center"/>
          </w:tcPr>
          <w:p w14:paraId="34E353A2">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vAlign w:val="center"/>
          </w:tcPr>
          <w:p w14:paraId="17B0A533">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01D1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Merge w:val="continue"/>
            <w:vAlign w:val="top"/>
          </w:tcPr>
          <w:p w14:paraId="7CA32280">
            <w:pPr>
              <w:shd w:val="clear"/>
              <w:jc w:val="center"/>
              <w:rPr>
                <w:rFonts w:ascii="宋体" w:hAnsi="宋体"/>
                <w:color w:val="auto"/>
                <w:szCs w:val="21"/>
                <w:highlight w:val="none"/>
              </w:rPr>
            </w:pPr>
          </w:p>
        </w:tc>
        <w:tc>
          <w:tcPr>
            <w:tcW w:w="374" w:type="pct"/>
            <w:shd w:val="clear" w:color="auto" w:fill="auto"/>
            <w:vAlign w:val="center"/>
          </w:tcPr>
          <w:p w14:paraId="1CFE3A33">
            <w:pPr>
              <w:shd w:val="clear"/>
              <w:jc w:val="center"/>
              <w:rPr>
                <w:rFonts w:hint="default" w:ascii="宋体" w:hAnsi="宋体"/>
                <w:color w:val="auto"/>
                <w:szCs w:val="21"/>
                <w:highlight w:val="none"/>
              </w:rPr>
            </w:pPr>
            <w:r>
              <w:rPr>
                <w:rFonts w:ascii="宋体" w:hAnsi="宋体"/>
                <w:color w:val="auto"/>
                <w:szCs w:val="21"/>
                <w:highlight w:val="none"/>
              </w:rPr>
              <w:t>8.2.3</w:t>
            </w:r>
          </w:p>
        </w:tc>
        <w:tc>
          <w:tcPr>
            <w:tcW w:w="3154" w:type="pct"/>
            <w:shd w:val="clear" w:color="auto" w:fill="auto"/>
            <w:vAlign w:val="center"/>
          </w:tcPr>
          <w:p w14:paraId="706EFD84">
            <w:pPr>
              <w:shd w:val="clear"/>
              <w:rPr>
                <w:rFonts w:hint="eastAsia" w:ascii="宋体" w:hAnsi="宋体"/>
                <w:color w:val="auto"/>
                <w:szCs w:val="21"/>
                <w:highlight w:val="none"/>
                <w:lang w:eastAsia="zh-CN"/>
              </w:rPr>
            </w:pPr>
            <w:r>
              <w:rPr>
                <w:rFonts w:hint="eastAsia" w:ascii="宋体" w:hAnsi="宋体"/>
                <w:color w:val="auto"/>
                <w:szCs w:val="21"/>
                <w:highlight w:val="none"/>
              </w:rPr>
              <w:t>充分利用场地空间设置绿化用地</w:t>
            </w:r>
            <w:r>
              <w:rPr>
                <w:rFonts w:hint="eastAsia" w:ascii="宋体" w:hAnsi="宋体"/>
                <w:color w:val="auto"/>
                <w:szCs w:val="21"/>
                <w:highlight w:val="none"/>
                <w:lang w:eastAsia="zh-CN"/>
              </w:rPr>
              <w:t>：</w:t>
            </w:r>
          </w:p>
          <w:p w14:paraId="35DAD97E">
            <w:pPr>
              <w:shd w:val="clea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  2）绿地向公众开放</w:t>
            </w:r>
            <w:r>
              <w:rPr>
                <w:rFonts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公共建筑</w:t>
            </w:r>
            <w:r>
              <w:rPr>
                <w:rFonts w:hint="eastAsia" w:ascii="宋体" w:hAnsi="宋体"/>
                <w:color w:val="auto"/>
                <w:szCs w:val="21"/>
                <w:highlight w:val="none"/>
                <w:lang w:eastAsia="zh-CN"/>
              </w:rPr>
              <w:t>】</w:t>
            </w:r>
          </w:p>
        </w:tc>
        <w:tc>
          <w:tcPr>
            <w:tcW w:w="559" w:type="pct"/>
            <w:vAlign w:val="center"/>
          </w:tcPr>
          <w:p w14:paraId="71418778">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vAlign w:val="center"/>
          </w:tcPr>
          <w:p w14:paraId="1A5B4B81">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5043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Merge w:val="continue"/>
            <w:vAlign w:val="top"/>
          </w:tcPr>
          <w:p w14:paraId="182289FB">
            <w:pPr>
              <w:shd w:val="clear"/>
              <w:jc w:val="center"/>
              <w:rPr>
                <w:rFonts w:ascii="宋体" w:hAnsi="宋体"/>
                <w:color w:val="auto"/>
                <w:szCs w:val="21"/>
                <w:highlight w:val="none"/>
              </w:rPr>
            </w:pPr>
          </w:p>
        </w:tc>
        <w:tc>
          <w:tcPr>
            <w:tcW w:w="374" w:type="pct"/>
            <w:shd w:val="clear" w:color="auto" w:fill="auto"/>
            <w:vAlign w:val="center"/>
          </w:tcPr>
          <w:p w14:paraId="099E556C">
            <w:pPr>
              <w:shd w:val="clear"/>
              <w:jc w:val="center"/>
              <w:rPr>
                <w:rFonts w:hint="default" w:ascii="宋体" w:hAnsi="宋体"/>
                <w:color w:val="auto"/>
                <w:szCs w:val="21"/>
                <w:highlight w:val="none"/>
              </w:rPr>
            </w:pPr>
            <w:r>
              <w:rPr>
                <w:rFonts w:ascii="宋体" w:hAnsi="宋体"/>
                <w:color w:val="auto"/>
                <w:szCs w:val="21"/>
                <w:highlight w:val="none"/>
              </w:rPr>
              <w:t>8.2.4</w:t>
            </w:r>
          </w:p>
        </w:tc>
        <w:tc>
          <w:tcPr>
            <w:tcW w:w="3154" w:type="pct"/>
            <w:shd w:val="clear" w:color="auto" w:fill="auto"/>
            <w:vAlign w:val="center"/>
          </w:tcPr>
          <w:p w14:paraId="1AD58A02">
            <w:pPr>
              <w:shd w:val="clear"/>
              <w:rPr>
                <w:rFonts w:hint="default" w:ascii="宋体" w:hAnsi="宋体"/>
                <w:color w:val="auto"/>
                <w:szCs w:val="21"/>
                <w:highlight w:val="none"/>
              </w:rPr>
            </w:pPr>
            <w:r>
              <w:rPr>
                <w:rFonts w:ascii="宋体" w:hAnsi="宋体"/>
                <w:color w:val="auto"/>
                <w:szCs w:val="21"/>
                <w:highlight w:val="none"/>
              </w:rPr>
              <w:t>室外吸烟区位置布局合理。</w:t>
            </w:r>
          </w:p>
        </w:tc>
        <w:tc>
          <w:tcPr>
            <w:tcW w:w="559" w:type="pct"/>
            <w:vAlign w:val="center"/>
          </w:tcPr>
          <w:p w14:paraId="179109D6">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vAlign w:val="center"/>
          </w:tcPr>
          <w:p w14:paraId="4F8A4E39">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0F7A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Merge w:val="continue"/>
            <w:vAlign w:val="top"/>
          </w:tcPr>
          <w:p w14:paraId="742F1663">
            <w:pPr>
              <w:shd w:val="clear"/>
              <w:jc w:val="center"/>
              <w:rPr>
                <w:rFonts w:ascii="宋体" w:hAnsi="宋体"/>
                <w:color w:val="auto"/>
                <w:szCs w:val="21"/>
                <w:highlight w:val="none"/>
              </w:rPr>
            </w:pPr>
          </w:p>
        </w:tc>
        <w:tc>
          <w:tcPr>
            <w:tcW w:w="374" w:type="pct"/>
            <w:shd w:val="clear" w:color="auto" w:fill="auto"/>
            <w:vAlign w:val="center"/>
          </w:tcPr>
          <w:p w14:paraId="51640675">
            <w:pPr>
              <w:shd w:val="clear"/>
              <w:jc w:val="center"/>
              <w:rPr>
                <w:rFonts w:hint="default" w:ascii="宋体" w:hAnsi="宋体"/>
                <w:color w:val="auto"/>
                <w:szCs w:val="21"/>
                <w:highlight w:val="none"/>
              </w:rPr>
            </w:pPr>
            <w:r>
              <w:rPr>
                <w:rFonts w:ascii="宋体" w:hAnsi="宋体"/>
                <w:color w:val="auto"/>
                <w:szCs w:val="21"/>
                <w:highlight w:val="none"/>
              </w:rPr>
              <w:t>8.2.5</w:t>
            </w:r>
          </w:p>
        </w:tc>
        <w:tc>
          <w:tcPr>
            <w:tcW w:w="3154" w:type="pct"/>
            <w:shd w:val="clear" w:color="auto" w:fill="auto"/>
            <w:vAlign w:val="center"/>
          </w:tcPr>
          <w:p w14:paraId="29E35477">
            <w:pPr>
              <w:shd w:val="clear"/>
              <w:rPr>
                <w:rFonts w:hint="default" w:ascii="宋体" w:hAnsi="宋体"/>
                <w:color w:val="auto"/>
                <w:szCs w:val="21"/>
                <w:highlight w:val="none"/>
              </w:rPr>
            </w:pPr>
            <w:r>
              <w:rPr>
                <w:rFonts w:hint="eastAsia" w:ascii="宋体" w:hAnsi="宋体"/>
                <w:color w:val="auto"/>
                <w:szCs w:val="21"/>
                <w:highlight w:val="none"/>
              </w:rPr>
              <w:t>利用场地空间设置绿色雨水基础设施</w:t>
            </w:r>
            <w:r>
              <w:rPr>
                <w:rFonts w:ascii="宋体" w:hAnsi="宋体"/>
                <w:color w:val="auto"/>
                <w:szCs w:val="21"/>
                <w:highlight w:val="none"/>
              </w:rPr>
              <w:t>。</w:t>
            </w:r>
          </w:p>
        </w:tc>
        <w:tc>
          <w:tcPr>
            <w:tcW w:w="559" w:type="pct"/>
            <w:vAlign w:val="center"/>
          </w:tcPr>
          <w:p w14:paraId="79B55E68">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vAlign w:val="center"/>
          </w:tcPr>
          <w:p w14:paraId="19C2AB9A">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5AF5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Merge w:val="continue"/>
            <w:vAlign w:val="top"/>
          </w:tcPr>
          <w:p w14:paraId="5DF01210">
            <w:pPr>
              <w:shd w:val="clear"/>
              <w:jc w:val="center"/>
              <w:rPr>
                <w:rFonts w:ascii="宋体" w:hAnsi="宋体"/>
                <w:color w:val="auto"/>
                <w:szCs w:val="21"/>
                <w:highlight w:val="none"/>
              </w:rPr>
            </w:pPr>
          </w:p>
        </w:tc>
        <w:tc>
          <w:tcPr>
            <w:tcW w:w="374" w:type="pct"/>
            <w:shd w:val="clear" w:color="auto" w:fill="auto"/>
            <w:vAlign w:val="center"/>
          </w:tcPr>
          <w:p w14:paraId="10A140FA">
            <w:pPr>
              <w:shd w:val="clear"/>
              <w:jc w:val="center"/>
              <w:rPr>
                <w:rFonts w:hint="default" w:ascii="宋体" w:hAnsi="宋体"/>
                <w:color w:val="auto"/>
                <w:szCs w:val="21"/>
                <w:highlight w:val="none"/>
              </w:rPr>
            </w:pPr>
            <w:r>
              <w:rPr>
                <w:rFonts w:ascii="宋体" w:hAnsi="宋体"/>
                <w:color w:val="auto"/>
                <w:szCs w:val="21"/>
                <w:highlight w:val="none"/>
              </w:rPr>
              <w:t>8.2.9</w:t>
            </w:r>
          </w:p>
        </w:tc>
        <w:tc>
          <w:tcPr>
            <w:tcW w:w="3154" w:type="pct"/>
            <w:shd w:val="clear" w:color="auto" w:fill="auto"/>
            <w:vAlign w:val="center"/>
          </w:tcPr>
          <w:p w14:paraId="265FA4D7">
            <w:pPr>
              <w:shd w:val="clear"/>
              <w:rPr>
                <w:rFonts w:hint="eastAsia" w:ascii="宋体" w:hAnsi="宋体" w:eastAsia="宋体"/>
                <w:color w:val="auto"/>
                <w:szCs w:val="21"/>
                <w:highlight w:val="none"/>
                <w:lang w:eastAsia="zh-CN"/>
              </w:rPr>
            </w:pPr>
            <w:r>
              <w:rPr>
                <w:rFonts w:ascii="宋体" w:hAnsi="宋体"/>
                <w:color w:val="auto"/>
                <w:szCs w:val="21"/>
                <w:highlight w:val="none"/>
              </w:rPr>
              <w:t>采取措施降低热岛强度</w:t>
            </w:r>
            <w:r>
              <w:rPr>
                <w:rFonts w:hint="eastAsia" w:ascii="宋体" w:hAnsi="宋体"/>
                <w:color w:val="auto"/>
                <w:szCs w:val="21"/>
                <w:highlight w:val="none"/>
                <w:lang w:eastAsia="zh-CN"/>
              </w:rPr>
              <w:t>。</w:t>
            </w:r>
          </w:p>
        </w:tc>
        <w:tc>
          <w:tcPr>
            <w:tcW w:w="559" w:type="pct"/>
            <w:vAlign w:val="center"/>
          </w:tcPr>
          <w:p w14:paraId="0CBE1A16">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vAlign w:val="center"/>
          </w:tcPr>
          <w:p w14:paraId="5BC62449">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58DF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Align w:val="center"/>
          </w:tcPr>
          <w:p w14:paraId="378EA251">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公共区域</w:t>
            </w:r>
          </w:p>
        </w:tc>
        <w:tc>
          <w:tcPr>
            <w:tcW w:w="374" w:type="pct"/>
            <w:shd w:val="clear" w:color="auto" w:fill="auto"/>
            <w:vAlign w:val="center"/>
          </w:tcPr>
          <w:p w14:paraId="20AFE4AB">
            <w:pPr>
              <w:shd w:val="clear"/>
              <w:jc w:val="center"/>
              <w:rPr>
                <w:rFonts w:hint="default" w:ascii="宋体" w:hAnsi="宋体"/>
                <w:color w:val="auto"/>
                <w:szCs w:val="21"/>
                <w:highlight w:val="none"/>
              </w:rPr>
            </w:pPr>
            <w:r>
              <w:rPr>
                <w:rFonts w:ascii="宋体" w:hAnsi="宋体"/>
                <w:color w:val="auto"/>
                <w:szCs w:val="21"/>
                <w:highlight w:val="none"/>
              </w:rPr>
              <w:t>4.2.3</w:t>
            </w:r>
          </w:p>
        </w:tc>
        <w:tc>
          <w:tcPr>
            <w:tcW w:w="3154" w:type="pct"/>
            <w:shd w:val="clear" w:color="auto" w:fill="auto"/>
            <w:vAlign w:val="center"/>
          </w:tcPr>
          <w:p w14:paraId="44D0B407">
            <w:pPr>
              <w:shd w:val="clear"/>
              <w:rPr>
                <w:rFonts w:hint="eastAsia" w:ascii="宋体" w:hAnsi="宋体"/>
                <w:color w:val="auto"/>
                <w:szCs w:val="21"/>
                <w:highlight w:val="none"/>
                <w:lang w:eastAsia="zh-CN"/>
              </w:rPr>
            </w:pPr>
            <w:r>
              <w:rPr>
                <w:rFonts w:hint="eastAsia" w:ascii="宋体" w:hAnsi="宋体"/>
                <w:color w:val="auto"/>
                <w:szCs w:val="21"/>
                <w:highlight w:val="none"/>
              </w:rPr>
              <w:t>采用具有安全防护功能的产品或配件</w:t>
            </w:r>
            <w:r>
              <w:rPr>
                <w:rFonts w:hint="eastAsia" w:ascii="宋体" w:hAnsi="宋体"/>
                <w:color w:val="auto"/>
                <w:szCs w:val="21"/>
                <w:highlight w:val="none"/>
                <w:lang w:eastAsia="zh-CN"/>
              </w:rPr>
              <w:t>：</w:t>
            </w:r>
          </w:p>
          <w:p w14:paraId="40B6DC2E">
            <w:pPr>
              <w:shd w:val="clear"/>
              <w:rPr>
                <w:rFonts w:hint="default" w:ascii="宋体" w:hAnsi="宋体"/>
                <w:color w:val="auto"/>
                <w:szCs w:val="21"/>
                <w:highlight w:val="none"/>
              </w:rPr>
            </w:pPr>
            <w:r>
              <w:rPr>
                <w:rFonts w:hint="eastAsia" w:ascii="宋体" w:hAnsi="宋体"/>
                <w:color w:val="auto"/>
                <w:szCs w:val="21"/>
                <w:highlight w:val="none"/>
                <w:lang w:val="en-US" w:eastAsia="zh-CN"/>
              </w:rPr>
              <w:t xml:space="preserve">2  </w:t>
            </w:r>
            <w:r>
              <w:rPr>
                <w:rFonts w:ascii="宋体" w:hAnsi="宋体"/>
                <w:color w:val="auto"/>
                <w:szCs w:val="21"/>
                <w:highlight w:val="none"/>
              </w:rPr>
              <w:t>采用具有防夹功能的门窗。</w:t>
            </w:r>
          </w:p>
        </w:tc>
        <w:tc>
          <w:tcPr>
            <w:tcW w:w="559" w:type="pct"/>
            <w:shd w:val="clear" w:color="auto" w:fill="auto"/>
            <w:vAlign w:val="center"/>
          </w:tcPr>
          <w:p w14:paraId="463F41B2">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shd w:val="clear" w:color="auto" w:fill="auto"/>
            <w:vAlign w:val="center"/>
          </w:tcPr>
          <w:p w14:paraId="58A33B60">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2780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Align w:val="center"/>
          </w:tcPr>
          <w:p w14:paraId="56D91363">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建筑外部</w:t>
            </w:r>
          </w:p>
        </w:tc>
        <w:tc>
          <w:tcPr>
            <w:tcW w:w="374" w:type="pct"/>
            <w:shd w:val="clear" w:color="auto" w:fill="auto"/>
            <w:vAlign w:val="center"/>
          </w:tcPr>
          <w:p w14:paraId="11B9E5F4">
            <w:pPr>
              <w:shd w:val="clear"/>
              <w:jc w:val="center"/>
              <w:rPr>
                <w:rFonts w:hint="default" w:ascii="宋体" w:hAnsi="宋体"/>
                <w:color w:val="auto"/>
                <w:szCs w:val="21"/>
                <w:highlight w:val="none"/>
              </w:rPr>
            </w:pPr>
            <w:r>
              <w:rPr>
                <w:rFonts w:ascii="宋体" w:hAnsi="宋体"/>
                <w:color w:val="auto"/>
                <w:szCs w:val="21"/>
                <w:highlight w:val="none"/>
              </w:rPr>
              <w:t>7.2.9</w:t>
            </w:r>
          </w:p>
        </w:tc>
        <w:tc>
          <w:tcPr>
            <w:tcW w:w="3154" w:type="pct"/>
            <w:shd w:val="clear" w:color="auto" w:fill="auto"/>
            <w:vAlign w:val="center"/>
          </w:tcPr>
          <w:p w14:paraId="5E6EAD6A">
            <w:pPr>
              <w:shd w:val="clear"/>
              <w:rPr>
                <w:rFonts w:hint="default" w:ascii="宋体" w:hAnsi="宋体"/>
                <w:color w:val="auto"/>
                <w:szCs w:val="21"/>
                <w:highlight w:val="none"/>
              </w:rPr>
            </w:pPr>
            <w:r>
              <w:rPr>
                <w:rFonts w:ascii="宋体" w:hAnsi="宋体"/>
                <w:color w:val="auto"/>
                <w:szCs w:val="21"/>
                <w:highlight w:val="none"/>
              </w:rPr>
              <w:t>结合当地气候和自然资源条件合理利用可再生能源。</w:t>
            </w:r>
          </w:p>
        </w:tc>
        <w:tc>
          <w:tcPr>
            <w:tcW w:w="559" w:type="pct"/>
            <w:shd w:val="clear" w:color="auto" w:fill="auto"/>
            <w:vAlign w:val="center"/>
          </w:tcPr>
          <w:p w14:paraId="0793E53B">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shd w:val="clear" w:color="auto" w:fill="auto"/>
            <w:vAlign w:val="center"/>
          </w:tcPr>
          <w:p w14:paraId="4EA5169F">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4FB0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Merge w:val="restart"/>
            <w:vAlign w:val="center"/>
          </w:tcPr>
          <w:p w14:paraId="295670D5">
            <w:pPr>
              <w:shd w:val="clear"/>
              <w:jc w:val="center"/>
              <w:rPr>
                <w:rFonts w:ascii="宋体" w:hAnsi="宋体"/>
                <w:color w:val="auto"/>
                <w:szCs w:val="21"/>
                <w:highlight w:val="none"/>
              </w:rPr>
            </w:pPr>
            <w:r>
              <w:rPr>
                <w:rFonts w:hint="eastAsia" w:ascii="宋体" w:hAnsi="宋体"/>
                <w:color w:val="auto"/>
                <w:szCs w:val="21"/>
                <w:highlight w:val="none"/>
                <w:lang w:val="en-US" w:eastAsia="zh-CN"/>
              </w:rPr>
              <w:t>主要功能房间</w:t>
            </w:r>
          </w:p>
        </w:tc>
        <w:tc>
          <w:tcPr>
            <w:tcW w:w="374" w:type="pct"/>
            <w:shd w:val="clear" w:color="auto" w:fill="auto"/>
            <w:vAlign w:val="center"/>
          </w:tcPr>
          <w:p w14:paraId="1CCC6399">
            <w:pPr>
              <w:shd w:val="clear"/>
              <w:jc w:val="center"/>
              <w:rPr>
                <w:rFonts w:hint="default" w:ascii="宋体" w:hAnsi="宋体"/>
                <w:color w:val="auto"/>
                <w:szCs w:val="21"/>
                <w:highlight w:val="none"/>
              </w:rPr>
            </w:pPr>
            <w:r>
              <w:rPr>
                <w:rFonts w:ascii="宋体" w:hAnsi="宋体"/>
                <w:color w:val="auto"/>
                <w:szCs w:val="21"/>
                <w:highlight w:val="none"/>
              </w:rPr>
              <w:t>7.2.14</w:t>
            </w:r>
          </w:p>
        </w:tc>
        <w:tc>
          <w:tcPr>
            <w:tcW w:w="3154" w:type="pct"/>
            <w:shd w:val="clear" w:color="auto" w:fill="auto"/>
            <w:vAlign w:val="center"/>
          </w:tcPr>
          <w:p w14:paraId="41BF3972">
            <w:pPr>
              <w:shd w:val="clear"/>
              <w:rPr>
                <w:rFonts w:hint="default" w:ascii="宋体" w:hAnsi="宋体"/>
                <w:color w:val="auto"/>
                <w:szCs w:val="21"/>
                <w:highlight w:val="none"/>
              </w:rPr>
            </w:pPr>
            <w:r>
              <w:rPr>
                <w:rFonts w:ascii="宋体" w:hAnsi="宋体"/>
                <w:color w:val="auto"/>
                <w:szCs w:val="21"/>
                <w:highlight w:val="none"/>
              </w:rPr>
              <w:t>建筑所有区域实施土建工程与装修工程一体化设计及施工。</w:t>
            </w:r>
          </w:p>
        </w:tc>
        <w:tc>
          <w:tcPr>
            <w:tcW w:w="559" w:type="pct"/>
            <w:shd w:val="clear" w:color="auto" w:fill="auto"/>
            <w:vAlign w:val="center"/>
          </w:tcPr>
          <w:p w14:paraId="7A59D865">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shd w:val="clear" w:color="auto" w:fill="auto"/>
            <w:vAlign w:val="center"/>
          </w:tcPr>
          <w:p w14:paraId="73DD0D2A">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0D6D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Merge w:val="continue"/>
            <w:vAlign w:val="top"/>
          </w:tcPr>
          <w:p w14:paraId="46E4958C">
            <w:pPr>
              <w:shd w:val="clear"/>
              <w:jc w:val="center"/>
              <w:rPr>
                <w:rFonts w:ascii="宋体" w:hAnsi="宋体"/>
                <w:color w:val="auto"/>
                <w:szCs w:val="21"/>
                <w:highlight w:val="none"/>
              </w:rPr>
            </w:pPr>
          </w:p>
        </w:tc>
        <w:tc>
          <w:tcPr>
            <w:tcW w:w="374" w:type="pct"/>
            <w:shd w:val="clear" w:color="auto" w:fill="auto"/>
            <w:vAlign w:val="center"/>
          </w:tcPr>
          <w:p w14:paraId="62439F10">
            <w:pPr>
              <w:shd w:val="clear"/>
              <w:jc w:val="center"/>
              <w:rPr>
                <w:rFonts w:hint="default" w:ascii="宋体" w:hAnsi="宋体"/>
                <w:color w:val="auto"/>
                <w:szCs w:val="21"/>
                <w:highlight w:val="none"/>
              </w:rPr>
            </w:pPr>
            <w:r>
              <w:rPr>
                <w:rFonts w:ascii="宋体" w:hAnsi="宋体"/>
                <w:color w:val="auto"/>
                <w:szCs w:val="21"/>
                <w:highlight w:val="none"/>
              </w:rPr>
              <w:t>5.2.8</w:t>
            </w:r>
          </w:p>
        </w:tc>
        <w:tc>
          <w:tcPr>
            <w:tcW w:w="3154" w:type="pct"/>
            <w:shd w:val="clear" w:color="auto" w:fill="auto"/>
            <w:vAlign w:val="center"/>
          </w:tcPr>
          <w:p w14:paraId="0A8809D9">
            <w:pPr>
              <w:shd w:val="clear"/>
              <w:rPr>
                <w:rFonts w:hint="eastAsia" w:ascii="宋体" w:hAnsi="宋体" w:eastAsia="宋体"/>
                <w:color w:val="auto"/>
                <w:szCs w:val="21"/>
                <w:highlight w:val="none"/>
                <w:lang w:eastAsia="zh-CN"/>
              </w:rPr>
            </w:pPr>
            <w:r>
              <w:rPr>
                <w:rFonts w:hint="eastAsia" w:ascii="宋体" w:hAnsi="宋体"/>
                <w:color w:val="auto"/>
                <w:szCs w:val="21"/>
                <w:highlight w:val="none"/>
              </w:rPr>
              <w:t>充分利用天然光</w:t>
            </w:r>
            <w:r>
              <w:rPr>
                <w:rFonts w:hint="eastAsia" w:ascii="宋体" w:hAnsi="宋体"/>
                <w:color w:val="auto"/>
                <w:szCs w:val="21"/>
                <w:highlight w:val="none"/>
                <w:lang w:eastAsia="zh-CN"/>
              </w:rPr>
              <w:t>：</w:t>
            </w:r>
          </w:p>
          <w:p w14:paraId="090E725F">
            <w:pPr>
              <w:shd w:val="clear"/>
              <w:rPr>
                <w:rFonts w:hint="default" w:ascii="宋体" w:hAnsi="宋体"/>
                <w:color w:val="auto"/>
                <w:szCs w:val="21"/>
                <w:highlight w:val="none"/>
              </w:rPr>
            </w:pPr>
            <w:r>
              <w:rPr>
                <w:rFonts w:hint="eastAsia" w:ascii="宋体" w:hAnsi="宋体"/>
                <w:color w:val="auto"/>
                <w:szCs w:val="21"/>
                <w:highlight w:val="none"/>
                <w:lang w:val="en-US" w:eastAsia="zh-CN"/>
              </w:rPr>
              <w:t xml:space="preserve">3  </w:t>
            </w:r>
            <w:r>
              <w:rPr>
                <w:rFonts w:ascii="宋体" w:hAnsi="宋体"/>
                <w:color w:val="auto"/>
                <w:szCs w:val="21"/>
                <w:highlight w:val="none"/>
              </w:rPr>
              <w:t>主要功能房间有眩光控制措施。</w:t>
            </w:r>
          </w:p>
        </w:tc>
        <w:tc>
          <w:tcPr>
            <w:tcW w:w="559" w:type="pct"/>
            <w:shd w:val="clear" w:color="auto" w:fill="auto"/>
            <w:vAlign w:val="center"/>
          </w:tcPr>
          <w:p w14:paraId="463EE1DA">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shd w:val="clear" w:color="auto" w:fill="auto"/>
            <w:vAlign w:val="center"/>
          </w:tcPr>
          <w:p w14:paraId="3D929FF3">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6DEE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Merge w:val="continue"/>
            <w:vAlign w:val="top"/>
          </w:tcPr>
          <w:p w14:paraId="0045E45A">
            <w:pPr>
              <w:shd w:val="clear"/>
              <w:jc w:val="center"/>
              <w:rPr>
                <w:rFonts w:ascii="宋体" w:hAnsi="宋体"/>
                <w:color w:val="auto"/>
                <w:szCs w:val="21"/>
                <w:highlight w:val="none"/>
              </w:rPr>
            </w:pPr>
          </w:p>
        </w:tc>
        <w:tc>
          <w:tcPr>
            <w:tcW w:w="374" w:type="pct"/>
            <w:shd w:val="clear" w:color="auto" w:fill="auto"/>
            <w:vAlign w:val="center"/>
          </w:tcPr>
          <w:p w14:paraId="6EBF8C87">
            <w:pPr>
              <w:shd w:val="clear"/>
              <w:jc w:val="center"/>
              <w:rPr>
                <w:rFonts w:hint="default" w:ascii="宋体" w:hAnsi="宋体"/>
                <w:color w:val="auto"/>
                <w:szCs w:val="21"/>
                <w:highlight w:val="none"/>
              </w:rPr>
            </w:pPr>
            <w:r>
              <w:rPr>
                <w:rFonts w:ascii="宋体" w:hAnsi="宋体"/>
                <w:color w:val="auto"/>
                <w:szCs w:val="21"/>
                <w:highlight w:val="none"/>
              </w:rPr>
              <w:t>5.2.11</w:t>
            </w:r>
          </w:p>
        </w:tc>
        <w:tc>
          <w:tcPr>
            <w:tcW w:w="3154" w:type="pct"/>
            <w:shd w:val="clear" w:color="auto" w:fill="auto"/>
            <w:vAlign w:val="center"/>
          </w:tcPr>
          <w:p w14:paraId="246FD1BA">
            <w:pPr>
              <w:shd w:val="clear"/>
              <w:rPr>
                <w:rFonts w:hint="default" w:ascii="宋体" w:hAnsi="宋体"/>
                <w:color w:val="auto"/>
                <w:szCs w:val="21"/>
                <w:highlight w:val="none"/>
              </w:rPr>
            </w:pPr>
            <w:r>
              <w:rPr>
                <w:rFonts w:hint="eastAsia" w:ascii="宋体" w:hAnsi="宋体"/>
                <w:color w:val="auto"/>
                <w:szCs w:val="21"/>
                <w:highlight w:val="none"/>
              </w:rPr>
              <w:t>设置可调节遮阳设施，改善室内热舒适</w:t>
            </w:r>
            <w:r>
              <w:rPr>
                <w:rFonts w:ascii="宋体" w:hAnsi="宋体"/>
                <w:color w:val="auto"/>
                <w:szCs w:val="21"/>
                <w:highlight w:val="none"/>
              </w:rPr>
              <w:t>。</w:t>
            </w:r>
          </w:p>
        </w:tc>
        <w:tc>
          <w:tcPr>
            <w:tcW w:w="559" w:type="pct"/>
            <w:shd w:val="clear" w:color="auto" w:fill="auto"/>
            <w:vAlign w:val="center"/>
          </w:tcPr>
          <w:p w14:paraId="3EE79A5B">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shd w:val="clear" w:color="auto" w:fill="auto"/>
            <w:vAlign w:val="center"/>
          </w:tcPr>
          <w:p w14:paraId="086350DB">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r w14:paraId="6742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Merge w:val="continue"/>
            <w:vAlign w:val="top"/>
          </w:tcPr>
          <w:p w14:paraId="33983681">
            <w:pPr>
              <w:shd w:val="clear"/>
              <w:jc w:val="center"/>
              <w:rPr>
                <w:rFonts w:ascii="宋体" w:hAnsi="宋体"/>
                <w:color w:val="auto"/>
                <w:szCs w:val="21"/>
                <w:highlight w:val="none"/>
              </w:rPr>
            </w:pPr>
          </w:p>
        </w:tc>
        <w:tc>
          <w:tcPr>
            <w:tcW w:w="374" w:type="pct"/>
            <w:shd w:val="clear" w:color="auto" w:fill="auto"/>
            <w:vAlign w:val="center"/>
          </w:tcPr>
          <w:p w14:paraId="62E608C6">
            <w:pPr>
              <w:shd w:val="clear"/>
              <w:jc w:val="center"/>
              <w:rPr>
                <w:rFonts w:hint="default" w:ascii="宋体" w:hAnsi="宋体"/>
                <w:color w:val="auto"/>
                <w:szCs w:val="21"/>
                <w:highlight w:val="none"/>
              </w:rPr>
            </w:pPr>
            <w:r>
              <w:rPr>
                <w:rFonts w:ascii="宋体" w:hAnsi="宋体"/>
                <w:color w:val="auto"/>
                <w:szCs w:val="21"/>
                <w:highlight w:val="none"/>
              </w:rPr>
              <w:t>7.2.7</w:t>
            </w:r>
          </w:p>
        </w:tc>
        <w:tc>
          <w:tcPr>
            <w:tcW w:w="3154" w:type="pct"/>
            <w:shd w:val="clear" w:color="auto" w:fill="auto"/>
            <w:vAlign w:val="center"/>
          </w:tcPr>
          <w:p w14:paraId="1CF4E70E">
            <w:pPr>
              <w:shd w:val="clear"/>
              <w:rPr>
                <w:rFonts w:hint="eastAsia" w:ascii="宋体" w:hAnsi="宋体"/>
                <w:color w:val="auto"/>
                <w:szCs w:val="21"/>
                <w:highlight w:val="none"/>
                <w:lang w:eastAsia="zh-CN"/>
              </w:rPr>
            </w:pPr>
            <w:r>
              <w:rPr>
                <w:rFonts w:hint="eastAsia" w:ascii="宋体" w:hAnsi="宋体"/>
                <w:color w:val="auto"/>
                <w:szCs w:val="21"/>
                <w:highlight w:val="none"/>
              </w:rPr>
              <w:t>采用节能型电气设备及节能控制措施</w:t>
            </w:r>
            <w:r>
              <w:rPr>
                <w:rFonts w:hint="eastAsia" w:ascii="宋体" w:hAnsi="宋体"/>
                <w:color w:val="auto"/>
                <w:szCs w:val="21"/>
                <w:highlight w:val="none"/>
                <w:lang w:eastAsia="zh-CN"/>
              </w:rPr>
              <w:t>：</w:t>
            </w:r>
          </w:p>
          <w:p w14:paraId="6728044E">
            <w:pPr>
              <w:shd w:val="clear"/>
              <w:rPr>
                <w:rFonts w:hint="default" w:ascii="宋体" w:hAnsi="宋体"/>
                <w:color w:val="auto"/>
                <w:szCs w:val="21"/>
                <w:highlight w:val="none"/>
              </w:rPr>
            </w:pPr>
            <w:r>
              <w:rPr>
                <w:rFonts w:hint="eastAsia" w:ascii="宋体" w:hAnsi="宋体"/>
                <w:color w:val="auto"/>
                <w:szCs w:val="21"/>
                <w:highlight w:val="none"/>
                <w:lang w:val="en-US" w:eastAsia="zh-CN"/>
              </w:rPr>
              <w:t>3  采光区域的人工照明随天然光照度变化自动调节</w:t>
            </w:r>
            <w:r>
              <w:rPr>
                <w:rFonts w:ascii="宋体" w:hAnsi="宋体"/>
                <w:color w:val="auto"/>
                <w:szCs w:val="21"/>
                <w:highlight w:val="none"/>
              </w:rPr>
              <w:t>。</w:t>
            </w:r>
          </w:p>
        </w:tc>
        <w:tc>
          <w:tcPr>
            <w:tcW w:w="559" w:type="pct"/>
            <w:shd w:val="clear" w:color="auto" w:fill="auto"/>
            <w:vAlign w:val="center"/>
          </w:tcPr>
          <w:p w14:paraId="4EC6D8C1">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c>
          <w:tcPr>
            <w:tcW w:w="557" w:type="pct"/>
            <w:shd w:val="clear" w:color="auto" w:fill="auto"/>
            <w:vAlign w:val="center"/>
          </w:tcPr>
          <w:p w14:paraId="60F6F58F">
            <w:pPr>
              <w:shd w:val="clear"/>
              <w:jc w:val="center"/>
              <w:rPr>
                <w:rFonts w:hint="default" w:ascii="宋体" w:hAnsi="宋体"/>
                <w:color w:val="auto"/>
                <w:szCs w:val="21"/>
                <w:highlight w:val="none"/>
              </w:rPr>
            </w:pPr>
            <w:r>
              <w:rPr>
                <w:rFonts w:ascii="宋体" w:hAnsi="宋体"/>
                <w:color w:val="auto"/>
                <w:szCs w:val="21"/>
                <w:highlight w:val="none"/>
              </w:rPr>
              <w:sym w:font="Wingdings 2" w:char="00A3"/>
            </w:r>
            <w:r>
              <w:rPr>
                <w:color w:val="auto"/>
                <w:szCs w:val="21"/>
                <w:highlight w:val="none"/>
              </w:rPr>
              <w:t xml:space="preserve">是 </w:t>
            </w:r>
            <w:r>
              <w:rPr>
                <w:rFonts w:hint="default"/>
                <w:color w:val="auto"/>
                <w:szCs w:val="21"/>
                <w:highlight w:val="none"/>
              </w:rPr>
              <w:t xml:space="preserve"> </w:t>
            </w:r>
            <w:r>
              <w:rPr>
                <w:rFonts w:ascii="宋体" w:hAnsi="宋体"/>
                <w:color w:val="auto"/>
                <w:szCs w:val="21"/>
                <w:highlight w:val="none"/>
              </w:rPr>
              <w:sym w:font="Wingdings 2" w:char="00A3"/>
            </w:r>
            <w:r>
              <w:rPr>
                <w:color w:val="auto"/>
                <w:szCs w:val="21"/>
                <w:highlight w:val="none"/>
              </w:rPr>
              <w:t>否</w:t>
            </w:r>
          </w:p>
        </w:tc>
      </w:tr>
    </w:tbl>
    <w:p w14:paraId="46F830F2">
      <w:pPr>
        <w:shd w:val="clear"/>
        <w:rPr>
          <w:rFonts w:hint="default"/>
          <w:color w:val="auto"/>
          <w:highlight w:val="none"/>
        </w:rPr>
      </w:pPr>
    </w:p>
    <w:p w14:paraId="459DD6BE">
      <w:pPr>
        <w:shd w:val="clear"/>
        <w:rPr>
          <w:rFonts w:hint="default"/>
          <w:color w:val="auto"/>
          <w:highlight w:val="none"/>
        </w:rPr>
        <w:sectPr>
          <w:footerReference r:id="rId5" w:type="default"/>
          <w:pgSz w:w="16838" w:h="11906" w:orient="landscape"/>
          <w:pgMar w:top="1797" w:right="1440" w:bottom="1797" w:left="1440" w:header="851" w:footer="992" w:gutter="0"/>
          <w:pgNumType w:start="19"/>
          <w:cols w:space="720" w:num="1"/>
          <w:docGrid w:type="lines" w:linePitch="312" w:charSpace="0"/>
        </w:sectPr>
      </w:pPr>
    </w:p>
    <w:p w14:paraId="5904FC88">
      <w:pPr>
        <w:shd w:val="clear"/>
        <w:adjustRightInd w:val="0"/>
        <w:snapToGrid w:val="0"/>
        <w:spacing w:before="312" w:beforeLines="100" w:line="360" w:lineRule="auto"/>
        <w:outlineLvl w:val="0"/>
        <w:rPr>
          <w:rFonts w:hint="default" w:ascii="宋体" w:hAnsi="宋体"/>
          <w:b/>
          <w:color w:val="auto"/>
          <w:sz w:val="30"/>
          <w:szCs w:val="30"/>
          <w:highlight w:val="none"/>
        </w:rPr>
      </w:pPr>
      <w:bookmarkStart w:id="491" w:name="_Toc28416"/>
      <w:bookmarkStart w:id="492" w:name="_Toc119755507"/>
      <w:bookmarkStart w:id="493" w:name="_Toc4884"/>
      <w:bookmarkStart w:id="494" w:name="_Toc18867"/>
      <w:bookmarkStart w:id="495" w:name="_Toc32612"/>
      <w:bookmarkStart w:id="496" w:name="_Toc27500"/>
      <w:bookmarkStart w:id="497" w:name="_Toc27740"/>
      <w:bookmarkStart w:id="498" w:name="_Toc4468"/>
      <w:bookmarkStart w:id="499" w:name="_Toc596"/>
      <w:bookmarkStart w:id="500" w:name="_Toc22650"/>
      <w:bookmarkStart w:id="501" w:name="_Toc19298"/>
      <w:bookmarkStart w:id="502" w:name="_Toc2149"/>
      <w:bookmarkStart w:id="503" w:name="_Toc6202"/>
      <w:bookmarkStart w:id="504" w:name="_Toc26434"/>
      <w:bookmarkStart w:id="505" w:name="_Toc9046"/>
      <w:bookmarkStart w:id="506" w:name="_Toc21906"/>
      <w:r>
        <w:rPr>
          <w:rFonts w:ascii="宋体" w:hAnsi="宋体"/>
          <w:b/>
          <w:color w:val="auto"/>
          <w:sz w:val="30"/>
          <w:szCs w:val="30"/>
          <w:highlight w:val="none"/>
        </w:rPr>
        <w:t>附录</w:t>
      </w:r>
      <w:bookmarkEnd w:id="491"/>
      <w:r>
        <w:rPr>
          <w:rFonts w:ascii="宋体" w:hAnsi="宋体"/>
          <w:b/>
          <w:color w:val="auto"/>
          <w:sz w:val="30"/>
          <w:szCs w:val="30"/>
          <w:highlight w:val="none"/>
        </w:rPr>
        <w:t>B</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7C4F4156">
      <w:pPr>
        <w:shd w:val="clear"/>
        <w:jc w:val="center"/>
        <w:outlineLvl w:val="9"/>
        <w:rPr>
          <w:rFonts w:hint="eastAsia" w:ascii="Times New Roman" w:hAnsi="Times New Roman"/>
          <w:color w:val="auto"/>
          <w:sz w:val="28"/>
          <w:szCs w:val="28"/>
          <w:highlight w:val="none"/>
        </w:rPr>
      </w:pPr>
      <w:bookmarkStart w:id="507" w:name="_Toc4159"/>
      <w:bookmarkStart w:id="508" w:name="_Toc14387"/>
      <w:bookmarkStart w:id="509" w:name="_Toc6095"/>
      <w:bookmarkStart w:id="510" w:name="_Toc29263"/>
      <w:bookmarkStart w:id="511" w:name="_Toc26606"/>
      <w:bookmarkStart w:id="512" w:name="_Toc15374"/>
      <w:bookmarkStart w:id="513" w:name="_Toc28455"/>
      <w:bookmarkStart w:id="514" w:name="_Toc4518"/>
      <w:bookmarkStart w:id="515" w:name="_Toc22188"/>
      <w:bookmarkStart w:id="516" w:name="_Toc18173"/>
      <w:r>
        <w:rPr>
          <w:rFonts w:ascii="Times New Roman" w:hAnsi="Times New Roman"/>
          <w:color w:val="auto"/>
          <w:sz w:val="28"/>
          <w:szCs w:val="28"/>
          <w:highlight w:val="none"/>
        </w:rPr>
        <w:t>建筑环境质量与服务性能问卷</w:t>
      </w:r>
      <w:bookmarkEnd w:id="507"/>
      <w:bookmarkEnd w:id="508"/>
      <w:bookmarkEnd w:id="509"/>
      <w:bookmarkEnd w:id="510"/>
      <w:bookmarkEnd w:id="511"/>
      <w:bookmarkEnd w:id="512"/>
      <w:bookmarkEnd w:id="513"/>
      <w:bookmarkEnd w:id="514"/>
      <w:bookmarkEnd w:id="515"/>
      <w:bookmarkEnd w:id="516"/>
    </w:p>
    <w:p w14:paraId="211AAED6">
      <w:pPr>
        <w:shd w:val="clear"/>
        <w:ind w:firstLine="420"/>
        <w:jc w:val="left"/>
        <w:rPr>
          <w:rFonts w:hint="default" w:ascii="宋体" w:hAnsi="宋体"/>
          <w:color w:val="auto"/>
          <w:highlight w:val="none"/>
        </w:rPr>
      </w:pPr>
      <w:r>
        <w:rPr>
          <w:rFonts w:ascii="宋体" w:hAnsi="宋体"/>
          <w:color w:val="auto"/>
          <w:highlight w:val="none"/>
        </w:rPr>
        <w:t>感谢您参与此次建筑性能调查，用于绿色建筑整体性能的后评估。您的反馈意见对我们正确评价和改进本建筑的各项性能十分宝贵。本调查</w:t>
      </w:r>
      <w:r>
        <w:rPr>
          <w:rFonts w:ascii="宋体" w:hAnsi="宋体"/>
          <w:b/>
          <w:color w:val="auto"/>
          <w:highlight w:val="none"/>
        </w:rPr>
        <w:t>完全匿名</w:t>
      </w:r>
      <w:r>
        <w:rPr>
          <w:rFonts w:ascii="宋体" w:hAnsi="宋体"/>
          <w:color w:val="auto"/>
          <w:highlight w:val="none"/>
        </w:rPr>
        <w:t>并且所有我们调研的数据只用于科学研究，我们对您所填写的全部个人信息将严格保密。</w:t>
      </w:r>
      <w:r>
        <w:rPr>
          <w:rFonts w:ascii="宋体" w:hAnsi="宋体"/>
          <w:b/>
          <w:color w:val="auto"/>
          <w:highlight w:val="none"/>
        </w:rPr>
        <w:t>再次感谢您的积极配合！</w:t>
      </w:r>
      <w:r>
        <w:rPr>
          <w:rFonts w:ascii="宋体" w:hAnsi="宋体"/>
          <w:color w:val="auto"/>
          <w:highlight w:val="none"/>
        </w:rPr>
        <w:t xml:space="preserve"> </w:t>
      </w:r>
    </w:p>
    <w:p w14:paraId="1D017E91">
      <w:pPr>
        <w:shd w:val="clear"/>
        <w:spacing w:before="156" w:beforeLines="50"/>
        <w:rPr>
          <w:rFonts w:hint="default" w:ascii="宋体" w:hAnsi="宋体"/>
          <w:color w:val="auto"/>
          <w:highlight w:val="none"/>
          <w:u w:val="single"/>
        </w:rPr>
      </w:pPr>
      <w:r>
        <w:rPr>
          <w:rFonts w:ascii="宋体" w:hAnsi="宋体"/>
          <w:color w:val="auto"/>
          <w:highlight w:val="none"/>
        </w:rPr>
        <w:t>问卷调查地点信息描述：</w:t>
      </w:r>
      <w:r>
        <w:rPr>
          <w:rFonts w:ascii="宋体" w:hAnsi="宋体"/>
          <w:color w:val="auto"/>
          <w:highlight w:val="none"/>
          <w:u w:val="single"/>
        </w:rPr>
        <w:t xml:space="preserve">                                   </w:t>
      </w:r>
      <w:r>
        <w:rPr>
          <w:rFonts w:ascii="宋体" w:hAnsi="宋体"/>
          <w:color w:val="auto"/>
          <w:highlight w:val="none"/>
        </w:rPr>
        <w:t>填表日期：</w:t>
      </w:r>
      <w:r>
        <w:rPr>
          <w:rFonts w:ascii="宋体" w:hAnsi="宋体"/>
          <w:color w:val="auto"/>
          <w:highlight w:val="none"/>
          <w:u w:val="single"/>
        </w:rPr>
        <w:t xml:space="preserve">     </w:t>
      </w:r>
      <w:r>
        <w:rPr>
          <w:rFonts w:hint="default" w:ascii="宋体" w:hAnsi="宋体"/>
          <w:color w:val="auto"/>
          <w:highlight w:val="none"/>
          <w:u w:val="single"/>
        </w:rPr>
        <w:t xml:space="preserve">   </w:t>
      </w:r>
      <w:r>
        <w:rPr>
          <w:rFonts w:ascii="宋体" w:hAnsi="宋体"/>
          <w:color w:val="auto"/>
          <w:highlight w:val="none"/>
          <w:u w:val="single"/>
        </w:rPr>
        <w:t xml:space="preserve">       </w:t>
      </w:r>
    </w:p>
    <w:p w14:paraId="11FD9ECA">
      <w:pPr>
        <w:shd w:val="clear"/>
        <w:spacing w:before="120" w:after="120"/>
        <w:jc w:val="left"/>
        <w:outlineLvl w:val="9"/>
        <w:rPr>
          <w:rFonts w:hint="eastAsia" w:ascii="Times New Roman" w:hAnsi="Times New Roman"/>
          <w:b/>
          <w:bCs/>
          <w:color w:val="auto"/>
          <w:sz w:val="22"/>
          <w:szCs w:val="22"/>
          <w:highlight w:val="none"/>
          <w:u w:val="single"/>
        </w:rPr>
      </w:pPr>
      <w:bookmarkStart w:id="517" w:name="_Toc6648"/>
      <w:bookmarkStart w:id="518" w:name="_Toc22726"/>
      <w:bookmarkStart w:id="519" w:name="_Toc25903"/>
      <w:bookmarkStart w:id="520" w:name="_Toc27711"/>
      <w:bookmarkStart w:id="521" w:name="_Toc14833"/>
      <w:bookmarkStart w:id="522" w:name="_Toc25308"/>
      <w:bookmarkStart w:id="523" w:name="_Toc573"/>
      <w:bookmarkStart w:id="524" w:name="_Toc19644"/>
      <w:bookmarkStart w:id="525" w:name="_Toc18538"/>
      <w:bookmarkStart w:id="526" w:name="_Toc25824"/>
      <w:r>
        <w:rPr>
          <w:rFonts w:ascii="Times New Roman" w:hAnsi="Times New Roman"/>
          <w:b/>
          <w:bCs/>
          <w:color w:val="auto"/>
          <w:sz w:val="22"/>
          <w:szCs w:val="22"/>
          <w:highlight w:val="none"/>
          <w:u w:val="single"/>
        </w:rPr>
        <w:t>（一）基本信息</w:t>
      </w:r>
      <w:bookmarkEnd w:id="517"/>
      <w:bookmarkEnd w:id="518"/>
      <w:bookmarkEnd w:id="519"/>
      <w:bookmarkEnd w:id="520"/>
      <w:bookmarkEnd w:id="521"/>
      <w:bookmarkEnd w:id="522"/>
      <w:bookmarkEnd w:id="523"/>
      <w:bookmarkEnd w:id="524"/>
      <w:bookmarkEnd w:id="525"/>
      <w:bookmarkEnd w:id="526"/>
    </w:p>
    <w:p w14:paraId="13B196C6">
      <w:pPr>
        <w:widowControl/>
        <w:numPr>
          <w:ilvl w:val="0"/>
          <w:numId w:val="3"/>
        </w:numPr>
        <w:shd w:val="clear"/>
        <w:adjustRightInd w:val="0"/>
        <w:snapToGrid w:val="0"/>
        <w:jc w:val="left"/>
        <w:rPr>
          <w:rFonts w:hint="default" w:ascii="宋体" w:hAnsi="宋体"/>
          <w:color w:val="auto"/>
          <w:highlight w:val="none"/>
        </w:rPr>
      </w:pPr>
      <w:r>
        <w:rPr>
          <w:rFonts w:ascii="宋体" w:hAnsi="宋体"/>
          <w:b/>
          <w:color w:val="auto"/>
          <w:highlight w:val="none"/>
        </w:rPr>
        <w:t>您的性别</w:t>
      </w:r>
      <w:r>
        <w:rPr>
          <w:rFonts w:ascii="宋体" w:hAnsi="宋体"/>
          <w:color w:val="auto"/>
          <w:highlight w:val="none"/>
        </w:rPr>
        <w:t>：□男    □女</w:t>
      </w:r>
    </w:p>
    <w:p w14:paraId="5EA8A19D">
      <w:pPr>
        <w:widowControl/>
        <w:numPr>
          <w:ilvl w:val="0"/>
          <w:numId w:val="3"/>
        </w:numPr>
        <w:shd w:val="clear"/>
        <w:adjustRightInd w:val="0"/>
        <w:snapToGrid w:val="0"/>
        <w:spacing w:before="157" w:beforeLines="50"/>
        <w:ind w:left="0" w:hanging="422" w:hangingChars="200"/>
        <w:jc w:val="left"/>
        <w:rPr>
          <w:rFonts w:hint="default" w:ascii="宋体" w:hAnsi="宋体"/>
          <w:color w:val="auto"/>
          <w:highlight w:val="none"/>
        </w:rPr>
      </w:pPr>
      <w:r>
        <w:rPr>
          <w:rFonts w:ascii="宋体" w:hAnsi="宋体"/>
          <w:b/>
          <w:color w:val="auto"/>
          <w:highlight w:val="none"/>
        </w:rPr>
        <w:t>您的年龄</w:t>
      </w:r>
      <w:r>
        <w:rPr>
          <w:rFonts w:ascii="宋体" w:hAnsi="宋体"/>
          <w:color w:val="auto"/>
          <w:highlight w:val="none"/>
        </w:rPr>
        <w:t>：□&lt;20   □20-30   □31-40   □41-50   □51-60   □&gt;60</w:t>
      </w:r>
    </w:p>
    <w:p w14:paraId="1C1FEDF0">
      <w:pPr>
        <w:shd w:val="clear"/>
        <w:spacing w:before="156" w:beforeLines="50"/>
        <w:jc w:val="left"/>
        <w:rPr>
          <w:rFonts w:hint="default" w:ascii="宋体" w:hAnsi="宋体"/>
          <w:b/>
          <w:color w:val="auto"/>
          <w:sz w:val="22"/>
          <w:highlight w:val="none"/>
          <w:u w:val="single"/>
        </w:rPr>
      </w:pPr>
    </w:p>
    <w:p w14:paraId="2B78B567">
      <w:pPr>
        <w:shd w:val="clear"/>
        <w:spacing w:before="120" w:beforeLines="-2147483648" w:after="120"/>
        <w:jc w:val="left"/>
        <w:outlineLvl w:val="9"/>
        <w:rPr>
          <w:rFonts w:hint="eastAsia" w:ascii="Times New Roman" w:hAnsi="Times New Roman"/>
          <w:b/>
          <w:bCs/>
          <w:color w:val="auto"/>
          <w:sz w:val="22"/>
          <w:szCs w:val="22"/>
          <w:highlight w:val="none"/>
          <w:u w:val="single"/>
        </w:rPr>
      </w:pPr>
      <w:bookmarkStart w:id="527" w:name="_Toc30736"/>
      <w:bookmarkStart w:id="528" w:name="_Toc731"/>
      <w:bookmarkStart w:id="529" w:name="_Toc12071"/>
      <w:bookmarkStart w:id="530" w:name="_Toc5511"/>
      <w:bookmarkStart w:id="531" w:name="_Toc20179"/>
      <w:bookmarkStart w:id="532" w:name="_Toc21654"/>
      <w:bookmarkStart w:id="533" w:name="_Toc11223"/>
      <w:bookmarkStart w:id="534" w:name="_Toc14028"/>
      <w:bookmarkStart w:id="535" w:name="_Toc5156"/>
      <w:bookmarkStart w:id="536" w:name="_Toc1644"/>
      <w:r>
        <w:rPr>
          <w:rFonts w:ascii="Times New Roman" w:hAnsi="Times New Roman"/>
          <w:b/>
          <w:bCs/>
          <w:color w:val="auto"/>
          <w:sz w:val="22"/>
          <w:szCs w:val="22"/>
          <w:highlight w:val="none"/>
          <w:u w:val="single"/>
        </w:rPr>
        <w:t>（二）建筑室外环境质量评价问卷</w:t>
      </w:r>
      <w:bookmarkEnd w:id="527"/>
      <w:bookmarkEnd w:id="528"/>
      <w:bookmarkEnd w:id="529"/>
      <w:bookmarkEnd w:id="530"/>
      <w:bookmarkEnd w:id="531"/>
      <w:bookmarkEnd w:id="532"/>
      <w:bookmarkEnd w:id="533"/>
      <w:bookmarkEnd w:id="534"/>
      <w:bookmarkEnd w:id="535"/>
      <w:bookmarkEnd w:id="536"/>
    </w:p>
    <w:p w14:paraId="02873FA8">
      <w:pPr>
        <w:shd w:val="clear"/>
        <w:spacing w:before="156" w:beforeLines="50"/>
        <w:jc w:val="left"/>
        <w:rPr>
          <w:rFonts w:hint="default" w:ascii="宋体" w:hAnsi="宋体"/>
          <w:b/>
          <w:color w:val="auto"/>
          <w:highlight w:val="none"/>
        </w:rPr>
      </w:pPr>
      <w:r>
        <w:rPr>
          <w:rFonts w:ascii="宋体" w:hAnsi="宋体"/>
          <w:b/>
          <w:color w:val="auto"/>
          <w:sz w:val="22"/>
          <w:highlight w:val="none"/>
        </w:rPr>
        <w:t>1</w:t>
      </w:r>
      <w:r>
        <w:rPr>
          <w:rFonts w:hint="default" w:ascii="宋体" w:hAnsi="宋体"/>
          <w:b/>
          <w:color w:val="auto"/>
          <w:sz w:val="22"/>
          <w:highlight w:val="none"/>
        </w:rPr>
        <w:t>.</w:t>
      </w:r>
      <w:r>
        <w:rPr>
          <w:rFonts w:ascii="宋体" w:hAnsi="宋体"/>
          <w:b/>
          <w:color w:val="auto"/>
          <w:highlight w:val="none"/>
        </w:rPr>
        <w:t xml:space="preserve"> 对于建筑所在场地的噪声，您的评价是：</w:t>
      </w:r>
    </w:p>
    <w:p w14:paraId="164D31A5">
      <w:pPr>
        <w:shd w:val="clear"/>
        <w:spacing w:line="276" w:lineRule="auto"/>
        <w:ind w:left="360"/>
        <w:rPr>
          <w:rFonts w:hint="default" w:ascii="宋体" w:hAnsi="宋体"/>
          <w:color w:val="auto"/>
          <w:highlight w:val="none"/>
        </w:rPr>
      </w:pPr>
      <w:r>
        <w:rPr>
          <w:rFonts w:ascii="宋体" w:hAnsi="宋体"/>
          <w:color w:val="auto"/>
          <w:highlight w:val="none"/>
        </w:rPr>
        <w:t>□非常不满意</w:t>
      </w:r>
      <w:r>
        <w:rPr>
          <w:rFonts w:hint="default" w:ascii="宋体" w:hAnsi="宋体"/>
          <w:color w:val="auto"/>
          <w:highlight w:val="none"/>
        </w:rPr>
        <w:t xml:space="preserve">  </w:t>
      </w:r>
      <w:r>
        <w:rPr>
          <w:rFonts w:ascii="宋体" w:hAnsi="宋体"/>
          <w:color w:val="auto"/>
          <w:highlight w:val="none"/>
        </w:rPr>
        <w:t>□不满意</w:t>
      </w:r>
      <w:r>
        <w:rPr>
          <w:rFonts w:hint="default" w:ascii="宋体" w:hAnsi="宋体"/>
          <w:color w:val="auto"/>
          <w:highlight w:val="none"/>
        </w:rPr>
        <w:t xml:space="preserve">  </w:t>
      </w:r>
      <w:r>
        <w:rPr>
          <w:rFonts w:ascii="宋体" w:hAnsi="宋体"/>
          <w:color w:val="auto"/>
          <w:highlight w:val="none"/>
        </w:rPr>
        <w:t>□较不满意</w:t>
      </w:r>
      <w:r>
        <w:rPr>
          <w:rFonts w:hint="default" w:ascii="宋体" w:hAnsi="宋体"/>
          <w:color w:val="auto"/>
          <w:highlight w:val="none"/>
        </w:rPr>
        <w:t xml:space="preserve">  </w:t>
      </w:r>
      <w:r>
        <w:rPr>
          <w:rFonts w:ascii="宋体" w:hAnsi="宋体"/>
          <w:color w:val="auto"/>
          <w:highlight w:val="none"/>
        </w:rPr>
        <w:t xml:space="preserve">□一般 </w:t>
      </w:r>
      <w:r>
        <w:rPr>
          <w:rFonts w:hint="default" w:ascii="宋体" w:hAnsi="宋体"/>
          <w:color w:val="auto"/>
          <w:highlight w:val="none"/>
        </w:rPr>
        <w:t xml:space="preserve"> </w:t>
      </w:r>
      <w:r>
        <w:rPr>
          <w:rFonts w:ascii="宋体" w:hAnsi="宋体"/>
          <w:color w:val="auto"/>
          <w:highlight w:val="none"/>
        </w:rPr>
        <w:t>□较满意</w:t>
      </w:r>
      <w:r>
        <w:rPr>
          <w:rFonts w:hint="default" w:ascii="宋体" w:hAnsi="宋体"/>
          <w:color w:val="auto"/>
          <w:highlight w:val="none"/>
        </w:rPr>
        <w:t xml:space="preserve">  </w:t>
      </w:r>
      <w:r>
        <w:rPr>
          <w:rFonts w:ascii="宋体" w:hAnsi="宋体"/>
          <w:color w:val="auto"/>
          <w:highlight w:val="none"/>
        </w:rPr>
        <w:t>□满意</w:t>
      </w:r>
      <w:r>
        <w:rPr>
          <w:rFonts w:hint="default" w:ascii="宋体" w:hAnsi="宋体"/>
          <w:color w:val="auto"/>
          <w:highlight w:val="none"/>
        </w:rPr>
        <w:t xml:space="preserve">  </w:t>
      </w:r>
      <w:r>
        <w:rPr>
          <w:rFonts w:ascii="宋体" w:hAnsi="宋体"/>
          <w:color w:val="auto"/>
          <w:highlight w:val="none"/>
        </w:rPr>
        <w:t>□非常满意</w:t>
      </w:r>
    </w:p>
    <w:p w14:paraId="0BF2D385">
      <w:pPr>
        <w:shd w:val="clear"/>
        <w:spacing w:before="156" w:beforeLines="50"/>
        <w:jc w:val="left"/>
        <w:rPr>
          <w:rFonts w:hint="default" w:ascii="宋体" w:hAnsi="宋体"/>
          <w:b/>
          <w:color w:val="auto"/>
          <w:sz w:val="22"/>
          <w:highlight w:val="none"/>
        </w:rPr>
      </w:pPr>
      <w:r>
        <w:rPr>
          <w:rFonts w:ascii="宋体" w:hAnsi="宋体"/>
          <w:b/>
          <w:color w:val="auto"/>
          <w:sz w:val="22"/>
          <w:highlight w:val="none"/>
        </w:rPr>
        <w:t>2</w:t>
      </w:r>
      <w:r>
        <w:rPr>
          <w:rFonts w:hint="default" w:ascii="宋体" w:hAnsi="宋体"/>
          <w:b/>
          <w:color w:val="auto"/>
          <w:sz w:val="22"/>
          <w:highlight w:val="none"/>
        </w:rPr>
        <w:t xml:space="preserve">. </w:t>
      </w:r>
      <w:r>
        <w:rPr>
          <w:rFonts w:ascii="宋体" w:hAnsi="宋体"/>
          <w:b/>
          <w:color w:val="auto"/>
          <w:sz w:val="22"/>
          <w:highlight w:val="none"/>
        </w:rPr>
        <w:t>对于场地整体绿化情况（包括成活率、美观度等），您的评价是：</w:t>
      </w:r>
    </w:p>
    <w:p w14:paraId="16520D7C">
      <w:pPr>
        <w:shd w:val="clear"/>
        <w:spacing w:line="276" w:lineRule="auto"/>
        <w:ind w:left="360"/>
        <w:rPr>
          <w:rFonts w:hint="default" w:ascii="宋体" w:hAnsi="宋体"/>
          <w:color w:val="auto"/>
          <w:highlight w:val="none"/>
        </w:rPr>
      </w:pPr>
      <w:r>
        <w:rPr>
          <w:rFonts w:ascii="宋体" w:hAnsi="宋体"/>
          <w:color w:val="auto"/>
          <w:highlight w:val="none"/>
        </w:rPr>
        <w:t>□非常不满意</w:t>
      </w:r>
      <w:r>
        <w:rPr>
          <w:rFonts w:hint="default" w:ascii="宋体" w:hAnsi="宋体"/>
          <w:color w:val="auto"/>
          <w:highlight w:val="none"/>
        </w:rPr>
        <w:t xml:space="preserve">  </w:t>
      </w:r>
      <w:r>
        <w:rPr>
          <w:rFonts w:ascii="宋体" w:hAnsi="宋体"/>
          <w:color w:val="auto"/>
          <w:highlight w:val="none"/>
        </w:rPr>
        <w:t>□不满意</w:t>
      </w:r>
      <w:r>
        <w:rPr>
          <w:rFonts w:hint="default" w:ascii="宋体" w:hAnsi="宋体"/>
          <w:color w:val="auto"/>
          <w:highlight w:val="none"/>
        </w:rPr>
        <w:t xml:space="preserve">  </w:t>
      </w:r>
      <w:r>
        <w:rPr>
          <w:rFonts w:ascii="宋体" w:hAnsi="宋体"/>
          <w:color w:val="auto"/>
          <w:highlight w:val="none"/>
        </w:rPr>
        <w:t>□较不满意</w:t>
      </w:r>
      <w:r>
        <w:rPr>
          <w:rFonts w:hint="default" w:ascii="宋体" w:hAnsi="宋体"/>
          <w:color w:val="auto"/>
          <w:highlight w:val="none"/>
        </w:rPr>
        <w:t xml:space="preserve">  </w:t>
      </w:r>
      <w:r>
        <w:rPr>
          <w:rFonts w:ascii="宋体" w:hAnsi="宋体"/>
          <w:color w:val="auto"/>
          <w:highlight w:val="none"/>
        </w:rPr>
        <w:t xml:space="preserve">□一般 </w:t>
      </w:r>
      <w:r>
        <w:rPr>
          <w:rFonts w:hint="default" w:ascii="宋体" w:hAnsi="宋体"/>
          <w:color w:val="auto"/>
          <w:highlight w:val="none"/>
        </w:rPr>
        <w:t xml:space="preserve"> </w:t>
      </w:r>
      <w:r>
        <w:rPr>
          <w:rFonts w:ascii="宋体" w:hAnsi="宋体"/>
          <w:color w:val="auto"/>
          <w:highlight w:val="none"/>
        </w:rPr>
        <w:t>□较满意</w:t>
      </w:r>
      <w:r>
        <w:rPr>
          <w:rFonts w:hint="default" w:ascii="宋体" w:hAnsi="宋体"/>
          <w:color w:val="auto"/>
          <w:highlight w:val="none"/>
        </w:rPr>
        <w:t xml:space="preserve">  </w:t>
      </w:r>
      <w:r>
        <w:rPr>
          <w:rFonts w:ascii="宋体" w:hAnsi="宋体"/>
          <w:color w:val="auto"/>
          <w:highlight w:val="none"/>
        </w:rPr>
        <w:t>□满意</w:t>
      </w:r>
      <w:r>
        <w:rPr>
          <w:rFonts w:hint="default" w:ascii="宋体" w:hAnsi="宋体"/>
          <w:color w:val="auto"/>
          <w:highlight w:val="none"/>
        </w:rPr>
        <w:t xml:space="preserve">  </w:t>
      </w:r>
      <w:r>
        <w:rPr>
          <w:rFonts w:ascii="宋体" w:hAnsi="宋体"/>
          <w:color w:val="auto"/>
          <w:highlight w:val="none"/>
        </w:rPr>
        <w:t>□非常满意</w:t>
      </w:r>
    </w:p>
    <w:p w14:paraId="4898F593">
      <w:pPr>
        <w:shd w:val="clear"/>
        <w:spacing w:before="156" w:beforeLines="50"/>
        <w:jc w:val="left"/>
        <w:rPr>
          <w:rFonts w:hint="default" w:ascii="宋体" w:hAnsi="宋体"/>
          <w:b/>
          <w:color w:val="auto"/>
          <w:sz w:val="22"/>
          <w:highlight w:val="none"/>
        </w:rPr>
      </w:pPr>
      <w:r>
        <w:rPr>
          <w:rFonts w:hint="default" w:ascii="宋体" w:hAnsi="宋体"/>
          <w:b/>
          <w:color w:val="auto"/>
          <w:sz w:val="22"/>
          <w:highlight w:val="none"/>
        </w:rPr>
        <w:t xml:space="preserve">3. </w:t>
      </w:r>
      <w:r>
        <w:rPr>
          <w:rFonts w:ascii="宋体" w:hAnsi="宋体"/>
          <w:b/>
          <w:color w:val="auto"/>
          <w:sz w:val="22"/>
          <w:highlight w:val="none"/>
        </w:rPr>
        <w:t>对于建筑夜间照明、玻璃幕墙、广告灯箱等所造成的光反射，您的评价是：</w:t>
      </w:r>
    </w:p>
    <w:p w14:paraId="6A9DF25C">
      <w:pPr>
        <w:shd w:val="clear"/>
        <w:spacing w:line="276" w:lineRule="auto"/>
        <w:ind w:left="360"/>
        <w:rPr>
          <w:rFonts w:hint="default" w:ascii="宋体" w:hAnsi="宋体"/>
          <w:color w:val="auto"/>
          <w:highlight w:val="none"/>
        </w:rPr>
      </w:pPr>
      <w:r>
        <w:rPr>
          <w:rFonts w:ascii="宋体" w:hAnsi="宋体"/>
          <w:color w:val="auto"/>
          <w:highlight w:val="none"/>
        </w:rPr>
        <w:t>□非常不满意</w:t>
      </w:r>
      <w:r>
        <w:rPr>
          <w:rFonts w:hint="default" w:ascii="宋体" w:hAnsi="宋体"/>
          <w:color w:val="auto"/>
          <w:highlight w:val="none"/>
        </w:rPr>
        <w:t xml:space="preserve">  </w:t>
      </w:r>
      <w:r>
        <w:rPr>
          <w:rFonts w:ascii="宋体" w:hAnsi="宋体"/>
          <w:color w:val="auto"/>
          <w:highlight w:val="none"/>
        </w:rPr>
        <w:t>□不满意</w:t>
      </w:r>
      <w:r>
        <w:rPr>
          <w:rFonts w:hint="default" w:ascii="宋体" w:hAnsi="宋体"/>
          <w:color w:val="auto"/>
          <w:highlight w:val="none"/>
        </w:rPr>
        <w:t xml:space="preserve">  </w:t>
      </w:r>
      <w:r>
        <w:rPr>
          <w:rFonts w:ascii="宋体" w:hAnsi="宋体"/>
          <w:color w:val="auto"/>
          <w:highlight w:val="none"/>
        </w:rPr>
        <w:t>□较不满意</w:t>
      </w:r>
      <w:r>
        <w:rPr>
          <w:rFonts w:hint="default" w:ascii="宋体" w:hAnsi="宋体"/>
          <w:color w:val="auto"/>
          <w:highlight w:val="none"/>
        </w:rPr>
        <w:t xml:space="preserve">  </w:t>
      </w:r>
      <w:r>
        <w:rPr>
          <w:rFonts w:ascii="宋体" w:hAnsi="宋体"/>
          <w:color w:val="auto"/>
          <w:highlight w:val="none"/>
        </w:rPr>
        <w:t xml:space="preserve">□一般 </w:t>
      </w:r>
      <w:r>
        <w:rPr>
          <w:rFonts w:hint="default" w:ascii="宋体" w:hAnsi="宋体"/>
          <w:color w:val="auto"/>
          <w:highlight w:val="none"/>
        </w:rPr>
        <w:t xml:space="preserve"> </w:t>
      </w:r>
      <w:r>
        <w:rPr>
          <w:rFonts w:ascii="宋体" w:hAnsi="宋体"/>
          <w:color w:val="auto"/>
          <w:highlight w:val="none"/>
        </w:rPr>
        <w:t>□较满意</w:t>
      </w:r>
      <w:r>
        <w:rPr>
          <w:rFonts w:hint="default" w:ascii="宋体" w:hAnsi="宋体"/>
          <w:color w:val="auto"/>
          <w:highlight w:val="none"/>
        </w:rPr>
        <w:t xml:space="preserve">  </w:t>
      </w:r>
      <w:r>
        <w:rPr>
          <w:rFonts w:ascii="宋体" w:hAnsi="宋体"/>
          <w:color w:val="auto"/>
          <w:highlight w:val="none"/>
        </w:rPr>
        <w:t>□满意</w:t>
      </w:r>
      <w:r>
        <w:rPr>
          <w:rFonts w:hint="default" w:ascii="宋体" w:hAnsi="宋体"/>
          <w:color w:val="auto"/>
          <w:highlight w:val="none"/>
        </w:rPr>
        <w:t xml:space="preserve">  </w:t>
      </w:r>
      <w:r>
        <w:rPr>
          <w:rFonts w:ascii="宋体" w:hAnsi="宋体"/>
          <w:color w:val="auto"/>
          <w:highlight w:val="none"/>
        </w:rPr>
        <w:t>□非常满意</w:t>
      </w:r>
    </w:p>
    <w:p w14:paraId="68CF46E6">
      <w:pPr>
        <w:shd w:val="clear"/>
        <w:spacing w:before="156" w:beforeLines="50"/>
        <w:ind w:left="336" w:hanging="336" w:hangingChars="152"/>
        <w:jc w:val="left"/>
        <w:rPr>
          <w:rFonts w:hint="default" w:ascii="宋体" w:hAnsi="宋体"/>
          <w:b/>
          <w:color w:val="auto"/>
          <w:sz w:val="22"/>
          <w:highlight w:val="none"/>
        </w:rPr>
      </w:pPr>
      <w:r>
        <w:rPr>
          <w:rFonts w:hint="default" w:ascii="宋体" w:hAnsi="宋体"/>
          <w:b/>
          <w:color w:val="auto"/>
          <w:sz w:val="22"/>
          <w:highlight w:val="none"/>
        </w:rPr>
        <w:t xml:space="preserve">4. </w:t>
      </w:r>
      <w:r>
        <w:rPr>
          <w:rFonts w:ascii="宋体" w:hAnsi="宋体"/>
          <w:b/>
          <w:color w:val="auto"/>
          <w:sz w:val="22"/>
          <w:highlight w:val="none"/>
        </w:rPr>
        <w:t>对于建筑室外空气品质（包括垃圾散发的异味、污水异味、烟味等），您的评价是：</w:t>
      </w:r>
    </w:p>
    <w:p w14:paraId="0A6DE8CB">
      <w:pPr>
        <w:shd w:val="clear"/>
        <w:spacing w:line="276" w:lineRule="auto"/>
        <w:ind w:left="360"/>
        <w:rPr>
          <w:rFonts w:hint="default" w:ascii="宋体" w:hAnsi="宋体"/>
          <w:color w:val="auto"/>
          <w:highlight w:val="none"/>
        </w:rPr>
      </w:pPr>
      <w:r>
        <w:rPr>
          <w:rFonts w:ascii="宋体" w:hAnsi="宋体"/>
          <w:color w:val="auto"/>
          <w:highlight w:val="none"/>
        </w:rPr>
        <w:t>□非常不满意</w:t>
      </w:r>
      <w:r>
        <w:rPr>
          <w:rFonts w:hint="default" w:ascii="宋体" w:hAnsi="宋体"/>
          <w:color w:val="auto"/>
          <w:highlight w:val="none"/>
        </w:rPr>
        <w:t xml:space="preserve">  </w:t>
      </w:r>
      <w:r>
        <w:rPr>
          <w:rFonts w:ascii="宋体" w:hAnsi="宋体"/>
          <w:color w:val="auto"/>
          <w:highlight w:val="none"/>
        </w:rPr>
        <w:t>□不满意</w:t>
      </w:r>
      <w:r>
        <w:rPr>
          <w:rFonts w:hint="default" w:ascii="宋体" w:hAnsi="宋体"/>
          <w:color w:val="auto"/>
          <w:highlight w:val="none"/>
        </w:rPr>
        <w:t xml:space="preserve">  </w:t>
      </w:r>
      <w:r>
        <w:rPr>
          <w:rFonts w:ascii="宋体" w:hAnsi="宋体"/>
          <w:color w:val="auto"/>
          <w:highlight w:val="none"/>
        </w:rPr>
        <w:t>□较不满意</w:t>
      </w:r>
      <w:r>
        <w:rPr>
          <w:rFonts w:hint="default" w:ascii="宋体" w:hAnsi="宋体"/>
          <w:color w:val="auto"/>
          <w:highlight w:val="none"/>
        </w:rPr>
        <w:t xml:space="preserve">  </w:t>
      </w:r>
      <w:r>
        <w:rPr>
          <w:rFonts w:ascii="宋体" w:hAnsi="宋体"/>
          <w:color w:val="auto"/>
          <w:highlight w:val="none"/>
        </w:rPr>
        <w:t xml:space="preserve">□一般 </w:t>
      </w:r>
      <w:r>
        <w:rPr>
          <w:rFonts w:hint="default" w:ascii="宋体" w:hAnsi="宋体"/>
          <w:color w:val="auto"/>
          <w:highlight w:val="none"/>
        </w:rPr>
        <w:t xml:space="preserve"> </w:t>
      </w:r>
      <w:r>
        <w:rPr>
          <w:rFonts w:ascii="宋体" w:hAnsi="宋体"/>
          <w:color w:val="auto"/>
          <w:highlight w:val="none"/>
        </w:rPr>
        <w:t>□较满意</w:t>
      </w:r>
      <w:r>
        <w:rPr>
          <w:rFonts w:hint="default" w:ascii="宋体" w:hAnsi="宋体"/>
          <w:color w:val="auto"/>
          <w:highlight w:val="none"/>
        </w:rPr>
        <w:t xml:space="preserve">  </w:t>
      </w:r>
      <w:r>
        <w:rPr>
          <w:rFonts w:ascii="宋体" w:hAnsi="宋体"/>
          <w:color w:val="auto"/>
          <w:highlight w:val="none"/>
        </w:rPr>
        <w:t>□满意</w:t>
      </w:r>
      <w:r>
        <w:rPr>
          <w:rFonts w:hint="default" w:ascii="宋体" w:hAnsi="宋体"/>
          <w:color w:val="auto"/>
          <w:highlight w:val="none"/>
        </w:rPr>
        <w:t xml:space="preserve">  </w:t>
      </w:r>
      <w:r>
        <w:rPr>
          <w:rFonts w:ascii="宋体" w:hAnsi="宋体"/>
          <w:color w:val="auto"/>
          <w:highlight w:val="none"/>
        </w:rPr>
        <w:t>□非常满意</w:t>
      </w:r>
    </w:p>
    <w:p w14:paraId="3FEC5C3D">
      <w:pPr>
        <w:shd w:val="clear"/>
        <w:spacing w:before="156" w:beforeLines="50"/>
        <w:ind w:left="336" w:hanging="336" w:hangingChars="152"/>
        <w:jc w:val="left"/>
        <w:rPr>
          <w:rFonts w:hint="default" w:ascii="宋体" w:hAnsi="宋体"/>
          <w:b/>
          <w:color w:val="auto"/>
          <w:sz w:val="22"/>
          <w:highlight w:val="none"/>
        </w:rPr>
      </w:pPr>
      <w:r>
        <w:rPr>
          <w:rFonts w:hint="default" w:ascii="宋体" w:hAnsi="宋体"/>
          <w:b/>
          <w:color w:val="auto"/>
          <w:sz w:val="22"/>
          <w:highlight w:val="none"/>
        </w:rPr>
        <w:t xml:space="preserve">5. </w:t>
      </w:r>
      <w:r>
        <w:rPr>
          <w:rFonts w:ascii="宋体" w:hAnsi="宋体"/>
          <w:b/>
          <w:color w:val="auto"/>
          <w:sz w:val="22"/>
          <w:highlight w:val="none"/>
        </w:rPr>
        <w:t>对于建筑室外活动空间（包括遮阴设施、挡风设施、日照情况等），您的评价是：</w:t>
      </w:r>
    </w:p>
    <w:p w14:paraId="609006F7">
      <w:pPr>
        <w:shd w:val="clear"/>
        <w:spacing w:line="276" w:lineRule="auto"/>
        <w:ind w:left="360"/>
        <w:rPr>
          <w:rFonts w:hint="default" w:ascii="宋体" w:hAnsi="宋体"/>
          <w:color w:val="auto"/>
          <w:highlight w:val="none"/>
        </w:rPr>
      </w:pPr>
      <w:r>
        <w:rPr>
          <w:rFonts w:ascii="宋体" w:hAnsi="宋体"/>
          <w:color w:val="auto"/>
          <w:highlight w:val="none"/>
        </w:rPr>
        <w:t>□非常不满意</w:t>
      </w:r>
      <w:r>
        <w:rPr>
          <w:rFonts w:hint="default" w:ascii="宋体" w:hAnsi="宋体"/>
          <w:color w:val="auto"/>
          <w:highlight w:val="none"/>
        </w:rPr>
        <w:t xml:space="preserve">  </w:t>
      </w:r>
      <w:r>
        <w:rPr>
          <w:rFonts w:ascii="宋体" w:hAnsi="宋体"/>
          <w:color w:val="auto"/>
          <w:highlight w:val="none"/>
        </w:rPr>
        <w:t>□不满意</w:t>
      </w:r>
      <w:r>
        <w:rPr>
          <w:rFonts w:hint="default" w:ascii="宋体" w:hAnsi="宋体"/>
          <w:color w:val="auto"/>
          <w:highlight w:val="none"/>
        </w:rPr>
        <w:t xml:space="preserve">  </w:t>
      </w:r>
      <w:r>
        <w:rPr>
          <w:rFonts w:ascii="宋体" w:hAnsi="宋体"/>
          <w:color w:val="auto"/>
          <w:highlight w:val="none"/>
        </w:rPr>
        <w:t>□较不满意</w:t>
      </w:r>
      <w:r>
        <w:rPr>
          <w:rFonts w:hint="default" w:ascii="宋体" w:hAnsi="宋体"/>
          <w:color w:val="auto"/>
          <w:highlight w:val="none"/>
        </w:rPr>
        <w:t xml:space="preserve">  </w:t>
      </w:r>
      <w:r>
        <w:rPr>
          <w:rFonts w:ascii="宋体" w:hAnsi="宋体"/>
          <w:color w:val="auto"/>
          <w:highlight w:val="none"/>
        </w:rPr>
        <w:t xml:space="preserve">□一般 </w:t>
      </w:r>
      <w:r>
        <w:rPr>
          <w:rFonts w:hint="default" w:ascii="宋体" w:hAnsi="宋体"/>
          <w:color w:val="auto"/>
          <w:highlight w:val="none"/>
        </w:rPr>
        <w:t xml:space="preserve"> </w:t>
      </w:r>
      <w:r>
        <w:rPr>
          <w:rFonts w:ascii="宋体" w:hAnsi="宋体"/>
          <w:color w:val="auto"/>
          <w:highlight w:val="none"/>
        </w:rPr>
        <w:t>□较满意</w:t>
      </w:r>
      <w:r>
        <w:rPr>
          <w:rFonts w:hint="default" w:ascii="宋体" w:hAnsi="宋体"/>
          <w:color w:val="auto"/>
          <w:highlight w:val="none"/>
        </w:rPr>
        <w:t xml:space="preserve">  </w:t>
      </w:r>
      <w:r>
        <w:rPr>
          <w:rFonts w:ascii="宋体" w:hAnsi="宋体"/>
          <w:color w:val="auto"/>
          <w:highlight w:val="none"/>
        </w:rPr>
        <w:t>□满意</w:t>
      </w:r>
      <w:r>
        <w:rPr>
          <w:rFonts w:hint="default" w:ascii="宋体" w:hAnsi="宋体"/>
          <w:color w:val="auto"/>
          <w:highlight w:val="none"/>
        </w:rPr>
        <w:t xml:space="preserve">  </w:t>
      </w:r>
      <w:r>
        <w:rPr>
          <w:rFonts w:ascii="宋体" w:hAnsi="宋体"/>
          <w:color w:val="auto"/>
          <w:highlight w:val="none"/>
        </w:rPr>
        <w:t>□非常满意</w:t>
      </w:r>
    </w:p>
    <w:p w14:paraId="259F6D19">
      <w:pPr>
        <w:widowControl/>
        <w:shd w:val="clear"/>
        <w:adjustRightInd w:val="0"/>
        <w:snapToGrid w:val="0"/>
        <w:spacing w:before="156" w:beforeLines="50" w:line="276" w:lineRule="auto"/>
        <w:ind w:left="336" w:hanging="336" w:hangingChars="152"/>
        <w:rPr>
          <w:rFonts w:hint="default" w:ascii="宋体" w:hAnsi="宋体"/>
          <w:b/>
          <w:color w:val="auto"/>
          <w:highlight w:val="none"/>
        </w:rPr>
      </w:pPr>
      <w:r>
        <w:rPr>
          <w:rFonts w:hint="default" w:ascii="宋体" w:hAnsi="宋体"/>
          <w:b/>
          <w:color w:val="auto"/>
          <w:sz w:val="22"/>
          <w:highlight w:val="none"/>
        </w:rPr>
        <w:t xml:space="preserve">6. </w:t>
      </w:r>
      <w:r>
        <w:rPr>
          <w:rFonts w:ascii="宋体" w:hAnsi="宋体"/>
          <w:b/>
          <w:color w:val="auto"/>
          <w:highlight w:val="none"/>
        </w:rPr>
        <w:t>如果将室外环境质量按照从低到高分为7档，分别以1</w:t>
      </w:r>
      <w:r>
        <w:rPr>
          <w:rFonts w:hint="eastAsia" w:ascii="宋体" w:hAnsi="宋体"/>
          <w:b/>
          <w:color w:val="auto"/>
          <w:highlight w:val="none"/>
          <w:lang w:val="en-US" w:eastAsia="zh-CN"/>
        </w:rPr>
        <w:t>-</w:t>
      </w:r>
      <w:r>
        <w:rPr>
          <w:rFonts w:ascii="宋体" w:hAnsi="宋体"/>
          <w:b/>
          <w:color w:val="auto"/>
          <w:highlight w:val="none"/>
        </w:rPr>
        <w:t>7分表示（7分为满分，即表示非常好或非常舒适），您对建筑的室外环境质量打几分?</w:t>
      </w:r>
    </w:p>
    <w:p w14:paraId="7708AB2F">
      <w:pPr>
        <w:shd w:val="clear"/>
        <w:spacing w:line="276" w:lineRule="auto"/>
        <w:ind w:left="391" w:leftChars="186"/>
        <w:rPr>
          <w:rFonts w:hint="default" w:ascii="宋体" w:hAnsi="宋体"/>
          <w:b/>
          <w:color w:val="auto"/>
          <w:highlight w:val="none"/>
        </w:rPr>
      </w:pPr>
      <w:r>
        <w:rPr>
          <w:rFonts w:ascii="宋体" w:hAnsi="宋体"/>
          <w:color w:val="auto"/>
          <w:highlight w:val="none"/>
        </w:rPr>
        <w:t>□1分</w:t>
      </w:r>
      <w:r>
        <w:rPr>
          <w:rFonts w:hint="default" w:ascii="宋体" w:hAnsi="宋体"/>
          <w:color w:val="auto"/>
          <w:highlight w:val="none"/>
        </w:rPr>
        <w:t xml:space="preserve">  </w:t>
      </w:r>
      <w:r>
        <w:rPr>
          <w:rFonts w:ascii="宋体" w:hAnsi="宋体"/>
          <w:color w:val="auto"/>
          <w:highlight w:val="none"/>
        </w:rPr>
        <w:t>□2分</w:t>
      </w:r>
      <w:r>
        <w:rPr>
          <w:rFonts w:hint="default" w:ascii="宋体" w:hAnsi="宋体"/>
          <w:color w:val="auto"/>
          <w:highlight w:val="none"/>
        </w:rPr>
        <w:t xml:space="preserve">  </w:t>
      </w:r>
      <w:r>
        <w:rPr>
          <w:rFonts w:ascii="宋体" w:hAnsi="宋体"/>
          <w:color w:val="auto"/>
          <w:highlight w:val="none"/>
        </w:rPr>
        <w:t>□3分</w:t>
      </w:r>
      <w:r>
        <w:rPr>
          <w:rFonts w:hint="default" w:ascii="宋体" w:hAnsi="宋体"/>
          <w:color w:val="auto"/>
          <w:highlight w:val="none"/>
        </w:rPr>
        <w:t xml:space="preserve">  </w:t>
      </w:r>
      <w:r>
        <w:rPr>
          <w:rFonts w:ascii="宋体" w:hAnsi="宋体"/>
          <w:color w:val="auto"/>
          <w:highlight w:val="none"/>
        </w:rPr>
        <w:t>□4分</w:t>
      </w:r>
      <w:r>
        <w:rPr>
          <w:rFonts w:hint="default" w:ascii="宋体" w:hAnsi="宋体"/>
          <w:color w:val="auto"/>
          <w:highlight w:val="none"/>
        </w:rPr>
        <w:t xml:space="preserve">  </w:t>
      </w:r>
      <w:r>
        <w:rPr>
          <w:rFonts w:ascii="宋体" w:hAnsi="宋体"/>
          <w:color w:val="auto"/>
          <w:highlight w:val="none"/>
        </w:rPr>
        <w:t>□5分</w:t>
      </w:r>
      <w:r>
        <w:rPr>
          <w:rFonts w:hint="default" w:ascii="宋体" w:hAnsi="宋体"/>
          <w:color w:val="auto"/>
          <w:highlight w:val="none"/>
        </w:rPr>
        <w:t xml:space="preserve">  </w:t>
      </w:r>
      <w:r>
        <w:rPr>
          <w:rFonts w:ascii="宋体" w:hAnsi="宋体"/>
          <w:color w:val="auto"/>
          <w:highlight w:val="none"/>
        </w:rPr>
        <w:t>□6分</w:t>
      </w:r>
      <w:r>
        <w:rPr>
          <w:rFonts w:hint="default" w:ascii="宋体" w:hAnsi="宋体"/>
          <w:color w:val="auto"/>
          <w:highlight w:val="none"/>
        </w:rPr>
        <w:t xml:space="preserve">  </w:t>
      </w:r>
      <w:r>
        <w:rPr>
          <w:rFonts w:ascii="宋体" w:hAnsi="宋体"/>
          <w:color w:val="auto"/>
          <w:highlight w:val="none"/>
        </w:rPr>
        <w:t>□7分</w:t>
      </w:r>
    </w:p>
    <w:p w14:paraId="07CDD929">
      <w:pPr>
        <w:shd w:val="clear"/>
        <w:spacing w:before="156" w:beforeLines="50"/>
        <w:ind w:left="336" w:hanging="336" w:hangingChars="152"/>
        <w:jc w:val="left"/>
        <w:rPr>
          <w:rFonts w:hint="default" w:ascii="宋体" w:hAnsi="宋体"/>
          <w:b/>
          <w:color w:val="auto"/>
          <w:sz w:val="22"/>
          <w:highlight w:val="none"/>
        </w:rPr>
      </w:pPr>
    </w:p>
    <w:p w14:paraId="7D6ED125">
      <w:pPr>
        <w:shd w:val="clear"/>
        <w:spacing w:before="120" w:beforeLines="-2147483648" w:after="120"/>
        <w:jc w:val="left"/>
        <w:outlineLvl w:val="9"/>
        <w:rPr>
          <w:rFonts w:hint="eastAsia" w:ascii="Times New Roman" w:hAnsi="Times New Roman"/>
          <w:b/>
          <w:bCs/>
          <w:color w:val="auto"/>
          <w:sz w:val="22"/>
          <w:szCs w:val="22"/>
          <w:highlight w:val="none"/>
          <w:u w:val="single"/>
        </w:rPr>
      </w:pPr>
      <w:bookmarkStart w:id="537" w:name="_Toc6214"/>
      <w:bookmarkStart w:id="538" w:name="_Toc1705"/>
      <w:bookmarkStart w:id="539" w:name="_Toc6917"/>
      <w:bookmarkStart w:id="540" w:name="_Toc23874"/>
      <w:bookmarkStart w:id="541" w:name="_Toc15674"/>
      <w:bookmarkStart w:id="542" w:name="_Toc12530"/>
      <w:bookmarkStart w:id="543" w:name="_Toc832"/>
      <w:bookmarkStart w:id="544" w:name="_Toc2233"/>
      <w:bookmarkStart w:id="545" w:name="_Toc8063"/>
      <w:bookmarkStart w:id="546" w:name="_Toc24534"/>
      <w:r>
        <w:rPr>
          <w:rFonts w:ascii="Times New Roman" w:hAnsi="Times New Roman"/>
          <w:b/>
          <w:bCs/>
          <w:color w:val="auto"/>
          <w:sz w:val="22"/>
          <w:szCs w:val="22"/>
          <w:highlight w:val="none"/>
          <w:u w:val="single"/>
        </w:rPr>
        <w:t>（</w:t>
      </w:r>
      <w:r>
        <w:rPr>
          <w:rFonts w:hint="eastAsia"/>
          <w:b/>
          <w:bCs/>
          <w:color w:val="auto"/>
          <w:sz w:val="22"/>
          <w:szCs w:val="22"/>
          <w:highlight w:val="none"/>
          <w:u w:val="single"/>
          <w:lang w:val="en-US" w:eastAsia="zh-CN"/>
        </w:rPr>
        <w:t>三</w:t>
      </w:r>
      <w:r>
        <w:rPr>
          <w:rFonts w:ascii="Times New Roman" w:hAnsi="Times New Roman"/>
          <w:b/>
          <w:bCs/>
          <w:color w:val="auto"/>
          <w:sz w:val="22"/>
          <w:szCs w:val="22"/>
          <w:highlight w:val="none"/>
          <w:u w:val="single"/>
        </w:rPr>
        <w:t>）建筑室内环境质量评价问卷</w:t>
      </w:r>
      <w:bookmarkEnd w:id="537"/>
      <w:bookmarkEnd w:id="538"/>
      <w:bookmarkEnd w:id="539"/>
      <w:bookmarkEnd w:id="540"/>
      <w:bookmarkEnd w:id="541"/>
      <w:bookmarkEnd w:id="542"/>
      <w:bookmarkEnd w:id="543"/>
      <w:bookmarkEnd w:id="544"/>
      <w:bookmarkEnd w:id="545"/>
      <w:bookmarkEnd w:id="546"/>
    </w:p>
    <w:p w14:paraId="7326B914">
      <w:pPr>
        <w:shd w:val="clear"/>
        <w:spacing w:before="156" w:beforeLines="50"/>
        <w:jc w:val="left"/>
        <w:rPr>
          <w:rFonts w:hint="default" w:ascii="宋体" w:hAnsi="宋体"/>
          <w:b/>
          <w:color w:val="auto"/>
          <w:sz w:val="22"/>
          <w:highlight w:val="none"/>
        </w:rPr>
      </w:pPr>
      <w:r>
        <w:rPr>
          <w:rFonts w:ascii="宋体" w:hAnsi="宋体"/>
          <w:b/>
          <w:color w:val="auto"/>
          <w:sz w:val="22"/>
          <w:highlight w:val="none"/>
        </w:rPr>
        <w:t>1</w:t>
      </w:r>
      <w:r>
        <w:rPr>
          <w:rFonts w:hint="default" w:ascii="宋体" w:hAnsi="宋体"/>
          <w:b/>
          <w:color w:val="auto"/>
          <w:sz w:val="22"/>
          <w:highlight w:val="none"/>
        </w:rPr>
        <w:t xml:space="preserve">. </w:t>
      </w:r>
      <w:r>
        <w:rPr>
          <w:rFonts w:ascii="宋体" w:hAnsi="宋体"/>
          <w:b/>
          <w:color w:val="auto"/>
          <w:sz w:val="22"/>
          <w:highlight w:val="none"/>
        </w:rPr>
        <w:t>对于室内温度，您的评价是：</w:t>
      </w:r>
    </w:p>
    <w:p w14:paraId="5B36F6DB">
      <w:pPr>
        <w:shd w:val="clear"/>
        <w:spacing w:line="276" w:lineRule="auto"/>
        <w:ind w:left="360"/>
        <w:rPr>
          <w:rFonts w:hint="default" w:ascii="宋体" w:hAnsi="宋体"/>
          <w:color w:val="auto"/>
          <w:highlight w:val="none"/>
        </w:rPr>
      </w:pPr>
      <w:r>
        <w:rPr>
          <w:rFonts w:ascii="宋体" w:hAnsi="宋体"/>
          <w:color w:val="auto"/>
          <w:highlight w:val="none"/>
        </w:rPr>
        <w:t>□非常不满意</w:t>
      </w:r>
      <w:r>
        <w:rPr>
          <w:rFonts w:hint="default" w:ascii="宋体" w:hAnsi="宋体"/>
          <w:color w:val="auto"/>
          <w:highlight w:val="none"/>
        </w:rPr>
        <w:t xml:space="preserve">  </w:t>
      </w:r>
      <w:r>
        <w:rPr>
          <w:rFonts w:ascii="宋体" w:hAnsi="宋体"/>
          <w:color w:val="auto"/>
          <w:highlight w:val="none"/>
        </w:rPr>
        <w:t>□不满意</w:t>
      </w:r>
      <w:r>
        <w:rPr>
          <w:rFonts w:hint="default" w:ascii="宋体" w:hAnsi="宋体"/>
          <w:color w:val="auto"/>
          <w:highlight w:val="none"/>
        </w:rPr>
        <w:t xml:space="preserve">  </w:t>
      </w:r>
      <w:r>
        <w:rPr>
          <w:rFonts w:ascii="宋体" w:hAnsi="宋体"/>
          <w:color w:val="auto"/>
          <w:highlight w:val="none"/>
        </w:rPr>
        <w:t>□较不满意</w:t>
      </w:r>
      <w:r>
        <w:rPr>
          <w:rFonts w:hint="default" w:ascii="宋体" w:hAnsi="宋体"/>
          <w:color w:val="auto"/>
          <w:highlight w:val="none"/>
        </w:rPr>
        <w:t xml:space="preserve">  </w:t>
      </w:r>
      <w:r>
        <w:rPr>
          <w:rFonts w:ascii="宋体" w:hAnsi="宋体"/>
          <w:color w:val="auto"/>
          <w:highlight w:val="none"/>
        </w:rPr>
        <w:t xml:space="preserve">□一般 </w:t>
      </w:r>
      <w:r>
        <w:rPr>
          <w:rFonts w:hint="default" w:ascii="宋体" w:hAnsi="宋体"/>
          <w:color w:val="auto"/>
          <w:highlight w:val="none"/>
        </w:rPr>
        <w:t xml:space="preserve"> </w:t>
      </w:r>
      <w:r>
        <w:rPr>
          <w:rFonts w:ascii="宋体" w:hAnsi="宋体"/>
          <w:color w:val="auto"/>
          <w:highlight w:val="none"/>
        </w:rPr>
        <w:t>□较满意</w:t>
      </w:r>
      <w:r>
        <w:rPr>
          <w:rFonts w:hint="default" w:ascii="宋体" w:hAnsi="宋体"/>
          <w:color w:val="auto"/>
          <w:highlight w:val="none"/>
        </w:rPr>
        <w:t xml:space="preserve">  </w:t>
      </w:r>
      <w:r>
        <w:rPr>
          <w:rFonts w:ascii="宋体" w:hAnsi="宋体"/>
          <w:color w:val="auto"/>
          <w:highlight w:val="none"/>
        </w:rPr>
        <w:t>□满意</w:t>
      </w:r>
      <w:r>
        <w:rPr>
          <w:rFonts w:hint="default" w:ascii="宋体" w:hAnsi="宋体"/>
          <w:color w:val="auto"/>
          <w:highlight w:val="none"/>
        </w:rPr>
        <w:t xml:space="preserve">  </w:t>
      </w:r>
      <w:r>
        <w:rPr>
          <w:rFonts w:ascii="宋体" w:hAnsi="宋体"/>
          <w:color w:val="auto"/>
          <w:highlight w:val="none"/>
        </w:rPr>
        <w:t>□非常满意</w:t>
      </w:r>
    </w:p>
    <w:p w14:paraId="032142A6">
      <w:pPr>
        <w:shd w:val="clear"/>
        <w:spacing w:before="156" w:beforeLines="50"/>
        <w:jc w:val="left"/>
        <w:rPr>
          <w:rFonts w:hint="default" w:ascii="宋体" w:hAnsi="宋体"/>
          <w:b/>
          <w:color w:val="auto"/>
          <w:sz w:val="22"/>
          <w:highlight w:val="none"/>
        </w:rPr>
      </w:pPr>
      <w:r>
        <w:rPr>
          <w:rFonts w:ascii="宋体" w:hAnsi="宋体"/>
          <w:b/>
          <w:color w:val="auto"/>
          <w:sz w:val="22"/>
          <w:highlight w:val="none"/>
        </w:rPr>
        <w:t>2</w:t>
      </w:r>
      <w:r>
        <w:rPr>
          <w:rFonts w:hint="default" w:ascii="宋体" w:hAnsi="宋体"/>
          <w:b/>
          <w:color w:val="auto"/>
          <w:sz w:val="22"/>
          <w:highlight w:val="none"/>
        </w:rPr>
        <w:t xml:space="preserve">. </w:t>
      </w:r>
      <w:r>
        <w:rPr>
          <w:rFonts w:ascii="宋体" w:hAnsi="宋体"/>
          <w:b/>
          <w:color w:val="auto"/>
          <w:sz w:val="22"/>
          <w:highlight w:val="none"/>
        </w:rPr>
        <w:t>对于室内湿度，您的评价是：</w:t>
      </w:r>
    </w:p>
    <w:p w14:paraId="3D9EC3E6">
      <w:pPr>
        <w:shd w:val="clear"/>
        <w:spacing w:line="276" w:lineRule="auto"/>
        <w:ind w:left="360"/>
        <w:rPr>
          <w:rFonts w:hint="default" w:ascii="宋体" w:hAnsi="宋体"/>
          <w:color w:val="auto"/>
          <w:highlight w:val="none"/>
        </w:rPr>
      </w:pPr>
      <w:r>
        <w:rPr>
          <w:rFonts w:ascii="宋体" w:hAnsi="宋体"/>
          <w:color w:val="auto"/>
          <w:highlight w:val="none"/>
        </w:rPr>
        <w:t>□非常不满意</w:t>
      </w:r>
      <w:r>
        <w:rPr>
          <w:rFonts w:hint="default" w:ascii="宋体" w:hAnsi="宋体"/>
          <w:color w:val="auto"/>
          <w:highlight w:val="none"/>
        </w:rPr>
        <w:t xml:space="preserve">  </w:t>
      </w:r>
      <w:r>
        <w:rPr>
          <w:rFonts w:ascii="宋体" w:hAnsi="宋体"/>
          <w:color w:val="auto"/>
          <w:highlight w:val="none"/>
        </w:rPr>
        <w:t>□不满意</w:t>
      </w:r>
      <w:r>
        <w:rPr>
          <w:rFonts w:hint="default" w:ascii="宋体" w:hAnsi="宋体"/>
          <w:color w:val="auto"/>
          <w:highlight w:val="none"/>
        </w:rPr>
        <w:t xml:space="preserve">  </w:t>
      </w:r>
      <w:r>
        <w:rPr>
          <w:rFonts w:ascii="宋体" w:hAnsi="宋体"/>
          <w:color w:val="auto"/>
          <w:highlight w:val="none"/>
        </w:rPr>
        <w:t>□较不满意</w:t>
      </w:r>
      <w:r>
        <w:rPr>
          <w:rFonts w:hint="default" w:ascii="宋体" w:hAnsi="宋体"/>
          <w:color w:val="auto"/>
          <w:highlight w:val="none"/>
        </w:rPr>
        <w:t xml:space="preserve">  </w:t>
      </w:r>
      <w:r>
        <w:rPr>
          <w:rFonts w:ascii="宋体" w:hAnsi="宋体"/>
          <w:color w:val="auto"/>
          <w:highlight w:val="none"/>
        </w:rPr>
        <w:t xml:space="preserve">□一般 </w:t>
      </w:r>
      <w:r>
        <w:rPr>
          <w:rFonts w:hint="default" w:ascii="宋体" w:hAnsi="宋体"/>
          <w:color w:val="auto"/>
          <w:highlight w:val="none"/>
        </w:rPr>
        <w:t xml:space="preserve"> </w:t>
      </w:r>
      <w:r>
        <w:rPr>
          <w:rFonts w:ascii="宋体" w:hAnsi="宋体"/>
          <w:color w:val="auto"/>
          <w:highlight w:val="none"/>
        </w:rPr>
        <w:t>□较满意</w:t>
      </w:r>
      <w:r>
        <w:rPr>
          <w:rFonts w:hint="default" w:ascii="宋体" w:hAnsi="宋体"/>
          <w:color w:val="auto"/>
          <w:highlight w:val="none"/>
        </w:rPr>
        <w:t xml:space="preserve">  </w:t>
      </w:r>
      <w:r>
        <w:rPr>
          <w:rFonts w:ascii="宋体" w:hAnsi="宋体"/>
          <w:color w:val="auto"/>
          <w:highlight w:val="none"/>
        </w:rPr>
        <w:t>□满意</w:t>
      </w:r>
      <w:r>
        <w:rPr>
          <w:rFonts w:hint="default" w:ascii="宋体" w:hAnsi="宋体"/>
          <w:color w:val="auto"/>
          <w:highlight w:val="none"/>
        </w:rPr>
        <w:t xml:space="preserve">  </w:t>
      </w:r>
      <w:r>
        <w:rPr>
          <w:rFonts w:ascii="宋体" w:hAnsi="宋体"/>
          <w:color w:val="auto"/>
          <w:highlight w:val="none"/>
        </w:rPr>
        <w:t>□非常满意</w:t>
      </w:r>
    </w:p>
    <w:p w14:paraId="2D9DFCDF">
      <w:pPr>
        <w:shd w:val="clear"/>
        <w:spacing w:before="156" w:beforeLines="50"/>
        <w:jc w:val="left"/>
        <w:rPr>
          <w:rFonts w:hint="default" w:ascii="宋体" w:hAnsi="宋体"/>
          <w:b/>
          <w:color w:val="auto"/>
          <w:sz w:val="22"/>
          <w:highlight w:val="none"/>
        </w:rPr>
      </w:pPr>
      <w:r>
        <w:rPr>
          <w:rFonts w:ascii="宋体" w:hAnsi="宋体"/>
          <w:b/>
          <w:color w:val="auto"/>
          <w:sz w:val="22"/>
          <w:highlight w:val="none"/>
        </w:rPr>
        <w:t>3</w:t>
      </w:r>
      <w:r>
        <w:rPr>
          <w:rFonts w:hint="default" w:ascii="宋体" w:hAnsi="宋体"/>
          <w:b/>
          <w:color w:val="auto"/>
          <w:sz w:val="22"/>
          <w:highlight w:val="none"/>
        </w:rPr>
        <w:t xml:space="preserve">. </w:t>
      </w:r>
      <w:r>
        <w:rPr>
          <w:rFonts w:ascii="宋体" w:hAnsi="宋体"/>
          <w:b/>
          <w:color w:val="auto"/>
          <w:sz w:val="22"/>
          <w:highlight w:val="none"/>
        </w:rPr>
        <w:t>对于室内光照情况，您的评价是：</w:t>
      </w:r>
    </w:p>
    <w:p w14:paraId="2714E96C">
      <w:pPr>
        <w:shd w:val="clear"/>
        <w:spacing w:line="276" w:lineRule="auto"/>
        <w:ind w:left="360"/>
        <w:rPr>
          <w:rFonts w:hint="default" w:ascii="宋体" w:hAnsi="宋体"/>
          <w:color w:val="auto"/>
          <w:highlight w:val="none"/>
        </w:rPr>
      </w:pPr>
      <w:r>
        <w:rPr>
          <w:rFonts w:ascii="宋体" w:hAnsi="宋体"/>
          <w:color w:val="auto"/>
          <w:highlight w:val="none"/>
        </w:rPr>
        <w:t>□非常不满意</w:t>
      </w:r>
      <w:r>
        <w:rPr>
          <w:rFonts w:hint="default" w:ascii="宋体" w:hAnsi="宋体"/>
          <w:color w:val="auto"/>
          <w:highlight w:val="none"/>
        </w:rPr>
        <w:t xml:space="preserve">  </w:t>
      </w:r>
      <w:r>
        <w:rPr>
          <w:rFonts w:ascii="宋体" w:hAnsi="宋体"/>
          <w:color w:val="auto"/>
          <w:highlight w:val="none"/>
        </w:rPr>
        <w:t>□不满意</w:t>
      </w:r>
      <w:r>
        <w:rPr>
          <w:rFonts w:hint="default" w:ascii="宋体" w:hAnsi="宋体"/>
          <w:color w:val="auto"/>
          <w:highlight w:val="none"/>
        </w:rPr>
        <w:t xml:space="preserve">  </w:t>
      </w:r>
      <w:r>
        <w:rPr>
          <w:rFonts w:ascii="宋体" w:hAnsi="宋体"/>
          <w:color w:val="auto"/>
          <w:highlight w:val="none"/>
        </w:rPr>
        <w:t>□较不满意</w:t>
      </w:r>
      <w:r>
        <w:rPr>
          <w:rFonts w:hint="default" w:ascii="宋体" w:hAnsi="宋体"/>
          <w:color w:val="auto"/>
          <w:highlight w:val="none"/>
        </w:rPr>
        <w:t xml:space="preserve">  </w:t>
      </w:r>
      <w:r>
        <w:rPr>
          <w:rFonts w:ascii="宋体" w:hAnsi="宋体"/>
          <w:color w:val="auto"/>
          <w:highlight w:val="none"/>
        </w:rPr>
        <w:t xml:space="preserve">□一般 </w:t>
      </w:r>
      <w:r>
        <w:rPr>
          <w:rFonts w:hint="default" w:ascii="宋体" w:hAnsi="宋体"/>
          <w:color w:val="auto"/>
          <w:highlight w:val="none"/>
        </w:rPr>
        <w:t xml:space="preserve"> </w:t>
      </w:r>
      <w:r>
        <w:rPr>
          <w:rFonts w:ascii="宋体" w:hAnsi="宋体"/>
          <w:color w:val="auto"/>
          <w:highlight w:val="none"/>
        </w:rPr>
        <w:t>□较满意</w:t>
      </w:r>
      <w:r>
        <w:rPr>
          <w:rFonts w:hint="default" w:ascii="宋体" w:hAnsi="宋体"/>
          <w:color w:val="auto"/>
          <w:highlight w:val="none"/>
        </w:rPr>
        <w:t xml:space="preserve">  </w:t>
      </w:r>
      <w:r>
        <w:rPr>
          <w:rFonts w:ascii="宋体" w:hAnsi="宋体"/>
          <w:color w:val="auto"/>
          <w:highlight w:val="none"/>
        </w:rPr>
        <w:t>□满意</w:t>
      </w:r>
      <w:r>
        <w:rPr>
          <w:rFonts w:hint="default" w:ascii="宋体" w:hAnsi="宋体"/>
          <w:color w:val="auto"/>
          <w:highlight w:val="none"/>
        </w:rPr>
        <w:t xml:space="preserve">  </w:t>
      </w:r>
      <w:r>
        <w:rPr>
          <w:rFonts w:ascii="宋体" w:hAnsi="宋体"/>
          <w:color w:val="auto"/>
          <w:highlight w:val="none"/>
        </w:rPr>
        <w:t>□非常满意</w:t>
      </w:r>
    </w:p>
    <w:p w14:paraId="5754707C">
      <w:pPr>
        <w:shd w:val="clear"/>
        <w:spacing w:before="156" w:beforeLines="50"/>
        <w:jc w:val="left"/>
        <w:rPr>
          <w:rFonts w:hint="default" w:ascii="宋体" w:hAnsi="宋体"/>
          <w:b/>
          <w:color w:val="auto"/>
          <w:sz w:val="22"/>
          <w:highlight w:val="none"/>
        </w:rPr>
      </w:pPr>
      <w:r>
        <w:rPr>
          <w:rFonts w:ascii="宋体" w:hAnsi="宋体"/>
          <w:b/>
          <w:color w:val="auto"/>
          <w:sz w:val="22"/>
          <w:highlight w:val="none"/>
        </w:rPr>
        <w:t>4</w:t>
      </w:r>
      <w:r>
        <w:rPr>
          <w:rFonts w:hint="default" w:ascii="宋体" w:hAnsi="宋体"/>
          <w:b/>
          <w:color w:val="auto"/>
          <w:sz w:val="22"/>
          <w:highlight w:val="none"/>
        </w:rPr>
        <w:t xml:space="preserve">. </w:t>
      </w:r>
      <w:r>
        <w:rPr>
          <w:rFonts w:ascii="宋体" w:hAnsi="宋体"/>
          <w:b/>
          <w:color w:val="auto"/>
          <w:sz w:val="22"/>
          <w:highlight w:val="none"/>
        </w:rPr>
        <w:t>对于室内声音环境（隔音效果、噪音程度等），您的评价是：</w:t>
      </w:r>
    </w:p>
    <w:p w14:paraId="14CD58AE">
      <w:pPr>
        <w:shd w:val="clear"/>
        <w:spacing w:line="276" w:lineRule="auto"/>
        <w:ind w:left="360"/>
        <w:rPr>
          <w:rFonts w:hint="default" w:ascii="宋体" w:hAnsi="宋体"/>
          <w:color w:val="auto"/>
          <w:highlight w:val="none"/>
        </w:rPr>
      </w:pPr>
      <w:r>
        <w:rPr>
          <w:rFonts w:ascii="宋体" w:hAnsi="宋体"/>
          <w:color w:val="auto"/>
          <w:highlight w:val="none"/>
        </w:rPr>
        <w:t>□非常不满意</w:t>
      </w:r>
      <w:r>
        <w:rPr>
          <w:rFonts w:hint="default" w:ascii="宋体" w:hAnsi="宋体"/>
          <w:color w:val="auto"/>
          <w:highlight w:val="none"/>
        </w:rPr>
        <w:t xml:space="preserve">  </w:t>
      </w:r>
      <w:r>
        <w:rPr>
          <w:rFonts w:ascii="宋体" w:hAnsi="宋体"/>
          <w:color w:val="auto"/>
          <w:highlight w:val="none"/>
        </w:rPr>
        <w:t>□不满意</w:t>
      </w:r>
      <w:r>
        <w:rPr>
          <w:rFonts w:hint="default" w:ascii="宋体" w:hAnsi="宋体"/>
          <w:color w:val="auto"/>
          <w:highlight w:val="none"/>
        </w:rPr>
        <w:t xml:space="preserve">  </w:t>
      </w:r>
      <w:r>
        <w:rPr>
          <w:rFonts w:ascii="宋体" w:hAnsi="宋体"/>
          <w:color w:val="auto"/>
          <w:highlight w:val="none"/>
        </w:rPr>
        <w:t>□较不满意</w:t>
      </w:r>
      <w:r>
        <w:rPr>
          <w:rFonts w:hint="default" w:ascii="宋体" w:hAnsi="宋体"/>
          <w:color w:val="auto"/>
          <w:highlight w:val="none"/>
        </w:rPr>
        <w:t xml:space="preserve">  </w:t>
      </w:r>
      <w:r>
        <w:rPr>
          <w:rFonts w:ascii="宋体" w:hAnsi="宋体"/>
          <w:color w:val="auto"/>
          <w:highlight w:val="none"/>
        </w:rPr>
        <w:t xml:space="preserve">□一般 </w:t>
      </w:r>
      <w:r>
        <w:rPr>
          <w:rFonts w:hint="default" w:ascii="宋体" w:hAnsi="宋体"/>
          <w:color w:val="auto"/>
          <w:highlight w:val="none"/>
        </w:rPr>
        <w:t xml:space="preserve"> </w:t>
      </w:r>
      <w:r>
        <w:rPr>
          <w:rFonts w:ascii="宋体" w:hAnsi="宋体"/>
          <w:color w:val="auto"/>
          <w:highlight w:val="none"/>
        </w:rPr>
        <w:t>□较满意</w:t>
      </w:r>
      <w:r>
        <w:rPr>
          <w:rFonts w:hint="default" w:ascii="宋体" w:hAnsi="宋体"/>
          <w:color w:val="auto"/>
          <w:highlight w:val="none"/>
        </w:rPr>
        <w:t xml:space="preserve">  </w:t>
      </w:r>
      <w:r>
        <w:rPr>
          <w:rFonts w:ascii="宋体" w:hAnsi="宋体"/>
          <w:color w:val="auto"/>
          <w:highlight w:val="none"/>
        </w:rPr>
        <w:t>□满意</w:t>
      </w:r>
      <w:r>
        <w:rPr>
          <w:rFonts w:hint="default" w:ascii="宋体" w:hAnsi="宋体"/>
          <w:color w:val="auto"/>
          <w:highlight w:val="none"/>
        </w:rPr>
        <w:t xml:space="preserve">  </w:t>
      </w:r>
      <w:r>
        <w:rPr>
          <w:rFonts w:ascii="宋体" w:hAnsi="宋体"/>
          <w:color w:val="auto"/>
          <w:highlight w:val="none"/>
        </w:rPr>
        <w:t>□非常满意</w:t>
      </w:r>
    </w:p>
    <w:p w14:paraId="142277B6">
      <w:pPr>
        <w:shd w:val="clear"/>
        <w:spacing w:before="156" w:beforeLines="50"/>
        <w:jc w:val="left"/>
        <w:rPr>
          <w:rFonts w:hint="default" w:ascii="宋体" w:hAnsi="宋体"/>
          <w:b/>
          <w:color w:val="auto"/>
          <w:sz w:val="22"/>
          <w:highlight w:val="none"/>
        </w:rPr>
      </w:pPr>
      <w:r>
        <w:rPr>
          <w:rFonts w:ascii="宋体" w:hAnsi="宋体"/>
          <w:b/>
          <w:color w:val="auto"/>
          <w:sz w:val="22"/>
          <w:highlight w:val="none"/>
        </w:rPr>
        <w:t>5</w:t>
      </w:r>
      <w:r>
        <w:rPr>
          <w:rFonts w:hint="default" w:ascii="宋体" w:hAnsi="宋体"/>
          <w:b/>
          <w:color w:val="auto"/>
          <w:sz w:val="22"/>
          <w:highlight w:val="none"/>
        </w:rPr>
        <w:t xml:space="preserve">. </w:t>
      </w:r>
      <w:r>
        <w:rPr>
          <w:rFonts w:ascii="宋体" w:hAnsi="宋体"/>
          <w:b/>
          <w:color w:val="auto"/>
          <w:sz w:val="22"/>
          <w:highlight w:val="none"/>
        </w:rPr>
        <w:t>对于室内空气品质（空气新鲜度、气味、灰尘等），您的评价是：</w:t>
      </w:r>
    </w:p>
    <w:p w14:paraId="5809BDF9">
      <w:pPr>
        <w:shd w:val="clear"/>
        <w:spacing w:line="276" w:lineRule="auto"/>
        <w:ind w:left="360"/>
        <w:rPr>
          <w:rFonts w:hint="default" w:ascii="宋体" w:hAnsi="宋体"/>
          <w:color w:val="auto"/>
          <w:highlight w:val="none"/>
        </w:rPr>
      </w:pPr>
      <w:r>
        <w:rPr>
          <w:rFonts w:ascii="宋体" w:hAnsi="宋体"/>
          <w:color w:val="auto"/>
          <w:highlight w:val="none"/>
        </w:rPr>
        <w:t>□非常不满意</w:t>
      </w:r>
      <w:r>
        <w:rPr>
          <w:rFonts w:hint="default" w:ascii="宋体" w:hAnsi="宋体"/>
          <w:color w:val="auto"/>
          <w:highlight w:val="none"/>
        </w:rPr>
        <w:t xml:space="preserve">  </w:t>
      </w:r>
      <w:r>
        <w:rPr>
          <w:rFonts w:ascii="宋体" w:hAnsi="宋体"/>
          <w:color w:val="auto"/>
          <w:highlight w:val="none"/>
        </w:rPr>
        <w:t>□不满意</w:t>
      </w:r>
      <w:r>
        <w:rPr>
          <w:rFonts w:hint="default" w:ascii="宋体" w:hAnsi="宋体"/>
          <w:color w:val="auto"/>
          <w:highlight w:val="none"/>
        </w:rPr>
        <w:t xml:space="preserve">  </w:t>
      </w:r>
      <w:r>
        <w:rPr>
          <w:rFonts w:ascii="宋体" w:hAnsi="宋体"/>
          <w:color w:val="auto"/>
          <w:highlight w:val="none"/>
        </w:rPr>
        <w:t>□较不满意</w:t>
      </w:r>
      <w:r>
        <w:rPr>
          <w:rFonts w:hint="default" w:ascii="宋体" w:hAnsi="宋体"/>
          <w:color w:val="auto"/>
          <w:highlight w:val="none"/>
        </w:rPr>
        <w:t xml:space="preserve">  </w:t>
      </w:r>
      <w:r>
        <w:rPr>
          <w:rFonts w:ascii="宋体" w:hAnsi="宋体"/>
          <w:color w:val="auto"/>
          <w:highlight w:val="none"/>
        </w:rPr>
        <w:t xml:space="preserve">□一般 </w:t>
      </w:r>
      <w:r>
        <w:rPr>
          <w:rFonts w:hint="default" w:ascii="宋体" w:hAnsi="宋体"/>
          <w:color w:val="auto"/>
          <w:highlight w:val="none"/>
        </w:rPr>
        <w:t xml:space="preserve"> </w:t>
      </w:r>
      <w:r>
        <w:rPr>
          <w:rFonts w:ascii="宋体" w:hAnsi="宋体"/>
          <w:color w:val="auto"/>
          <w:highlight w:val="none"/>
        </w:rPr>
        <w:t>□较满意</w:t>
      </w:r>
      <w:r>
        <w:rPr>
          <w:rFonts w:hint="default" w:ascii="宋体" w:hAnsi="宋体"/>
          <w:color w:val="auto"/>
          <w:highlight w:val="none"/>
        </w:rPr>
        <w:t xml:space="preserve">  </w:t>
      </w:r>
      <w:r>
        <w:rPr>
          <w:rFonts w:ascii="宋体" w:hAnsi="宋体"/>
          <w:color w:val="auto"/>
          <w:highlight w:val="none"/>
        </w:rPr>
        <w:t>□满意</w:t>
      </w:r>
      <w:r>
        <w:rPr>
          <w:rFonts w:hint="default" w:ascii="宋体" w:hAnsi="宋体"/>
          <w:color w:val="auto"/>
          <w:highlight w:val="none"/>
        </w:rPr>
        <w:t xml:space="preserve">  </w:t>
      </w:r>
      <w:r>
        <w:rPr>
          <w:rFonts w:ascii="宋体" w:hAnsi="宋体"/>
          <w:color w:val="auto"/>
          <w:highlight w:val="none"/>
        </w:rPr>
        <w:t>□非常满意</w:t>
      </w:r>
    </w:p>
    <w:p w14:paraId="7F50A332">
      <w:pPr>
        <w:widowControl/>
        <w:shd w:val="clear"/>
        <w:adjustRightInd w:val="0"/>
        <w:snapToGrid w:val="0"/>
        <w:spacing w:before="156" w:beforeLines="50" w:line="276" w:lineRule="auto"/>
        <w:ind w:left="320" w:hanging="320" w:hangingChars="152"/>
        <w:rPr>
          <w:rFonts w:hint="default" w:ascii="宋体" w:hAnsi="宋体"/>
          <w:b/>
          <w:color w:val="auto"/>
          <w:highlight w:val="none"/>
        </w:rPr>
      </w:pPr>
      <w:r>
        <w:rPr>
          <w:rFonts w:ascii="宋体" w:hAnsi="宋体"/>
          <w:b/>
          <w:color w:val="auto"/>
          <w:highlight w:val="none"/>
        </w:rPr>
        <w:t>6</w:t>
      </w:r>
      <w:r>
        <w:rPr>
          <w:rFonts w:hint="default" w:ascii="宋体" w:hAnsi="宋体"/>
          <w:b/>
          <w:color w:val="auto"/>
          <w:highlight w:val="none"/>
        </w:rPr>
        <w:t xml:space="preserve">. </w:t>
      </w:r>
      <w:r>
        <w:rPr>
          <w:rFonts w:ascii="宋体" w:hAnsi="宋体"/>
          <w:b/>
          <w:color w:val="auto"/>
          <w:highlight w:val="none"/>
        </w:rPr>
        <w:t>如果将室内环境质量按照从低到高分为7档，分别以1~7分表示（7分为满分，即表示非常好或非常舒适），您对建筑的室内环境质量打几分?</w:t>
      </w:r>
    </w:p>
    <w:p w14:paraId="6362F8E0">
      <w:pPr>
        <w:shd w:val="clear"/>
        <w:spacing w:line="276" w:lineRule="auto"/>
        <w:ind w:left="391" w:leftChars="186"/>
        <w:rPr>
          <w:rFonts w:hint="default" w:ascii="宋体" w:hAnsi="宋体"/>
          <w:b/>
          <w:color w:val="auto"/>
          <w:highlight w:val="none"/>
        </w:rPr>
      </w:pPr>
      <w:r>
        <w:rPr>
          <w:rFonts w:ascii="宋体" w:hAnsi="宋体"/>
          <w:color w:val="auto"/>
          <w:highlight w:val="none"/>
        </w:rPr>
        <w:t>□1分</w:t>
      </w:r>
      <w:r>
        <w:rPr>
          <w:rFonts w:hint="default" w:ascii="宋体" w:hAnsi="宋体"/>
          <w:color w:val="auto"/>
          <w:highlight w:val="none"/>
        </w:rPr>
        <w:t xml:space="preserve">  </w:t>
      </w:r>
      <w:r>
        <w:rPr>
          <w:rFonts w:ascii="宋体" w:hAnsi="宋体"/>
          <w:color w:val="auto"/>
          <w:highlight w:val="none"/>
        </w:rPr>
        <w:t>□2分</w:t>
      </w:r>
      <w:r>
        <w:rPr>
          <w:rFonts w:hint="default" w:ascii="宋体" w:hAnsi="宋体"/>
          <w:color w:val="auto"/>
          <w:highlight w:val="none"/>
        </w:rPr>
        <w:t xml:space="preserve">  </w:t>
      </w:r>
      <w:r>
        <w:rPr>
          <w:rFonts w:ascii="宋体" w:hAnsi="宋体"/>
          <w:color w:val="auto"/>
          <w:highlight w:val="none"/>
        </w:rPr>
        <w:t>□3分</w:t>
      </w:r>
      <w:r>
        <w:rPr>
          <w:rFonts w:hint="default" w:ascii="宋体" w:hAnsi="宋体"/>
          <w:color w:val="auto"/>
          <w:highlight w:val="none"/>
        </w:rPr>
        <w:t xml:space="preserve">  </w:t>
      </w:r>
      <w:r>
        <w:rPr>
          <w:rFonts w:ascii="宋体" w:hAnsi="宋体"/>
          <w:color w:val="auto"/>
          <w:highlight w:val="none"/>
        </w:rPr>
        <w:t>□4分</w:t>
      </w:r>
      <w:r>
        <w:rPr>
          <w:rFonts w:hint="default" w:ascii="宋体" w:hAnsi="宋体"/>
          <w:color w:val="auto"/>
          <w:highlight w:val="none"/>
        </w:rPr>
        <w:t xml:space="preserve">  </w:t>
      </w:r>
      <w:r>
        <w:rPr>
          <w:rFonts w:ascii="宋体" w:hAnsi="宋体"/>
          <w:color w:val="auto"/>
          <w:highlight w:val="none"/>
        </w:rPr>
        <w:t>□5分</w:t>
      </w:r>
      <w:r>
        <w:rPr>
          <w:rFonts w:hint="default" w:ascii="宋体" w:hAnsi="宋体"/>
          <w:color w:val="auto"/>
          <w:highlight w:val="none"/>
        </w:rPr>
        <w:t xml:space="preserve">  </w:t>
      </w:r>
      <w:r>
        <w:rPr>
          <w:rFonts w:ascii="宋体" w:hAnsi="宋体"/>
          <w:color w:val="auto"/>
          <w:highlight w:val="none"/>
        </w:rPr>
        <w:t>□6分</w:t>
      </w:r>
      <w:r>
        <w:rPr>
          <w:rFonts w:hint="default" w:ascii="宋体" w:hAnsi="宋体"/>
          <w:color w:val="auto"/>
          <w:highlight w:val="none"/>
        </w:rPr>
        <w:t xml:space="preserve">  </w:t>
      </w:r>
      <w:r>
        <w:rPr>
          <w:rFonts w:ascii="宋体" w:hAnsi="宋体"/>
          <w:color w:val="auto"/>
          <w:highlight w:val="none"/>
        </w:rPr>
        <w:t>□7分</w:t>
      </w:r>
    </w:p>
    <w:p w14:paraId="31EA4207">
      <w:pPr>
        <w:shd w:val="clear"/>
        <w:jc w:val="left"/>
        <w:rPr>
          <w:rFonts w:hint="default" w:ascii="宋体" w:hAnsi="宋体"/>
          <w:b/>
          <w:color w:val="auto"/>
          <w:sz w:val="18"/>
          <w:szCs w:val="20"/>
          <w:highlight w:val="none"/>
          <w:u w:val="single"/>
        </w:rPr>
      </w:pPr>
    </w:p>
    <w:p w14:paraId="12CC5F05">
      <w:pPr>
        <w:shd w:val="clear"/>
        <w:spacing w:before="120" w:beforeLines="-2147483648" w:after="120"/>
        <w:jc w:val="left"/>
        <w:outlineLvl w:val="9"/>
        <w:rPr>
          <w:rFonts w:hint="eastAsia" w:ascii="Times New Roman" w:hAnsi="Times New Roman"/>
          <w:b/>
          <w:bCs/>
          <w:color w:val="auto"/>
          <w:sz w:val="22"/>
          <w:szCs w:val="22"/>
          <w:highlight w:val="none"/>
          <w:u w:val="single"/>
        </w:rPr>
      </w:pPr>
      <w:bookmarkStart w:id="547" w:name="_Toc9949"/>
      <w:bookmarkStart w:id="548" w:name="_Toc13924"/>
      <w:bookmarkStart w:id="549" w:name="_Toc8760"/>
      <w:bookmarkStart w:id="550" w:name="_Toc10585"/>
      <w:bookmarkStart w:id="551" w:name="_Toc23829"/>
      <w:bookmarkStart w:id="552" w:name="_Toc3743"/>
      <w:bookmarkStart w:id="553" w:name="_Toc12714"/>
      <w:bookmarkStart w:id="554" w:name="_Toc15687"/>
      <w:bookmarkStart w:id="555" w:name="_Toc20334"/>
      <w:bookmarkStart w:id="556" w:name="_Toc6911"/>
      <w:r>
        <w:rPr>
          <w:rFonts w:ascii="Times New Roman" w:hAnsi="Times New Roman"/>
          <w:b/>
          <w:bCs/>
          <w:color w:val="auto"/>
          <w:sz w:val="22"/>
          <w:szCs w:val="22"/>
          <w:highlight w:val="none"/>
          <w:u w:val="single"/>
        </w:rPr>
        <w:t>（</w:t>
      </w:r>
      <w:r>
        <w:rPr>
          <w:rFonts w:hint="eastAsia"/>
          <w:b/>
          <w:bCs/>
          <w:color w:val="auto"/>
          <w:sz w:val="22"/>
          <w:szCs w:val="22"/>
          <w:highlight w:val="none"/>
          <w:u w:val="single"/>
          <w:lang w:eastAsia="zh-CN"/>
        </w:rPr>
        <w:t>四</w:t>
      </w:r>
      <w:r>
        <w:rPr>
          <w:rFonts w:ascii="Times New Roman" w:hAnsi="Times New Roman"/>
          <w:b/>
          <w:bCs/>
          <w:color w:val="auto"/>
          <w:sz w:val="22"/>
          <w:szCs w:val="22"/>
          <w:highlight w:val="none"/>
          <w:u w:val="single"/>
        </w:rPr>
        <w:t>）建筑公共服务设施满意程度评价问卷</w:t>
      </w:r>
      <w:bookmarkEnd w:id="547"/>
      <w:bookmarkEnd w:id="548"/>
      <w:bookmarkEnd w:id="549"/>
      <w:bookmarkEnd w:id="550"/>
      <w:bookmarkEnd w:id="551"/>
      <w:bookmarkEnd w:id="552"/>
      <w:bookmarkEnd w:id="553"/>
      <w:bookmarkEnd w:id="554"/>
      <w:bookmarkEnd w:id="555"/>
      <w:bookmarkEnd w:id="556"/>
    </w:p>
    <w:p w14:paraId="111D6CA4">
      <w:pPr>
        <w:shd w:val="clear"/>
        <w:spacing w:before="156" w:beforeLines="50"/>
        <w:ind w:left="336" w:hanging="336" w:hangingChars="152"/>
        <w:jc w:val="left"/>
        <w:rPr>
          <w:rFonts w:hint="default" w:ascii="宋体" w:hAnsi="宋体"/>
          <w:b/>
          <w:color w:val="auto"/>
          <w:sz w:val="22"/>
          <w:highlight w:val="none"/>
        </w:rPr>
      </w:pPr>
      <w:r>
        <w:rPr>
          <w:rFonts w:ascii="宋体" w:hAnsi="宋体"/>
          <w:b/>
          <w:color w:val="auto"/>
          <w:sz w:val="22"/>
          <w:highlight w:val="none"/>
        </w:rPr>
        <w:t>1</w:t>
      </w:r>
      <w:r>
        <w:rPr>
          <w:rFonts w:hint="default" w:ascii="宋体" w:hAnsi="宋体"/>
          <w:b/>
          <w:color w:val="auto"/>
          <w:sz w:val="22"/>
          <w:highlight w:val="none"/>
        </w:rPr>
        <w:t xml:space="preserve">. </w:t>
      </w:r>
      <w:r>
        <w:rPr>
          <w:rFonts w:ascii="宋体" w:hAnsi="宋体"/>
          <w:b/>
          <w:color w:val="auto"/>
          <w:sz w:val="22"/>
          <w:highlight w:val="none"/>
        </w:rPr>
        <w:t>对于建筑场地内（包括室外及室内）所设置的机动车停车位数量及停车难易度，您的评价是：</w:t>
      </w:r>
    </w:p>
    <w:p w14:paraId="6B566CA4">
      <w:pPr>
        <w:shd w:val="clear"/>
        <w:spacing w:line="276" w:lineRule="auto"/>
        <w:ind w:left="360"/>
        <w:rPr>
          <w:rFonts w:hint="default" w:ascii="宋体" w:hAnsi="宋体"/>
          <w:color w:val="auto"/>
          <w:highlight w:val="none"/>
        </w:rPr>
      </w:pPr>
      <w:r>
        <w:rPr>
          <w:rFonts w:ascii="宋体" w:hAnsi="宋体"/>
          <w:color w:val="auto"/>
          <w:highlight w:val="none"/>
        </w:rPr>
        <w:t>□非常不满意</w:t>
      </w:r>
      <w:r>
        <w:rPr>
          <w:rFonts w:hint="default" w:ascii="宋体" w:hAnsi="宋体"/>
          <w:color w:val="auto"/>
          <w:highlight w:val="none"/>
        </w:rPr>
        <w:t xml:space="preserve">  </w:t>
      </w:r>
      <w:r>
        <w:rPr>
          <w:rFonts w:ascii="宋体" w:hAnsi="宋体"/>
          <w:color w:val="auto"/>
          <w:highlight w:val="none"/>
        </w:rPr>
        <w:t>□不满意</w:t>
      </w:r>
      <w:r>
        <w:rPr>
          <w:rFonts w:hint="default" w:ascii="宋体" w:hAnsi="宋体"/>
          <w:color w:val="auto"/>
          <w:highlight w:val="none"/>
        </w:rPr>
        <w:t xml:space="preserve">  </w:t>
      </w:r>
      <w:r>
        <w:rPr>
          <w:rFonts w:ascii="宋体" w:hAnsi="宋体"/>
          <w:color w:val="auto"/>
          <w:highlight w:val="none"/>
        </w:rPr>
        <w:t>□较不满意</w:t>
      </w:r>
      <w:r>
        <w:rPr>
          <w:rFonts w:hint="default" w:ascii="宋体" w:hAnsi="宋体"/>
          <w:color w:val="auto"/>
          <w:highlight w:val="none"/>
        </w:rPr>
        <w:t xml:space="preserve">  </w:t>
      </w:r>
      <w:r>
        <w:rPr>
          <w:rFonts w:ascii="宋体" w:hAnsi="宋体"/>
          <w:color w:val="auto"/>
          <w:highlight w:val="none"/>
        </w:rPr>
        <w:t xml:space="preserve">□一般 </w:t>
      </w:r>
      <w:r>
        <w:rPr>
          <w:rFonts w:hint="default" w:ascii="宋体" w:hAnsi="宋体"/>
          <w:color w:val="auto"/>
          <w:highlight w:val="none"/>
        </w:rPr>
        <w:t xml:space="preserve"> </w:t>
      </w:r>
      <w:r>
        <w:rPr>
          <w:rFonts w:ascii="宋体" w:hAnsi="宋体"/>
          <w:color w:val="auto"/>
          <w:highlight w:val="none"/>
        </w:rPr>
        <w:t>□较满意</w:t>
      </w:r>
      <w:r>
        <w:rPr>
          <w:rFonts w:hint="default" w:ascii="宋体" w:hAnsi="宋体"/>
          <w:color w:val="auto"/>
          <w:highlight w:val="none"/>
        </w:rPr>
        <w:t xml:space="preserve">  </w:t>
      </w:r>
      <w:r>
        <w:rPr>
          <w:rFonts w:ascii="宋体" w:hAnsi="宋体"/>
          <w:color w:val="auto"/>
          <w:highlight w:val="none"/>
        </w:rPr>
        <w:t>□满意</w:t>
      </w:r>
      <w:r>
        <w:rPr>
          <w:rFonts w:hint="default" w:ascii="宋体" w:hAnsi="宋体"/>
          <w:color w:val="auto"/>
          <w:highlight w:val="none"/>
        </w:rPr>
        <w:t xml:space="preserve">  </w:t>
      </w:r>
      <w:r>
        <w:rPr>
          <w:rFonts w:ascii="宋体" w:hAnsi="宋体"/>
          <w:color w:val="auto"/>
          <w:highlight w:val="none"/>
        </w:rPr>
        <w:t>□非常满意</w:t>
      </w:r>
    </w:p>
    <w:p w14:paraId="0980E424">
      <w:pPr>
        <w:shd w:val="clear"/>
        <w:spacing w:before="156" w:beforeLines="50"/>
        <w:jc w:val="left"/>
        <w:rPr>
          <w:rFonts w:hint="default" w:ascii="宋体" w:hAnsi="宋体"/>
          <w:b/>
          <w:color w:val="auto"/>
          <w:sz w:val="22"/>
          <w:highlight w:val="none"/>
        </w:rPr>
      </w:pPr>
      <w:r>
        <w:rPr>
          <w:rFonts w:ascii="宋体" w:hAnsi="宋体"/>
          <w:b/>
          <w:color w:val="auto"/>
          <w:sz w:val="22"/>
          <w:highlight w:val="none"/>
        </w:rPr>
        <w:t>2</w:t>
      </w:r>
      <w:r>
        <w:rPr>
          <w:rFonts w:hint="default" w:ascii="宋体" w:hAnsi="宋体"/>
          <w:b/>
          <w:color w:val="auto"/>
          <w:sz w:val="22"/>
          <w:highlight w:val="none"/>
        </w:rPr>
        <w:t xml:space="preserve">. </w:t>
      </w:r>
      <w:r>
        <w:rPr>
          <w:rFonts w:ascii="宋体" w:hAnsi="宋体"/>
          <w:b/>
          <w:color w:val="auto"/>
          <w:sz w:val="22"/>
          <w:highlight w:val="none"/>
        </w:rPr>
        <w:t>对于搭乘公共交通工具达到此建筑的方便程度，您的评价是：</w:t>
      </w:r>
    </w:p>
    <w:p w14:paraId="48201266">
      <w:pPr>
        <w:shd w:val="clear"/>
        <w:spacing w:line="276" w:lineRule="auto"/>
        <w:ind w:left="360"/>
        <w:rPr>
          <w:rFonts w:hint="default" w:ascii="宋体" w:hAnsi="宋体"/>
          <w:color w:val="auto"/>
          <w:highlight w:val="none"/>
        </w:rPr>
      </w:pPr>
      <w:r>
        <w:rPr>
          <w:rFonts w:ascii="宋体" w:hAnsi="宋体"/>
          <w:color w:val="auto"/>
          <w:highlight w:val="none"/>
        </w:rPr>
        <w:t>□非常不满意</w:t>
      </w:r>
      <w:r>
        <w:rPr>
          <w:rFonts w:hint="default" w:ascii="宋体" w:hAnsi="宋体"/>
          <w:color w:val="auto"/>
          <w:highlight w:val="none"/>
        </w:rPr>
        <w:t xml:space="preserve">  </w:t>
      </w:r>
      <w:r>
        <w:rPr>
          <w:rFonts w:ascii="宋体" w:hAnsi="宋体"/>
          <w:color w:val="auto"/>
          <w:highlight w:val="none"/>
        </w:rPr>
        <w:t>□不满意</w:t>
      </w:r>
      <w:r>
        <w:rPr>
          <w:rFonts w:hint="default" w:ascii="宋体" w:hAnsi="宋体"/>
          <w:color w:val="auto"/>
          <w:highlight w:val="none"/>
        </w:rPr>
        <w:t xml:space="preserve">  </w:t>
      </w:r>
      <w:r>
        <w:rPr>
          <w:rFonts w:ascii="宋体" w:hAnsi="宋体"/>
          <w:color w:val="auto"/>
          <w:highlight w:val="none"/>
        </w:rPr>
        <w:t>□较不满意</w:t>
      </w:r>
      <w:r>
        <w:rPr>
          <w:rFonts w:hint="default" w:ascii="宋体" w:hAnsi="宋体"/>
          <w:color w:val="auto"/>
          <w:highlight w:val="none"/>
        </w:rPr>
        <w:t xml:space="preserve">  </w:t>
      </w:r>
      <w:r>
        <w:rPr>
          <w:rFonts w:ascii="宋体" w:hAnsi="宋体"/>
          <w:color w:val="auto"/>
          <w:highlight w:val="none"/>
        </w:rPr>
        <w:t xml:space="preserve">□一般 </w:t>
      </w:r>
      <w:r>
        <w:rPr>
          <w:rFonts w:hint="default" w:ascii="宋体" w:hAnsi="宋体"/>
          <w:color w:val="auto"/>
          <w:highlight w:val="none"/>
        </w:rPr>
        <w:t xml:space="preserve"> </w:t>
      </w:r>
      <w:r>
        <w:rPr>
          <w:rFonts w:ascii="宋体" w:hAnsi="宋体"/>
          <w:color w:val="auto"/>
          <w:highlight w:val="none"/>
        </w:rPr>
        <w:t>□较满意</w:t>
      </w:r>
      <w:r>
        <w:rPr>
          <w:rFonts w:hint="default" w:ascii="宋体" w:hAnsi="宋体"/>
          <w:color w:val="auto"/>
          <w:highlight w:val="none"/>
        </w:rPr>
        <w:t xml:space="preserve">  </w:t>
      </w:r>
      <w:r>
        <w:rPr>
          <w:rFonts w:ascii="宋体" w:hAnsi="宋体"/>
          <w:color w:val="auto"/>
          <w:highlight w:val="none"/>
        </w:rPr>
        <w:t>□满意</w:t>
      </w:r>
      <w:r>
        <w:rPr>
          <w:rFonts w:hint="default" w:ascii="宋体" w:hAnsi="宋体"/>
          <w:color w:val="auto"/>
          <w:highlight w:val="none"/>
        </w:rPr>
        <w:t xml:space="preserve">  </w:t>
      </w:r>
      <w:r>
        <w:rPr>
          <w:rFonts w:ascii="宋体" w:hAnsi="宋体"/>
          <w:color w:val="auto"/>
          <w:highlight w:val="none"/>
        </w:rPr>
        <w:t>□非常满意</w:t>
      </w:r>
    </w:p>
    <w:p w14:paraId="75BA680C">
      <w:pPr>
        <w:shd w:val="clear"/>
        <w:spacing w:before="156" w:beforeLines="50"/>
        <w:jc w:val="left"/>
        <w:rPr>
          <w:rFonts w:hint="default" w:ascii="宋体" w:hAnsi="宋体"/>
          <w:b/>
          <w:color w:val="auto"/>
          <w:sz w:val="22"/>
          <w:highlight w:val="none"/>
        </w:rPr>
      </w:pPr>
      <w:r>
        <w:rPr>
          <w:rFonts w:ascii="宋体" w:hAnsi="宋体"/>
          <w:b/>
          <w:color w:val="auto"/>
          <w:sz w:val="22"/>
          <w:highlight w:val="none"/>
        </w:rPr>
        <w:t>3</w:t>
      </w:r>
      <w:r>
        <w:rPr>
          <w:rFonts w:hint="default" w:ascii="宋体" w:hAnsi="宋体"/>
          <w:b/>
          <w:color w:val="auto"/>
          <w:sz w:val="22"/>
          <w:highlight w:val="none"/>
        </w:rPr>
        <w:t xml:space="preserve">. </w:t>
      </w:r>
      <w:r>
        <w:rPr>
          <w:rFonts w:ascii="宋体" w:hAnsi="宋体"/>
          <w:b/>
          <w:color w:val="auto"/>
          <w:sz w:val="22"/>
          <w:highlight w:val="none"/>
        </w:rPr>
        <w:t>对于自动车及电动自行车在本建筑内停车、充电的难易度，您的评价是：</w:t>
      </w:r>
    </w:p>
    <w:p w14:paraId="4D59BE00">
      <w:pPr>
        <w:shd w:val="clear"/>
        <w:spacing w:line="276" w:lineRule="auto"/>
        <w:ind w:left="360"/>
        <w:rPr>
          <w:rFonts w:hint="default" w:ascii="宋体" w:hAnsi="宋体"/>
          <w:color w:val="auto"/>
          <w:highlight w:val="none"/>
        </w:rPr>
      </w:pPr>
      <w:r>
        <w:rPr>
          <w:rFonts w:ascii="宋体" w:hAnsi="宋体"/>
          <w:color w:val="auto"/>
          <w:highlight w:val="none"/>
        </w:rPr>
        <w:t>□非常不满意</w:t>
      </w:r>
      <w:r>
        <w:rPr>
          <w:rFonts w:hint="default" w:ascii="宋体" w:hAnsi="宋体"/>
          <w:color w:val="auto"/>
          <w:highlight w:val="none"/>
        </w:rPr>
        <w:t xml:space="preserve">  </w:t>
      </w:r>
      <w:r>
        <w:rPr>
          <w:rFonts w:ascii="宋体" w:hAnsi="宋体"/>
          <w:color w:val="auto"/>
          <w:highlight w:val="none"/>
        </w:rPr>
        <w:t>□不满意</w:t>
      </w:r>
      <w:r>
        <w:rPr>
          <w:rFonts w:hint="default" w:ascii="宋体" w:hAnsi="宋体"/>
          <w:color w:val="auto"/>
          <w:highlight w:val="none"/>
        </w:rPr>
        <w:t xml:space="preserve">  </w:t>
      </w:r>
      <w:r>
        <w:rPr>
          <w:rFonts w:ascii="宋体" w:hAnsi="宋体"/>
          <w:color w:val="auto"/>
          <w:highlight w:val="none"/>
        </w:rPr>
        <w:t>□较不满意</w:t>
      </w:r>
      <w:r>
        <w:rPr>
          <w:rFonts w:hint="default" w:ascii="宋体" w:hAnsi="宋体"/>
          <w:color w:val="auto"/>
          <w:highlight w:val="none"/>
        </w:rPr>
        <w:t xml:space="preserve">  </w:t>
      </w:r>
      <w:r>
        <w:rPr>
          <w:rFonts w:ascii="宋体" w:hAnsi="宋体"/>
          <w:color w:val="auto"/>
          <w:highlight w:val="none"/>
        </w:rPr>
        <w:t xml:space="preserve">□一般 </w:t>
      </w:r>
      <w:r>
        <w:rPr>
          <w:rFonts w:hint="default" w:ascii="宋体" w:hAnsi="宋体"/>
          <w:color w:val="auto"/>
          <w:highlight w:val="none"/>
        </w:rPr>
        <w:t xml:space="preserve"> </w:t>
      </w:r>
      <w:r>
        <w:rPr>
          <w:rFonts w:ascii="宋体" w:hAnsi="宋体"/>
          <w:color w:val="auto"/>
          <w:highlight w:val="none"/>
        </w:rPr>
        <w:t>□较满意</w:t>
      </w:r>
      <w:r>
        <w:rPr>
          <w:rFonts w:hint="default" w:ascii="宋体" w:hAnsi="宋体"/>
          <w:color w:val="auto"/>
          <w:highlight w:val="none"/>
        </w:rPr>
        <w:t xml:space="preserve">  </w:t>
      </w:r>
      <w:r>
        <w:rPr>
          <w:rFonts w:ascii="宋体" w:hAnsi="宋体"/>
          <w:color w:val="auto"/>
          <w:highlight w:val="none"/>
        </w:rPr>
        <w:t>□满意</w:t>
      </w:r>
      <w:r>
        <w:rPr>
          <w:rFonts w:hint="default" w:ascii="宋体" w:hAnsi="宋体"/>
          <w:color w:val="auto"/>
          <w:highlight w:val="none"/>
        </w:rPr>
        <w:t xml:space="preserve">  </w:t>
      </w:r>
      <w:r>
        <w:rPr>
          <w:rFonts w:ascii="宋体" w:hAnsi="宋体"/>
          <w:color w:val="auto"/>
          <w:highlight w:val="none"/>
        </w:rPr>
        <w:t>□非常满意</w:t>
      </w:r>
    </w:p>
    <w:p w14:paraId="300B498C">
      <w:pPr>
        <w:shd w:val="clear"/>
        <w:spacing w:before="156" w:beforeLines="50"/>
        <w:ind w:left="336" w:hanging="336" w:hangingChars="152"/>
        <w:jc w:val="left"/>
        <w:rPr>
          <w:rFonts w:hint="default" w:ascii="宋体" w:hAnsi="宋体"/>
          <w:b/>
          <w:color w:val="auto"/>
          <w:sz w:val="22"/>
          <w:highlight w:val="none"/>
        </w:rPr>
      </w:pPr>
      <w:r>
        <w:rPr>
          <w:rFonts w:ascii="宋体" w:hAnsi="宋体"/>
          <w:b/>
          <w:color w:val="auto"/>
          <w:sz w:val="22"/>
          <w:highlight w:val="none"/>
        </w:rPr>
        <w:t>4</w:t>
      </w:r>
      <w:r>
        <w:rPr>
          <w:rFonts w:hint="default" w:ascii="宋体" w:hAnsi="宋体"/>
          <w:b/>
          <w:color w:val="auto"/>
          <w:sz w:val="22"/>
          <w:highlight w:val="none"/>
        </w:rPr>
        <w:t xml:space="preserve">. </w:t>
      </w:r>
      <w:r>
        <w:rPr>
          <w:rFonts w:ascii="宋体" w:hAnsi="宋体"/>
          <w:b/>
          <w:color w:val="auto"/>
          <w:sz w:val="22"/>
          <w:highlight w:val="none"/>
        </w:rPr>
        <w:t>对于建筑内的垂直交通设施（电梯、扶梯），在高峰期内的搭乘难易度，您的评价是：</w:t>
      </w:r>
    </w:p>
    <w:p w14:paraId="3C1E6445">
      <w:pPr>
        <w:shd w:val="clear"/>
        <w:spacing w:line="276" w:lineRule="auto"/>
        <w:ind w:left="360"/>
        <w:rPr>
          <w:rFonts w:hint="default" w:ascii="宋体" w:hAnsi="宋体"/>
          <w:color w:val="auto"/>
          <w:highlight w:val="none"/>
        </w:rPr>
      </w:pPr>
      <w:r>
        <w:rPr>
          <w:rFonts w:ascii="宋体" w:hAnsi="宋体"/>
          <w:color w:val="auto"/>
          <w:highlight w:val="none"/>
        </w:rPr>
        <w:t>□非常不满意</w:t>
      </w:r>
      <w:r>
        <w:rPr>
          <w:rFonts w:hint="default" w:ascii="宋体" w:hAnsi="宋体"/>
          <w:color w:val="auto"/>
          <w:highlight w:val="none"/>
        </w:rPr>
        <w:t xml:space="preserve">  </w:t>
      </w:r>
      <w:r>
        <w:rPr>
          <w:rFonts w:ascii="宋体" w:hAnsi="宋体"/>
          <w:color w:val="auto"/>
          <w:highlight w:val="none"/>
        </w:rPr>
        <w:t>□不满意</w:t>
      </w:r>
      <w:r>
        <w:rPr>
          <w:rFonts w:hint="default" w:ascii="宋体" w:hAnsi="宋体"/>
          <w:color w:val="auto"/>
          <w:highlight w:val="none"/>
        </w:rPr>
        <w:t xml:space="preserve">  </w:t>
      </w:r>
      <w:r>
        <w:rPr>
          <w:rFonts w:ascii="宋体" w:hAnsi="宋体"/>
          <w:color w:val="auto"/>
          <w:highlight w:val="none"/>
        </w:rPr>
        <w:t>□较不满意</w:t>
      </w:r>
      <w:r>
        <w:rPr>
          <w:rFonts w:hint="default" w:ascii="宋体" w:hAnsi="宋体"/>
          <w:color w:val="auto"/>
          <w:highlight w:val="none"/>
        </w:rPr>
        <w:t xml:space="preserve">  </w:t>
      </w:r>
      <w:r>
        <w:rPr>
          <w:rFonts w:ascii="宋体" w:hAnsi="宋体"/>
          <w:color w:val="auto"/>
          <w:highlight w:val="none"/>
        </w:rPr>
        <w:t xml:space="preserve">□一般 </w:t>
      </w:r>
      <w:r>
        <w:rPr>
          <w:rFonts w:hint="default" w:ascii="宋体" w:hAnsi="宋体"/>
          <w:color w:val="auto"/>
          <w:highlight w:val="none"/>
        </w:rPr>
        <w:t xml:space="preserve"> </w:t>
      </w:r>
      <w:r>
        <w:rPr>
          <w:rFonts w:ascii="宋体" w:hAnsi="宋体"/>
          <w:color w:val="auto"/>
          <w:highlight w:val="none"/>
        </w:rPr>
        <w:t>□较满意</w:t>
      </w:r>
      <w:r>
        <w:rPr>
          <w:rFonts w:hint="default" w:ascii="宋体" w:hAnsi="宋体"/>
          <w:color w:val="auto"/>
          <w:highlight w:val="none"/>
        </w:rPr>
        <w:t xml:space="preserve">  </w:t>
      </w:r>
      <w:r>
        <w:rPr>
          <w:rFonts w:ascii="宋体" w:hAnsi="宋体"/>
          <w:color w:val="auto"/>
          <w:highlight w:val="none"/>
        </w:rPr>
        <w:t>□满意</w:t>
      </w:r>
      <w:r>
        <w:rPr>
          <w:rFonts w:hint="default" w:ascii="宋体" w:hAnsi="宋体"/>
          <w:color w:val="auto"/>
          <w:highlight w:val="none"/>
        </w:rPr>
        <w:t xml:space="preserve">  </w:t>
      </w:r>
      <w:r>
        <w:rPr>
          <w:rFonts w:ascii="宋体" w:hAnsi="宋体"/>
          <w:color w:val="auto"/>
          <w:highlight w:val="none"/>
        </w:rPr>
        <w:t>□非常满意</w:t>
      </w:r>
    </w:p>
    <w:p w14:paraId="1080A34C">
      <w:pPr>
        <w:shd w:val="clear"/>
        <w:spacing w:before="156" w:beforeLines="50"/>
        <w:ind w:left="336" w:hanging="336" w:hangingChars="152"/>
        <w:jc w:val="left"/>
        <w:rPr>
          <w:rFonts w:hint="default" w:ascii="宋体" w:hAnsi="宋体"/>
          <w:b/>
          <w:color w:val="auto"/>
          <w:sz w:val="22"/>
          <w:highlight w:val="none"/>
        </w:rPr>
      </w:pPr>
      <w:r>
        <w:rPr>
          <w:rFonts w:hint="default" w:ascii="宋体" w:hAnsi="宋体"/>
          <w:b/>
          <w:color w:val="auto"/>
          <w:sz w:val="22"/>
          <w:highlight w:val="none"/>
        </w:rPr>
        <w:t xml:space="preserve">5. </w:t>
      </w:r>
      <w:r>
        <w:rPr>
          <w:rFonts w:ascii="宋体" w:hAnsi="宋体"/>
          <w:b/>
          <w:color w:val="auto"/>
          <w:sz w:val="22"/>
          <w:highlight w:val="none"/>
        </w:rPr>
        <w:t>对于建筑无障碍设施（包括无障碍坡道、无障碍停车位、无障碍卫生间等）的设置情况，您的评价是：</w:t>
      </w:r>
    </w:p>
    <w:p w14:paraId="69E7FE43">
      <w:pPr>
        <w:shd w:val="clear"/>
        <w:spacing w:line="276" w:lineRule="auto"/>
        <w:ind w:left="360"/>
        <w:rPr>
          <w:rFonts w:hint="default" w:ascii="宋体" w:hAnsi="宋体"/>
          <w:color w:val="auto"/>
          <w:highlight w:val="none"/>
        </w:rPr>
      </w:pPr>
      <w:r>
        <w:rPr>
          <w:rFonts w:ascii="宋体" w:hAnsi="宋体"/>
          <w:color w:val="auto"/>
          <w:highlight w:val="none"/>
        </w:rPr>
        <w:t>□非常不满意</w:t>
      </w:r>
      <w:r>
        <w:rPr>
          <w:rFonts w:hint="default" w:ascii="宋体" w:hAnsi="宋体"/>
          <w:color w:val="auto"/>
          <w:highlight w:val="none"/>
        </w:rPr>
        <w:t xml:space="preserve">  </w:t>
      </w:r>
      <w:r>
        <w:rPr>
          <w:rFonts w:ascii="宋体" w:hAnsi="宋体"/>
          <w:color w:val="auto"/>
          <w:highlight w:val="none"/>
        </w:rPr>
        <w:t>□不满意</w:t>
      </w:r>
      <w:r>
        <w:rPr>
          <w:rFonts w:hint="default" w:ascii="宋体" w:hAnsi="宋体"/>
          <w:color w:val="auto"/>
          <w:highlight w:val="none"/>
        </w:rPr>
        <w:t xml:space="preserve">  </w:t>
      </w:r>
      <w:r>
        <w:rPr>
          <w:rFonts w:ascii="宋体" w:hAnsi="宋体"/>
          <w:color w:val="auto"/>
          <w:highlight w:val="none"/>
        </w:rPr>
        <w:t>□较不满意</w:t>
      </w:r>
      <w:r>
        <w:rPr>
          <w:rFonts w:hint="default" w:ascii="宋体" w:hAnsi="宋体"/>
          <w:color w:val="auto"/>
          <w:highlight w:val="none"/>
        </w:rPr>
        <w:t xml:space="preserve">  </w:t>
      </w:r>
      <w:r>
        <w:rPr>
          <w:rFonts w:ascii="宋体" w:hAnsi="宋体"/>
          <w:color w:val="auto"/>
          <w:highlight w:val="none"/>
        </w:rPr>
        <w:t xml:space="preserve">□一般 </w:t>
      </w:r>
      <w:r>
        <w:rPr>
          <w:rFonts w:hint="default" w:ascii="宋体" w:hAnsi="宋体"/>
          <w:color w:val="auto"/>
          <w:highlight w:val="none"/>
        </w:rPr>
        <w:t xml:space="preserve"> </w:t>
      </w:r>
      <w:r>
        <w:rPr>
          <w:rFonts w:ascii="宋体" w:hAnsi="宋体"/>
          <w:color w:val="auto"/>
          <w:highlight w:val="none"/>
        </w:rPr>
        <w:t>□较满意</w:t>
      </w:r>
      <w:r>
        <w:rPr>
          <w:rFonts w:hint="default" w:ascii="宋体" w:hAnsi="宋体"/>
          <w:color w:val="auto"/>
          <w:highlight w:val="none"/>
        </w:rPr>
        <w:t xml:space="preserve">  </w:t>
      </w:r>
      <w:r>
        <w:rPr>
          <w:rFonts w:ascii="宋体" w:hAnsi="宋体"/>
          <w:color w:val="auto"/>
          <w:highlight w:val="none"/>
        </w:rPr>
        <w:t>□满意</w:t>
      </w:r>
      <w:r>
        <w:rPr>
          <w:rFonts w:hint="default" w:ascii="宋体" w:hAnsi="宋体"/>
          <w:color w:val="auto"/>
          <w:highlight w:val="none"/>
        </w:rPr>
        <w:t xml:space="preserve">  </w:t>
      </w:r>
      <w:r>
        <w:rPr>
          <w:rFonts w:ascii="宋体" w:hAnsi="宋体"/>
          <w:color w:val="auto"/>
          <w:highlight w:val="none"/>
        </w:rPr>
        <w:t>□非常满意</w:t>
      </w:r>
    </w:p>
    <w:p w14:paraId="4AC846C1">
      <w:pPr>
        <w:widowControl/>
        <w:shd w:val="clear"/>
        <w:adjustRightInd w:val="0"/>
        <w:snapToGrid w:val="0"/>
        <w:spacing w:before="156" w:beforeLines="50" w:line="276" w:lineRule="auto"/>
        <w:ind w:left="320" w:hanging="320" w:hangingChars="152"/>
        <w:rPr>
          <w:rFonts w:hint="default" w:ascii="宋体" w:hAnsi="宋体"/>
          <w:b/>
          <w:color w:val="auto"/>
          <w:highlight w:val="none"/>
        </w:rPr>
      </w:pPr>
      <w:r>
        <w:rPr>
          <w:rFonts w:ascii="宋体" w:hAnsi="宋体"/>
          <w:b/>
          <w:color w:val="auto"/>
          <w:highlight w:val="none"/>
        </w:rPr>
        <w:t>6</w:t>
      </w:r>
      <w:r>
        <w:rPr>
          <w:rFonts w:hint="default" w:ascii="宋体" w:hAnsi="宋体"/>
          <w:b/>
          <w:color w:val="auto"/>
          <w:highlight w:val="none"/>
        </w:rPr>
        <w:t xml:space="preserve">. </w:t>
      </w:r>
      <w:r>
        <w:rPr>
          <w:rFonts w:ascii="宋体" w:hAnsi="宋体"/>
          <w:b/>
          <w:color w:val="auto"/>
          <w:highlight w:val="none"/>
        </w:rPr>
        <w:t>如果将公共服务设施使用便捷度按照从低到高分为7档，分别以1~7分表示（7分为满分，即表示非常好或非常舒适），您对建筑的公共服务设施使用便捷度打几分?</w:t>
      </w:r>
    </w:p>
    <w:p w14:paraId="43CA63B2">
      <w:pPr>
        <w:shd w:val="clear"/>
        <w:spacing w:line="276" w:lineRule="auto"/>
        <w:ind w:left="391" w:leftChars="186"/>
        <w:rPr>
          <w:rFonts w:hint="default" w:ascii="宋体" w:hAnsi="宋体"/>
          <w:b/>
          <w:color w:val="auto"/>
          <w:highlight w:val="none"/>
        </w:rPr>
      </w:pPr>
      <w:r>
        <w:rPr>
          <w:rFonts w:ascii="宋体" w:hAnsi="宋体"/>
          <w:color w:val="auto"/>
          <w:highlight w:val="none"/>
        </w:rPr>
        <w:t>□1分</w:t>
      </w:r>
      <w:r>
        <w:rPr>
          <w:rFonts w:hint="default" w:ascii="宋体" w:hAnsi="宋体"/>
          <w:color w:val="auto"/>
          <w:highlight w:val="none"/>
        </w:rPr>
        <w:t xml:space="preserve">  </w:t>
      </w:r>
      <w:r>
        <w:rPr>
          <w:rFonts w:ascii="宋体" w:hAnsi="宋体"/>
          <w:color w:val="auto"/>
          <w:highlight w:val="none"/>
        </w:rPr>
        <w:t>□2分</w:t>
      </w:r>
      <w:r>
        <w:rPr>
          <w:rFonts w:hint="default" w:ascii="宋体" w:hAnsi="宋体"/>
          <w:color w:val="auto"/>
          <w:highlight w:val="none"/>
        </w:rPr>
        <w:t xml:space="preserve">  </w:t>
      </w:r>
      <w:r>
        <w:rPr>
          <w:rFonts w:ascii="宋体" w:hAnsi="宋体"/>
          <w:color w:val="auto"/>
          <w:highlight w:val="none"/>
        </w:rPr>
        <w:t>□3分</w:t>
      </w:r>
      <w:r>
        <w:rPr>
          <w:rFonts w:hint="default" w:ascii="宋体" w:hAnsi="宋体"/>
          <w:color w:val="auto"/>
          <w:highlight w:val="none"/>
        </w:rPr>
        <w:t xml:space="preserve">  </w:t>
      </w:r>
      <w:r>
        <w:rPr>
          <w:rFonts w:ascii="宋体" w:hAnsi="宋体"/>
          <w:color w:val="auto"/>
          <w:highlight w:val="none"/>
        </w:rPr>
        <w:t>□4分</w:t>
      </w:r>
      <w:r>
        <w:rPr>
          <w:rFonts w:hint="default" w:ascii="宋体" w:hAnsi="宋体"/>
          <w:color w:val="auto"/>
          <w:highlight w:val="none"/>
        </w:rPr>
        <w:t xml:space="preserve">  </w:t>
      </w:r>
      <w:r>
        <w:rPr>
          <w:rFonts w:ascii="宋体" w:hAnsi="宋体"/>
          <w:color w:val="auto"/>
          <w:highlight w:val="none"/>
        </w:rPr>
        <w:t>□5分</w:t>
      </w:r>
      <w:r>
        <w:rPr>
          <w:rFonts w:hint="default" w:ascii="宋体" w:hAnsi="宋体"/>
          <w:color w:val="auto"/>
          <w:highlight w:val="none"/>
        </w:rPr>
        <w:t xml:space="preserve">  </w:t>
      </w:r>
      <w:r>
        <w:rPr>
          <w:rFonts w:ascii="宋体" w:hAnsi="宋体"/>
          <w:color w:val="auto"/>
          <w:highlight w:val="none"/>
        </w:rPr>
        <w:t>□6分</w:t>
      </w:r>
      <w:r>
        <w:rPr>
          <w:rFonts w:hint="default" w:ascii="宋体" w:hAnsi="宋体"/>
          <w:color w:val="auto"/>
          <w:highlight w:val="none"/>
        </w:rPr>
        <w:t xml:space="preserve">  </w:t>
      </w:r>
      <w:r>
        <w:rPr>
          <w:rFonts w:ascii="宋体" w:hAnsi="宋体"/>
          <w:color w:val="auto"/>
          <w:highlight w:val="none"/>
        </w:rPr>
        <w:t>□7分</w:t>
      </w:r>
    </w:p>
    <w:p w14:paraId="14209976">
      <w:pPr>
        <w:shd w:val="clear"/>
        <w:jc w:val="left"/>
        <w:rPr>
          <w:rFonts w:hint="default" w:ascii="宋体" w:hAnsi="宋体"/>
          <w:color w:val="auto"/>
          <w:highlight w:val="none"/>
        </w:rPr>
      </w:pPr>
    </w:p>
    <w:p w14:paraId="3C5498A3">
      <w:pPr>
        <w:shd w:val="clear"/>
        <w:spacing w:before="120" w:beforeLines="-2147483648" w:after="120"/>
        <w:jc w:val="left"/>
        <w:outlineLvl w:val="9"/>
        <w:rPr>
          <w:rFonts w:hint="eastAsia" w:ascii="Times New Roman" w:hAnsi="Times New Roman"/>
          <w:b/>
          <w:bCs/>
          <w:color w:val="auto"/>
          <w:sz w:val="22"/>
          <w:szCs w:val="22"/>
          <w:highlight w:val="none"/>
          <w:u w:val="single"/>
        </w:rPr>
      </w:pPr>
      <w:bookmarkStart w:id="557" w:name="_Toc24863"/>
      <w:bookmarkStart w:id="558" w:name="_Toc882"/>
      <w:bookmarkStart w:id="559" w:name="_Toc24090"/>
      <w:bookmarkStart w:id="560" w:name="_Toc16390"/>
      <w:bookmarkStart w:id="561" w:name="_Toc15725"/>
      <w:bookmarkStart w:id="562" w:name="_Toc27647"/>
      <w:bookmarkStart w:id="563" w:name="_Toc5056"/>
      <w:bookmarkStart w:id="564" w:name="_Toc12516"/>
      <w:bookmarkStart w:id="565" w:name="_Toc9707"/>
      <w:bookmarkStart w:id="566" w:name="_Toc8976"/>
      <w:r>
        <w:rPr>
          <w:rFonts w:ascii="Times New Roman" w:hAnsi="Times New Roman"/>
          <w:b/>
          <w:bCs/>
          <w:color w:val="auto"/>
          <w:sz w:val="22"/>
          <w:szCs w:val="22"/>
          <w:highlight w:val="none"/>
          <w:u w:val="single"/>
        </w:rPr>
        <w:t>（</w:t>
      </w:r>
      <w:r>
        <w:rPr>
          <w:rFonts w:hint="eastAsia"/>
          <w:b/>
          <w:bCs/>
          <w:color w:val="auto"/>
          <w:sz w:val="22"/>
          <w:szCs w:val="22"/>
          <w:highlight w:val="none"/>
          <w:u w:val="single"/>
          <w:lang w:eastAsia="zh-CN"/>
        </w:rPr>
        <w:t>五</w:t>
      </w:r>
      <w:r>
        <w:rPr>
          <w:rFonts w:ascii="Times New Roman" w:hAnsi="Times New Roman"/>
          <w:b/>
          <w:bCs/>
          <w:color w:val="auto"/>
          <w:sz w:val="22"/>
          <w:szCs w:val="22"/>
          <w:highlight w:val="none"/>
          <w:u w:val="single"/>
        </w:rPr>
        <w:t>）建筑</w:t>
      </w:r>
      <w:r>
        <w:rPr>
          <w:rFonts w:hint="eastAsia" w:ascii="Times New Roman" w:hAnsi="Times New Roman"/>
          <w:b/>
          <w:bCs/>
          <w:color w:val="auto"/>
          <w:sz w:val="22"/>
          <w:szCs w:val="22"/>
          <w:highlight w:val="none"/>
          <w:u w:val="single"/>
        </w:rPr>
        <w:t>绿色低碳管理水平</w:t>
      </w:r>
      <w:r>
        <w:rPr>
          <w:rFonts w:ascii="Times New Roman" w:hAnsi="Times New Roman"/>
          <w:b/>
          <w:bCs/>
          <w:color w:val="auto"/>
          <w:sz w:val="22"/>
          <w:szCs w:val="22"/>
          <w:highlight w:val="none"/>
          <w:u w:val="single"/>
        </w:rPr>
        <w:t>问卷</w:t>
      </w:r>
      <w:bookmarkEnd w:id="557"/>
      <w:bookmarkEnd w:id="558"/>
      <w:bookmarkEnd w:id="559"/>
      <w:bookmarkEnd w:id="560"/>
      <w:bookmarkEnd w:id="561"/>
      <w:bookmarkEnd w:id="562"/>
      <w:bookmarkEnd w:id="563"/>
      <w:bookmarkEnd w:id="564"/>
      <w:bookmarkEnd w:id="565"/>
      <w:bookmarkEnd w:id="566"/>
    </w:p>
    <w:p w14:paraId="35060481">
      <w:pPr>
        <w:widowControl/>
        <w:shd w:val="clear"/>
        <w:adjustRightInd w:val="0"/>
        <w:snapToGrid w:val="0"/>
        <w:jc w:val="left"/>
        <w:rPr>
          <w:rFonts w:hint="default" w:ascii="宋体" w:hAnsi="宋体"/>
          <w:b/>
          <w:color w:val="auto"/>
          <w:highlight w:val="none"/>
        </w:rPr>
      </w:pPr>
      <w:r>
        <w:rPr>
          <w:rFonts w:hint="default" w:ascii="宋体" w:hAnsi="宋体"/>
          <w:b/>
          <w:color w:val="auto"/>
          <w:highlight w:val="none"/>
        </w:rPr>
        <w:t xml:space="preserve">1. </w:t>
      </w:r>
      <w:r>
        <w:rPr>
          <w:rFonts w:ascii="宋体" w:hAnsi="宋体"/>
          <w:b/>
          <w:color w:val="auto"/>
          <w:highlight w:val="none"/>
        </w:rPr>
        <w:t>您对整栋大楼的总体运行维护情况是否满意？</w:t>
      </w:r>
    </w:p>
    <w:p w14:paraId="2065714A">
      <w:pPr>
        <w:shd w:val="clear"/>
        <w:spacing w:line="276" w:lineRule="auto"/>
        <w:ind w:left="360"/>
        <w:rPr>
          <w:rFonts w:hint="default" w:ascii="宋体" w:hAnsi="宋体"/>
          <w:color w:val="auto"/>
          <w:highlight w:val="none"/>
        </w:rPr>
      </w:pPr>
      <w:r>
        <w:rPr>
          <w:rFonts w:ascii="宋体" w:hAnsi="宋体"/>
          <w:color w:val="auto"/>
          <w:highlight w:val="none"/>
        </w:rPr>
        <w:t>□非常不满意</w:t>
      </w:r>
      <w:r>
        <w:rPr>
          <w:rFonts w:hint="default" w:ascii="宋体" w:hAnsi="宋体"/>
          <w:color w:val="auto"/>
          <w:highlight w:val="none"/>
        </w:rPr>
        <w:t xml:space="preserve">  </w:t>
      </w:r>
      <w:r>
        <w:rPr>
          <w:rFonts w:ascii="宋体" w:hAnsi="宋体"/>
          <w:color w:val="auto"/>
          <w:highlight w:val="none"/>
        </w:rPr>
        <w:t>□不满意</w:t>
      </w:r>
      <w:r>
        <w:rPr>
          <w:rFonts w:hint="default" w:ascii="宋体" w:hAnsi="宋体"/>
          <w:color w:val="auto"/>
          <w:highlight w:val="none"/>
        </w:rPr>
        <w:t xml:space="preserve">  </w:t>
      </w:r>
      <w:r>
        <w:rPr>
          <w:rFonts w:ascii="宋体" w:hAnsi="宋体"/>
          <w:color w:val="auto"/>
          <w:highlight w:val="none"/>
        </w:rPr>
        <w:t>□较不满意</w:t>
      </w:r>
      <w:r>
        <w:rPr>
          <w:rFonts w:hint="default" w:ascii="宋体" w:hAnsi="宋体"/>
          <w:color w:val="auto"/>
          <w:highlight w:val="none"/>
        </w:rPr>
        <w:t xml:space="preserve">  </w:t>
      </w:r>
      <w:r>
        <w:rPr>
          <w:rFonts w:ascii="宋体" w:hAnsi="宋体"/>
          <w:color w:val="auto"/>
          <w:highlight w:val="none"/>
        </w:rPr>
        <w:t xml:space="preserve">□一般 </w:t>
      </w:r>
      <w:r>
        <w:rPr>
          <w:rFonts w:hint="default" w:ascii="宋体" w:hAnsi="宋体"/>
          <w:color w:val="auto"/>
          <w:highlight w:val="none"/>
        </w:rPr>
        <w:t xml:space="preserve"> </w:t>
      </w:r>
      <w:r>
        <w:rPr>
          <w:rFonts w:ascii="宋体" w:hAnsi="宋体"/>
          <w:color w:val="auto"/>
          <w:highlight w:val="none"/>
        </w:rPr>
        <w:t>□较满意</w:t>
      </w:r>
      <w:r>
        <w:rPr>
          <w:rFonts w:hint="default" w:ascii="宋体" w:hAnsi="宋体"/>
          <w:color w:val="auto"/>
          <w:highlight w:val="none"/>
        </w:rPr>
        <w:t xml:space="preserve">  </w:t>
      </w:r>
      <w:r>
        <w:rPr>
          <w:rFonts w:ascii="宋体" w:hAnsi="宋体"/>
          <w:color w:val="auto"/>
          <w:highlight w:val="none"/>
        </w:rPr>
        <w:t>□满意</w:t>
      </w:r>
      <w:r>
        <w:rPr>
          <w:rFonts w:hint="default" w:ascii="宋体" w:hAnsi="宋体"/>
          <w:color w:val="auto"/>
          <w:highlight w:val="none"/>
        </w:rPr>
        <w:t xml:space="preserve">  </w:t>
      </w:r>
      <w:r>
        <w:rPr>
          <w:rFonts w:ascii="宋体" w:hAnsi="宋体"/>
          <w:color w:val="auto"/>
          <w:highlight w:val="none"/>
        </w:rPr>
        <w:t>□非常满意</w:t>
      </w:r>
    </w:p>
    <w:p w14:paraId="71AAB45F">
      <w:pPr>
        <w:widowControl/>
        <w:shd w:val="clear"/>
        <w:adjustRightInd w:val="0"/>
        <w:snapToGrid w:val="0"/>
        <w:spacing w:before="156" w:beforeLines="50"/>
        <w:jc w:val="left"/>
        <w:rPr>
          <w:rFonts w:hint="default" w:ascii="宋体" w:hAnsi="宋体"/>
          <w:b/>
          <w:color w:val="auto"/>
          <w:highlight w:val="none"/>
        </w:rPr>
      </w:pPr>
      <w:r>
        <w:rPr>
          <w:rFonts w:ascii="宋体" w:hAnsi="宋体"/>
          <w:b/>
          <w:color w:val="auto"/>
          <w:highlight w:val="none"/>
        </w:rPr>
        <w:t>2</w:t>
      </w:r>
      <w:r>
        <w:rPr>
          <w:rFonts w:hint="default" w:ascii="宋体" w:hAnsi="宋体"/>
          <w:b/>
          <w:color w:val="auto"/>
          <w:highlight w:val="none"/>
        </w:rPr>
        <w:t xml:space="preserve">. </w:t>
      </w:r>
      <w:r>
        <w:rPr>
          <w:rFonts w:ascii="宋体" w:hAnsi="宋体"/>
          <w:b/>
          <w:color w:val="auto"/>
          <w:highlight w:val="none"/>
        </w:rPr>
        <w:t>您对建筑的物业管理服务是否满意？</w:t>
      </w:r>
    </w:p>
    <w:p w14:paraId="44415BAB">
      <w:pPr>
        <w:shd w:val="clear"/>
        <w:spacing w:line="276" w:lineRule="auto"/>
        <w:ind w:left="360"/>
        <w:rPr>
          <w:rFonts w:hint="default" w:ascii="宋体" w:hAnsi="宋体"/>
          <w:color w:val="auto"/>
          <w:highlight w:val="none"/>
        </w:rPr>
      </w:pPr>
      <w:r>
        <w:rPr>
          <w:rFonts w:ascii="宋体" w:hAnsi="宋体"/>
          <w:color w:val="auto"/>
          <w:highlight w:val="none"/>
        </w:rPr>
        <w:t>□非常不满意</w:t>
      </w:r>
      <w:r>
        <w:rPr>
          <w:rFonts w:hint="default" w:ascii="宋体" w:hAnsi="宋体"/>
          <w:color w:val="auto"/>
          <w:highlight w:val="none"/>
        </w:rPr>
        <w:t xml:space="preserve">  </w:t>
      </w:r>
      <w:r>
        <w:rPr>
          <w:rFonts w:ascii="宋体" w:hAnsi="宋体"/>
          <w:color w:val="auto"/>
          <w:highlight w:val="none"/>
        </w:rPr>
        <w:t>□不满意</w:t>
      </w:r>
      <w:r>
        <w:rPr>
          <w:rFonts w:hint="default" w:ascii="宋体" w:hAnsi="宋体"/>
          <w:color w:val="auto"/>
          <w:highlight w:val="none"/>
        </w:rPr>
        <w:t xml:space="preserve">  </w:t>
      </w:r>
      <w:r>
        <w:rPr>
          <w:rFonts w:ascii="宋体" w:hAnsi="宋体"/>
          <w:color w:val="auto"/>
          <w:highlight w:val="none"/>
        </w:rPr>
        <w:t>□较不满意</w:t>
      </w:r>
      <w:r>
        <w:rPr>
          <w:rFonts w:hint="default" w:ascii="宋体" w:hAnsi="宋体"/>
          <w:color w:val="auto"/>
          <w:highlight w:val="none"/>
        </w:rPr>
        <w:t xml:space="preserve">  </w:t>
      </w:r>
      <w:r>
        <w:rPr>
          <w:rFonts w:ascii="宋体" w:hAnsi="宋体"/>
          <w:color w:val="auto"/>
          <w:highlight w:val="none"/>
        </w:rPr>
        <w:t xml:space="preserve">□一般 </w:t>
      </w:r>
      <w:r>
        <w:rPr>
          <w:rFonts w:hint="default" w:ascii="宋体" w:hAnsi="宋体"/>
          <w:color w:val="auto"/>
          <w:highlight w:val="none"/>
        </w:rPr>
        <w:t xml:space="preserve"> </w:t>
      </w:r>
      <w:r>
        <w:rPr>
          <w:rFonts w:ascii="宋体" w:hAnsi="宋体"/>
          <w:color w:val="auto"/>
          <w:highlight w:val="none"/>
        </w:rPr>
        <w:t>□较满意</w:t>
      </w:r>
      <w:r>
        <w:rPr>
          <w:rFonts w:hint="default" w:ascii="宋体" w:hAnsi="宋体"/>
          <w:color w:val="auto"/>
          <w:highlight w:val="none"/>
        </w:rPr>
        <w:t xml:space="preserve">  </w:t>
      </w:r>
      <w:r>
        <w:rPr>
          <w:rFonts w:ascii="宋体" w:hAnsi="宋体"/>
          <w:color w:val="auto"/>
          <w:highlight w:val="none"/>
        </w:rPr>
        <w:t>□满意</w:t>
      </w:r>
      <w:r>
        <w:rPr>
          <w:rFonts w:hint="default" w:ascii="宋体" w:hAnsi="宋体"/>
          <w:color w:val="auto"/>
          <w:highlight w:val="none"/>
        </w:rPr>
        <w:t xml:space="preserve">  </w:t>
      </w:r>
      <w:r>
        <w:rPr>
          <w:rFonts w:ascii="宋体" w:hAnsi="宋体"/>
          <w:color w:val="auto"/>
          <w:highlight w:val="none"/>
        </w:rPr>
        <w:t>□非常满意</w:t>
      </w:r>
    </w:p>
    <w:p w14:paraId="0A443B5D">
      <w:pPr>
        <w:widowControl/>
        <w:shd w:val="clear"/>
        <w:adjustRightInd w:val="0"/>
        <w:snapToGrid w:val="0"/>
        <w:spacing w:before="156" w:beforeLines="50" w:line="276" w:lineRule="auto"/>
        <w:ind w:left="336" w:hanging="336" w:hangingChars="152"/>
        <w:rPr>
          <w:rFonts w:hint="default" w:ascii="宋体" w:hAnsi="宋体"/>
          <w:b/>
          <w:color w:val="auto"/>
          <w:highlight w:val="none"/>
        </w:rPr>
      </w:pPr>
      <w:r>
        <w:rPr>
          <w:rFonts w:hint="default" w:ascii="宋体" w:hAnsi="宋体"/>
          <w:b/>
          <w:color w:val="auto"/>
          <w:sz w:val="22"/>
          <w:highlight w:val="none"/>
        </w:rPr>
        <w:t xml:space="preserve">3. </w:t>
      </w:r>
      <w:r>
        <w:rPr>
          <w:rFonts w:ascii="宋体" w:hAnsi="宋体"/>
          <w:b/>
          <w:color w:val="auto"/>
          <w:highlight w:val="none"/>
        </w:rPr>
        <w:t>如果将建筑总体服务质量按照从低到高分为7档，分别以1~7分表示（7分为满分，即表示非常好或非常舒适），您对建筑总体的综合满意程度打几分?</w:t>
      </w:r>
    </w:p>
    <w:p w14:paraId="5A02E245">
      <w:pPr>
        <w:shd w:val="clear"/>
        <w:spacing w:line="276" w:lineRule="auto"/>
        <w:ind w:left="391" w:leftChars="186"/>
        <w:rPr>
          <w:rFonts w:ascii="宋体" w:hAnsi="宋体"/>
          <w:color w:val="auto"/>
          <w:highlight w:val="none"/>
        </w:rPr>
      </w:pPr>
      <w:r>
        <w:rPr>
          <w:rFonts w:ascii="宋体" w:hAnsi="宋体"/>
          <w:color w:val="auto"/>
          <w:highlight w:val="none"/>
        </w:rPr>
        <w:t>□1分</w:t>
      </w:r>
      <w:r>
        <w:rPr>
          <w:rFonts w:hint="default" w:ascii="宋体" w:hAnsi="宋体"/>
          <w:color w:val="auto"/>
          <w:highlight w:val="none"/>
        </w:rPr>
        <w:t xml:space="preserve">  </w:t>
      </w:r>
      <w:r>
        <w:rPr>
          <w:rFonts w:ascii="宋体" w:hAnsi="宋体"/>
          <w:color w:val="auto"/>
          <w:highlight w:val="none"/>
        </w:rPr>
        <w:t>□2分</w:t>
      </w:r>
      <w:r>
        <w:rPr>
          <w:rFonts w:hint="default" w:ascii="宋体" w:hAnsi="宋体"/>
          <w:color w:val="auto"/>
          <w:highlight w:val="none"/>
        </w:rPr>
        <w:t xml:space="preserve">  </w:t>
      </w:r>
      <w:r>
        <w:rPr>
          <w:rFonts w:ascii="宋体" w:hAnsi="宋体"/>
          <w:color w:val="auto"/>
          <w:highlight w:val="none"/>
        </w:rPr>
        <w:t>□3分</w:t>
      </w:r>
      <w:r>
        <w:rPr>
          <w:rFonts w:hint="default" w:ascii="宋体" w:hAnsi="宋体"/>
          <w:color w:val="auto"/>
          <w:highlight w:val="none"/>
        </w:rPr>
        <w:t xml:space="preserve">  </w:t>
      </w:r>
      <w:r>
        <w:rPr>
          <w:rFonts w:ascii="宋体" w:hAnsi="宋体"/>
          <w:color w:val="auto"/>
          <w:highlight w:val="none"/>
        </w:rPr>
        <w:t>□4分</w:t>
      </w:r>
      <w:r>
        <w:rPr>
          <w:rFonts w:hint="default" w:ascii="宋体" w:hAnsi="宋体"/>
          <w:color w:val="auto"/>
          <w:highlight w:val="none"/>
        </w:rPr>
        <w:t xml:space="preserve">  </w:t>
      </w:r>
      <w:r>
        <w:rPr>
          <w:rFonts w:ascii="宋体" w:hAnsi="宋体"/>
          <w:color w:val="auto"/>
          <w:highlight w:val="none"/>
        </w:rPr>
        <w:t>□5分</w:t>
      </w:r>
      <w:r>
        <w:rPr>
          <w:rFonts w:hint="default" w:ascii="宋体" w:hAnsi="宋体"/>
          <w:color w:val="auto"/>
          <w:highlight w:val="none"/>
        </w:rPr>
        <w:t xml:space="preserve">  </w:t>
      </w:r>
      <w:r>
        <w:rPr>
          <w:rFonts w:ascii="宋体" w:hAnsi="宋体"/>
          <w:color w:val="auto"/>
          <w:highlight w:val="none"/>
        </w:rPr>
        <w:t>□6分</w:t>
      </w:r>
      <w:r>
        <w:rPr>
          <w:rFonts w:hint="default" w:ascii="宋体" w:hAnsi="宋体"/>
          <w:color w:val="auto"/>
          <w:highlight w:val="none"/>
        </w:rPr>
        <w:t xml:space="preserve">  </w:t>
      </w:r>
      <w:r>
        <w:rPr>
          <w:rFonts w:ascii="宋体" w:hAnsi="宋体"/>
          <w:color w:val="auto"/>
          <w:highlight w:val="none"/>
        </w:rPr>
        <w:t>□7分</w:t>
      </w:r>
    </w:p>
    <w:p w14:paraId="0ECBD9C7">
      <w:pPr>
        <w:shd w:val="clear"/>
        <w:rPr>
          <w:rFonts w:ascii="宋体" w:hAnsi="宋体"/>
          <w:color w:val="auto"/>
          <w:highlight w:val="none"/>
        </w:rPr>
      </w:pPr>
      <w:r>
        <w:rPr>
          <w:rFonts w:ascii="宋体" w:hAnsi="宋体"/>
          <w:color w:val="auto"/>
          <w:highlight w:val="none"/>
        </w:rPr>
        <w:br w:type="page"/>
      </w:r>
    </w:p>
    <w:p w14:paraId="7AF685A1">
      <w:pPr>
        <w:shd w:val="clear"/>
        <w:adjustRightInd w:val="0"/>
        <w:snapToGrid w:val="0"/>
        <w:spacing w:before="93" w:beforeLines="30" w:after="93" w:afterLines="30" w:line="312" w:lineRule="auto"/>
        <w:jc w:val="center"/>
        <w:rPr>
          <w:color w:val="auto"/>
          <w:sz w:val="24"/>
          <w:highlight w:val="none"/>
        </w:rPr>
      </w:pPr>
    </w:p>
    <w:p w14:paraId="67B3D7FC">
      <w:pPr>
        <w:shd w:val="clear"/>
        <w:adjustRightInd w:val="0"/>
        <w:snapToGrid w:val="0"/>
        <w:spacing w:before="93" w:beforeLines="30" w:after="93" w:afterLines="30" w:line="312" w:lineRule="auto"/>
        <w:jc w:val="center"/>
        <w:rPr>
          <w:rFonts w:hint="eastAsia"/>
          <w:color w:val="auto"/>
          <w:sz w:val="24"/>
          <w:highlight w:val="none"/>
        </w:rPr>
      </w:pPr>
      <w:r>
        <w:rPr>
          <w:rFonts w:hint="eastAsia"/>
          <w:color w:val="auto"/>
          <w:sz w:val="24"/>
          <w:highlight w:val="none"/>
        </w:rPr>
        <w:t>广东</w:t>
      </w:r>
      <w:r>
        <w:rPr>
          <w:color w:val="auto"/>
          <w:sz w:val="24"/>
          <w:highlight w:val="none"/>
        </w:rPr>
        <w:t>省标准</w:t>
      </w:r>
    </w:p>
    <w:p w14:paraId="6BEB1F4E">
      <w:pPr>
        <w:shd w:val="clear"/>
        <w:adjustRightInd w:val="0"/>
        <w:snapToGrid w:val="0"/>
        <w:spacing w:before="93" w:beforeLines="30" w:after="93" w:afterLines="30" w:line="312" w:lineRule="auto"/>
        <w:jc w:val="center"/>
        <w:rPr>
          <w:color w:val="auto"/>
          <w:sz w:val="36"/>
          <w:highlight w:val="none"/>
        </w:rPr>
      </w:pPr>
      <w:r>
        <w:rPr>
          <w:rFonts w:hint="eastAsia"/>
          <w:color w:val="auto"/>
          <w:sz w:val="36"/>
          <w:highlight w:val="none"/>
        </w:rPr>
        <w:t>绿色建筑</w:t>
      </w:r>
      <w:r>
        <w:rPr>
          <w:rFonts w:hint="eastAsia"/>
          <w:color w:val="auto"/>
          <w:sz w:val="36"/>
          <w:highlight w:val="none"/>
          <w:lang w:val="en-US" w:eastAsia="zh-CN"/>
        </w:rPr>
        <w:t>后评估</w:t>
      </w:r>
      <w:r>
        <w:rPr>
          <w:rFonts w:hint="eastAsia"/>
          <w:color w:val="auto"/>
          <w:sz w:val="36"/>
          <w:highlight w:val="none"/>
        </w:rPr>
        <w:t>标准</w:t>
      </w:r>
    </w:p>
    <w:p w14:paraId="3C0D8356">
      <w:pPr>
        <w:shd w:val="clear"/>
        <w:adjustRightInd w:val="0"/>
        <w:snapToGrid w:val="0"/>
        <w:spacing w:before="93" w:beforeLines="30" w:after="93" w:afterLines="30" w:line="312" w:lineRule="auto"/>
        <w:jc w:val="center"/>
        <w:rPr>
          <w:rFonts w:hint="default" w:eastAsia="宋体"/>
          <w:color w:val="auto"/>
          <w:sz w:val="36"/>
          <w:highlight w:val="none"/>
          <w:lang w:val="en-US" w:eastAsia="zh-CN"/>
        </w:rPr>
      </w:pPr>
      <w:r>
        <w:rPr>
          <w:color w:val="auto"/>
          <w:sz w:val="36"/>
          <w:highlight w:val="none"/>
        </w:rPr>
        <w:t xml:space="preserve">DBJ/T </w:t>
      </w:r>
      <w:r>
        <w:rPr>
          <w:rFonts w:hint="eastAsia"/>
          <w:color w:val="auto"/>
          <w:sz w:val="36"/>
          <w:highlight w:val="none"/>
          <w:lang w:val="en-US" w:eastAsia="zh-CN"/>
        </w:rPr>
        <w:t>xx</w:t>
      </w:r>
      <w:r>
        <w:rPr>
          <w:color w:val="auto"/>
          <w:sz w:val="36"/>
          <w:highlight w:val="none"/>
        </w:rPr>
        <w:t>-</w:t>
      </w:r>
      <w:r>
        <w:rPr>
          <w:rFonts w:hint="eastAsia"/>
          <w:color w:val="auto"/>
          <w:sz w:val="36"/>
          <w:highlight w:val="none"/>
          <w:lang w:val="en-US" w:eastAsia="zh-CN"/>
        </w:rPr>
        <w:t>xx</w:t>
      </w:r>
      <w:r>
        <w:rPr>
          <w:color w:val="auto"/>
          <w:sz w:val="36"/>
          <w:highlight w:val="none"/>
        </w:rPr>
        <w:t>-</w:t>
      </w:r>
      <w:r>
        <w:rPr>
          <w:rFonts w:hint="eastAsia"/>
          <w:color w:val="auto"/>
          <w:sz w:val="36"/>
          <w:highlight w:val="none"/>
          <w:lang w:val="en-US" w:eastAsia="zh-CN"/>
        </w:rPr>
        <w:t>xxxx</w:t>
      </w:r>
    </w:p>
    <w:p w14:paraId="492E29A6">
      <w:pPr>
        <w:shd w:val="clear"/>
        <w:adjustRightInd w:val="0"/>
        <w:snapToGrid w:val="0"/>
        <w:spacing w:before="93" w:beforeLines="30" w:after="93" w:afterLines="30" w:line="312" w:lineRule="auto"/>
        <w:jc w:val="center"/>
        <w:outlineLvl w:val="0"/>
        <w:rPr>
          <w:b/>
          <w:color w:val="auto"/>
          <w:sz w:val="36"/>
          <w:highlight w:val="none"/>
        </w:rPr>
      </w:pPr>
      <w:bookmarkStart w:id="567" w:name="_Toc3722"/>
      <w:bookmarkStart w:id="568" w:name="_Toc438203928"/>
      <w:bookmarkStart w:id="569" w:name="_Toc11068"/>
      <w:bookmarkStart w:id="570" w:name="_Toc438459517"/>
      <w:bookmarkStart w:id="571" w:name="_Toc278"/>
      <w:bookmarkStart w:id="572" w:name="_Toc438204168"/>
      <w:bookmarkStart w:id="573" w:name="_Toc22371"/>
      <w:r>
        <w:rPr>
          <w:rFonts w:hint="eastAsia"/>
          <w:b/>
          <w:color w:val="auto"/>
          <w:sz w:val="36"/>
          <w:highlight w:val="none"/>
        </w:rPr>
        <w:t>条文</w:t>
      </w:r>
      <w:r>
        <w:rPr>
          <w:b/>
          <w:color w:val="auto"/>
          <w:sz w:val="36"/>
          <w:highlight w:val="none"/>
        </w:rPr>
        <w:t>说明</w:t>
      </w:r>
      <w:bookmarkEnd w:id="567"/>
      <w:bookmarkEnd w:id="568"/>
      <w:bookmarkEnd w:id="569"/>
      <w:bookmarkEnd w:id="570"/>
      <w:bookmarkEnd w:id="571"/>
      <w:bookmarkEnd w:id="572"/>
      <w:bookmarkEnd w:id="573"/>
    </w:p>
    <w:p w14:paraId="1535E3D4">
      <w:pPr>
        <w:shd w:val="clear"/>
        <w:rPr>
          <w:b/>
          <w:color w:val="auto"/>
          <w:sz w:val="36"/>
          <w:highlight w:val="none"/>
        </w:rPr>
      </w:pPr>
      <w:r>
        <w:rPr>
          <w:b/>
          <w:color w:val="auto"/>
          <w:sz w:val="36"/>
          <w:highlight w:val="none"/>
        </w:rPr>
        <w:br w:type="page"/>
      </w:r>
    </w:p>
    <w:p w14:paraId="5D6628A5">
      <w:pPr>
        <w:shd w:val="clear"/>
        <w:adjustRightInd w:val="0"/>
        <w:snapToGrid w:val="0"/>
        <w:spacing w:before="93" w:beforeLines="30" w:after="93" w:afterLines="30" w:line="312" w:lineRule="auto"/>
        <w:jc w:val="center"/>
        <w:rPr>
          <w:color w:val="auto"/>
          <w:sz w:val="24"/>
          <w:highlight w:val="none"/>
        </w:rPr>
      </w:pPr>
      <w:r>
        <w:rPr>
          <w:color w:val="auto"/>
          <w:sz w:val="36"/>
          <w:highlight w:val="none"/>
        </w:rPr>
        <w:t>制定说明</w:t>
      </w:r>
    </w:p>
    <w:p w14:paraId="096AD5CF">
      <w:pPr>
        <w:shd w:val="clear"/>
        <w:adjustRightInd w:val="0"/>
        <w:snapToGrid w:val="0"/>
        <w:spacing w:before="93" w:beforeLines="30" w:after="93" w:afterLines="30" w:line="312" w:lineRule="auto"/>
        <w:ind w:firstLine="480" w:firstLineChars="200"/>
        <w:rPr>
          <w:color w:val="auto"/>
          <w:sz w:val="24"/>
          <w:highlight w:val="none"/>
        </w:rPr>
      </w:pPr>
    </w:p>
    <w:p w14:paraId="5D359217">
      <w:pPr>
        <w:shd w:val="clear"/>
        <w:adjustRightInd w:val="0"/>
        <w:snapToGrid w:val="0"/>
        <w:spacing w:before="93" w:beforeLines="30" w:after="93" w:afterLines="30" w:line="312" w:lineRule="auto"/>
        <w:ind w:firstLine="480" w:firstLineChars="200"/>
        <w:rPr>
          <w:color w:val="auto"/>
          <w:sz w:val="24"/>
          <w:highlight w:val="none"/>
        </w:rPr>
      </w:pPr>
      <w:r>
        <w:rPr>
          <w:color w:val="auto"/>
          <w:sz w:val="24"/>
          <w:highlight w:val="none"/>
        </w:rPr>
        <w:t>《</w:t>
      </w:r>
      <w:r>
        <w:rPr>
          <w:rFonts w:hint="eastAsia"/>
          <w:color w:val="auto"/>
          <w:sz w:val="24"/>
          <w:highlight w:val="none"/>
          <w:lang w:val="en-US" w:eastAsia="zh-CN"/>
        </w:rPr>
        <w:t>绿色建筑后评估标准</w:t>
      </w:r>
      <w:r>
        <w:rPr>
          <w:color w:val="auto"/>
          <w:sz w:val="24"/>
          <w:highlight w:val="none"/>
        </w:rPr>
        <w:t xml:space="preserve">》DBJ/T </w:t>
      </w:r>
      <w:r>
        <w:rPr>
          <w:rFonts w:hint="eastAsia"/>
          <w:color w:val="auto"/>
          <w:sz w:val="24"/>
          <w:highlight w:val="none"/>
          <w:lang w:val="en-US" w:eastAsia="zh-CN"/>
        </w:rPr>
        <w:t>xx</w:t>
      </w:r>
      <w:r>
        <w:rPr>
          <w:color w:val="auto"/>
          <w:sz w:val="24"/>
          <w:highlight w:val="none"/>
        </w:rPr>
        <w:t>-</w:t>
      </w:r>
      <w:r>
        <w:rPr>
          <w:rFonts w:hint="eastAsia"/>
          <w:color w:val="auto"/>
          <w:sz w:val="24"/>
          <w:highlight w:val="none"/>
          <w:lang w:val="en-US" w:eastAsia="zh-CN"/>
        </w:rPr>
        <w:t>xxx</w:t>
      </w:r>
      <w:r>
        <w:rPr>
          <w:color w:val="auto"/>
          <w:sz w:val="24"/>
          <w:highlight w:val="none"/>
        </w:rPr>
        <w:t>-</w:t>
      </w:r>
      <w:r>
        <w:rPr>
          <w:rFonts w:hint="eastAsia"/>
          <w:color w:val="auto"/>
          <w:sz w:val="24"/>
          <w:highlight w:val="none"/>
          <w:lang w:val="en-US" w:eastAsia="zh-CN"/>
        </w:rPr>
        <w:t>xxxx</w:t>
      </w:r>
      <w:r>
        <w:rPr>
          <w:color w:val="auto"/>
          <w:sz w:val="24"/>
          <w:highlight w:val="none"/>
        </w:rPr>
        <w:t>，经广东省住房和城乡建设厅20</w:t>
      </w:r>
      <w:r>
        <w:rPr>
          <w:rFonts w:hint="eastAsia"/>
          <w:color w:val="auto"/>
          <w:sz w:val="24"/>
          <w:highlight w:val="none"/>
          <w:lang w:val="en-US" w:eastAsia="zh-CN"/>
        </w:rPr>
        <w:t>xx</w:t>
      </w:r>
      <w:r>
        <w:rPr>
          <w:color w:val="auto"/>
          <w:sz w:val="24"/>
          <w:highlight w:val="none"/>
        </w:rPr>
        <w:t>年</w:t>
      </w:r>
      <w:r>
        <w:rPr>
          <w:rFonts w:hint="eastAsia"/>
          <w:color w:val="auto"/>
          <w:sz w:val="24"/>
          <w:highlight w:val="none"/>
          <w:lang w:val="en-US" w:eastAsia="zh-CN"/>
        </w:rPr>
        <w:t>xx</w:t>
      </w:r>
      <w:r>
        <w:rPr>
          <w:color w:val="auto"/>
          <w:sz w:val="24"/>
          <w:highlight w:val="none"/>
        </w:rPr>
        <w:t>月</w:t>
      </w:r>
      <w:r>
        <w:rPr>
          <w:rFonts w:hint="eastAsia"/>
          <w:color w:val="auto"/>
          <w:sz w:val="24"/>
          <w:highlight w:val="none"/>
          <w:lang w:val="en-US" w:eastAsia="zh-CN"/>
        </w:rPr>
        <w:t>xx</w:t>
      </w:r>
      <w:r>
        <w:rPr>
          <w:color w:val="auto"/>
          <w:sz w:val="24"/>
          <w:highlight w:val="none"/>
        </w:rPr>
        <w:t>日以粤建公告〔20</w:t>
      </w:r>
      <w:r>
        <w:rPr>
          <w:rFonts w:hint="eastAsia"/>
          <w:color w:val="auto"/>
          <w:sz w:val="24"/>
          <w:highlight w:val="none"/>
          <w:lang w:val="en-US" w:eastAsia="zh-CN"/>
        </w:rPr>
        <w:t>xx</w:t>
      </w:r>
      <w:r>
        <w:rPr>
          <w:color w:val="auto"/>
          <w:sz w:val="24"/>
          <w:highlight w:val="none"/>
        </w:rPr>
        <w:t>〕</w:t>
      </w:r>
      <w:r>
        <w:rPr>
          <w:rFonts w:hint="eastAsia"/>
          <w:color w:val="auto"/>
          <w:sz w:val="24"/>
          <w:highlight w:val="none"/>
          <w:lang w:val="en-US" w:eastAsia="zh-CN"/>
        </w:rPr>
        <w:t>xx</w:t>
      </w:r>
      <w:r>
        <w:rPr>
          <w:color w:val="auto"/>
          <w:sz w:val="24"/>
          <w:highlight w:val="none"/>
        </w:rPr>
        <w:t>号发布。</w:t>
      </w:r>
    </w:p>
    <w:p w14:paraId="70593E99">
      <w:pPr>
        <w:shd w:val="clear"/>
        <w:adjustRightInd w:val="0"/>
        <w:snapToGrid w:val="0"/>
        <w:spacing w:before="93" w:beforeLines="30" w:after="93" w:afterLines="30" w:line="312" w:lineRule="auto"/>
        <w:ind w:firstLine="480" w:firstLineChars="200"/>
        <w:rPr>
          <w:color w:val="auto"/>
          <w:sz w:val="24"/>
          <w:highlight w:val="none"/>
        </w:rPr>
      </w:pPr>
      <w:r>
        <w:rPr>
          <w:color w:val="auto"/>
          <w:sz w:val="24"/>
          <w:highlight w:val="none"/>
        </w:rPr>
        <w:t>规范编制组以国家标准《绿色建筑评价标准》GB/T 50378和广东省标准《广东省绿色建筑评价标准》DBJ/T 15-83为</w:t>
      </w:r>
      <w:r>
        <w:rPr>
          <w:rFonts w:hint="eastAsia"/>
          <w:color w:val="auto"/>
          <w:sz w:val="24"/>
          <w:highlight w:val="none"/>
          <w:lang w:val="en-US" w:eastAsia="zh-CN"/>
        </w:rPr>
        <w:t>主要参考依据</w:t>
      </w:r>
      <w:r>
        <w:rPr>
          <w:color w:val="auto"/>
          <w:sz w:val="24"/>
          <w:highlight w:val="none"/>
        </w:rPr>
        <w:t>，认真总结近年来广东省绿色建筑方面的实践和研究成果，借鉴国内、国际先进经验并在广泛征求意见的基础上对具体内容进行了反复讨论、协调和修改，最后经审查定稿。</w:t>
      </w:r>
    </w:p>
    <w:p w14:paraId="467D590F">
      <w:pPr>
        <w:shd w:val="clear"/>
        <w:adjustRightInd w:val="0"/>
        <w:snapToGrid w:val="0"/>
        <w:spacing w:before="93" w:beforeLines="30" w:after="93" w:afterLines="30" w:line="312" w:lineRule="auto"/>
        <w:ind w:firstLine="480" w:firstLineChars="200"/>
        <w:rPr>
          <w:color w:val="auto"/>
          <w:sz w:val="24"/>
          <w:highlight w:val="none"/>
        </w:rPr>
      </w:pPr>
      <w:r>
        <w:rPr>
          <w:color w:val="auto"/>
          <w:sz w:val="24"/>
          <w:highlight w:val="none"/>
        </w:rPr>
        <w:t>为便于广大设计、科研、学校等单位有关人员在使用本规范时能正确理解和执行条文规定，规范编制组按章、节、条顺序编制了本规范的条文说明，对条文规定的目的、依据以及执行中需要注意的有关事项进行了说明。但是，本条文说明不具备与规范正文同等的法律效力，仅供使用者作为理解和把握规范规定的参考。</w:t>
      </w:r>
    </w:p>
    <w:p w14:paraId="6A0B821D">
      <w:pPr>
        <w:shd w:val="clear"/>
        <w:rPr>
          <w:color w:val="auto"/>
          <w:sz w:val="24"/>
          <w:highlight w:val="none"/>
        </w:rPr>
      </w:pPr>
      <w:r>
        <w:rPr>
          <w:color w:val="auto"/>
          <w:sz w:val="24"/>
          <w:highlight w:val="none"/>
        </w:rPr>
        <w:br w:type="page"/>
      </w:r>
    </w:p>
    <w:p w14:paraId="61E0BE3D">
      <w:pPr>
        <w:shd w:val="clear"/>
        <w:adjustRightInd w:val="0"/>
        <w:snapToGrid w:val="0"/>
        <w:spacing w:before="93" w:beforeLines="30" w:after="93" w:afterLines="30" w:line="312" w:lineRule="auto"/>
        <w:ind w:firstLine="480" w:firstLineChars="200"/>
        <w:rPr>
          <w:color w:val="auto"/>
          <w:sz w:val="24"/>
          <w:highlight w:val="none"/>
        </w:rPr>
      </w:pPr>
    </w:p>
    <w:p w14:paraId="5A6765D1">
      <w:pPr>
        <w:shd w:val="clear"/>
        <w:adjustRightInd w:val="0"/>
        <w:snapToGrid w:val="0"/>
        <w:spacing w:before="93" w:beforeLines="30" w:after="93" w:afterLines="30" w:line="312" w:lineRule="auto"/>
        <w:jc w:val="center"/>
        <w:outlineLvl w:val="0"/>
        <w:rPr>
          <w:rFonts w:hint="default"/>
          <w:b/>
          <w:color w:val="auto"/>
          <w:sz w:val="36"/>
          <w:highlight w:val="none"/>
        </w:rPr>
      </w:pPr>
      <w:bookmarkStart w:id="574" w:name="_Toc26348"/>
      <w:bookmarkStart w:id="575" w:name="_Toc19063"/>
      <w:bookmarkStart w:id="576" w:name="_Toc6644"/>
      <w:bookmarkStart w:id="577" w:name="_Toc12748"/>
      <w:bookmarkStart w:id="578" w:name="_Toc15736"/>
      <w:r>
        <w:rPr>
          <w:b/>
          <w:color w:val="auto"/>
          <w:sz w:val="36"/>
          <w:highlight w:val="none"/>
        </w:rPr>
        <w:t>1 总  则</w:t>
      </w:r>
      <w:bookmarkEnd w:id="574"/>
      <w:bookmarkEnd w:id="575"/>
      <w:bookmarkEnd w:id="576"/>
      <w:bookmarkEnd w:id="577"/>
      <w:bookmarkEnd w:id="578"/>
    </w:p>
    <w:p w14:paraId="6A53FE4A">
      <w:pPr>
        <w:shd w:val="clear"/>
        <w:adjustRightInd w:val="0"/>
        <w:snapToGrid w:val="0"/>
        <w:spacing w:before="93" w:beforeLines="30" w:after="93" w:afterLines="30" w:line="312" w:lineRule="auto"/>
        <w:rPr>
          <w:color w:val="auto"/>
          <w:sz w:val="24"/>
          <w:highlight w:val="none"/>
        </w:rPr>
      </w:pPr>
    </w:p>
    <w:p w14:paraId="3AC57FB5">
      <w:pPr>
        <w:shd w:val="clear"/>
        <w:adjustRightInd w:val="0"/>
        <w:snapToGrid w:val="0"/>
        <w:spacing w:before="93" w:beforeLines="30" w:after="93" w:afterLines="30" w:line="312" w:lineRule="auto"/>
        <w:outlineLvl w:val="9"/>
        <w:rPr>
          <w:color w:val="auto"/>
          <w:sz w:val="24"/>
          <w:highlight w:val="none"/>
        </w:rPr>
      </w:pPr>
      <w:r>
        <w:rPr>
          <w:color w:val="auto"/>
          <w:sz w:val="24"/>
          <w:highlight w:val="none"/>
        </w:rPr>
        <w:t xml:space="preserve">1.0.1  </w:t>
      </w:r>
      <w:r>
        <w:rPr>
          <w:rFonts w:hint="eastAsia"/>
          <w:color w:val="auto"/>
          <w:sz w:val="24"/>
          <w:highlight w:val="none"/>
        </w:rPr>
        <w:t>“十三五”</w:t>
      </w:r>
      <w:r>
        <w:rPr>
          <w:rFonts w:hint="eastAsia"/>
          <w:color w:val="auto"/>
          <w:sz w:val="24"/>
          <w:highlight w:val="none"/>
          <w:lang w:val="en-US" w:eastAsia="zh-CN"/>
        </w:rPr>
        <w:t>期间广东省</w:t>
      </w:r>
      <w:r>
        <w:rPr>
          <w:rFonts w:hint="eastAsia"/>
          <w:color w:val="auto"/>
          <w:sz w:val="24"/>
          <w:highlight w:val="none"/>
        </w:rPr>
        <w:t>绿色建筑政策法规和技术标准不断完善，出台</w:t>
      </w:r>
      <w:r>
        <w:rPr>
          <w:rFonts w:hint="eastAsia"/>
          <w:color w:val="auto"/>
          <w:sz w:val="24"/>
          <w:highlight w:val="none"/>
          <w:lang w:val="en-US" w:eastAsia="zh-CN"/>
        </w:rPr>
        <w:t>了</w:t>
      </w:r>
      <w:r>
        <w:rPr>
          <w:rFonts w:hint="eastAsia"/>
          <w:color w:val="auto"/>
          <w:sz w:val="24"/>
          <w:highlight w:val="none"/>
        </w:rPr>
        <w:t>《广东省绿色建筑条例》，发布实施广东省绿色建筑评价标准、设计规范等。深入开展绿色建筑量质齐升三年行动，加强绿色建筑全过程监管。取消设计标识，开展</w:t>
      </w:r>
      <w:r>
        <w:rPr>
          <w:rFonts w:hint="eastAsia"/>
          <w:color w:val="auto"/>
          <w:sz w:val="24"/>
          <w:highlight w:val="none"/>
          <w:lang w:val="en-US" w:eastAsia="zh-CN"/>
        </w:rPr>
        <w:t>了</w:t>
      </w:r>
      <w:r>
        <w:rPr>
          <w:rFonts w:hint="eastAsia"/>
          <w:color w:val="auto"/>
          <w:sz w:val="24"/>
          <w:highlight w:val="none"/>
        </w:rPr>
        <w:t>绿色建筑评价标识工作质量评估。“十三五”时期，绿色建筑总面积超过5亿平方米</w:t>
      </w:r>
      <w:r>
        <w:rPr>
          <w:rFonts w:hint="eastAsia"/>
          <w:color w:val="auto"/>
          <w:sz w:val="24"/>
          <w:highlight w:val="none"/>
          <w:lang w:val="en-US" w:eastAsia="zh-CN"/>
        </w:rPr>
        <w:t>，</w:t>
      </w:r>
      <w:r>
        <w:rPr>
          <w:rFonts w:hint="eastAsia"/>
          <w:color w:val="auto"/>
          <w:sz w:val="24"/>
          <w:highlight w:val="none"/>
        </w:rPr>
        <w:t>城镇绿色建筑占新建建筑比例逐年递增，二星级及以上绿色建筑评价标识面积1.15亿平方米，连续三年保持60%以上的增长速度。</w:t>
      </w:r>
      <w:r>
        <w:rPr>
          <w:rFonts w:hint="eastAsia"/>
          <w:color w:val="auto"/>
          <w:sz w:val="24"/>
          <w:highlight w:val="none"/>
          <w:lang w:val="en-US" w:eastAsia="zh-CN"/>
        </w:rPr>
        <w:t>创建</w:t>
      </w:r>
      <w:r>
        <w:rPr>
          <w:rFonts w:hint="eastAsia"/>
          <w:color w:val="auto"/>
          <w:sz w:val="24"/>
          <w:highlight w:val="none"/>
        </w:rPr>
        <w:t>了深圳证券交易所营运中心</w:t>
      </w:r>
      <w:r>
        <w:rPr>
          <w:rFonts w:hint="eastAsia"/>
          <w:color w:val="auto"/>
          <w:sz w:val="24"/>
          <w:highlight w:val="none"/>
          <w:lang w:eastAsia="zh-CN"/>
        </w:rPr>
        <w:t>、</w:t>
      </w:r>
      <w:r>
        <w:rPr>
          <w:rFonts w:hint="eastAsia"/>
          <w:color w:val="auto"/>
          <w:sz w:val="24"/>
          <w:highlight w:val="none"/>
        </w:rPr>
        <w:t>广州白云国际机场扩建工程二号航站楼等一批国家绿色建筑创新奖项目，广州、深圳、佛山、珠海等地已建成多个高星级绿色建筑发展聚集区。</w:t>
      </w:r>
    </w:p>
    <w:p w14:paraId="5A1B3135">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eastAsia"/>
          <w:color w:val="auto"/>
          <w:sz w:val="24"/>
          <w:highlight w:val="none"/>
          <w:lang w:val="en-US" w:eastAsia="zh-CN"/>
        </w:rPr>
      </w:pPr>
      <w:r>
        <w:rPr>
          <w:rFonts w:hint="eastAsia"/>
          <w:color w:val="auto"/>
          <w:sz w:val="24"/>
          <w:highlight w:val="none"/>
          <w:lang w:eastAsia="zh-CN"/>
        </w:rPr>
        <w:t>虽然，绿色建筑工作在“十三五”时期取得重大进展，但仍在一些问题亟待解决。</w:t>
      </w:r>
      <w:r>
        <w:rPr>
          <w:rFonts w:hint="eastAsia"/>
          <w:color w:val="auto"/>
          <w:sz w:val="24"/>
          <w:highlight w:val="none"/>
          <w:lang w:val="en-US" w:eastAsia="zh-CN"/>
        </w:rPr>
        <w:t>建筑节能与绿色建筑的全过程监管仍需强化，人民群众获得感不强。绿色建筑体验感较弱，存在重新建轻既改、重设计轻运行、重技术轻体验等现象，无法满足居民群众对美好生活品质的需要。</w:t>
      </w:r>
      <w:r>
        <w:rPr>
          <w:color w:val="auto"/>
          <w:sz w:val="24"/>
          <w:highlight w:val="none"/>
        </w:rPr>
        <w:t>为解决我省绿色建筑实施效果</w:t>
      </w:r>
      <w:r>
        <w:rPr>
          <w:rFonts w:hint="eastAsia"/>
          <w:color w:val="auto"/>
          <w:sz w:val="24"/>
          <w:highlight w:val="none"/>
          <w:lang w:val="en-US" w:eastAsia="zh-CN"/>
        </w:rPr>
        <w:t>获得感</w:t>
      </w:r>
      <w:r>
        <w:rPr>
          <w:color w:val="auto"/>
          <w:sz w:val="24"/>
          <w:highlight w:val="none"/>
        </w:rPr>
        <w:t>不够的问题，针对绿色建筑投入</w:t>
      </w:r>
      <w:r>
        <w:rPr>
          <w:rFonts w:hint="eastAsia"/>
          <w:color w:val="auto"/>
          <w:sz w:val="24"/>
          <w:highlight w:val="none"/>
          <w:lang w:val="en-US" w:eastAsia="zh-CN"/>
        </w:rPr>
        <w:t>运行后</w:t>
      </w:r>
      <w:r>
        <w:rPr>
          <w:color w:val="auto"/>
          <w:sz w:val="24"/>
          <w:highlight w:val="none"/>
        </w:rPr>
        <w:t>缺乏长期、系统评价的现象，编制本标准。</w:t>
      </w:r>
      <w:r>
        <w:rPr>
          <w:rFonts w:hint="eastAsia"/>
          <w:color w:val="auto"/>
          <w:sz w:val="24"/>
          <w:highlight w:val="none"/>
          <w:lang w:val="en-US" w:eastAsia="zh-CN"/>
        </w:rPr>
        <w:t>同时，也是广东省城乡建设领域贯彻落实国家</w:t>
      </w:r>
      <w:r>
        <w:rPr>
          <w:rFonts w:ascii="宋体" w:hAnsi="宋体" w:cs="仿宋_GB2312"/>
          <w:color w:val="auto"/>
          <w:sz w:val="24"/>
          <w:szCs w:val="24"/>
          <w:highlight w:val="none"/>
        </w:rPr>
        <w:t>《民用</w:t>
      </w:r>
      <w:r>
        <w:rPr>
          <w:rFonts w:hint="eastAsia" w:ascii="宋体" w:hAnsi="宋体" w:cs="仿宋_GB2312"/>
          <w:color w:val="auto"/>
          <w:sz w:val="24"/>
          <w:szCs w:val="24"/>
          <w:highlight w:val="none"/>
        </w:rPr>
        <w:t>建筑节能条例》第五条</w:t>
      </w:r>
      <w:r>
        <w:rPr>
          <w:rFonts w:hint="eastAsia" w:ascii="宋体" w:hAnsi="宋体" w:cs="仿宋_GB2312"/>
          <w:color w:val="auto"/>
          <w:sz w:val="24"/>
          <w:szCs w:val="24"/>
          <w:highlight w:val="none"/>
          <w:lang w:val="en-US" w:eastAsia="zh-CN"/>
        </w:rPr>
        <w:t>和</w:t>
      </w:r>
      <w:r>
        <w:rPr>
          <w:color w:val="auto"/>
          <w:sz w:val="24"/>
          <w:highlight w:val="none"/>
        </w:rPr>
        <w:t>《广东省绿色建筑条例》</w:t>
      </w:r>
      <w:r>
        <w:rPr>
          <w:rFonts w:hint="eastAsia"/>
          <w:color w:val="auto"/>
          <w:sz w:val="24"/>
          <w:highlight w:val="none"/>
          <w:lang w:val="en-US" w:eastAsia="zh-CN"/>
        </w:rPr>
        <w:t>第二十六条的重要举措。</w:t>
      </w:r>
    </w:p>
    <w:p w14:paraId="34776AF3">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lang w:val="en-US" w:eastAsia="zh-CN"/>
        </w:rPr>
      </w:pPr>
      <w:r>
        <w:rPr>
          <w:color w:val="auto"/>
          <w:sz w:val="24"/>
          <w:highlight w:val="none"/>
        </w:rPr>
        <w:t>本标准用于</w:t>
      </w:r>
      <w:r>
        <w:rPr>
          <w:rFonts w:hint="default"/>
          <w:color w:val="auto"/>
          <w:sz w:val="24"/>
          <w:highlight w:val="none"/>
          <w:lang w:val="en-US" w:eastAsia="zh-CN"/>
        </w:rPr>
        <w:t>对绿色建筑投入使用后的效果评价，例如建筑运行中的能耗、水耗、材料消耗水平评价，室内外声环境、光环境、热环境、空气品质、交通组织、功能配套、场地生态的评价</w:t>
      </w:r>
      <w:r>
        <w:rPr>
          <w:rFonts w:hint="eastAsia"/>
          <w:color w:val="auto"/>
          <w:sz w:val="24"/>
          <w:highlight w:val="none"/>
          <w:lang w:val="en-US" w:eastAsia="zh-CN"/>
        </w:rPr>
        <w:t>和</w:t>
      </w:r>
      <w:r>
        <w:rPr>
          <w:rFonts w:hint="default"/>
          <w:color w:val="auto"/>
          <w:sz w:val="24"/>
          <w:highlight w:val="none"/>
          <w:lang w:val="en-US" w:eastAsia="zh-CN"/>
        </w:rPr>
        <w:t>建筑使用者干扰与反馈的评价等。建筑的运行使用和维护阶段在建筑全寿命期中所占时间最长，对绿色建筑的运行使用情况进行后评估，既可查验绿色建筑实际落实情况，展现绿色建筑实施效果，又可为绿色建筑业主、物业单位和开发单位在运行期间诊断和提升建筑性能和品质提供依据并指导同类新建建筑在规划、设计方面的持续优化改进。因此，推广绿色建筑后评估具有十分重要的意义。</w:t>
      </w:r>
    </w:p>
    <w:p w14:paraId="5705DE8B">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auto"/>
          <w:sz w:val="24"/>
          <w:highlight w:val="none"/>
        </w:rPr>
      </w:pPr>
    </w:p>
    <w:p w14:paraId="1A5604BB">
      <w:pPr>
        <w:shd w:val="clear"/>
        <w:adjustRightInd w:val="0"/>
        <w:snapToGrid w:val="0"/>
        <w:spacing w:before="93" w:beforeLines="30" w:after="93" w:afterLines="30" w:line="312" w:lineRule="auto"/>
        <w:rPr>
          <w:rFonts w:hint="default"/>
          <w:color w:val="auto"/>
          <w:sz w:val="24"/>
          <w:highlight w:val="none"/>
          <w:lang w:val="en-US" w:eastAsia="zh-CN"/>
        </w:rPr>
      </w:pPr>
      <w:r>
        <w:rPr>
          <w:color w:val="auto"/>
          <w:sz w:val="24"/>
          <w:highlight w:val="none"/>
        </w:rPr>
        <w:t xml:space="preserve">1.0.2  </w:t>
      </w:r>
      <w:r>
        <w:rPr>
          <w:rFonts w:hint="default"/>
          <w:color w:val="auto"/>
          <w:sz w:val="24"/>
          <w:highlight w:val="none"/>
          <w:lang w:val="en-US" w:eastAsia="zh-CN"/>
        </w:rPr>
        <w:t>本条明确本标准的适用范围。本标准用以</w:t>
      </w:r>
      <w:r>
        <w:rPr>
          <w:rFonts w:hint="eastAsia"/>
          <w:color w:val="auto"/>
          <w:sz w:val="24"/>
          <w:highlight w:val="none"/>
          <w:lang w:val="en-US" w:eastAsia="zh-CN"/>
        </w:rPr>
        <w:t>评价</w:t>
      </w:r>
      <w:r>
        <w:rPr>
          <w:rFonts w:hint="default"/>
          <w:color w:val="auto"/>
          <w:sz w:val="24"/>
          <w:highlight w:val="none"/>
          <w:lang w:val="en-US" w:eastAsia="zh-CN"/>
        </w:rPr>
        <w:t>绿色建筑投入</w:t>
      </w:r>
      <w:r>
        <w:rPr>
          <w:rFonts w:hint="eastAsia"/>
          <w:color w:val="auto"/>
          <w:sz w:val="24"/>
          <w:highlight w:val="none"/>
          <w:lang w:val="en-US" w:eastAsia="zh-CN"/>
        </w:rPr>
        <w:t>运行</w:t>
      </w:r>
      <w:r>
        <w:rPr>
          <w:rFonts w:hint="default"/>
          <w:color w:val="auto"/>
          <w:sz w:val="24"/>
          <w:highlight w:val="none"/>
          <w:lang w:val="en-US" w:eastAsia="zh-CN"/>
        </w:rPr>
        <w:t>后的实际效果，故参评</w:t>
      </w:r>
      <w:r>
        <w:rPr>
          <w:rFonts w:hint="eastAsia"/>
          <w:color w:val="auto"/>
          <w:sz w:val="24"/>
          <w:highlight w:val="none"/>
          <w:lang w:val="en-US" w:eastAsia="zh-CN"/>
        </w:rPr>
        <w:t>建筑</w:t>
      </w:r>
      <w:r>
        <w:rPr>
          <w:rFonts w:hint="default"/>
          <w:color w:val="auto"/>
          <w:sz w:val="24"/>
          <w:highlight w:val="none"/>
          <w:lang w:val="en-US" w:eastAsia="zh-CN"/>
        </w:rPr>
        <w:t>需投入</w:t>
      </w:r>
      <w:r>
        <w:rPr>
          <w:rFonts w:hint="eastAsia"/>
          <w:color w:val="auto"/>
          <w:sz w:val="24"/>
          <w:highlight w:val="none"/>
          <w:lang w:val="en-US" w:eastAsia="zh-CN"/>
        </w:rPr>
        <w:t>运行</w:t>
      </w:r>
      <w:r>
        <w:rPr>
          <w:rFonts w:hint="default"/>
          <w:color w:val="auto"/>
          <w:sz w:val="24"/>
          <w:highlight w:val="none"/>
          <w:lang w:val="en-US" w:eastAsia="zh-CN"/>
        </w:rPr>
        <w:t>使用、有连续1年以上</w:t>
      </w:r>
      <w:r>
        <w:rPr>
          <w:rFonts w:hint="eastAsia"/>
          <w:color w:val="auto"/>
          <w:sz w:val="24"/>
          <w:highlight w:val="none"/>
          <w:lang w:val="en-US" w:eastAsia="zh-CN"/>
        </w:rPr>
        <w:t>运行</w:t>
      </w:r>
      <w:r>
        <w:rPr>
          <w:rFonts w:hint="default"/>
          <w:color w:val="auto"/>
          <w:sz w:val="24"/>
          <w:highlight w:val="none"/>
          <w:lang w:val="en-US" w:eastAsia="zh-CN"/>
        </w:rPr>
        <w:t>数据</w:t>
      </w:r>
      <w:r>
        <w:rPr>
          <w:rFonts w:hint="eastAsia"/>
          <w:color w:val="auto"/>
          <w:sz w:val="24"/>
          <w:highlight w:val="none"/>
          <w:lang w:val="en-US" w:eastAsia="zh-CN"/>
        </w:rPr>
        <w:t>。为保证运行数据更贴合建筑实际运行使用情况，参评建筑的使用率或入住率不低于75%时方可进行评估</w:t>
      </w:r>
      <w:r>
        <w:rPr>
          <w:rFonts w:hint="default"/>
          <w:color w:val="auto"/>
          <w:sz w:val="24"/>
          <w:highlight w:val="none"/>
          <w:lang w:val="en-US" w:eastAsia="zh-CN"/>
        </w:rPr>
        <w:t>。</w:t>
      </w:r>
    </w:p>
    <w:p w14:paraId="32BCA025">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eastAsia"/>
          <w:b w:val="0"/>
          <w:bCs w:val="0"/>
          <w:color w:val="auto"/>
          <w:sz w:val="24"/>
          <w:highlight w:val="none"/>
          <w:lang w:val="en-US" w:eastAsia="zh-CN"/>
        </w:rPr>
      </w:pPr>
      <w:r>
        <w:rPr>
          <w:rFonts w:hint="default"/>
          <w:color w:val="auto"/>
          <w:sz w:val="24"/>
          <w:highlight w:val="none"/>
          <w:lang w:val="en-US" w:eastAsia="zh-CN"/>
        </w:rPr>
        <w:t>本标准主要用于民用建筑，其他类型建筑可参考使用。</w:t>
      </w:r>
      <w:r>
        <w:rPr>
          <w:rFonts w:hint="default"/>
          <w:b w:val="0"/>
          <w:bCs w:val="0"/>
          <w:color w:val="auto"/>
          <w:sz w:val="24"/>
          <w:highlight w:val="none"/>
          <w:lang w:val="en-US" w:eastAsia="zh-CN"/>
        </w:rPr>
        <w:t>既有建筑</w:t>
      </w:r>
      <w:r>
        <w:rPr>
          <w:rFonts w:hint="eastAsia"/>
          <w:b w:val="0"/>
          <w:bCs w:val="0"/>
          <w:color w:val="auto"/>
          <w:sz w:val="24"/>
          <w:highlight w:val="none"/>
          <w:lang w:val="en-US" w:eastAsia="zh-CN"/>
        </w:rPr>
        <w:t>按照《既有建筑绿色改造评价标准》GB/T 51141进行改造并取得相关认证标识的，也可按本标准开展后评估工作。</w:t>
      </w:r>
    </w:p>
    <w:p w14:paraId="7911A765">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物业单位、政府管理部门、</w:t>
      </w:r>
      <w:r>
        <w:rPr>
          <w:rFonts w:hint="eastAsia"/>
          <w:color w:val="auto"/>
          <w:sz w:val="24"/>
          <w:highlight w:val="none"/>
          <w:lang w:val="en-US" w:eastAsia="zh-CN"/>
        </w:rPr>
        <w:t>建设单位</w:t>
      </w:r>
      <w:r>
        <w:rPr>
          <w:rFonts w:hint="default"/>
          <w:color w:val="auto"/>
          <w:sz w:val="24"/>
          <w:highlight w:val="none"/>
          <w:lang w:val="en-US" w:eastAsia="zh-CN"/>
        </w:rPr>
        <w:t>和用户均可使用本标准，进一步明确绿色建筑对资源节约、环境友好及改善民生的效果并通过后评估发现可提升空间，促进绿色建筑的设计和</w:t>
      </w:r>
      <w:r>
        <w:rPr>
          <w:rFonts w:hint="eastAsia"/>
          <w:color w:val="auto"/>
          <w:sz w:val="24"/>
          <w:highlight w:val="none"/>
          <w:lang w:val="en-US" w:eastAsia="zh-CN"/>
        </w:rPr>
        <w:t>运行</w:t>
      </w:r>
      <w:r>
        <w:rPr>
          <w:rFonts w:hint="default"/>
          <w:color w:val="auto"/>
          <w:sz w:val="24"/>
          <w:highlight w:val="none"/>
          <w:lang w:val="en-US" w:eastAsia="zh-CN"/>
        </w:rPr>
        <w:t>水平的不断优化。</w:t>
      </w:r>
    </w:p>
    <w:p w14:paraId="4C735519">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auto"/>
          <w:sz w:val="24"/>
          <w:highlight w:val="none"/>
          <w:lang w:val="en-US" w:eastAsia="zh-CN"/>
        </w:rPr>
      </w:pPr>
    </w:p>
    <w:p w14:paraId="5B381623">
      <w:pPr>
        <w:shd w:val="clear"/>
        <w:adjustRightInd w:val="0"/>
        <w:snapToGrid w:val="0"/>
        <w:spacing w:before="93" w:beforeLines="30" w:after="93" w:afterLines="30" w:line="312" w:lineRule="auto"/>
        <w:rPr>
          <w:rFonts w:hint="default"/>
          <w:color w:val="auto"/>
          <w:sz w:val="24"/>
          <w:highlight w:val="none"/>
        </w:rPr>
      </w:pPr>
      <w:r>
        <w:rPr>
          <w:color w:val="auto"/>
          <w:sz w:val="24"/>
          <w:highlight w:val="none"/>
        </w:rPr>
        <w:t>1.0.3  绿色建筑从规划设计、建造竣工，随即进入了建筑全寿命期中所占时间最长的运行使用和维护阶段。绿色建筑后评估即对绿色建筑运维阶段的实施效果、建成使用满意度及人行为影响因素进行主客观的综合评估。</w:t>
      </w:r>
      <w:r>
        <w:rPr>
          <w:rFonts w:hint="eastAsia"/>
          <w:color w:val="auto"/>
          <w:sz w:val="24"/>
          <w:highlight w:val="none"/>
          <w:lang w:val="en-US" w:eastAsia="zh-CN"/>
        </w:rPr>
        <w:t>也是对绿色建筑全寿命期内的安全耐久、健康舒适、生活便利、资源节约、环境宜居等性能的综合持续评价。</w:t>
      </w:r>
      <w:r>
        <w:rPr>
          <w:color w:val="auto"/>
          <w:sz w:val="24"/>
          <w:highlight w:val="none"/>
        </w:rPr>
        <w:t>与《绿色建筑评价标准》不同的是，本</w:t>
      </w:r>
      <w:r>
        <w:rPr>
          <w:rFonts w:hint="eastAsia"/>
          <w:color w:val="auto"/>
          <w:sz w:val="24"/>
          <w:highlight w:val="none"/>
          <w:lang w:val="en-US" w:eastAsia="zh-CN"/>
        </w:rPr>
        <w:t>标准更注</w:t>
      </w:r>
      <w:r>
        <w:rPr>
          <w:color w:val="auto"/>
          <w:sz w:val="24"/>
          <w:highlight w:val="none"/>
        </w:rPr>
        <w:t>重评价各项绿色技术与措施的综合实施效果，如能耗、水耗、建筑使用者反馈等评价指标，而非单项技术的落实评价，更好地体现了建筑作为一个有机集成系统在</w:t>
      </w:r>
      <w:r>
        <w:rPr>
          <w:rFonts w:hint="eastAsia"/>
          <w:color w:val="auto"/>
          <w:sz w:val="24"/>
          <w:highlight w:val="none"/>
          <w:lang w:val="en-US" w:eastAsia="zh-CN"/>
        </w:rPr>
        <w:t>绿色低碳</w:t>
      </w:r>
      <w:r>
        <w:rPr>
          <w:color w:val="auto"/>
          <w:sz w:val="24"/>
          <w:highlight w:val="none"/>
        </w:rPr>
        <w:t>方面的作用。</w:t>
      </w:r>
    </w:p>
    <w:p w14:paraId="23EFEAC8">
      <w:pPr>
        <w:shd w:val="clear"/>
        <w:adjustRightInd w:val="0"/>
        <w:snapToGrid w:val="0"/>
        <w:spacing w:before="93" w:beforeLines="30" w:after="93" w:afterLines="30" w:line="312" w:lineRule="auto"/>
        <w:rPr>
          <w:rFonts w:hint="default"/>
          <w:color w:val="auto"/>
          <w:sz w:val="24"/>
          <w:highlight w:val="none"/>
        </w:rPr>
      </w:pPr>
    </w:p>
    <w:p w14:paraId="4F19C471">
      <w:pPr>
        <w:shd w:val="clear"/>
        <w:adjustRightInd w:val="0"/>
        <w:snapToGrid w:val="0"/>
        <w:spacing w:before="93" w:beforeLines="30" w:after="93" w:afterLines="30" w:line="312" w:lineRule="auto"/>
        <w:rPr>
          <w:rFonts w:hint="eastAsia" w:eastAsia="宋体"/>
          <w:color w:val="auto"/>
          <w:sz w:val="24"/>
          <w:highlight w:val="none"/>
          <w:lang w:eastAsia="zh-CN"/>
        </w:rPr>
      </w:pPr>
      <w:r>
        <w:rPr>
          <w:color w:val="auto"/>
          <w:sz w:val="24"/>
          <w:highlight w:val="none"/>
        </w:rPr>
        <w:t>1.0.4  《广东省绿色建筑条例》第二十六条</w:t>
      </w:r>
      <w:r>
        <w:rPr>
          <w:rFonts w:hint="eastAsia"/>
          <w:color w:val="auto"/>
          <w:sz w:val="24"/>
          <w:highlight w:val="none"/>
          <w:lang w:eastAsia="zh-CN"/>
        </w:rPr>
        <w:t>“</w:t>
      </w:r>
      <w:r>
        <w:rPr>
          <w:color w:val="auto"/>
          <w:sz w:val="24"/>
          <w:highlight w:val="none"/>
        </w:rPr>
        <w:t>县级以上人民政府住房城乡建设主管部门应当对绿色建筑的运行使用情况进行后评估，加强对绿色建筑运行的监督管理。对不再符合相应绿色建筑等级要求的，应当按照国家和省有关规定进行处理并公布相关情况。</w:t>
      </w:r>
      <w:r>
        <w:rPr>
          <w:rFonts w:hint="eastAsia"/>
          <w:color w:val="auto"/>
          <w:sz w:val="24"/>
          <w:highlight w:val="none"/>
          <w:lang w:eastAsia="zh-CN"/>
        </w:rPr>
        <w:t>”</w:t>
      </w:r>
    </w:p>
    <w:p w14:paraId="30C92E4B">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rPr>
      </w:pPr>
      <w:r>
        <w:rPr>
          <w:color w:val="auto"/>
          <w:sz w:val="24"/>
          <w:highlight w:val="none"/>
        </w:rPr>
        <w:t>《广东省绿色建筑条例》第二十六条</w:t>
      </w:r>
      <w:r>
        <w:rPr>
          <w:rFonts w:hint="default"/>
          <w:color w:val="auto"/>
          <w:sz w:val="24"/>
          <w:highlight w:val="none"/>
        </w:rPr>
        <w:t>要求县级以上人民政府住房城乡建设主管部门应当建立绿色建筑运行管理及后评估</w:t>
      </w:r>
      <w:r>
        <w:rPr>
          <w:rFonts w:hint="default"/>
          <w:color w:val="auto"/>
          <w:sz w:val="24"/>
          <w:highlight w:val="none"/>
          <w:lang w:val="en-US" w:eastAsia="zh-CN"/>
        </w:rPr>
        <w:t>机制</w:t>
      </w:r>
      <w:r>
        <w:rPr>
          <w:rFonts w:hint="default"/>
          <w:color w:val="auto"/>
          <w:sz w:val="24"/>
          <w:highlight w:val="none"/>
        </w:rPr>
        <w:t>，探索</w:t>
      </w:r>
      <w:r>
        <w:rPr>
          <w:rFonts w:hint="eastAsia"/>
          <w:color w:val="auto"/>
          <w:sz w:val="24"/>
          <w:highlight w:val="none"/>
          <w:lang w:eastAsia="zh-CN"/>
        </w:rPr>
        <w:t>“</w:t>
      </w:r>
      <w:r>
        <w:rPr>
          <w:rFonts w:hint="default"/>
          <w:color w:val="auto"/>
          <w:sz w:val="24"/>
          <w:highlight w:val="none"/>
        </w:rPr>
        <w:t>一年一</w:t>
      </w:r>
      <w:r>
        <w:rPr>
          <w:rFonts w:hint="eastAsia"/>
          <w:color w:val="auto"/>
          <w:sz w:val="24"/>
          <w:highlight w:val="none"/>
          <w:lang w:val="en-US" w:eastAsia="zh-CN"/>
        </w:rPr>
        <w:t>抽检</w:t>
      </w:r>
      <w:r>
        <w:rPr>
          <w:rFonts w:hint="default"/>
          <w:color w:val="auto"/>
          <w:sz w:val="24"/>
          <w:highlight w:val="none"/>
        </w:rPr>
        <w:t>、三年一评估</w:t>
      </w:r>
      <w:r>
        <w:rPr>
          <w:rFonts w:hint="eastAsia"/>
          <w:color w:val="auto"/>
          <w:sz w:val="24"/>
          <w:highlight w:val="none"/>
          <w:lang w:eastAsia="zh-CN"/>
        </w:rPr>
        <w:t>”</w:t>
      </w:r>
      <w:r>
        <w:rPr>
          <w:rFonts w:hint="default"/>
          <w:color w:val="auto"/>
          <w:sz w:val="24"/>
          <w:highlight w:val="none"/>
        </w:rPr>
        <w:t>常态化后评估工作机制，对重点用能建筑开展建筑运行能效测评和绿色性能后评估工作</w:t>
      </w:r>
      <w:r>
        <w:rPr>
          <w:rFonts w:hint="default"/>
          <w:color w:val="auto"/>
          <w:sz w:val="24"/>
          <w:highlight w:val="none"/>
          <w:lang w:eastAsia="zh-CN"/>
        </w:rPr>
        <w:t>，</w:t>
      </w:r>
      <w:r>
        <w:rPr>
          <w:rFonts w:hint="default"/>
          <w:color w:val="auto"/>
          <w:sz w:val="24"/>
          <w:highlight w:val="none"/>
        </w:rPr>
        <w:t>对绿色建筑的运行使用情况进行动态评估，经评估达不到相应绿色建筑等级要求的，按照有关规定进行处理，例如信息公开、责令整改、撤销标识、取消奖励和荣誉等。</w:t>
      </w:r>
    </w:p>
    <w:p w14:paraId="1600CDED">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rPr>
      </w:pPr>
      <w:r>
        <w:rPr>
          <w:color w:val="auto"/>
          <w:sz w:val="24"/>
          <w:highlight w:val="none"/>
        </w:rPr>
        <w:t>符合国家法律法规和相关标准是参评绿色建筑的前提条件。本标准重点是对绿色建筑在运行使用阶段的节能、环保、健康等绿色方面的评价，</w:t>
      </w:r>
      <w:r>
        <w:rPr>
          <w:rFonts w:hint="eastAsia"/>
          <w:color w:val="auto"/>
          <w:sz w:val="24"/>
          <w:highlight w:val="none"/>
          <w:lang w:val="en-US" w:eastAsia="zh-CN"/>
        </w:rPr>
        <w:t>但</w:t>
      </w:r>
      <w:r>
        <w:rPr>
          <w:color w:val="auto"/>
          <w:sz w:val="24"/>
          <w:highlight w:val="none"/>
        </w:rPr>
        <w:t>并未涵盖通常建筑物所应具备的全部功能和性能要求，如安全、消防等要求，故参评的建筑应首先符合国家现行有关标准规定。</w:t>
      </w:r>
    </w:p>
    <w:p w14:paraId="7CEB61BE">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auto"/>
          <w:sz w:val="24"/>
          <w:highlight w:val="none"/>
        </w:rPr>
      </w:pPr>
    </w:p>
    <w:p w14:paraId="6468031E">
      <w:pPr>
        <w:shd w:val="clear"/>
        <w:adjustRightInd w:val="0"/>
        <w:snapToGrid w:val="0"/>
        <w:spacing w:before="93" w:beforeLines="30" w:after="93" w:afterLines="30" w:line="312" w:lineRule="auto"/>
        <w:rPr>
          <w:rFonts w:hint="eastAsia"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1.0.</w:t>
      </w:r>
      <w:r>
        <w:rPr>
          <w:rFonts w:hint="default" w:ascii="Times New Roman" w:hAnsi="Times New Roman" w:cs="Times New Roman"/>
          <w:color w:val="auto"/>
          <w:sz w:val="24"/>
          <w:highlight w:val="none"/>
          <w:lang w:val="en-US" w:eastAsia="zh-CN"/>
        </w:rPr>
        <w:t>5</w:t>
      </w:r>
      <w:r>
        <w:rPr>
          <w:rFonts w:hint="eastAsia" w:ascii="Times New Roman" w:hAnsi="Times New Roman" w:cs="Times New Roman"/>
          <w:color w:val="auto"/>
          <w:sz w:val="24"/>
          <w:highlight w:val="none"/>
          <w:lang w:val="en-US" w:eastAsia="zh-CN"/>
        </w:rPr>
        <w:t xml:space="preserve">  </w:t>
      </w:r>
      <w:r>
        <w:rPr>
          <w:rFonts w:hint="eastAsia" w:cs="Times New Roman"/>
          <w:color w:val="auto"/>
          <w:sz w:val="24"/>
          <w:highlight w:val="none"/>
          <w:lang w:val="en-US" w:eastAsia="zh-CN"/>
        </w:rPr>
        <w:t>本标准实际操作以</w:t>
      </w:r>
      <w:r>
        <w:rPr>
          <w:rFonts w:ascii="Times New Roman" w:hAnsi="Times New Roman" w:cs="Times New Roman"/>
          <w:color w:val="auto"/>
          <w:sz w:val="24"/>
          <w:highlight w:val="none"/>
        </w:rPr>
        <w:t>《广东省绿色建筑条例》</w:t>
      </w:r>
      <w:r>
        <w:rPr>
          <w:rFonts w:hint="eastAsia" w:cs="Times New Roman"/>
          <w:color w:val="auto"/>
          <w:sz w:val="24"/>
          <w:highlight w:val="none"/>
          <w:lang w:val="en-US" w:eastAsia="zh-CN"/>
        </w:rPr>
        <w:t>和建设管理部门的相关政策规定为依据。</w:t>
      </w:r>
    </w:p>
    <w:p w14:paraId="04D418EE">
      <w:pPr>
        <w:shd w:val="clear"/>
        <w:adjustRightInd w:val="0"/>
        <w:snapToGrid w:val="0"/>
        <w:spacing w:before="93" w:beforeLines="30" w:after="93" w:afterLines="30" w:line="312" w:lineRule="auto"/>
        <w:rPr>
          <w:rFonts w:ascii="Times New Roman" w:hAnsi="Times New Roman" w:cs="Times New Roman"/>
          <w:color w:val="auto"/>
          <w:sz w:val="24"/>
          <w:highlight w:val="none"/>
        </w:rPr>
      </w:pPr>
      <w:r>
        <w:rPr>
          <w:rFonts w:hint="eastAsia" w:cs="Times New Roman"/>
          <w:color w:val="auto"/>
          <w:sz w:val="24"/>
          <w:highlight w:val="none"/>
          <w:lang w:val="en-US" w:eastAsia="zh-CN"/>
        </w:rPr>
        <w:t xml:space="preserve">    </w:t>
      </w:r>
      <w:r>
        <w:rPr>
          <w:rFonts w:ascii="Times New Roman" w:hAnsi="Times New Roman" w:cs="Times New Roman"/>
          <w:color w:val="auto"/>
          <w:sz w:val="24"/>
          <w:highlight w:val="none"/>
        </w:rPr>
        <w:t>本标准可为</w:t>
      </w:r>
      <w:r>
        <w:rPr>
          <w:rFonts w:hint="eastAsia" w:ascii="Times New Roman" w:hAnsi="Times New Roman" w:cs="Times New Roman"/>
          <w:color w:val="auto"/>
          <w:sz w:val="24"/>
          <w:highlight w:val="none"/>
          <w:lang w:val="en-US" w:eastAsia="zh-CN"/>
        </w:rPr>
        <w:t>住房城乡建设主管部门</w:t>
      </w:r>
      <w:r>
        <w:rPr>
          <w:rFonts w:hint="eastAsia" w:cs="Times New Roman"/>
          <w:color w:val="auto"/>
          <w:sz w:val="24"/>
          <w:highlight w:val="none"/>
          <w:lang w:val="en-US" w:eastAsia="zh-CN"/>
        </w:rPr>
        <w:t>、</w:t>
      </w:r>
      <w:r>
        <w:rPr>
          <w:rFonts w:ascii="Times New Roman" w:hAnsi="Times New Roman" w:cs="Times New Roman"/>
          <w:color w:val="auto"/>
          <w:sz w:val="24"/>
          <w:highlight w:val="none"/>
        </w:rPr>
        <w:t>第三方机构开展绿色建筑运行效果的评价提供指导；同时，</w:t>
      </w:r>
      <w:r>
        <w:rPr>
          <w:rFonts w:hint="eastAsia" w:cs="Times New Roman"/>
          <w:color w:val="auto"/>
          <w:sz w:val="24"/>
          <w:highlight w:val="none"/>
          <w:lang w:val="en-US" w:eastAsia="zh-CN"/>
        </w:rPr>
        <w:t>部分</w:t>
      </w:r>
      <w:r>
        <w:rPr>
          <w:rFonts w:ascii="Times New Roman" w:hAnsi="Times New Roman" w:cs="Times New Roman"/>
          <w:color w:val="auto"/>
          <w:sz w:val="24"/>
          <w:highlight w:val="none"/>
        </w:rPr>
        <w:t>绿色建筑的业主已认识到绿色建筑有益于降低运维成本、提升建筑环境品质进而改善建筑内人员健康水平，</w:t>
      </w:r>
      <w:r>
        <w:rPr>
          <w:rFonts w:hint="eastAsia" w:cs="Times New Roman"/>
          <w:color w:val="auto"/>
          <w:sz w:val="24"/>
          <w:highlight w:val="none"/>
          <w:lang w:val="en-US" w:eastAsia="zh-CN"/>
        </w:rPr>
        <w:t>也</w:t>
      </w:r>
      <w:r>
        <w:rPr>
          <w:rFonts w:ascii="Times New Roman" w:hAnsi="Times New Roman" w:cs="Times New Roman"/>
          <w:color w:val="auto"/>
          <w:sz w:val="24"/>
          <w:highlight w:val="none"/>
        </w:rPr>
        <w:t>可参考本标准自行开展评估，优化绿色建筑性能。</w:t>
      </w:r>
    </w:p>
    <w:p w14:paraId="3DBFA790">
      <w:pPr>
        <w:pStyle w:val="5"/>
        <w:shd w:val="clear"/>
        <w:spacing w:before="95" w:beforeLines="30" w:after="95" w:afterLines="30" w:line="312" w:lineRule="auto"/>
        <w:rPr>
          <w:rFonts w:hint="default" w:cs="Times New Roman"/>
          <w:color w:val="auto"/>
          <w:sz w:val="21"/>
          <w:highlight w:val="none"/>
          <w:lang w:val="en-US" w:eastAsia="zh-CN"/>
        </w:rPr>
      </w:pPr>
      <w:r>
        <w:rPr>
          <w:rFonts w:hint="eastAsia" w:cs="Times New Roman"/>
          <w:color w:val="auto"/>
          <w:sz w:val="24"/>
          <w:highlight w:val="none"/>
          <w:lang w:val="en-US" w:eastAsia="zh-CN"/>
        </w:rPr>
        <w:t>绿色建筑后评估报告中应明确参评建筑所能满足的等级水平。</w:t>
      </w:r>
    </w:p>
    <w:p w14:paraId="21875848">
      <w:pPr>
        <w:shd w:val="clear"/>
        <w:rPr>
          <w:rFonts w:hint="default"/>
          <w:color w:val="auto"/>
          <w:highlight w:val="none"/>
          <w:lang w:val="en-US" w:eastAsia="zh-CN"/>
        </w:rPr>
      </w:pPr>
    </w:p>
    <w:p w14:paraId="2AC17287">
      <w:pPr>
        <w:pStyle w:val="5"/>
        <w:shd w:val="clear"/>
        <w:ind w:left="0" w:leftChars="0" w:firstLine="0" w:firstLineChars="0"/>
        <w:rPr>
          <w:rFonts w:hint="default"/>
          <w:color w:val="auto"/>
          <w:highlight w:val="none"/>
        </w:rPr>
      </w:pPr>
    </w:p>
    <w:p w14:paraId="577D1A44">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0" w:firstLineChars="0"/>
        <w:jc w:val="center"/>
        <w:textAlignment w:val="auto"/>
        <w:outlineLvl w:val="0"/>
        <w:rPr>
          <w:rFonts w:hint="default"/>
          <w:color w:val="auto"/>
          <w:sz w:val="24"/>
          <w:highlight w:val="none"/>
        </w:rPr>
      </w:pPr>
      <w:r>
        <w:rPr>
          <w:color w:val="auto"/>
          <w:highlight w:val="none"/>
        </w:rPr>
        <w:br w:type="page"/>
      </w:r>
      <w:bookmarkStart w:id="579" w:name="_Toc18087"/>
      <w:bookmarkStart w:id="580" w:name="_Toc6279"/>
      <w:bookmarkStart w:id="581" w:name="_Toc10185"/>
      <w:bookmarkStart w:id="582" w:name="_Toc28189"/>
      <w:bookmarkStart w:id="583" w:name="_Toc24720"/>
      <w:r>
        <w:rPr>
          <w:b/>
          <w:color w:val="auto"/>
          <w:sz w:val="36"/>
          <w:highlight w:val="none"/>
        </w:rPr>
        <w:t>3 基 本 规 定</w:t>
      </w:r>
      <w:bookmarkEnd w:id="579"/>
      <w:bookmarkEnd w:id="580"/>
      <w:bookmarkEnd w:id="581"/>
      <w:bookmarkEnd w:id="582"/>
      <w:bookmarkEnd w:id="583"/>
    </w:p>
    <w:p w14:paraId="1BF0B9EC">
      <w:pPr>
        <w:shd w:val="clear"/>
        <w:adjustRightInd w:val="0"/>
        <w:snapToGrid w:val="0"/>
        <w:spacing w:before="93" w:beforeLines="30" w:after="93" w:afterLines="30" w:line="312" w:lineRule="auto"/>
        <w:rPr>
          <w:b/>
          <w:color w:val="auto"/>
          <w:sz w:val="24"/>
          <w:highlight w:val="none"/>
        </w:rPr>
      </w:pPr>
    </w:p>
    <w:p w14:paraId="1CDA958C">
      <w:pPr>
        <w:shd w:val="clear"/>
        <w:adjustRightInd w:val="0"/>
        <w:snapToGrid w:val="0"/>
        <w:spacing w:before="93" w:beforeLines="30" w:after="93" w:afterLines="30" w:line="312" w:lineRule="auto"/>
        <w:jc w:val="center"/>
        <w:outlineLvl w:val="1"/>
        <w:rPr>
          <w:rFonts w:hint="default"/>
          <w:b/>
          <w:color w:val="auto"/>
          <w:sz w:val="24"/>
          <w:highlight w:val="none"/>
        </w:rPr>
      </w:pPr>
      <w:bookmarkStart w:id="584" w:name="_Toc18744"/>
      <w:bookmarkStart w:id="585" w:name="_Toc12848"/>
      <w:bookmarkStart w:id="586" w:name="_Toc787"/>
      <w:bookmarkStart w:id="587" w:name="_Toc27570"/>
      <w:bookmarkStart w:id="588" w:name="_Toc32139"/>
      <w:r>
        <w:rPr>
          <w:b/>
          <w:color w:val="auto"/>
          <w:sz w:val="24"/>
          <w:highlight w:val="none"/>
        </w:rPr>
        <w:t>3.1 一般规定</w:t>
      </w:r>
      <w:bookmarkEnd w:id="584"/>
      <w:bookmarkEnd w:id="585"/>
      <w:bookmarkEnd w:id="586"/>
      <w:bookmarkEnd w:id="587"/>
      <w:bookmarkEnd w:id="588"/>
    </w:p>
    <w:p w14:paraId="54EA52BD">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default"/>
          <w:color w:val="auto"/>
          <w:sz w:val="24"/>
          <w:highlight w:val="none"/>
        </w:rPr>
      </w:pPr>
      <w:bookmarkStart w:id="589" w:name="_Toc29168"/>
      <w:r>
        <w:rPr>
          <w:color w:val="auto"/>
          <w:sz w:val="24"/>
          <w:highlight w:val="none"/>
        </w:rPr>
        <w:t>3.1.</w:t>
      </w:r>
      <w:r>
        <w:rPr>
          <w:rFonts w:hint="default"/>
          <w:color w:val="auto"/>
          <w:sz w:val="24"/>
          <w:highlight w:val="none"/>
        </w:rPr>
        <w:t>1</w:t>
      </w:r>
      <w:r>
        <w:rPr>
          <w:color w:val="auto"/>
          <w:sz w:val="24"/>
          <w:highlight w:val="none"/>
        </w:rPr>
        <w:t xml:space="preserve">  我省各地区在资源、经济社会发展水平与民俗文化等方面都存在差异，因地制宜是绿色建筑建设和评价的基本原则。对于绿色建筑后评估，也应综合考虑建筑所处地域的资源、经济及文化等条件和特点。</w:t>
      </w:r>
      <w:r>
        <w:rPr>
          <w:rFonts w:hint="eastAsia"/>
          <w:color w:val="auto"/>
          <w:sz w:val="24"/>
          <w:highlight w:val="none"/>
        </w:rPr>
        <w:t>评估应以绿色建筑评价为基础，以运行管理制度为依据，以绿色性能结果为导向，</w:t>
      </w:r>
      <w:r>
        <w:rPr>
          <w:color w:val="auto"/>
          <w:sz w:val="24"/>
          <w:highlight w:val="none"/>
        </w:rPr>
        <w:t>鼓励建筑结合地区特点进行创新和优化。</w:t>
      </w:r>
      <w:bookmarkEnd w:id="589"/>
    </w:p>
    <w:p w14:paraId="30DF1475">
      <w:pPr>
        <w:shd w:val="clear"/>
        <w:adjustRightInd w:val="0"/>
        <w:snapToGrid w:val="0"/>
        <w:spacing w:before="93" w:beforeLines="30" w:after="93" w:afterLines="30" w:line="312" w:lineRule="auto"/>
        <w:rPr>
          <w:rFonts w:hint="default"/>
          <w:color w:val="auto"/>
          <w:sz w:val="24"/>
          <w:highlight w:val="none"/>
        </w:rPr>
      </w:pPr>
    </w:p>
    <w:p w14:paraId="6886F1CF">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default" w:ascii="Times New Roman" w:hAnsi="Times New Roman" w:eastAsia="宋体" w:cs="Times New Roman"/>
          <w:color w:val="auto"/>
          <w:sz w:val="24"/>
          <w:highlight w:val="none"/>
          <w:lang w:val="en-US" w:eastAsia="zh-CN"/>
        </w:rPr>
      </w:pPr>
      <w:bookmarkStart w:id="590" w:name="_Toc29901"/>
      <w:r>
        <w:rPr>
          <w:rFonts w:ascii="Times New Roman" w:hAnsi="Times New Roman" w:cs="Times New Roman"/>
          <w:color w:val="auto"/>
          <w:sz w:val="24"/>
          <w:highlight w:val="none"/>
        </w:rPr>
        <w:t>3</w:t>
      </w:r>
      <w:r>
        <w:rPr>
          <w:rFonts w:hint="default" w:ascii="Times New Roman" w:hAnsi="Times New Roman" w:cs="Times New Roman"/>
          <w:color w:val="auto"/>
          <w:sz w:val="24"/>
          <w:highlight w:val="none"/>
        </w:rPr>
        <w:t>.1.</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 xml:space="preserve">  </w:t>
      </w:r>
      <w:r>
        <w:rPr>
          <w:rFonts w:ascii="Times New Roman" w:hAnsi="Times New Roman" w:cs="Times New Roman"/>
          <w:color w:val="auto"/>
          <w:sz w:val="24"/>
          <w:highlight w:val="none"/>
        </w:rPr>
        <w:t>本标准在实际评价中，需要建筑能耗、水耗</w:t>
      </w:r>
      <w:bookmarkStart w:id="680" w:name="_GoBack"/>
      <w:bookmarkEnd w:id="680"/>
      <w:r>
        <w:rPr>
          <w:rFonts w:ascii="Times New Roman" w:hAnsi="Times New Roman" w:cs="Times New Roman"/>
          <w:color w:val="auto"/>
          <w:sz w:val="24"/>
          <w:highlight w:val="none"/>
        </w:rPr>
        <w:t>以及室内热环境、空气</w:t>
      </w:r>
      <w:r>
        <w:rPr>
          <w:rFonts w:hint="eastAsia" w:cs="Times New Roman"/>
          <w:color w:val="auto"/>
          <w:sz w:val="24"/>
          <w:highlight w:val="none"/>
          <w:lang w:val="en-US" w:eastAsia="zh-CN"/>
        </w:rPr>
        <w:t>质量</w:t>
      </w:r>
      <w:r>
        <w:rPr>
          <w:rFonts w:ascii="Times New Roman" w:hAnsi="Times New Roman" w:cs="Times New Roman"/>
          <w:color w:val="auto"/>
          <w:sz w:val="24"/>
          <w:highlight w:val="none"/>
        </w:rPr>
        <w:t>等参数的</w:t>
      </w:r>
      <w:r>
        <w:rPr>
          <w:rFonts w:hint="eastAsia" w:ascii="Times New Roman" w:hAnsi="Times New Roman" w:cs="Times New Roman"/>
          <w:color w:val="auto"/>
          <w:sz w:val="24"/>
          <w:highlight w:val="none"/>
          <w:lang w:val="en-US" w:eastAsia="zh-CN"/>
        </w:rPr>
        <w:t>实</w:t>
      </w:r>
      <w:r>
        <w:rPr>
          <w:rFonts w:hint="eastAsia" w:cs="Times New Roman"/>
          <w:color w:val="auto"/>
          <w:sz w:val="24"/>
          <w:highlight w:val="none"/>
          <w:lang w:val="en-US" w:eastAsia="zh-CN"/>
        </w:rPr>
        <w:t>测</w:t>
      </w:r>
      <w:r>
        <w:rPr>
          <w:rFonts w:ascii="Times New Roman" w:hAnsi="Times New Roman" w:cs="Times New Roman"/>
          <w:color w:val="auto"/>
          <w:sz w:val="24"/>
          <w:highlight w:val="none"/>
        </w:rPr>
        <w:t>记录台账</w:t>
      </w:r>
      <w:r>
        <w:rPr>
          <w:rFonts w:hint="eastAsia" w:cs="Times New Roman"/>
          <w:color w:val="auto"/>
          <w:sz w:val="24"/>
          <w:highlight w:val="none"/>
          <w:lang w:val="en-US" w:eastAsia="zh-CN"/>
        </w:rPr>
        <w:t>作为基础评价材料</w:t>
      </w:r>
      <w:r>
        <w:rPr>
          <w:rFonts w:ascii="Times New Roman" w:hAnsi="Times New Roman" w:cs="Times New Roman"/>
          <w:color w:val="auto"/>
          <w:sz w:val="24"/>
          <w:highlight w:val="none"/>
        </w:rPr>
        <w:t>，为保证</w:t>
      </w:r>
      <w:r>
        <w:rPr>
          <w:rFonts w:hint="eastAsia" w:ascii="Times New Roman" w:hAnsi="Times New Roman" w:cs="Times New Roman"/>
          <w:color w:val="auto"/>
          <w:sz w:val="24"/>
          <w:highlight w:val="none"/>
          <w:lang w:val="en-US" w:eastAsia="zh-CN"/>
        </w:rPr>
        <w:t>评估</w:t>
      </w:r>
      <w:r>
        <w:rPr>
          <w:rFonts w:ascii="Times New Roman" w:hAnsi="Times New Roman" w:cs="Times New Roman"/>
          <w:color w:val="auto"/>
          <w:sz w:val="24"/>
          <w:highlight w:val="none"/>
        </w:rPr>
        <w:t>工作的顺利实施，</w:t>
      </w:r>
      <w:r>
        <w:rPr>
          <w:rFonts w:hint="eastAsia" w:ascii="Times New Roman" w:hAnsi="Times New Roman" w:cs="Times New Roman"/>
          <w:color w:val="auto"/>
          <w:sz w:val="24"/>
          <w:highlight w:val="none"/>
          <w:lang w:val="en-US" w:eastAsia="zh-CN"/>
        </w:rPr>
        <w:t>评估</w:t>
      </w:r>
      <w:r>
        <w:rPr>
          <w:rFonts w:ascii="Times New Roman" w:hAnsi="Times New Roman" w:cs="Times New Roman"/>
          <w:color w:val="auto"/>
          <w:sz w:val="24"/>
          <w:highlight w:val="none"/>
        </w:rPr>
        <w:t>建筑</w:t>
      </w:r>
      <w:r>
        <w:rPr>
          <w:rFonts w:hint="eastAsia" w:cs="Times New Roman"/>
          <w:color w:val="auto"/>
          <w:sz w:val="24"/>
          <w:highlight w:val="none"/>
          <w:lang w:eastAsia="zh-CN"/>
        </w:rPr>
        <w:t>应有</w:t>
      </w:r>
      <w:r>
        <w:rPr>
          <w:rFonts w:hint="eastAsia" w:cs="Times New Roman"/>
          <w:color w:val="auto"/>
          <w:sz w:val="24"/>
          <w:highlight w:val="none"/>
          <w:lang w:val="en-US" w:eastAsia="zh-CN"/>
        </w:rPr>
        <w:t>针对绿色建筑技术措施</w:t>
      </w:r>
      <w:r>
        <w:rPr>
          <w:rFonts w:ascii="Times New Roman" w:hAnsi="Times New Roman" w:cs="Times New Roman"/>
          <w:color w:val="auto"/>
          <w:sz w:val="24"/>
          <w:highlight w:val="none"/>
        </w:rPr>
        <w:t>完整</w:t>
      </w:r>
      <w:r>
        <w:rPr>
          <w:rFonts w:hint="eastAsia" w:cs="Times New Roman"/>
          <w:color w:val="auto"/>
          <w:sz w:val="24"/>
          <w:highlight w:val="none"/>
          <w:lang w:val="en-US" w:eastAsia="zh-CN"/>
        </w:rPr>
        <w:t>的运行管理制度、运行记录、总结分析</w:t>
      </w:r>
      <w:r>
        <w:rPr>
          <w:rFonts w:hint="eastAsia" w:cs="Times New Roman"/>
          <w:color w:val="auto"/>
          <w:sz w:val="24"/>
          <w:highlight w:val="none"/>
          <w:lang w:eastAsia="zh-CN"/>
        </w:rPr>
        <w:t>，</w:t>
      </w:r>
      <w:r>
        <w:rPr>
          <w:rFonts w:hint="eastAsia" w:cs="Times New Roman"/>
          <w:color w:val="auto"/>
          <w:sz w:val="24"/>
          <w:highlight w:val="none"/>
          <w:lang w:val="en-US" w:eastAsia="zh-CN"/>
        </w:rPr>
        <w:t>且有</w:t>
      </w:r>
      <w:r>
        <w:rPr>
          <w:rFonts w:ascii="Times New Roman" w:hAnsi="Times New Roman" w:cs="Times New Roman"/>
          <w:color w:val="auto"/>
          <w:sz w:val="24"/>
          <w:highlight w:val="none"/>
        </w:rPr>
        <w:t>完整的</w:t>
      </w:r>
      <w:r>
        <w:rPr>
          <w:rFonts w:hint="eastAsia" w:cs="Times New Roman"/>
          <w:color w:val="auto"/>
          <w:sz w:val="24"/>
          <w:highlight w:val="none"/>
          <w:lang w:eastAsia="zh-CN"/>
        </w:rPr>
        <w:t>、</w:t>
      </w:r>
      <w:r>
        <w:rPr>
          <w:rFonts w:hint="eastAsia" w:cs="Times New Roman"/>
          <w:color w:val="auto"/>
          <w:sz w:val="24"/>
          <w:highlight w:val="none"/>
          <w:lang w:val="en-US" w:eastAsia="zh-CN"/>
        </w:rPr>
        <w:t>最近一个完整运行年度的</w:t>
      </w:r>
      <w:r>
        <w:rPr>
          <w:rFonts w:ascii="Times New Roman" w:hAnsi="Times New Roman" w:cs="Times New Roman"/>
          <w:color w:val="auto"/>
          <w:sz w:val="24"/>
          <w:highlight w:val="none"/>
        </w:rPr>
        <w:t>记录台账</w:t>
      </w:r>
      <w:r>
        <w:rPr>
          <w:rFonts w:hint="eastAsia" w:cs="Times New Roman"/>
          <w:color w:val="auto"/>
          <w:sz w:val="24"/>
          <w:highlight w:val="none"/>
          <w:lang w:eastAsia="zh-CN"/>
        </w:rPr>
        <w:t>，</w:t>
      </w:r>
      <w:r>
        <w:rPr>
          <w:rFonts w:hint="eastAsia" w:ascii="Times New Roman" w:hAnsi="Times New Roman" w:cs="Times New Roman"/>
          <w:color w:val="auto"/>
          <w:sz w:val="24"/>
          <w:highlight w:val="none"/>
        </w:rPr>
        <w:t>建筑能耗、水耗</w:t>
      </w:r>
      <w:r>
        <w:rPr>
          <w:rFonts w:hint="eastAsia" w:cs="Times New Roman"/>
          <w:color w:val="auto"/>
          <w:sz w:val="24"/>
          <w:highlight w:val="none"/>
          <w:lang w:val="en-US" w:eastAsia="zh-CN"/>
        </w:rPr>
        <w:t>需</w:t>
      </w:r>
      <w:r>
        <w:rPr>
          <w:rFonts w:hint="eastAsia" w:ascii="Times New Roman" w:hAnsi="Times New Roman" w:cs="Times New Roman"/>
          <w:color w:val="auto"/>
          <w:sz w:val="24"/>
          <w:highlight w:val="none"/>
        </w:rPr>
        <w:t>有每个月</w:t>
      </w:r>
      <w:r>
        <w:rPr>
          <w:rFonts w:hint="eastAsia" w:cs="Times New Roman"/>
          <w:color w:val="auto"/>
          <w:sz w:val="24"/>
          <w:highlight w:val="none"/>
          <w:lang w:val="en-US" w:eastAsia="zh-CN"/>
        </w:rPr>
        <w:t>实测数据，主要功能房间</w:t>
      </w:r>
      <w:r>
        <w:rPr>
          <w:rFonts w:hint="eastAsia" w:ascii="Times New Roman" w:hAnsi="Times New Roman" w:cs="Times New Roman"/>
          <w:color w:val="auto"/>
          <w:sz w:val="24"/>
          <w:highlight w:val="none"/>
        </w:rPr>
        <w:t>室内热环境</w:t>
      </w:r>
      <w:r>
        <w:rPr>
          <w:rFonts w:hint="eastAsia" w:cs="Times New Roman"/>
          <w:color w:val="auto"/>
          <w:sz w:val="24"/>
          <w:highlight w:val="none"/>
          <w:lang w:val="en-US" w:eastAsia="zh-CN"/>
        </w:rPr>
        <w:t>参数</w:t>
      </w:r>
      <w:r>
        <w:rPr>
          <w:rFonts w:hint="eastAsia" w:cs="Times New Roman"/>
          <w:color w:val="auto"/>
          <w:sz w:val="24"/>
          <w:highlight w:val="none"/>
          <w:lang w:eastAsia="zh-CN"/>
        </w:rPr>
        <w:t>（</w:t>
      </w:r>
      <w:r>
        <w:rPr>
          <w:rFonts w:hint="eastAsia" w:cs="Times New Roman"/>
          <w:color w:val="auto"/>
          <w:sz w:val="24"/>
          <w:highlight w:val="none"/>
          <w:lang w:val="en-US" w:eastAsia="zh-CN"/>
        </w:rPr>
        <w:t>包括但不限于温度、湿度）</w:t>
      </w:r>
      <w:r>
        <w:rPr>
          <w:rFonts w:hint="eastAsia" w:cs="Times New Roman"/>
          <w:color w:val="auto"/>
          <w:sz w:val="24"/>
          <w:highlight w:val="none"/>
          <w:lang w:eastAsia="zh-CN"/>
        </w:rPr>
        <w:t>、</w:t>
      </w:r>
      <w:r>
        <w:rPr>
          <w:rFonts w:hint="eastAsia" w:ascii="Times New Roman" w:hAnsi="Times New Roman" w:cs="Times New Roman"/>
          <w:color w:val="auto"/>
          <w:sz w:val="24"/>
          <w:highlight w:val="none"/>
        </w:rPr>
        <w:t>空气</w:t>
      </w:r>
      <w:r>
        <w:rPr>
          <w:rFonts w:hint="eastAsia" w:cs="Times New Roman"/>
          <w:color w:val="auto"/>
          <w:sz w:val="24"/>
          <w:highlight w:val="none"/>
          <w:lang w:val="en-US" w:eastAsia="zh-CN"/>
        </w:rPr>
        <w:t>质量</w:t>
      </w:r>
      <w:r>
        <w:rPr>
          <w:rFonts w:hint="eastAsia" w:ascii="Times New Roman" w:hAnsi="Times New Roman" w:cs="Times New Roman"/>
          <w:color w:val="auto"/>
          <w:sz w:val="24"/>
          <w:highlight w:val="none"/>
        </w:rPr>
        <w:t>参数</w:t>
      </w:r>
      <w:r>
        <w:rPr>
          <w:rFonts w:hint="eastAsia" w:cs="Times New Roman"/>
          <w:color w:val="auto"/>
          <w:sz w:val="24"/>
          <w:highlight w:val="none"/>
          <w:lang w:eastAsia="zh-CN"/>
        </w:rPr>
        <w:t>（</w:t>
      </w:r>
      <w:r>
        <w:rPr>
          <w:rFonts w:hint="eastAsia" w:cs="Times New Roman"/>
          <w:color w:val="auto"/>
          <w:sz w:val="24"/>
          <w:highlight w:val="none"/>
          <w:lang w:val="en-US" w:eastAsia="zh-CN"/>
        </w:rPr>
        <w:t>包括但不限于</w:t>
      </w:r>
      <w:r>
        <w:rPr>
          <w:rFonts w:hint="default"/>
          <w:color w:val="auto"/>
          <w:sz w:val="24"/>
          <w:highlight w:val="none"/>
        </w:rPr>
        <w:t>氨、甲醛、苯、总挥发性有机物、氡</w:t>
      </w:r>
      <w:r>
        <w:rPr>
          <w:rFonts w:hint="eastAsia"/>
          <w:color w:val="auto"/>
          <w:sz w:val="24"/>
          <w:highlight w:val="none"/>
          <w:lang w:eastAsia="zh-CN"/>
        </w:rPr>
        <w:t>）</w:t>
      </w:r>
      <w:r>
        <w:rPr>
          <w:rFonts w:hint="eastAsia"/>
          <w:color w:val="auto"/>
          <w:sz w:val="24"/>
          <w:highlight w:val="none"/>
          <w:lang w:val="en-US" w:eastAsia="zh-CN"/>
        </w:rPr>
        <w:t>应在提交后评估评审资料前</w:t>
      </w:r>
      <w:r>
        <w:rPr>
          <w:rFonts w:hint="eastAsia" w:cs="Times New Roman"/>
          <w:color w:val="auto"/>
          <w:sz w:val="24"/>
          <w:highlight w:val="none"/>
          <w:lang w:val="en-US" w:eastAsia="zh-CN"/>
        </w:rPr>
        <w:t>开展实测，检测报告、数据记录台账完整。</w:t>
      </w:r>
      <w:bookmarkEnd w:id="590"/>
    </w:p>
    <w:p w14:paraId="4868FBF9">
      <w:pPr>
        <w:shd w:val="clear"/>
        <w:adjustRightInd w:val="0"/>
        <w:snapToGrid w:val="0"/>
        <w:spacing w:before="93" w:beforeLines="30" w:after="93" w:afterLines="30" w:line="312" w:lineRule="auto"/>
        <w:rPr>
          <w:rFonts w:hint="default" w:ascii="Times New Roman" w:hAnsi="Times New Roman" w:cs="Times New Roman"/>
          <w:color w:val="auto"/>
          <w:sz w:val="24"/>
          <w:highlight w:val="none"/>
        </w:rPr>
      </w:pPr>
    </w:p>
    <w:p w14:paraId="47F89237">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default" w:ascii="Times New Roman" w:hAnsi="Times New Roman" w:cs="Times New Roman"/>
          <w:color w:val="auto"/>
          <w:sz w:val="24"/>
          <w:highlight w:val="none"/>
        </w:rPr>
      </w:pPr>
      <w:bookmarkStart w:id="591" w:name="_Toc13258"/>
      <w:r>
        <w:rPr>
          <w:rFonts w:ascii="Times New Roman" w:hAnsi="Times New Roman" w:cs="Times New Roman"/>
          <w:color w:val="auto"/>
          <w:sz w:val="24"/>
          <w:highlight w:val="none"/>
        </w:rPr>
        <w:t>3.1.</w:t>
      </w:r>
      <w:r>
        <w:rPr>
          <w:rFonts w:hint="eastAsia" w:cs="Times New Roman"/>
          <w:color w:val="auto"/>
          <w:sz w:val="24"/>
          <w:highlight w:val="none"/>
          <w:lang w:val="en-US" w:eastAsia="zh-CN"/>
        </w:rPr>
        <w:t>3</w:t>
      </w:r>
      <w:r>
        <w:rPr>
          <w:rFonts w:ascii="Times New Roman" w:hAnsi="Times New Roman" w:cs="Times New Roman"/>
          <w:color w:val="auto"/>
          <w:sz w:val="24"/>
          <w:highlight w:val="none"/>
        </w:rPr>
        <w:t xml:space="preserve">  建筑单体和建筑群均可以参与绿色建筑后评估。当需要对某工程项目中的单栋建筑进行评价时，由于有些评价指标是针对该工程项目设定的或该工程项目中其他建筑也采用了相同的技术方案，难以仅基于该单栋建筑进行评价，此时，应以该栋建筑所属工程项目的总体为基准进行评价。</w:t>
      </w:r>
      <w:bookmarkEnd w:id="591"/>
    </w:p>
    <w:p w14:paraId="5BB3C6B5">
      <w:pPr>
        <w:shd w:val="clear"/>
        <w:adjustRightInd w:val="0"/>
        <w:snapToGrid w:val="0"/>
        <w:spacing w:before="93" w:beforeLines="30" w:after="93" w:afterLines="30" w:line="312" w:lineRule="auto"/>
        <w:ind w:firstLine="480" w:firstLineChars="200"/>
        <w:rPr>
          <w:rFonts w:hint="default" w:ascii="Times New Roman" w:hAnsi="Times New Roman" w:cs="Times New Roman"/>
          <w:color w:val="auto"/>
          <w:sz w:val="24"/>
          <w:highlight w:val="none"/>
        </w:rPr>
      </w:pPr>
      <w:r>
        <w:rPr>
          <w:rFonts w:ascii="Times New Roman" w:hAnsi="Times New Roman" w:cs="Times New Roman"/>
          <w:color w:val="auto"/>
          <w:sz w:val="24"/>
          <w:highlight w:val="none"/>
        </w:rPr>
        <w:t>建筑群是指位置毗邻、功能相同、权属相同、技术体系相同或相近的两个及以上单体建筑组成的群体。常见的建筑群有住宅建筑群、办公建筑群。当对建筑群进行评价时，可先用本标准评分项对各建筑进行评价，得到各建筑单体的总得分，再按各单体建筑的建筑面积进行加权计算得到建筑群的总得分，最后按建筑群的总得分确定建筑群的绿色建筑后评估等级。</w:t>
      </w:r>
    </w:p>
    <w:p w14:paraId="1A03F3DD">
      <w:pPr>
        <w:shd w:val="clear"/>
        <w:adjustRightInd w:val="0"/>
        <w:snapToGrid w:val="0"/>
        <w:spacing w:before="93" w:beforeLines="30" w:after="93" w:afterLines="30" w:line="312"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参评建筑本身不得为临时建筑且应为完整的建筑，不得从中剔除部分区域。无论评价对象为单栋建筑或建筑群，计算系统性、整体性指标时，要基于该指标所覆盖的范围或区域进行总体评价，计算区域的边界应选取合理、口径一致、能够完整围合。</w:t>
      </w:r>
    </w:p>
    <w:p w14:paraId="5C9FE55B">
      <w:pPr>
        <w:shd w:val="clear"/>
        <w:adjustRightInd w:val="0"/>
        <w:snapToGrid w:val="0"/>
        <w:spacing w:before="93" w:beforeLines="30" w:after="93" w:afterLines="30" w:line="312" w:lineRule="auto"/>
        <w:ind w:firstLine="480" w:firstLineChars="200"/>
        <w:rPr>
          <w:rFonts w:hint="eastAsia" w:cs="Times New Roman"/>
          <w:color w:val="auto"/>
          <w:sz w:val="24"/>
          <w:highlight w:val="none"/>
          <w:lang w:eastAsia="zh-CN"/>
        </w:rPr>
      </w:pPr>
      <w:r>
        <w:rPr>
          <w:rFonts w:hint="default" w:ascii="Times New Roman" w:hAnsi="Times New Roman" w:cs="Times New Roman"/>
          <w:color w:val="auto"/>
          <w:sz w:val="24"/>
          <w:highlight w:val="none"/>
        </w:rPr>
        <w:t>绿色建筑后评估范围与绿色建筑设计、施工、竣工和评价标识所</w:t>
      </w:r>
      <w:r>
        <w:rPr>
          <w:rFonts w:hint="eastAsia" w:cs="Times New Roman"/>
          <w:color w:val="auto"/>
          <w:sz w:val="24"/>
          <w:highlight w:val="none"/>
          <w:lang w:val="en-US" w:eastAsia="zh-CN"/>
        </w:rPr>
        <w:t>涵盖</w:t>
      </w:r>
      <w:r>
        <w:rPr>
          <w:rFonts w:hint="default" w:ascii="Times New Roman" w:hAnsi="Times New Roman" w:cs="Times New Roman"/>
          <w:color w:val="auto"/>
          <w:sz w:val="24"/>
          <w:highlight w:val="none"/>
        </w:rPr>
        <w:t>的范围保持一致</w:t>
      </w:r>
      <w:r>
        <w:rPr>
          <w:rFonts w:hint="eastAsia" w:cs="Times New Roman"/>
          <w:color w:val="auto"/>
          <w:sz w:val="24"/>
          <w:highlight w:val="none"/>
          <w:lang w:eastAsia="zh-CN"/>
        </w:rPr>
        <w:t>。</w:t>
      </w:r>
    </w:p>
    <w:p w14:paraId="16AB9D08">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default" w:ascii="Times New Roman" w:hAnsi="Times New Roman" w:cs="Times New Roman"/>
          <w:color w:val="auto"/>
          <w:sz w:val="24"/>
          <w:highlight w:val="none"/>
        </w:rPr>
      </w:pPr>
      <w:bookmarkStart w:id="592" w:name="_Toc15949"/>
      <w:r>
        <w:rPr>
          <w:rFonts w:ascii="Times New Roman" w:hAnsi="Times New Roman" w:cs="Times New Roman"/>
          <w:color w:val="auto"/>
          <w:sz w:val="24"/>
          <w:highlight w:val="none"/>
        </w:rPr>
        <w:t>3.1.</w:t>
      </w:r>
      <w:r>
        <w:rPr>
          <w:rFonts w:hint="eastAsia" w:cs="Times New Roman"/>
          <w:color w:val="auto"/>
          <w:sz w:val="24"/>
          <w:highlight w:val="none"/>
          <w:lang w:val="en-US" w:eastAsia="zh-CN"/>
        </w:rPr>
        <w:t>4</w:t>
      </w:r>
      <w:r>
        <w:rPr>
          <w:rFonts w:ascii="Times New Roman" w:hAnsi="Times New Roman" w:cs="Times New Roman"/>
          <w:color w:val="auto"/>
          <w:sz w:val="24"/>
          <w:highlight w:val="none"/>
        </w:rPr>
        <w:t xml:space="preserve">  </w:t>
      </w:r>
      <w:r>
        <w:rPr>
          <w:rFonts w:hint="eastAsia" w:cs="Times New Roman"/>
          <w:color w:val="auto"/>
          <w:sz w:val="24"/>
          <w:highlight w:val="none"/>
          <w:lang w:val="en-US" w:eastAsia="zh-CN"/>
        </w:rPr>
        <w:t>检测报告是准确评估绿色建筑实际运行效果的重要基础材料，检测时间应为建筑投入使用后至后评估前的时间内，而非竣工验收时。因此，检测时间不应与评估时间相距太长，此条明确检测时间与评估时间不应超过一年</w:t>
      </w:r>
      <w:r>
        <w:rPr>
          <w:rFonts w:ascii="Times New Roman" w:hAnsi="Times New Roman" w:cs="Times New Roman"/>
          <w:color w:val="auto"/>
          <w:sz w:val="24"/>
          <w:highlight w:val="none"/>
        </w:rPr>
        <w:t>。</w:t>
      </w:r>
      <w:bookmarkEnd w:id="592"/>
    </w:p>
    <w:p w14:paraId="326EFACE">
      <w:pPr>
        <w:shd w:val="clear"/>
        <w:adjustRightInd w:val="0"/>
        <w:snapToGrid w:val="0"/>
        <w:spacing w:before="93" w:beforeLines="30" w:after="93" w:afterLines="30" w:line="312" w:lineRule="auto"/>
        <w:ind w:firstLine="0" w:firstLineChars="0"/>
        <w:rPr>
          <w:rFonts w:hint="eastAsia" w:cs="Times New Roman"/>
          <w:color w:val="auto"/>
          <w:sz w:val="24"/>
          <w:highlight w:val="none"/>
          <w:lang w:eastAsia="zh-CN"/>
        </w:rPr>
      </w:pPr>
    </w:p>
    <w:p w14:paraId="4288ED94">
      <w:pPr>
        <w:shd w:val="clear"/>
        <w:adjustRightInd w:val="0"/>
        <w:snapToGrid w:val="0"/>
        <w:spacing w:before="93" w:beforeLines="30" w:after="93" w:afterLines="30" w:line="312" w:lineRule="auto"/>
        <w:jc w:val="center"/>
        <w:outlineLvl w:val="1"/>
        <w:rPr>
          <w:rFonts w:hint="default"/>
          <w:b/>
          <w:color w:val="auto"/>
          <w:sz w:val="24"/>
          <w:highlight w:val="none"/>
        </w:rPr>
      </w:pPr>
      <w:bookmarkStart w:id="593" w:name="_Toc21528"/>
      <w:bookmarkStart w:id="594" w:name="_Toc11715"/>
      <w:bookmarkStart w:id="595" w:name="_Toc10614"/>
      <w:bookmarkStart w:id="596" w:name="_Toc20552"/>
      <w:bookmarkStart w:id="597" w:name="_Toc25495"/>
      <w:r>
        <w:rPr>
          <w:b/>
          <w:color w:val="auto"/>
          <w:sz w:val="24"/>
          <w:highlight w:val="none"/>
        </w:rPr>
        <w:t>3.</w:t>
      </w:r>
      <w:r>
        <w:rPr>
          <w:rFonts w:hint="default"/>
          <w:b/>
          <w:color w:val="auto"/>
          <w:sz w:val="24"/>
          <w:highlight w:val="none"/>
        </w:rPr>
        <w:t>2</w:t>
      </w:r>
      <w:r>
        <w:rPr>
          <w:b/>
          <w:color w:val="auto"/>
          <w:sz w:val="24"/>
          <w:highlight w:val="none"/>
        </w:rPr>
        <w:t xml:space="preserve"> 评估与等级划分</w:t>
      </w:r>
      <w:bookmarkEnd w:id="593"/>
      <w:bookmarkEnd w:id="594"/>
      <w:bookmarkEnd w:id="595"/>
      <w:bookmarkEnd w:id="596"/>
      <w:bookmarkEnd w:id="597"/>
    </w:p>
    <w:p w14:paraId="1EB9AF7A">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eastAsia"/>
          <w:color w:val="auto"/>
          <w:sz w:val="24"/>
          <w:highlight w:val="none"/>
          <w:lang w:eastAsia="zh-CN"/>
        </w:rPr>
      </w:pPr>
      <w:bookmarkStart w:id="598" w:name="_Toc16913"/>
      <w:r>
        <w:rPr>
          <w:rFonts w:ascii="Times New Roman" w:hAnsi="Times New Roman" w:cs="Times New Roman"/>
          <w:color w:val="auto"/>
          <w:sz w:val="24"/>
          <w:highlight w:val="none"/>
        </w:rPr>
        <w:t>3.</w:t>
      </w:r>
      <w:r>
        <w:rPr>
          <w:rFonts w:hint="default" w:ascii="Times New Roman" w:hAnsi="Times New Roman" w:cs="Times New Roman"/>
          <w:color w:val="auto"/>
          <w:sz w:val="24"/>
          <w:highlight w:val="none"/>
        </w:rPr>
        <w:t>2</w:t>
      </w:r>
      <w:r>
        <w:rPr>
          <w:rFonts w:ascii="Times New Roman" w:hAnsi="Times New Roman" w:cs="Times New Roman"/>
          <w:color w:val="auto"/>
          <w:sz w:val="24"/>
          <w:highlight w:val="none"/>
        </w:rPr>
        <w:t xml:space="preserve">.1  </w:t>
      </w:r>
      <w:r>
        <w:rPr>
          <w:rFonts w:hint="eastAsia"/>
          <w:color w:val="auto"/>
          <w:sz w:val="24"/>
          <w:highlight w:val="none"/>
          <w:lang w:val="en-US" w:eastAsia="zh-CN"/>
        </w:rPr>
        <w:t>本标准评估指标</w:t>
      </w:r>
      <w:r>
        <w:rPr>
          <w:color w:val="auto"/>
          <w:sz w:val="24"/>
          <w:highlight w:val="none"/>
        </w:rPr>
        <w:t>与国标《绿色建筑评价标准》GB</w:t>
      </w:r>
      <w:r>
        <w:rPr>
          <w:rFonts w:hint="default"/>
          <w:color w:val="auto"/>
          <w:sz w:val="24"/>
          <w:highlight w:val="none"/>
        </w:rPr>
        <w:t>/</w:t>
      </w:r>
      <w:r>
        <w:rPr>
          <w:color w:val="auto"/>
          <w:sz w:val="24"/>
          <w:highlight w:val="none"/>
        </w:rPr>
        <w:t>T</w:t>
      </w:r>
      <w:r>
        <w:rPr>
          <w:rFonts w:hint="default"/>
          <w:color w:val="auto"/>
          <w:sz w:val="24"/>
          <w:highlight w:val="none"/>
        </w:rPr>
        <w:t xml:space="preserve"> 50378</w:t>
      </w:r>
      <w:r>
        <w:rPr>
          <w:color w:val="auto"/>
          <w:sz w:val="24"/>
          <w:highlight w:val="none"/>
        </w:rPr>
        <w:t>相衔接，</w:t>
      </w:r>
      <w:r>
        <w:rPr>
          <w:rFonts w:hint="eastAsia" w:cs="Times New Roman"/>
          <w:color w:val="auto"/>
          <w:sz w:val="24"/>
          <w:highlight w:val="none"/>
          <w:lang w:val="en-US" w:eastAsia="zh-CN"/>
        </w:rPr>
        <w:t>分为控制性指标和评估性指标</w:t>
      </w:r>
      <w:r>
        <w:rPr>
          <w:rFonts w:hint="eastAsia"/>
          <w:color w:val="auto"/>
          <w:sz w:val="24"/>
          <w:highlight w:val="none"/>
          <w:lang w:eastAsia="zh-CN"/>
        </w:rPr>
        <w:t>。</w:t>
      </w:r>
      <w:bookmarkEnd w:id="598"/>
    </w:p>
    <w:p w14:paraId="1195CCE5">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outlineLvl w:val="2"/>
        <w:rPr>
          <w:rFonts w:hint="default"/>
          <w:color w:val="auto"/>
          <w:sz w:val="24"/>
          <w:highlight w:val="none"/>
        </w:rPr>
      </w:pPr>
      <w:bookmarkStart w:id="599" w:name="_Toc28167"/>
      <w:r>
        <w:rPr>
          <w:rFonts w:hint="eastAsia" w:cs="Times New Roman"/>
          <w:color w:val="auto"/>
          <w:sz w:val="24"/>
          <w:highlight w:val="none"/>
          <w:lang w:val="en-US" w:eastAsia="zh-CN"/>
        </w:rPr>
        <w:t>评估性指标分由关键评估指标、一般评估指标、</w:t>
      </w:r>
      <w:r>
        <w:rPr>
          <w:rFonts w:ascii="Times New Roman" w:hAnsi="Times New Roman" w:cs="Times New Roman"/>
          <w:color w:val="auto"/>
          <w:sz w:val="24"/>
          <w:highlight w:val="none"/>
        </w:rPr>
        <w:t>用户满意度</w:t>
      </w:r>
      <w:r>
        <w:rPr>
          <w:rFonts w:hint="eastAsia" w:cs="Times New Roman"/>
          <w:color w:val="auto"/>
          <w:sz w:val="24"/>
          <w:highlight w:val="none"/>
          <w:lang w:val="en-US" w:eastAsia="zh-CN"/>
        </w:rPr>
        <w:t>3</w:t>
      </w:r>
      <w:r>
        <w:rPr>
          <w:rFonts w:ascii="Times New Roman" w:hAnsi="Times New Roman" w:cs="Times New Roman"/>
          <w:color w:val="auto"/>
          <w:sz w:val="24"/>
          <w:highlight w:val="none"/>
        </w:rPr>
        <w:t>类指标组成。</w:t>
      </w:r>
      <w:r>
        <w:rPr>
          <w:rFonts w:hint="eastAsia" w:cs="Times New Roman"/>
          <w:color w:val="auto"/>
          <w:sz w:val="24"/>
          <w:highlight w:val="none"/>
          <w:lang w:val="en-US" w:eastAsia="zh-CN"/>
        </w:rPr>
        <w:t>其中关键评估指标是对运行阶段资源节约、健康舒适和环境宜居绿色性能重要指标的评价；一般评估指标主要是对运行阶段的绿色性能常规性能相关指标的评价；用户满意度以使用者的角度对运行效果进行综合评价。</w:t>
      </w:r>
      <w:bookmarkEnd w:id="599"/>
    </w:p>
    <w:p w14:paraId="0D84D938">
      <w:pPr>
        <w:shd w:val="clear"/>
        <w:adjustRightInd w:val="0"/>
        <w:snapToGrid w:val="0"/>
        <w:spacing w:before="93" w:beforeLines="30" w:after="93" w:afterLines="30" w:line="312" w:lineRule="auto"/>
        <w:ind w:firstLine="480" w:firstLineChars="200"/>
        <w:rPr>
          <w:rFonts w:hint="default"/>
          <w:color w:val="auto"/>
          <w:sz w:val="24"/>
          <w:highlight w:val="none"/>
        </w:rPr>
      </w:pPr>
      <w:r>
        <w:rPr>
          <w:rFonts w:hint="eastAsia"/>
          <w:color w:val="auto"/>
          <w:sz w:val="24"/>
          <w:highlight w:val="none"/>
          <w:lang w:val="en-US" w:eastAsia="zh-CN"/>
        </w:rPr>
        <w:t>绿色建筑技术</w:t>
      </w:r>
      <w:r>
        <w:rPr>
          <w:color w:val="auto"/>
          <w:sz w:val="24"/>
          <w:highlight w:val="none"/>
        </w:rPr>
        <w:t>措施落实为控制性指标，参评建筑必须满足。其余</w:t>
      </w:r>
      <w:r>
        <w:rPr>
          <w:rFonts w:hint="eastAsia"/>
          <w:color w:val="auto"/>
          <w:sz w:val="24"/>
          <w:highlight w:val="none"/>
          <w:lang w:val="en-US" w:eastAsia="zh-CN"/>
        </w:rPr>
        <w:t>3</w:t>
      </w:r>
      <w:r>
        <w:rPr>
          <w:color w:val="auto"/>
          <w:sz w:val="24"/>
          <w:highlight w:val="none"/>
        </w:rPr>
        <w:t>类为评估性指标，每类指标包含分值不等的条文。</w:t>
      </w:r>
    </w:p>
    <w:p w14:paraId="6622B761">
      <w:pPr>
        <w:shd w:val="clear"/>
        <w:adjustRightInd w:val="0"/>
        <w:snapToGrid w:val="0"/>
        <w:spacing w:before="93" w:beforeLines="30" w:after="93" w:afterLines="30" w:line="312" w:lineRule="auto"/>
        <w:rPr>
          <w:rFonts w:hint="default"/>
          <w:color w:val="auto"/>
          <w:sz w:val="24"/>
          <w:highlight w:val="none"/>
        </w:rPr>
      </w:pPr>
    </w:p>
    <w:p w14:paraId="6D0B902A">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default" w:ascii="Times New Roman" w:hAnsi="Times New Roman" w:cs="Times New Roman"/>
          <w:color w:val="auto"/>
          <w:sz w:val="24"/>
          <w:highlight w:val="none"/>
        </w:rPr>
      </w:pPr>
      <w:bookmarkStart w:id="600" w:name="_Toc15539"/>
      <w:r>
        <w:rPr>
          <w:rFonts w:ascii="Times New Roman" w:hAnsi="Times New Roman" w:cs="Times New Roman"/>
          <w:color w:val="auto"/>
          <w:sz w:val="24"/>
          <w:highlight w:val="none"/>
        </w:rPr>
        <w:t>3.</w:t>
      </w:r>
      <w:r>
        <w:rPr>
          <w:rFonts w:hint="default" w:ascii="Times New Roman" w:hAnsi="Times New Roman" w:cs="Times New Roman"/>
          <w:color w:val="auto"/>
          <w:sz w:val="24"/>
          <w:highlight w:val="none"/>
        </w:rPr>
        <w:t>2</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rPr>
        <w:t>2</w:t>
      </w:r>
      <w:r>
        <w:rPr>
          <w:rFonts w:ascii="Times New Roman" w:hAnsi="Times New Roman" w:cs="Times New Roman"/>
          <w:color w:val="auto"/>
          <w:sz w:val="24"/>
          <w:highlight w:val="none"/>
        </w:rPr>
        <w:t xml:space="preserve">  绿色建筑后评估体系分为控制性指标、评估性指标。控制性指标对应分数为基础分数，获得条件为满足标准4.1</w:t>
      </w:r>
      <w:r>
        <w:rPr>
          <w:rFonts w:hint="eastAsia" w:ascii="Times New Roman" w:hAnsi="Times New Roman" w:cs="Times New Roman"/>
          <w:color w:val="auto"/>
          <w:sz w:val="24"/>
          <w:highlight w:val="none"/>
          <w:lang w:val="en-US" w:eastAsia="zh-CN"/>
        </w:rPr>
        <w:t>的相关</w:t>
      </w:r>
      <w:r>
        <w:rPr>
          <w:rFonts w:ascii="Times New Roman" w:hAnsi="Times New Roman" w:cs="Times New Roman"/>
          <w:color w:val="auto"/>
          <w:sz w:val="24"/>
          <w:highlight w:val="none"/>
        </w:rPr>
        <w:t>要求。评估性指标包含</w:t>
      </w:r>
      <w:r>
        <w:rPr>
          <w:rFonts w:hint="eastAsia" w:cs="Times New Roman"/>
          <w:color w:val="auto"/>
          <w:sz w:val="24"/>
          <w:highlight w:val="none"/>
          <w:lang w:val="en-US" w:eastAsia="zh-CN"/>
        </w:rPr>
        <w:t>关键评估指标</w:t>
      </w:r>
      <w:r>
        <w:rPr>
          <w:rFonts w:ascii="Times New Roman" w:hAnsi="Times New Roman" w:cs="Times New Roman"/>
          <w:color w:val="auto"/>
          <w:sz w:val="24"/>
          <w:highlight w:val="none"/>
        </w:rPr>
        <w:t>、</w:t>
      </w:r>
      <w:r>
        <w:rPr>
          <w:rFonts w:hint="eastAsia" w:cs="Times New Roman"/>
          <w:color w:val="auto"/>
          <w:sz w:val="24"/>
          <w:highlight w:val="none"/>
          <w:lang w:val="en-US" w:eastAsia="zh-CN"/>
        </w:rPr>
        <w:t>一般评估指标</w:t>
      </w:r>
      <w:r>
        <w:rPr>
          <w:rFonts w:ascii="Times New Roman" w:hAnsi="Times New Roman" w:cs="Times New Roman"/>
          <w:color w:val="auto"/>
          <w:sz w:val="24"/>
          <w:highlight w:val="none"/>
        </w:rPr>
        <w:t>、用户满意度</w:t>
      </w:r>
      <w:r>
        <w:rPr>
          <w:rFonts w:hint="eastAsia" w:cs="Times New Roman"/>
          <w:color w:val="auto"/>
          <w:sz w:val="24"/>
          <w:highlight w:val="none"/>
          <w:lang w:val="en-US" w:eastAsia="zh-CN"/>
        </w:rPr>
        <w:t>3</w:t>
      </w:r>
      <w:r>
        <w:rPr>
          <w:rFonts w:ascii="Times New Roman" w:hAnsi="Times New Roman" w:cs="Times New Roman"/>
          <w:color w:val="auto"/>
          <w:sz w:val="24"/>
          <w:highlight w:val="none"/>
        </w:rPr>
        <w:t>项指标，各项指标满分值</w:t>
      </w:r>
      <w:r>
        <w:rPr>
          <w:rFonts w:hint="eastAsia" w:ascii="Times New Roman" w:hAnsi="Times New Roman" w:cs="Times New Roman"/>
          <w:color w:val="auto"/>
          <w:sz w:val="24"/>
          <w:highlight w:val="none"/>
          <w:lang w:val="en-US" w:eastAsia="zh-CN"/>
        </w:rPr>
        <w:t>详见“</w:t>
      </w:r>
      <w:r>
        <w:rPr>
          <w:rFonts w:ascii="Times New Roman" w:hAnsi="Times New Roman" w:cs="Times New Roman"/>
          <w:color w:val="auto"/>
          <w:sz w:val="24"/>
          <w:highlight w:val="none"/>
        </w:rPr>
        <w:t>表3</w:t>
      </w:r>
      <w:r>
        <w:rPr>
          <w:rFonts w:hint="default" w:ascii="Times New Roman" w:hAnsi="Times New Roman" w:cs="Times New Roman"/>
          <w:color w:val="auto"/>
          <w:sz w:val="24"/>
          <w:highlight w:val="none"/>
        </w:rPr>
        <w:t xml:space="preserve">.2.2 </w:t>
      </w:r>
      <w:r>
        <w:rPr>
          <w:rFonts w:ascii="Times New Roman" w:hAnsi="Times New Roman" w:cs="Times New Roman"/>
          <w:color w:val="auto"/>
          <w:sz w:val="24"/>
          <w:highlight w:val="none"/>
        </w:rPr>
        <w:t>绿色建筑后评估评价分值</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w:t>
      </w:r>
      <w:bookmarkEnd w:id="600"/>
    </w:p>
    <w:p w14:paraId="08AC5A79">
      <w:pPr>
        <w:shd w:val="clear"/>
        <w:adjustRightInd w:val="0"/>
        <w:snapToGrid w:val="0"/>
        <w:spacing w:before="93" w:beforeLines="30" w:after="93" w:afterLines="30" w:line="312" w:lineRule="auto"/>
        <w:rPr>
          <w:rFonts w:hint="default" w:ascii="Times New Roman" w:hAnsi="Times New Roman" w:cs="Times New Roman"/>
          <w:color w:val="auto"/>
          <w:sz w:val="24"/>
          <w:highlight w:val="none"/>
        </w:rPr>
      </w:pPr>
    </w:p>
    <w:p w14:paraId="530450C9">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default"/>
          <w:color w:val="auto"/>
          <w:sz w:val="24"/>
          <w:highlight w:val="none"/>
        </w:rPr>
      </w:pPr>
      <w:bookmarkStart w:id="601" w:name="_Toc29052"/>
      <w:r>
        <w:rPr>
          <w:color w:val="auto"/>
          <w:sz w:val="24"/>
          <w:highlight w:val="none"/>
        </w:rPr>
        <w:t>3.</w:t>
      </w:r>
      <w:r>
        <w:rPr>
          <w:rFonts w:hint="default"/>
          <w:color w:val="auto"/>
          <w:sz w:val="24"/>
          <w:highlight w:val="none"/>
        </w:rPr>
        <w:t>2</w:t>
      </w:r>
      <w:r>
        <w:rPr>
          <w:color w:val="auto"/>
          <w:sz w:val="24"/>
          <w:highlight w:val="none"/>
        </w:rPr>
        <w:t>.</w:t>
      </w:r>
      <w:r>
        <w:rPr>
          <w:rFonts w:hint="default"/>
          <w:color w:val="auto"/>
          <w:sz w:val="24"/>
          <w:highlight w:val="none"/>
        </w:rPr>
        <w:t>3</w:t>
      </w:r>
      <w:r>
        <w:rPr>
          <w:color w:val="auto"/>
          <w:sz w:val="24"/>
          <w:highlight w:val="none"/>
        </w:rPr>
        <w:t xml:space="preserve">  本条对绿色建筑后评估的总得分计算方法做出的规定。参评建筑的总得分有控制性指标基础分值、评估性指标得分两部分组成，总得分满分为1</w:t>
      </w:r>
      <w:r>
        <w:rPr>
          <w:rFonts w:hint="eastAsia"/>
          <w:color w:val="auto"/>
          <w:sz w:val="24"/>
          <w:highlight w:val="none"/>
          <w:lang w:val="en-US" w:eastAsia="zh-CN"/>
        </w:rPr>
        <w:t>0</w:t>
      </w:r>
      <w:r>
        <w:rPr>
          <w:rFonts w:hint="default"/>
          <w:color w:val="auto"/>
          <w:sz w:val="24"/>
          <w:highlight w:val="none"/>
        </w:rPr>
        <w:t>0</w:t>
      </w:r>
      <w:r>
        <w:rPr>
          <w:color w:val="auto"/>
          <w:sz w:val="24"/>
          <w:highlight w:val="none"/>
        </w:rPr>
        <w:t>分。控制性指标基础分值的获得条件是满足本标准4</w:t>
      </w:r>
      <w:r>
        <w:rPr>
          <w:rFonts w:hint="default"/>
          <w:color w:val="auto"/>
          <w:sz w:val="24"/>
          <w:highlight w:val="none"/>
        </w:rPr>
        <w:t>.1</w:t>
      </w:r>
      <w:r>
        <w:rPr>
          <w:color w:val="auto"/>
          <w:sz w:val="24"/>
          <w:highlight w:val="none"/>
        </w:rPr>
        <w:t>节要求。计算分值Q的最终结果，按四舍五入取整。</w:t>
      </w:r>
      <w:bookmarkEnd w:id="601"/>
    </w:p>
    <w:p w14:paraId="35D59A1C">
      <w:pPr>
        <w:shd w:val="clear"/>
        <w:adjustRightInd w:val="0"/>
        <w:snapToGrid w:val="0"/>
        <w:spacing w:before="93" w:beforeLines="30" w:after="93" w:afterLines="30" w:line="312" w:lineRule="auto"/>
        <w:rPr>
          <w:rFonts w:hint="default"/>
          <w:color w:val="auto"/>
          <w:sz w:val="24"/>
          <w:highlight w:val="none"/>
        </w:rPr>
      </w:pPr>
    </w:p>
    <w:p w14:paraId="5581D6D2">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default" w:ascii="Times New Roman" w:hAnsi="Times New Roman" w:cs="Times New Roman"/>
          <w:color w:val="auto"/>
          <w:sz w:val="24"/>
          <w:highlight w:val="none"/>
        </w:rPr>
      </w:pPr>
      <w:bookmarkStart w:id="602" w:name="_Toc26470"/>
      <w:r>
        <w:rPr>
          <w:rFonts w:ascii="Times New Roman" w:hAnsi="Times New Roman" w:cs="Times New Roman"/>
          <w:color w:val="auto"/>
          <w:sz w:val="24"/>
          <w:highlight w:val="none"/>
        </w:rPr>
        <w:t>3.</w:t>
      </w:r>
      <w:r>
        <w:rPr>
          <w:rFonts w:hint="default" w:ascii="Times New Roman" w:hAnsi="Times New Roman" w:cs="Times New Roman"/>
          <w:color w:val="auto"/>
          <w:sz w:val="24"/>
          <w:highlight w:val="none"/>
        </w:rPr>
        <w:t>2</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rPr>
        <w:t>4</w:t>
      </w:r>
      <w:r>
        <w:rPr>
          <w:rFonts w:ascii="Times New Roman" w:hAnsi="Times New Roman" w:cs="Times New Roman"/>
          <w:color w:val="auto"/>
          <w:sz w:val="24"/>
          <w:highlight w:val="none"/>
        </w:rPr>
        <w:t xml:space="preserve">  本条对绿色建筑后评估的等级做出规定，绿色建筑后评估分为</w:t>
      </w:r>
      <w:r>
        <w:rPr>
          <w:rFonts w:hint="eastAsia" w:ascii="Times New Roman" w:hAnsi="Times New Roman" w:cs="Times New Roman"/>
          <w:color w:val="auto"/>
          <w:sz w:val="24"/>
          <w:highlight w:val="none"/>
          <w:lang w:val="en-US" w:eastAsia="zh-CN"/>
        </w:rPr>
        <w:t>基本级、</w:t>
      </w:r>
      <w:r>
        <w:rPr>
          <w:rFonts w:ascii="Times New Roman" w:hAnsi="Times New Roman" w:cs="Times New Roman"/>
          <w:color w:val="auto"/>
          <w:sz w:val="24"/>
          <w:highlight w:val="none"/>
        </w:rPr>
        <w:t>一星级、二星级、三星级</w:t>
      </w: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个等级。</w:t>
      </w:r>
      <w:bookmarkEnd w:id="602"/>
    </w:p>
    <w:p w14:paraId="43BF5654">
      <w:pPr>
        <w:shd w:val="clear"/>
        <w:adjustRightInd w:val="0"/>
        <w:snapToGrid w:val="0"/>
        <w:spacing w:before="93" w:beforeLines="30" w:after="93" w:afterLines="30" w:line="312" w:lineRule="auto"/>
        <w:rPr>
          <w:rFonts w:hint="default" w:ascii="Times New Roman" w:hAnsi="Times New Roman" w:cs="Times New Roman"/>
          <w:color w:val="auto"/>
          <w:sz w:val="24"/>
          <w:highlight w:val="none"/>
        </w:rPr>
      </w:pPr>
    </w:p>
    <w:p w14:paraId="2A13A5DE">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color w:val="auto"/>
          <w:sz w:val="24"/>
          <w:highlight w:val="none"/>
        </w:rPr>
      </w:pPr>
      <w:bookmarkStart w:id="603" w:name="_Toc9414"/>
      <w:r>
        <w:rPr>
          <w:rFonts w:hint="default" w:ascii="Times New Roman" w:hAnsi="Times New Roman" w:cs="Times New Roman"/>
          <w:color w:val="auto"/>
          <w:sz w:val="24"/>
          <w:highlight w:val="none"/>
          <w:lang w:val="en-US" w:eastAsia="zh-CN"/>
        </w:rPr>
        <w:t xml:space="preserve">3.2.5  </w:t>
      </w:r>
      <w:r>
        <w:rPr>
          <w:color w:val="auto"/>
          <w:sz w:val="24"/>
          <w:highlight w:val="none"/>
        </w:rPr>
        <w:t>本条对绿色建筑后评估的等级评定做出规定。绿色建筑后评估进行等级评定时，首先应该满足本标准4</w:t>
      </w:r>
      <w:r>
        <w:rPr>
          <w:rFonts w:hint="default"/>
          <w:color w:val="auto"/>
          <w:sz w:val="24"/>
          <w:highlight w:val="none"/>
        </w:rPr>
        <w:t>.1</w:t>
      </w:r>
      <w:r>
        <w:rPr>
          <w:color w:val="auto"/>
          <w:sz w:val="24"/>
          <w:highlight w:val="none"/>
        </w:rPr>
        <w:t>节的控制性指标的要求，</w:t>
      </w:r>
      <w:r>
        <w:rPr>
          <w:rFonts w:hint="eastAsia"/>
          <w:color w:val="auto"/>
          <w:sz w:val="24"/>
          <w:highlight w:val="none"/>
          <w:lang w:val="en-US" w:eastAsia="zh-CN"/>
        </w:rPr>
        <w:t>本条</w:t>
      </w:r>
      <w:r>
        <w:rPr>
          <w:color w:val="auto"/>
          <w:sz w:val="24"/>
          <w:highlight w:val="none"/>
        </w:rPr>
        <w:t>规定了每类评估性指标的最低得分要求。按照本标准3</w:t>
      </w:r>
      <w:r>
        <w:rPr>
          <w:rFonts w:hint="default"/>
          <w:color w:val="auto"/>
          <w:sz w:val="24"/>
          <w:highlight w:val="none"/>
        </w:rPr>
        <w:t>.2.3</w:t>
      </w:r>
      <w:r>
        <w:rPr>
          <w:color w:val="auto"/>
          <w:sz w:val="24"/>
          <w:highlight w:val="none"/>
        </w:rPr>
        <w:t>条的规定计算绿色建筑后评估总得分，当总得分分别达到</w:t>
      </w:r>
      <w:r>
        <w:rPr>
          <w:rFonts w:hint="eastAsia"/>
          <w:color w:val="auto"/>
          <w:sz w:val="24"/>
          <w:highlight w:val="none"/>
          <w:lang w:val="en-US" w:eastAsia="zh-CN"/>
        </w:rPr>
        <w:t>50分、</w:t>
      </w:r>
      <w:r>
        <w:rPr>
          <w:color w:val="auto"/>
          <w:sz w:val="24"/>
          <w:highlight w:val="none"/>
        </w:rPr>
        <w:t>6</w:t>
      </w:r>
      <w:r>
        <w:rPr>
          <w:rFonts w:hint="default"/>
          <w:color w:val="auto"/>
          <w:sz w:val="24"/>
          <w:highlight w:val="none"/>
        </w:rPr>
        <w:t>0</w:t>
      </w:r>
      <w:r>
        <w:rPr>
          <w:color w:val="auto"/>
          <w:sz w:val="24"/>
          <w:highlight w:val="none"/>
        </w:rPr>
        <w:t>分、7</w:t>
      </w:r>
      <w:r>
        <w:rPr>
          <w:rFonts w:hint="default"/>
          <w:color w:val="auto"/>
          <w:sz w:val="24"/>
          <w:highlight w:val="none"/>
        </w:rPr>
        <w:t>0</w:t>
      </w:r>
      <w:r>
        <w:rPr>
          <w:color w:val="auto"/>
          <w:sz w:val="24"/>
          <w:highlight w:val="none"/>
        </w:rPr>
        <w:t>分、8</w:t>
      </w:r>
      <w:r>
        <w:rPr>
          <w:rFonts w:hint="default"/>
          <w:color w:val="auto"/>
          <w:sz w:val="24"/>
          <w:highlight w:val="none"/>
        </w:rPr>
        <w:t>5</w:t>
      </w:r>
      <w:r>
        <w:rPr>
          <w:color w:val="auto"/>
          <w:sz w:val="24"/>
          <w:highlight w:val="none"/>
        </w:rPr>
        <w:t>分时，绿色建筑后评估等级分别为</w:t>
      </w:r>
      <w:r>
        <w:rPr>
          <w:rFonts w:hint="eastAsia"/>
          <w:color w:val="auto"/>
          <w:sz w:val="24"/>
          <w:highlight w:val="none"/>
          <w:lang w:val="en-US" w:eastAsia="zh-CN"/>
        </w:rPr>
        <w:t>基本级、</w:t>
      </w:r>
      <w:r>
        <w:rPr>
          <w:color w:val="auto"/>
          <w:sz w:val="24"/>
          <w:highlight w:val="none"/>
        </w:rPr>
        <w:t>一星级、二星级、三星级。</w:t>
      </w:r>
      <w:bookmarkEnd w:id="603"/>
    </w:p>
    <w:p w14:paraId="7A3BDD61">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eastAsia"/>
          <w:color w:val="auto"/>
          <w:sz w:val="24"/>
          <w:highlight w:val="none"/>
          <w:lang w:val="en-US" w:eastAsia="zh-CN"/>
        </w:rPr>
      </w:pPr>
      <w:bookmarkStart w:id="604" w:name="_Toc15230"/>
      <w:r>
        <w:rPr>
          <w:rFonts w:hint="eastAsia"/>
          <w:color w:val="auto"/>
          <w:sz w:val="24"/>
          <w:highlight w:val="none"/>
          <w:lang w:val="en-US" w:eastAsia="zh-CN"/>
        </w:rPr>
        <w:t>3.2.6  不论建筑功能是否综合，均以各个条/款为基本评判单元。对于某一条文，只要建筑中有相关区域涉及，则该建筑就应参评并确定得分。对于条文下设两款分别针对住宅建筑和公共建筑，所评价建筑如果同时包含住宅建筑和公共建筑，则需按这两种功能分别评价后再取平均值。总体原则为：</w:t>
      </w:r>
      <w:bookmarkEnd w:id="604"/>
    </w:p>
    <w:p w14:paraId="48C082B5">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（1）只要有涉及即全部参评。以商住楼为例，即使底商面积比例很小，但仍要参评，并作为整栋建筑的得分(而不按面积折算)。</w:t>
      </w:r>
    </w:p>
    <w:p w14:paraId="273C1B6E">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（2）系统性、整体性指标应按项目总体评价。</w:t>
      </w:r>
    </w:p>
    <w:p w14:paraId="3388A2C1">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（3）所有部分均满足要求才给分。</w:t>
      </w:r>
    </w:p>
    <w:p w14:paraId="0C454DE3">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（4）递进分档得分的条文，按“就低不就高”的原则确定得分。</w:t>
      </w:r>
    </w:p>
    <w:p w14:paraId="37C03785">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eastAsia="宋体"/>
          <w:color w:val="auto"/>
          <w:sz w:val="24"/>
          <w:highlight w:val="none"/>
          <w:lang w:val="en-US" w:eastAsia="zh-CN"/>
        </w:rPr>
      </w:pPr>
      <w:r>
        <w:rPr>
          <w:rFonts w:hint="eastAsia"/>
          <w:color w:val="auto"/>
          <w:sz w:val="24"/>
          <w:highlight w:val="none"/>
          <w:lang w:val="en-US" w:eastAsia="zh-CN"/>
        </w:rPr>
        <w:t>（5）上述情况之外的特殊情况可特殊处理。</w:t>
      </w:r>
    </w:p>
    <w:p w14:paraId="531DFB7E">
      <w:pPr>
        <w:shd w:val="clear"/>
        <w:adjustRightInd w:val="0"/>
        <w:snapToGrid w:val="0"/>
        <w:spacing w:before="93" w:beforeLines="30" w:after="93" w:afterLines="30" w:line="312" w:lineRule="auto"/>
        <w:jc w:val="center"/>
        <w:outlineLvl w:val="0"/>
        <w:rPr>
          <w:rFonts w:hint="default"/>
          <w:color w:val="auto"/>
          <w:sz w:val="24"/>
          <w:highlight w:val="none"/>
        </w:rPr>
      </w:pPr>
      <w:r>
        <w:rPr>
          <w:color w:val="auto"/>
          <w:sz w:val="24"/>
          <w:highlight w:val="none"/>
        </w:rPr>
        <w:br w:type="page"/>
      </w:r>
      <w:bookmarkStart w:id="605" w:name="_Toc29382"/>
      <w:bookmarkStart w:id="606" w:name="_Toc23872"/>
      <w:bookmarkStart w:id="607" w:name="_Toc15846"/>
      <w:bookmarkStart w:id="608" w:name="_Toc1479"/>
      <w:bookmarkStart w:id="609" w:name="_Toc17983"/>
      <w:r>
        <w:rPr>
          <w:b/>
          <w:color w:val="auto"/>
          <w:sz w:val="36"/>
          <w:highlight w:val="none"/>
        </w:rPr>
        <w:t>4 评估指标</w:t>
      </w:r>
      <w:bookmarkEnd w:id="605"/>
      <w:bookmarkEnd w:id="606"/>
      <w:bookmarkEnd w:id="607"/>
      <w:bookmarkEnd w:id="608"/>
      <w:bookmarkEnd w:id="609"/>
    </w:p>
    <w:p w14:paraId="32FDF5B8">
      <w:pPr>
        <w:shd w:val="clear"/>
        <w:adjustRightInd w:val="0"/>
        <w:snapToGrid w:val="0"/>
        <w:spacing w:before="93" w:beforeLines="30" w:after="93" w:afterLines="30" w:line="312" w:lineRule="auto"/>
        <w:jc w:val="center"/>
        <w:outlineLvl w:val="1"/>
        <w:rPr>
          <w:rFonts w:hint="default"/>
          <w:b/>
          <w:color w:val="auto"/>
          <w:sz w:val="24"/>
          <w:highlight w:val="none"/>
        </w:rPr>
      </w:pPr>
      <w:bookmarkStart w:id="610" w:name="_Toc18163"/>
      <w:bookmarkStart w:id="611" w:name="_Toc13244"/>
      <w:bookmarkStart w:id="612" w:name="_Toc500"/>
      <w:bookmarkStart w:id="613" w:name="_Toc7923"/>
      <w:bookmarkStart w:id="614" w:name="_Toc32614"/>
      <w:r>
        <w:rPr>
          <w:b/>
          <w:color w:val="auto"/>
          <w:sz w:val="24"/>
          <w:highlight w:val="none"/>
        </w:rPr>
        <w:t xml:space="preserve">4.1 </w:t>
      </w:r>
      <w:r>
        <w:rPr>
          <w:rFonts w:hint="eastAsia"/>
          <w:b/>
          <w:bCs/>
          <w:color w:val="auto"/>
          <w:sz w:val="24"/>
          <w:highlight w:val="none"/>
          <w:lang w:val="en-US" w:eastAsia="zh-CN"/>
        </w:rPr>
        <w:t>绿色建筑技术</w:t>
      </w:r>
      <w:r>
        <w:rPr>
          <w:b/>
          <w:color w:val="auto"/>
          <w:sz w:val="24"/>
          <w:highlight w:val="none"/>
        </w:rPr>
        <w:t>措施落实</w:t>
      </w:r>
      <w:bookmarkEnd w:id="610"/>
      <w:bookmarkEnd w:id="611"/>
      <w:bookmarkEnd w:id="612"/>
      <w:bookmarkEnd w:id="613"/>
      <w:bookmarkEnd w:id="614"/>
    </w:p>
    <w:p w14:paraId="58D8E297">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color w:val="auto"/>
          <w:sz w:val="24"/>
          <w:highlight w:val="none"/>
        </w:rPr>
      </w:pPr>
      <w:bookmarkStart w:id="615" w:name="_Toc30940"/>
      <w:r>
        <w:rPr>
          <w:b/>
          <w:bCs/>
          <w:color w:val="auto"/>
          <w:sz w:val="24"/>
          <w:highlight w:val="none"/>
        </w:rPr>
        <w:t>4</w:t>
      </w:r>
      <w:r>
        <w:rPr>
          <w:rFonts w:hint="default"/>
          <w:b/>
          <w:bCs/>
          <w:color w:val="auto"/>
          <w:sz w:val="24"/>
          <w:highlight w:val="none"/>
        </w:rPr>
        <w:t>.1.1</w:t>
      </w:r>
      <w:r>
        <w:rPr>
          <w:rFonts w:hint="default"/>
          <w:color w:val="auto"/>
          <w:sz w:val="24"/>
          <w:highlight w:val="none"/>
        </w:rPr>
        <w:t xml:space="preserve">  </w:t>
      </w:r>
      <w:r>
        <w:rPr>
          <w:color w:val="auto"/>
          <w:sz w:val="24"/>
          <w:highlight w:val="none"/>
        </w:rPr>
        <w:t>2</w:t>
      </w:r>
      <w:r>
        <w:rPr>
          <w:rFonts w:hint="default"/>
          <w:color w:val="auto"/>
          <w:sz w:val="24"/>
          <w:highlight w:val="none"/>
        </w:rPr>
        <w:t>02</w:t>
      </w:r>
      <w:r>
        <w:rPr>
          <w:rFonts w:hint="eastAsia"/>
          <w:color w:val="auto"/>
          <w:sz w:val="24"/>
          <w:highlight w:val="none"/>
          <w:lang w:val="en-US" w:eastAsia="zh-CN"/>
        </w:rPr>
        <w:t>1</w:t>
      </w:r>
      <w:r>
        <w:rPr>
          <w:color w:val="auto"/>
          <w:sz w:val="24"/>
          <w:highlight w:val="none"/>
        </w:rPr>
        <w:t>年颁布的《广东省绿色建筑条例》，从规划、设计、施工、验收、检测、监督、运行等方面对绿色建筑工程提出了具体要求。</w:t>
      </w:r>
      <w:bookmarkEnd w:id="615"/>
    </w:p>
    <w:p w14:paraId="71286130">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eastAsia"/>
          <w:color w:val="auto"/>
          <w:sz w:val="24"/>
          <w:highlight w:val="none"/>
        </w:rPr>
      </w:pPr>
      <w:r>
        <w:rPr>
          <w:rFonts w:hint="eastAsia"/>
          <w:color w:val="auto"/>
          <w:sz w:val="24"/>
          <w:highlight w:val="none"/>
        </w:rPr>
        <w:t>《广东省绿色建筑条例》第十五条</w:t>
      </w:r>
      <w:r>
        <w:rPr>
          <w:rFonts w:hint="eastAsia"/>
          <w:color w:val="auto"/>
          <w:sz w:val="24"/>
          <w:highlight w:val="none"/>
          <w:lang w:val="en-US" w:eastAsia="zh-CN"/>
        </w:rPr>
        <w:t>规定，</w:t>
      </w:r>
      <w:r>
        <w:rPr>
          <w:rFonts w:hint="eastAsia"/>
          <w:color w:val="auto"/>
          <w:sz w:val="24"/>
          <w:highlight w:val="none"/>
        </w:rPr>
        <w:t>施工单位应当根据施工图设计文件和绿色建筑标准，将绿色建筑技术措施和绿色施工等内容纳入施工方案，并组织实施。</w:t>
      </w:r>
    </w:p>
    <w:p w14:paraId="0F25D939">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eastAsia"/>
          <w:color w:val="auto"/>
          <w:sz w:val="24"/>
          <w:highlight w:val="none"/>
        </w:rPr>
      </w:pPr>
      <w:r>
        <w:rPr>
          <w:rFonts w:hint="eastAsia"/>
          <w:color w:val="auto"/>
          <w:sz w:val="24"/>
          <w:highlight w:val="none"/>
        </w:rPr>
        <w:t>施工单位应当在施工现场公示项目绿色建筑等级以及绿色建筑主要技术措施。</w:t>
      </w:r>
    </w:p>
    <w:p w14:paraId="32D153A0">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eastAsia"/>
          <w:color w:val="auto"/>
          <w:sz w:val="24"/>
          <w:highlight w:val="none"/>
        </w:rPr>
      </w:pPr>
      <w:r>
        <w:rPr>
          <w:rFonts w:hint="eastAsia"/>
          <w:color w:val="auto"/>
          <w:sz w:val="24"/>
          <w:highlight w:val="none"/>
        </w:rPr>
        <w:t>《广东省绿色建筑条例》第十八条</w:t>
      </w:r>
      <w:r>
        <w:rPr>
          <w:rFonts w:hint="eastAsia"/>
          <w:color w:val="auto"/>
          <w:sz w:val="24"/>
          <w:highlight w:val="none"/>
          <w:lang w:val="en-US" w:eastAsia="zh-CN"/>
        </w:rPr>
        <w:t>规定，</w:t>
      </w:r>
      <w:r>
        <w:rPr>
          <w:rFonts w:hint="eastAsia"/>
          <w:color w:val="auto"/>
          <w:sz w:val="24"/>
          <w:highlight w:val="none"/>
        </w:rPr>
        <w:t>建设单位在竣工验收时应当组织相关单位对新建民用建筑项目是否符合施工图设计文件和绿色建筑标准进行查验。对不符合施工图设计文件和绿色建筑标准的新建民用建筑项目，不得出具合格报告。</w:t>
      </w:r>
    </w:p>
    <w:p w14:paraId="7EF94671">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eastAsia"/>
          <w:color w:val="auto"/>
          <w:sz w:val="24"/>
          <w:highlight w:val="none"/>
          <w:lang w:eastAsia="zh-CN"/>
        </w:rPr>
      </w:pPr>
      <w:r>
        <w:rPr>
          <w:color w:val="auto"/>
          <w:sz w:val="24"/>
          <w:highlight w:val="none"/>
        </w:rPr>
        <w:t>不断完善的绿色建筑政策法规和技术标准，无一不在强调绿色建筑技术措施的落地实施，让建筑使用者体验到绿色建筑的性能提升，因此，作为本标准的控制性指标，绿色建筑的各项技术措施</w:t>
      </w:r>
      <w:r>
        <w:rPr>
          <w:rFonts w:hint="eastAsia"/>
          <w:color w:val="auto"/>
          <w:sz w:val="24"/>
          <w:highlight w:val="none"/>
          <w:lang w:val="en-US" w:eastAsia="zh-CN"/>
        </w:rPr>
        <w:t>应</w:t>
      </w:r>
      <w:r>
        <w:rPr>
          <w:color w:val="auto"/>
          <w:sz w:val="24"/>
          <w:highlight w:val="none"/>
        </w:rPr>
        <w:t>按图施工，落实到位</w:t>
      </w:r>
      <w:r>
        <w:rPr>
          <w:rFonts w:hint="eastAsia"/>
          <w:color w:val="auto"/>
          <w:sz w:val="24"/>
          <w:highlight w:val="none"/>
          <w:lang w:eastAsia="zh-CN"/>
        </w:rPr>
        <w:t>。</w:t>
      </w:r>
    </w:p>
    <w:p w14:paraId="7EC574E5">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rPr>
      </w:pPr>
      <w:r>
        <w:rPr>
          <w:color w:val="auto"/>
          <w:sz w:val="24"/>
          <w:highlight w:val="none"/>
        </w:rPr>
        <w:t>申报单位根据设计时所采用的绿色建筑评价标准，按照附录A</w:t>
      </w:r>
      <w:r>
        <w:rPr>
          <w:rFonts w:hint="eastAsia"/>
          <w:color w:val="auto"/>
          <w:sz w:val="24"/>
          <w:highlight w:val="none"/>
          <w:lang w:val="en-US" w:eastAsia="zh-CN"/>
        </w:rPr>
        <w:t>对于</w:t>
      </w:r>
      <w:r>
        <w:rPr>
          <w:color w:val="auto"/>
          <w:sz w:val="24"/>
          <w:highlight w:val="none"/>
        </w:rPr>
        <w:t>所列表格</w:t>
      </w:r>
      <w:r>
        <w:rPr>
          <w:rFonts w:hint="eastAsia"/>
          <w:color w:val="auto"/>
          <w:sz w:val="24"/>
          <w:highlight w:val="none"/>
          <w:lang w:eastAsia="zh-CN"/>
        </w:rPr>
        <w:t>，</w:t>
      </w:r>
      <w:r>
        <w:rPr>
          <w:rFonts w:hint="eastAsia"/>
          <w:color w:val="auto"/>
          <w:sz w:val="24"/>
          <w:highlight w:val="none"/>
          <w:lang w:val="en-US" w:eastAsia="zh-CN"/>
        </w:rPr>
        <w:t>自查绿色建筑技术措施的落实情况。</w:t>
      </w:r>
    </w:p>
    <w:p w14:paraId="245654CB">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bookmarkStart w:id="616" w:name="OLE_LINK1"/>
      <w:r>
        <w:rPr>
          <w:color w:val="auto"/>
          <w:sz w:val="24"/>
          <w:highlight w:val="none"/>
        </w:rPr>
        <w:t>查阅</w:t>
      </w:r>
      <w:bookmarkEnd w:id="616"/>
      <w:r>
        <w:rPr>
          <w:color w:val="auto"/>
          <w:sz w:val="24"/>
          <w:highlight w:val="none"/>
        </w:rPr>
        <w:t>竣工验收文件中并现场核查。</w:t>
      </w:r>
    </w:p>
    <w:p w14:paraId="6EC1B25C">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rPr>
      </w:pPr>
    </w:p>
    <w:p w14:paraId="18D35BCD">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0" w:firstLineChars="0"/>
        <w:textAlignment w:val="auto"/>
        <w:outlineLvl w:val="2"/>
        <w:rPr>
          <w:b w:val="0"/>
          <w:bCs w:val="0"/>
          <w:color w:val="auto"/>
          <w:sz w:val="24"/>
          <w:highlight w:val="none"/>
        </w:rPr>
      </w:pPr>
      <w:bookmarkStart w:id="617" w:name="_Toc16964"/>
      <w:r>
        <w:rPr>
          <w:b w:val="0"/>
          <w:bCs w:val="0"/>
          <w:color w:val="auto"/>
          <w:sz w:val="24"/>
          <w:highlight w:val="none"/>
        </w:rPr>
        <w:t>4</w:t>
      </w:r>
      <w:r>
        <w:rPr>
          <w:rFonts w:hint="default"/>
          <w:b w:val="0"/>
          <w:bCs w:val="0"/>
          <w:color w:val="auto"/>
          <w:sz w:val="24"/>
          <w:highlight w:val="none"/>
        </w:rPr>
        <w:t>.1.2</w:t>
      </w:r>
      <w:r>
        <w:rPr>
          <w:rFonts w:hint="eastAsia"/>
          <w:b w:val="0"/>
          <w:bCs w:val="0"/>
          <w:color w:val="auto"/>
          <w:sz w:val="24"/>
          <w:highlight w:val="none"/>
        </w:rPr>
        <w:t xml:space="preserve">  </w:t>
      </w:r>
      <w:r>
        <w:rPr>
          <w:b w:val="0"/>
          <w:bCs w:val="0"/>
          <w:color w:val="auto"/>
          <w:sz w:val="24"/>
          <w:highlight w:val="none"/>
        </w:rPr>
        <w:t>《广东省绿色建筑条例》第二十二条</w:t>
      </w:r>
      <w:r>
        <w:rPr>
          <w:rFonts w:hint="eastAsia"/>
          <w:b w:val="0"/>
          <w:bCs w:val="0"/>
          <w:color w:val="auto"/>
          <w:sz w:val="24"/>
          <w:highlight w:val="none"/>
          <w:lang w:val="en-US" w:eastAsia="zh-CN"/>
        </w:rPr>
        <w:t>规定，</w:t>
      </w:r>
      <w:r>
        <w:rPr>
          <w:b w:val="0"/>
          <w:bCs w:val="0"/>
          <w:color w:val="auto"/>
          <w:sz w:val="24"/>
          <w:highlight w:val="none"/>
        </w:rPr>
        <w:t xml:space="preserve"> 绿色建筑的运行应当符合下列要求：（一）运行管理制度完备；（二）屋顶、外墙、外门窗等建筑围护结构完好，遮阳等设施设备运行正常；</w:t>
      </w:r>
      <w:r>
        <w:rPr>
          <w:rFonts w:hint="eastAsia"/>
          <w:b w:val="0"/>
          <w:bCs w:val="0"/>
          <w:color w:val="auto"/>
          <w:sz w:val="24"/>
          <w:highlight w:val="none"/>
          <w:lang w:eastAsia="zh-CN"/>
        </w:rPr>
        <w:t>（</w:t>
      </w:r>
      <w:r>
        <w:rPr>
          <w:b w:val="0"/>
          <w:bCs w:val="0"/>
          <w:color w:val="auto"/>
          <w:sz w:val="24"/>
          <w:highlight w:val="none"/>
        </w:rPr>
        <w:t>三）通风、空调、照明、水、电气等设备系统运行正常；（四）节电、节水指标符合国家和省的规定；（五）室内的温湿度、噪声、空气品质等环境指标达标；</w:t>
      </w:r>
      <w:r>
        <w:rPr>
          <w:rFonts w:hint="eastAsia"/>
          <w:b w:val="0"/>
          <w:bCs w:val="0"/>
          <w:color w:val="auto"/>
          <w:sz w:val="24"/>
          <w:highlight w:val="none"/>
          <w:lang w:eastAsia="zh-CN"/>
        </w:rPr>
        <w:t>（</w:t>
      </w:r>
      <w:r>
        <w:rPr>
          <w:b w:val="0"/>
          <w:bCs w:val="0"/>
          <w:color w:val="auto"/>
          <w:sz w:val="24"/>
          <w:highlight w:val="none"/>
        </w:rPr>
        <w:t>六）废气、污水、固体废弃物及其他有害物质排放和处置符合国家和省的规定。</w:t>
      </w:r>
      <w:bookmarkEnd w:id="617"/>
    </w:p>
    <w:p w14:paraId="46964BFF">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outlineLvl w:val="9"/>
        <w:rPr>
          <w:rFonts w:hint="eastAsia"/>
          <w:b w:val="0"/>
          <w:bCs w:val="0"/>
          <w:color w:val="auto"/>
          <w:sz w:val="24"/>
          <w:highlight w:val="none"/>
        </w:rPr>
      </w:pPr>
      <w:r>
        <w:rPr>
          <w:rFonts w:hint="default"/>
          <w:color w:val="auto"/>
          <w:sz w:val="24"/>
          <w:highlight w:val="none"/>
        </w:rPr>
        <w:t>绿色建筑的</w:t>
      </w:r>
      <w:r>
        <w:rPr>
          <w:rFonts w:hint="eastAsia"/>
          <w:color w:val="auto"/>
          <w:sz w:val="24"/>
          <w:highlight w:val="none"/>
          <w:lang w:val="en-US" w:eastAsia="zh-CN"/>
        </w:rPr>
        <w:t>绿色运行管理</w:t>
      </w:r>
      <w:r>
        <w:rPr>
          <w:rFonts w:ascii="宋体" w:hAnsi="宋体" w:eastAsia="宋体" w:cs="宋体"/>
          <w:color w:val="auto"/>
          <w:sz w:val="24"/>
          <w:szCs w:val="24"/>
          <w:highlight w:val="none"/>
        </w:rPr>
        <w:t>，不仅可以实现环境保护和经济效益的双赢，还能提升用户的生活质量和企业的社会责任感，为可持续发展做出贡献。</w:t>
      </w:r>
    </w:p>
    <w:p w14:paraId="4A96A761">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outlineLvl w:val="9"/>
        <w:rPr>
          <w:color w:val="auto"/>
          <w:sz w:val="24"/>
          <w:highlight w:val="none"/>
        </w:rPr>
      </w:pPr>
      <w:r>
        <w:rPr>
          <w:rFonts w:hint="eastAsia"/>
          <w:strike w:val="0"/>
          <w:color w:val="auto"/>
          <w:sz w:val="24"/>
          <w:highlight w:val="none"/>
          <w:lang w:val="en-US" w:eastAsia="zh-CN"/>
        </w:rPr>
        <w:t>本条</w:t>
      </w:r>
      <w:r>
        <w:rPr>
          <w:strike w:val="0"/>
          <w:color w:val="auto"/>
          <w:sz w:val="24"/>
          <w:highlight w:val="none"/>
        </w:rPr>
        <w:t>实施步骤及评估方法</w:t>
      </w:r>
      <w:r>
        <w:rPr>
          <w:rFonts w:hint="eastAsia"/>
          <w:strike w:val="0"/>
          <w:color w:val="auto"/>
          <w:sz w:val="24"/>
          <w:highlight w:val="none"/>
          <w:lang w:eastAsia="zh-CN"/>
        </w:rPr>
        <w:t>：</w:t>
      </w:r>
      <w:r>
        <w:rPr>
          <w:color w:val="auto"/>
          <w:sz w:val="24"/>
          <w:highlight w:val="none"/>
        </w:rPr>
        <w:t>查阅</w:t>
      </w:r>
      <w:r>
        <w:rPr>
          <w:rFonts w:hint="eastAsia"/>
          <w:color w:val="auto"/>
          <w:sz w:val="24"/>
          <w:highlight w:val="none"/>
          <w:lang w:val="en-US" w:eastAsia="zh-CN"/>
        </w:rPr>
        <w:t>相关管理文件、设备运行记录并</w:t>
      </w:r>
      <w:r>
        <w:rPr>
          <w:strike w:val="0"/>
          <w:color w:val="auto"/>
          <w:sz w:val="24"/>
          <w:highlight w:val="none"/>
        </w:rPr>
        <w:t>现场核查。</w:t>
      </w:r>
    </w:p>
    <w:p w14:paraId="65200CAD">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0" w:firstLineChars="0"/>
        <w:textAlignment w:val="auto"/>
        <w:rPr>
          <w:color w:val="auto"/>
          <w:sz w:val="24"/>
          <w:highlight w:val="none"/>
        </w:rPr>
      </w:pPr>
    </w:p>
    <w:p w14:paraId="1D3E0DA5">
      <w:pPr>
        <w:shd w:val="clear"/>
        <w:adjustRightInd w:val="0"/>
        <w:snapToGrid w:val="0"/>
        <w:spacing w:before="93" w:beforeLines="30" w:after="93" w:afterLines="30" w:line="312" w:lineRule="auto"/>
        <w:jc w:val="center"/>
        <w:outlineLvl w:val="1"/>
        <w:rPr>
          <w:rFonts w:hint="default" w:eastAsia="宋体"/>
          <w:b/>
          <w:color w:val="auto"/>
          <w:sz w:val="24"/>
          <w:highlight w:val="none"/>
          <w:lang w:val="en-US" w:eastAsia="zh-CN"/>
        </w:rPr>
      </w:pPr>
      <w:bookmarkStart w:id="618" w:name="_Toc23367"/>
      <w:bookmarkStart w:id="619" w:name="_Toc9102"/>
      <w:bookmarkStart w:id="620" w:name="_Toc24465"/>
      <w:bookmarkStart w:id="621" w:name="_Toc5913"/>
      <w:bookmarkStart w:id="622" w:name="_Toc15394"/>
      <w:r>
        <w:rPr>
          <w:rFonts w:hint="default"/>
          <w:b/>
          <w:color w:val="auto"/>
          <w:sz w:val="24"/>
          <w:highlight w:val="none"/>
        </w:rPr>
        <w:t>4.2</w:t>
      </w:r>
      <w:r>
        <w:rPr>
          <w:b/>
          <w:color w:val="auto"/>
          <w:sz w:val="24"/>
          <w:highlight w:val="none"/>
        </w:rPr>
        <w:t xml:space="preserve"> </w:t>
      </w:r>
      <w:r>
        <w:rPr>
          <w:rFonts w:hint="eastAsia"/>
          <w:b/>
          <w:color w:val="auto"/>
          <w:sz w:val="24"/>
          <w:highlight w:val="none"/>
          <w:lang w:val="en-US" w:eastAsia="zh-CN"/>
        </w:rPr>
        <w:t>关键评估指标</w:t>
      </w:r>
      <w:bookmarkEnd w:id="618"/>
      <w:bookmarkEnd w:id="619"/>
      <w:bookmarkEnd w:id="620"/>
      <w:bookmarkEnd w:id="621"/>
      <w:bookmarkEnd w:id="622"/>
    </w:p>
    <w:p w14:paraId="01CC8D6D">
      <w:pPr>
        <w:shd w:val="clear"/>
        <w:adjustRightInd w:val="0"/>
        <w:snapToGrid w:val="0"/>
        <w:spacing w:before="93" w:beforeLines="30" w:after="93" w:afterLines="30" w:line="312" w:lineRule="auto"/>
        <w:jc w:val="center"/>
        <w:rPr>
          <w:rFonts w:hint="default"/>
          <w:color w:val="auto"/>
          <w:sz w:val="24"/>
          <w:highlight w:val="none"/>
        </w:rPr>
      </w:pPr>
      <w:r>
        <w:rPr>
          <w:rFonts w:hint="default"/>
          <w:color w:val="auto"/>
          <w:sz w:val="24"/>
          <w:highlight w:val="none"/>
        </w:rPr>
        <w:t>Ⅰ</w:t>
      </w:r>
      <w:r>
        <w:rPr>
          <w:rFonts w:hint="eastAsia"/>
          <w:color w:val="auto"/>
          <w:sz w:val="24"/>
          <w:highlight w:val="none"/>
          <w:lang w:val="en-US" w:eastAsia="zh-CN"/>
        </w:rPr>
        <w:t xml:space="preserve"> </w:t>
      </w:r>
      <w:r>
        <w:rPr>
          <w:color w:val="auto"/>
          <w:sz w:val="24"/>
          <w:highlight w:val="none"/>
        </w:rPr>
        <w:t>碳排放控制</w:t>
      </w:r>
    </w:p>
    <w:p w14:paraId="19720F9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eastAsia="宋体"/>
          <w:color w:val="auto"/>
          <w:sz w:val="24"/>
          <w:highlight w:val="none"/>
        </w:rPr>
      </w:pPr>
      <w:bookmarkStart w:id="623" w:name="_Toc23074"/>
      <w:r>
        <w:rPr>
          <w:rFonts w:ascii="Times New Roman" w:hAnsi="Times New Roman" w:eastAsia="宋体"/>
          <w:b/>
          <w:bCs/>
          <w:color w:val="auto"/>
          <w:sz w:val="24"/>
          <w:highlight w:val="none"/>
        </w:rPr>
        <w:t>4.</w:t>
      </w:r>
      <w:r>
        <w:rPr>
          <w:rFonts w:hint="eastAsia"/>
          <w:b/>
          <w:bCs/>
          <w:color w:val="auto"/>
          <w:sz w:val="24"/>
          <w:highlight w:val="none"/>
          <w:lang w:val="en-US" w:eastAsia="zh-CN"/>
        </w:rPr>
        <w:t>2</w:t>
      </w:r>
      <w:r>
        <w:rPr>
          <w:rFonts w:ascii="Times New Roman" w:hAnsi="Times New Roman" w:eastAsia="宋体"/>
          <w:b/>
          <w:bCs/>
          <w:color w:val="auto"/>
          <w:sz w:val="24"/>
          <w:highlight w:val="none"/>
        </w:rPr>
        <w:t>.1</w:t>
      </w:r>
      <w:r>
        <w:rPr>
          <w:rFonts w:ascii="Times New Roman" w:hAnsi="Times New Roman" w:eastAsia="宋体"/>
          <w:color w:val="auto"/>
          <w:sz w:val="24"/>
          <w:highlight w:val="none"/>
        </w:rPr>
        <w:t xml:space="preserve">  碳排放是关于温室气体（源自《京都议定书》《关于消耗臭氧层物质的蒙特利尔议定书》）排放的简称。建筑碳排放指建筑全寿命期内产生的温室气体排放的总和，一般以二氧化碳当量（在辐射强度上与某种温室气体质量相当的二氧化碳量，用于比较不同温室气体对温室效应影响的度量单位）进行表征。近年来建筑碳排放越来越受到国内外业内的关注，鉴于其对环境的影响愈加凸显，本标准也将其作为评估性指标之一。</w:t>
      </w:r>
      <w:bookmarkEnd w:id="623"/>
    </w:p>
    <w:p w14:paraId="1B9763E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目前国内外对于建筑的碳排放计算方法都是将建筑视为产品，基于产品全生命周期的角度出发的，因此绿色建筑碳排放计算应覆盖建筑全寿命期，应包括建筑运行阶段、建筑施工及拆除阶段、建材生产及运输阶段。</w:t>
      </w:r>
      <w:r>
        <w:rPr>
          <w:rFonts w:hint="eastAsia" w:ascii="Times New Roman" w:hAnsi="Times New Roman" w:eastAsia="宋体"/>
          <w:color w:val="auto"/>
          <w:sz w:val="24"/>
          <w:highlight w:val="none"/>
          <w:lang w:val="en-US" w:eastAsia="zh-CN"/>
        </w:rPr>
        <w:t>但本标准的评估对象为处于运营状态的绿色建筑，因此碳排放的计算不涉及拆除阶段。</w:t>
      </w:r>
    </w:p>
    <w:p w14:paraId="17A4E0F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建筑在运营后持续进行碳排放量统计及披露</w:t>
      </w:r>
      <w:r>
        <w:rPr>
          <w:rFonts w:hint="eastAsia"/>
          <w:color w:val="auto"/>
          <w:sz w:val="24"/>
          <w:highlight w:val="none"/>
          <w:lang w:val="en-US" w:eastAsia="zh-CN"/>
        </w:rPr>
        <w:t>并</w:t>
      </w:r>
      <w:r>
        <w:rPr>
          <w:rFonts w:ascii="Times New Roman" w:hAnsi="Times New Roman" w:eastAsia="宋体"/>
          <w:color w:val="auto"/>
          <w:sz w:val="24"/>
          <w:highlight w:val="none"/>
        </w:rPr>
        <w:t>根据建筑总体碳排放的情况提出减排措施，继而达到建筑碳减排的目标，提出本条要求。</w:t>
      </w:r>
    </w:p>
    <w:p w14:paraId="3B19AC9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eastAsia="宋体"/>
          <w:color w:val="auto"/>
          <w:sz w:val="24"/>
          <w:highlight w:val="none"/>
        </w:rPr>
      </w:pPr>
      <w:r>
        <w:rPr>
          <w:rFonts w:ascii="Times New Roman" w:hAnsi="Times New Roman" w:eastAsia="宋体"/>
          <w:color w:val="auto"/>
          <w:sz w:val="24"/>
          <w:highlight w:val="none"/>
        </w:rPr>
        <w:t>经过多年的探索，我国在建筑碳排放计算方面已有不少研究成果，有了较为成熟的计算方法和一定量的案例实践，编制了有关标准。</w:t>
      </w:r>
      <w:r>
        <w:rPr>
          <w:rFonts w:ascii="Times New Roman" w:hAnsi="Times New Roman" w:eastAsia="宋体"/>
          <w:strike/>
          <w:color w:val="auto"/>
          <w:sz w:val="24"/>
          <w:highlight w:val="none"/>
        </w:rPr>
        <w:t xml:space="preserve">目前《建筑碳排放计算标准》GB/T 51366 </w:t>
      </w:r>
      <w:r>
        <w:rPr>
          <w:rFonts w:hint="default" w:ascii="Times New Roman" w:hAnsi="Times New Roman" w:eastAsia="宋体"/>
          <w:strike/>
          <w:color w:val="auto"/>
          <w:sz w:val="24"/>
          <w:highlight w:val="none"/>
        </w:rPr>
        <w:t>–</w:t>
      </w:r>
      <w:r>
        <w:rPr>
          <w:rFonts w:ascii="Times New Roman" w:hAnsi="Times New Roman" w:eastAsia="宋体"/>
          <w:strike/>
          <w:color w:val="auto"/>
          <w:sz w:val="24"/>
          <w:highlight w:val="none"/>
        </w:rPr>
        <w:t xml:space="preserve"> 2019、《民用建筑绿色性能计算标准》JGJ/T 449 </w:t>
      </w:r>
      <w:r>
        <w:rPr>
          <w:rFonts w:hint="default" w:ascii="Times New Roman" w:hAnsi="Times New Roman" w:eastAsia="宋体"/>
          <w:strike/>
          <w:color w:val="auto"/>
          <w:sz w:val="24"/>
          <w:highlight w:val="none"/>
        </w:rPr>
        <w:t>–</w:t>
      </w:r>
      <w:r>
        <w:rPr>
          <w:rFonts w:ascii="Times New Roman" w:hAnsi="Times New Roman" w:eastAsia="宋体"/>
          <w:strike/>
          <w:color w:val="auto"/>
          <w:sz w:val="24"/>
          <w:highlight w:val="none"/>
        </w:rPr>
        <w:t xml:space="preserve"> 2018以及我省住建厅发布的《建筑碳排放计算导则(试行)》对于建筑碳排放的计算进行了详细规定，可参考以上标准要求</w:t>
      </w:r>
      <w:r>
        <w:rPr>
          <w:rFonts w:hint="eastAsia"/>
          <w:strike/>
          <w:color w:val="auto"/>
          <w:sz w:val="24"/>
          <w:highlight w:val="none"/>
          <w:lang w:val="en-US" w:eastAsia="zh-CN"/>
        </w:rPr>
        <w:t>进行碳排放量计算。</w:t>
      </w:r>
      <w:r>
        <w:rPr>
          <w:rFonts w:ascii="Times New Roman" w:hAnsi="Times New Roman" w:eastAsia="宋体"/>
          <w:color w:val="auto"/>
          <w:sz w:val="24"/>
          <w:highlight w:val="none"/>
        </w:rPr>
        <w:t>结合国内外研究现状，本条的绿色建筑碳排放评估指标为单位建筑面积二氧化碳当量排放量，单位为kgCO</w:t>
      </w:r>
      <w:r>
        <w:rPr>
          <w:rFonts w:hint="eastAsia"/>
          <w:color w:val="auto"/>
          <w:sz w:val="24"/>
          <w:highlight w:val="none"/>
          <w:vertAlign w:val="subscript"/>
          <w:lang w:val="en-US" w:eastAsia="zh-CN"/>
        </w:rPr>
        <w:t>2</w:t>
      </w:r>
      <w:r>
        <w:rPr>
          <w:rFonts w:ascii="Times New Roman" w:hAnsi="Times New Roman" w:eastAsia="宋体"/>
          <w:color w:val="auto"/>
          <w:sz w:val="24"/>
          <w:highlight w:val="none"/>
        </w:rPr>
        <w:t>e</w:t>
      </w:r>
      <w:r>
        <w:rPr>
          <w:rFonts w:hint="eastAsia"/>
          <w:color w:val="auto"/>
          <w:sz w:val="24"/>
          <w:highlight w:val="none"/>
          <w:lang w:val="en-US" w:eastAsia="zh-CN"/>
        </w:rPr>
        <w:t>q</w:t>
      </w:r>
      <w:r>
        <w:rPr>
          <w:rFonts w:ascii="Times New Roman" w:hAnsi="Times New Roman" w:eastAsia="宋体"/>
          <w:color w:val="auto"/>
          <w:sz w:val="24"/>
          <w:highlight w:val="none"/>
        </w:rPr>
        <w:t>/m</w:t>
      </w:r>
      <w:r>
        <w:rPr>
          <w:rFonts w:ascii="Times New Roman" w:hAnsi="Times New Roman" w:eastAsia="宋体"/>
          <w:color w:val="auto"/>
          <w:sz w:val="24"/>
          <w:highlight w:val="none"/>
          <w:vertAlign w:val="superscript"/>
        </w:rPr>
        <w:t>2</w:t>
      </w:r>
      <w:r>
        <w:rPr>
          <w:rFonts w:ascii="Times New Roman" w:hAnsi="Times New Roman" w:eastAsia="宋体"/>
          <w:color w:val="auto"/>
          <w:sz w:val="24"/>
          <w:highlight w:val="none"/>
        </w:rPr>
        <w:t>。本条涉及的碳排放计算范围主要包括建材生产及运输阶段</w:t>
      </w:r>
      <w:r>
        <w:rPr>
          <w:rFonts w:hint="eastAsia"/>
          <w:color w:val="auto"/>
          <w:sz w:val="24"/>
          <w:highlight w:val="none"/>
          <w:lang w:eastAsia="zh-CN"/>
        </w:rPr>
        <w:t>、</w:t>
      </w:r>
      <w:r>
        <w:rPr>
          <w:rFonts w:ascii="Times New Roman" w:hAnsi="Times New Roman" w:eastAsia="宋体"/>
          <w:color w:val="auto"/>
          <w:sz w:val="24"/>
          <w:highlight w:val="none"/>
        </w:rPr>
        <w:t>建筑施工阶段和建筑运行阶段，碳排放量的计算结果为各阶段单位建筑面积二氧化碳当量排放量之和。</w:t>
      </w:r>
    </w:p>
    <w:p w14:paraId="4AD5647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eastAsia"/>
          <w:color w:val="auto"/>
          <w:sz w:val="24"/>
          <w:highlight w:val="none"/>
          <w:lang w:val="en-US" w:eastAsia="zh-CN"/>
        </w:rPr>
      </w:pPr>
      <w:r>
        <w:rPr>
          <w:rFonts w:ascii="Times New Roman" w:hAnsi="Times New Roman" w:eastAsia="宋体" w:cs="Times New Roman"/>
          <w:i w:val="0"/>
          <w:iCs w:val="0"/>
          <w:caps w:val="0"/>
          <w:color w:val="auto"/>
          <w:spacing w:val="0"/>
          <w:sz w:val="24"/>
          <w:szCs w:val="24"/>
          <w:highlight w:val="none"/>
          <w:shd w:val="clear"/>
        </w:rPr>
        <w:t>建材生产及运输阶段碳排放计算主要考虑建筑主体结构材料和围护结构材料，对于其他装饰材料、家具、设备等可以不予考虑。所选建材总重量不应低于建筑主体结构材料和围护结构材料总重量的95％；在满足上述要求的前提下，重量占比小于0.1％的建材可不予考虑。建筑主要建材的消耗量应通过查询相关设计图纸、材料决算清单、工程采购清单等技术资料确定。</w:t>
      </w:r>
    </w:p>
    <w:p w14:paraId="3C72625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建材生产阶段碳排放量应按式1计算：</w:t>
      </w:r>
    </w:p>
    <w:p w14:paraId="5900B5DF">
      <w:pPr>
        <w:shd w:val="clear"/>
        <w:adjustRightInd w:val="0"/>
        <w:snapToGrid w:val="0"/>
        <w:spacing w:before="93" w:beforeLines="30" w:after="93" w:afterLines="30" w:line="312" w:lineRule="auto"/>
        <w:ind w:firstLine="0" w:firstLineChars="0"/>
        <w:jc w:val="right"/>
        <w:rPr>
          <w:color w:val="auto"/>
          <w:sz w:val="24"/>
          <w:highlight w:val="none"/>
        </w:rPr>
      </w:pP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m</m:t>
            </m:r>
            <m:ctrlPr>
              <w:rPr>
                <w:rFonts w:ascii="Cambria Math" w:hAnsi="Cambria Math"/>
                <w:i/>
                <w:color w:val="auto"/>
                <w:sz w:val="24"/>
                <w:highlight w:val="none"/>
              </w:rPr>
            </m:ctrlPr>
          </m:sub>
        </m:sSub>
        <m:r>
          <m:rPr/>
          <w:rPr>
            <w:rFonts w:ascii="Cambria Math" w:hAnsi="Cambria Math"/>
            <w:color w:val="auto"/>
            <w:sz w:val="24"/>
            <w:highlight w:val="none"/>
          </w:rPr>
          <m:t>=</m:t>
        </m:r>
        <m:f>
          <m:fPr>
            <m:ctrlPr>
              <w:rPr>
                <w:rFonts w:ascii="Cambria Math" w:hAnsi="Cambria Math"/>
                <w:i/>
                <w:color w:val="auto"/>
                <w:sz w:val="24"/>
                <w:highlight w:val="none"/>
              </w:rPr>
            </m:ctrlPr>
          </m:fPr>
          <m:num>
            <m:nary>
              <m:naryPr>
                <m:chr m:val="∑"/>
                <m:limLoc m:val="undOvr"/>
                <m:ctrlPr>
                  <w:rPr>
                    <w:rFonts w:ascii="Cambria Math" w:hAnsi="Cambria Math"/>
                    <w:i/>
                    <w:color w:val="auto"/>
                    <w:sz w:val="24"/>
                    <w:highlight w:val="none"/>
                  </w:rPr>
                </m:ctrlPr>
              </m:naryPr>
              <m:sub>
                <m:r>
                  <m:rPr/>
                  <w:rPr>
                    <w:rFonts w:hint="default" w:ascii="Cambria Math" w:hAnsi="Cambria Math"/>
                    <w:color w:val="auto"/>
                    <w:sz w:val="24"/>
                    <w:highlight w:val="none"/>
                    <w:lang w:val="en-US" w:eastAsia="zh-CN"/>
                  </w:rPr>
                  <m:t>i=1</m:t>
                </m:r>
                <m:ctrlPr>
                  <w:rPr>
                    <w:rFonts w:ascii="Cambria Math" w:hAnsi="Cambria Math"/>
                    <w:i/>
                    <w:color w:val="auto"/>
                    <w:sz w:val="24"/>
                    <w:highlight w:val="none"/>
                  </w:rPr>
                </m:ctrlPr>
              </m:sub>
              <m:sup>
                <m:r>
                  <m:rPr/>
                  <w:rPr>
                    <w:rFonts w:hint="default" w:ascii="Cambria Math" w:hAnsi="Cambria Math"/>
                    <w:color w:val="auto"/>
                    <w:sz w:val="24"/>
                    <w:highlight w:val="none"/>
                    <w:lang w:val="en-US" w:eastAsia="zh-CN"/>
                  </w:rPr>
                  <m:t>n</m:t>
                </m:r>
                <m:ctrlPr>
                  <w:rPr>
                    <w:rFonts w:ascii="Cambria Math" w:hAnsi="Cambria Math"/>
                    <w:i/>
                    <w:color w:val="auto"/>
                    <w:sz w:val="24"/>
                    <w:highlight w:val="none"/>
                  </w:rPr>
                </m:ctrlPr>
              </m:sup>
              <m:e>
                <m:d>
                  <m:dPr>
                    <m:ctrlPr>
                      <w:rPr>
                        <w:rFonts w:ascii="Cambria Math" w:hAnsi="Cambria Math"/>
                        <w:i/>
                        <w:color w:val="auto"/>
                        <w:sz w:val="24"/>
                        <w:highlight w:val="none"/>
                      </w:rPr>
                    </m:ctrlPr>
                  </m:dPr>
                  <m:e>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M</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i</m:t>
                        </m:r>
                        <m:ctrlPr>
                          <w:rPr>
                            <w:rFonts w:ascii="Cambria Math" w:hAnsi="Cambria Math"/>
                            <w:i/>
                            <w:color w:val="auto"/>
                            <w:sz w:val="24"/>
                            <w:highlight w:val="none"/>
                          </w:rPr>
                        </m:ctrlPr>
                      </m:sub>
                    </m:sSub>
                    <m:r>
                      <m:rPr/>
                      <w:rPr>
                        <w:rFonts w:ascii="Cambria Math" w:hAnsi="Cambria Math"/>
                        <w:color w:val="auto"/>
                        <w:sz w:val="24"/>
                        <w:highlight w:val="none"/>
                      </w:rPr>
                      <m:t>×</m:t>
                    </m:r>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F</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mi</m:t>
                        </m:r>
                        <m:ctrlPr>
                          <w:rPr>
                            <w:rFonts w:ascii="Cambria Math" w:hAnsi="Cambria Math"/>
                            <w:i/>
                            <w:color w:val="auto"/>
                            <w:sz w:val="24"/>
                            <w:highlight w:val="none"/>
                          </w:rPr>
                        </m:ctrlPr>
                      </m:sub>
                    </m:sSub>
                    <m:ctrlPr>
                      <w:rPr>
                        <w:rFonts w:ascii="Cambria Math" w:hAnsi="Cambria Math"/>
                        <w:i/>
                        <w:color w:val="auto"/>
                        <w:sz w:val="24"/>
                        <w:highlight w:val="none"/>
                      </w:rPr>
                    </m:ctrlPr>
                  </m:e>
                </m:d>
                <m:ctrlPr>
                  <w:rPr>
                    <w:rFonts w:ascii="Cambria Math" w:hAnsi="Cambria Math"/>
                    <w:i/>
                    <w:color w:val="auto"/>
                    <w:sz w:val="24"/>
                    <w:highlight w:val="none"/>
                  </w:rPr>
                </m:ctrlPr>
              </m:e>
            </m:nary>
            <m:ctrlPr>
              <w:rPr>
                <w:rFonts w:ascii="Cambria Math" w:hAnsi="Cambria Math"/>
                <w:i/>
                <w:color w:val="auto"/>
                <w:sz w:val="24"/>
                <w:highlight w:val="none"/>
              </w:rPr>
            </m:ctrlPr>
          </m:num>
          <m:den>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A</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sub>
            </m:sSub>
            <m:ctrlPr>
              <w:rPr>
                <w:rFonts w:ascii="Cambria Math" w:hAnsi="Cambria Math"/>
                <w:i/>
                <w:color w:val="auto"/>
                <w:sz w:val="24"/>
                <w:highlight w:val="none"/>
              </w:rPr>
            </m:ctrlPr>
          </m:den>
        </m:f>
      </m:oMath>
      <w:r>
        <w:rPr>
          <w:rFonts w:hint="eastAsia" w:hAnsi="Cambria Math"/>
          <w:i w:val="0"/>
          <w:color w:val="auto"/>
          <w:sz w:val="24"/>
          <w:highlight w:val="none"/>
          <w:lang w:val="en-US" w:eastAsia="zh-CN"/>
        </w:rPr>
        <w:t xml:space="preserve">                       </w:t>
      </w:r>
      <w:r>
        <w:rPr>
          <w:color w:val="auto"/>
          <w:sz w:val="24"/>
          <w:highlight w:val="none"/>
        </w:rPr>
        <w:t>（</w:t>
      </w:r>
      <w:r>
        <w:rPr>
          <w:rFonts w:hint="eastAsia"/>
          <w:color w:val="auto"/>
          <w:sz w:val="24"/>
          <w:highlight w:val="none"/>
          <w:lang w:val="en-US" w:eastAsia="zh-CN"/>
        </w:rPr>
        <w:t>1</w:t>
      </w:r>
      <w:r>
        <w:rPr>
          <w:color w:val="auto"/>
          <w:sz w:val="24"/>
          <w:highlight w:val="none"/>
        </w:rPr>
        <w:t>）</w:t>
      </w:r>
    </w:p>
    <w:p w14:paraId="6789D99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left"/>
        <w:textAlignment w:val="auto"/>
        <w:rPr>
          <w:rFonts w:hint="default" w:ascii="Times New Roman" w:hAnsi="Times New Roman"/>
          <w:color w:val="auto"/>
          <w:sz w:val="24"/>
          <w:highlight w:val="none"/>
        </w:rPr>
      </w:pPr>
      <w:r>
        <w:rPr>
          <w:rFonts w:ascii="Times New Roman" w:hAnsi="Times New Roman"/>
          <w:color w:val="auto"/>
          <w:sz w:val="24"/>
          <w:highlight w:val="none"/>
        </w:rPr>
        <w:t>式中</w:t>
      </w:r>
      <w:r>
        <w:rPr>
          <w:rFonts w:hint="eastAsia"/>
          <w:color w:val="auto"/>
          <w:sz w:val="24"/>
          <w:highlight w:val="none"/>
          <w:lang w:eastAsia="zh-CN"/>
        </w:rPr>
        <w:t>：</w:t>
      </w: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m</m:t>
            </m:r>
            <m:ctrlPr>
              <w:rPr>
                <w:rFonts w:ascii="Cambria Math" w:hAnsi="Cambria Math"/>
                <w:i/>
                <w:color w:val="auto"/>
                <w:sz w:val="24"/>
                <w:highlight w:val="none"/>
              </w:rPr>
            </m:ctrlPr>
          </m:sub>
        </m:sSub>
      </m:oMath>
      <w:r>
        <w:rPr>
          <w:rFonts w:ascii="Times New Roman" w:hAnsi="Times New Roman"/>
          <w:color w:val="auto"/>
          <w:sz w:val="24"/>
          <w:highlight w:val="none"/>
        </w:rPr>
        <w:t>——</w:t>
      </w:r>
      <w:r>
        <w:rPr>
          <w:rFonts w:hint="eastAsia"/>
          <w:color w:val="auto"/>
          <w:sz w:val="24"/>
          <w:highlight w:val="none"/>
          <w:lang w:val="en-US" w:eastAsia="zh-CN"/>
        </w:rPr>
        <w:t>建材生产阶段的单位建筑面积碳排放量（kgCO</w:t>
      </w:r>
      <w:r>
        <w:rPr>
          <w:rFonts w:hint="eastAsia"/>
          <w:color w:val="auto"/>
          <w:sz w:val="24"/>
          <w:highlight w:val="none"/>
          <w:vertAlign w:val="subscript"/>
          <w:lang w:val="en-US" w:eastAsia="zh-CN"/>
        </w:rPr>
        <w:t>2</w:t>
      </w:r>
      <w:r>
        <w:rPr>
          <w:rFonts w:hint="eastAsia"/>
          <w:color w:val="auto"/>
          <w:sz w:val="24"/>
          <w:highlight w:val="none"/>
          <w:lang w:val="en-US" w:eastAsia="zh-CN"/>
        </w:rPr>
        <w:t>eq/m</w:t>
      </w:r>
      <w:r>
        <w:rPr>
          <w:rFonts w:hint="eastAsia"/>
          <w:color w:val="auto"/>
          <w:sz w:val="24"/>
          <w:highlight w:val="none"/>
          <w:vertAlign w:val="superscript"/>
          <w:lang w:val="en-US" w:eastAsia="zh-CN"/>
        </w:rPr>
        <w:t>2</w:t>
      </w:r>
      <w:r>
        <w:rPr>
          <w:rFonts w:hint="eastAsia"/>
          <w:color w:val="auto"/>
          <w:sz w:val="24"/>
          <w:highlight w:val="none"/>
          <w:lang w:val="en-US" w:eastAsia="zh-CN"/>
        </w:rPr>
        <w:t>）</w:t>
      </w:r>
      <w:r>
        <w:rPr>
          <w:rFonts w:ascii="Times New Roman" w:hAnsi="Times New Roman"/>
          <w:color w:val="auto"/>
          <w:sz w:val="24"/>
          <w:highlight w:val="none"/>
        </w:rPr>
        <w:t>；</w:t>
      </w:r>
    </w:p>
    <w:p w14:paraId="2295059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260" w:firstLineChars="525"/>
        <w:textAlignment w:val="auto"/>
        <w:rPr>
          <w:rFonts w:hint="default" w:ascii="Times New Roman" w:hAnsi="Times New Roman"/>
          <w:color w:val="auto"/>
          <w:sz w:val="24"/>
          <w:highlight w:val="none"/>
        </w:rPr>
      </w:pP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M</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i</m:t>
            </m:r>
            <m:ctrlPr>
              <w:rPr>
                <w:rFonts w:ascii="Cambria Math" w:hAnsi="Cambria Math"/>
                <w:i/>
                <w:color w:val="auto"/>
                <w:sz w:val="24"/>
                <w:highlight w:val="none"/>
              </w:rPr>
            </m:ctrlPr>
          </m:sub>
        </m:sSub>
      </m:oMath>
      <w:r>
        <w:rPr>
          <w:rFonts w:ascii="Times New Roman" w:hAnsi="Times New Roman"/>
          <w:color w:val="auto"/>
          <w:sz w:val="24"/>
          <w:highlight w:val="none"/>
        </w:rPr>
        <w:t>——</w:t>
      </w:r>
      <w:r>
        <w:rPr>
          <w:rFonts w:hint="eastAsia"/>
          <w:color w:val="auto"/>
          <w:sz w:val="24"/>
          <w:highlight w:val="none"/>
          <w:lang w:val="en-US" w:eastAsia="zh-CN"/>
        </w:rPr>
        <w:t>第</w:t>
      </w:r>
      <m:oMath>
        <m:r>
          <m:rPr/>
          <w:rPr>
            <w:rFonts w:hint="default" w:ascii="Cambria Math" w:hAnsi="Cambria Math"/>
            <w:color w:val="auto"/>
            <w:sz w:val="24"/>
            <w:highlight w:val="none"/>
            <w:lang w:val="en-US" w:eastAsia="zh-CN"/>
          </w:rPr>
          <m:t xml:space="preserve"> i </m:t>
        </m:r>
      </m:oMath>
      <w:r>
        <w:rPr>
          <w:rFonts w:hint="eastAsia"/>
          <w:color w:val="auto"/>
          <w:sz w:val="24"/>
          <w:highlight w:val="none"/>
          <w:lang w:val="en-US" w:eastAsia="zh-CN"/>
        </w:rPr>
        <w:t>种建材的总用量（t）</w:t>
      </w:r>
      <w:r>
        <w:rPr>
          <w:rFonts w:ascii="Times New Roman" w:hAnsi="Times New Roman"/>
          <w:color w:val="auto"/>
          <w:sz w:val="24"/>
          <w:highlight w:val="none"/>
        </w:rPr>
        <w:t>；</w:t>
      </w:r>
    </w:p>
    <w:p w14:paraId="7025F31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178" w:firstLineChars="491"/>
        <w:textAlignment w:val="auto"/>
        <w:rPr>
          <w:rFonts w:hint="default" w:ascii="Times New Roman" w:hAnsi="Times New Roman"/>
          <w:color w:val="auto"/>
          <w:sz w:val="24"/>
          <w:highlight w:val="none"/>
        </w:rPr>
      </w:pP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F</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mi</m:t>
            </m:r>
            <m:ctrlPr>
              <w:rPr>
                <w:rFonts w:ascii="Cambria Math" w:hAnsi="Cambria Math"/>
                <w:i/>
                <w:color w:val="auto"/>
                <w:sz w:val="24"/>
                <w:highlight w:val="none"/>
              </w:rPr>
            </m:ctrlPr>
          </m:sub>
        </m:sSub>
      </m:oMath>
      <w:r>
        <w:rPr>
          <w:rFonts w:ascii="Times New Roman" w:hAnsi="Times New Roman"/>
          <w:color w:val="auto"/>
          <w:sz w:val="24"/>
          <w:highlight w:val="none"/>
        </w:rPr>
        <w:t>——</w:t>
      </w:r>
      <w:r>
        <w:rPr>
          <w:rFonts w:hint="eastAsia"/>
          <w:color w:val="auto"/>
          <w:sz w:val="24"/>
          <w:highlight w:val="none"/>
          <w:lang w:val="en-US" w:eastAsia="zh-CN"/>
        </w:rPr>
        <w:t>第</w:t>
      </w:r>
      <m:oMath>
        <m:r>
          <m:rPr/>
          <w:rPr>
            <w:rFonts w:hint="default" w:ascii="Cambria Math" w:hAnsi="Cambria Math"/>
            <w:color w:val="auto"/>
            <w:sz w:val="24"/>
            <w:highlight w:val="none"/>
            <w:lang w:val="en-US" w:eastAsia="zh-CN"/>
          </w:rPr>
          <m:t xml:space="preserve"> i </m:t>
        </m:r>
      </m:oMath>
      <w:r>
        <w:rPr>
          <w:rFonts w:hint="eastAsia"/>
          <w:color w:val="auto"/>
          <w:sz w:val="24"/>
          <w:highlight w:val="none"/>
          <w:lang w:val="en-US" w:eastAsia="zh-CN"/>
        </w:rPr>
        <w:t>种建材的生产碳排放因子（kgCO</w:t>
      </w:r>
      <w:r>
        <w:rPr>
          <w:rFonts w:hint="eastAsia"/>
          <w:color w:val="auto"/>
          <w:sz w:val="24"/>
          <w:highlight w:val="none"/>
          <w:vertAlign w:val="subscript"/>
          <w:lang w:val="en-US" w:eastAsia="zh-CN"/>
        </w:rPr>
        <w:t>2</w:t>
      </w:r>
      <w:r>
        <w:rPr>
          <w:rFonts w:hint="eastAsia"/>
          <w:color w:val="auto"/>
          <w:sz w:val="24"/>
          <w:highlight w:val="none"/>
          <w:lang w:val="en-US" w:eastAsia="zh-CN"/>
        </w:rPr>
        <w:t>eq/单位建材用量）</w:t>
      </w:r>
      <w:r>
        <w:rPr>
          <w:rFonts w:ascii="Times New Roman" w:hAnsi="Times New Roman"/>
          <w:color w:val="auto"/>
          <w:sz w:val="24"/>
          <w:highlight w:val="none"/>
        </w:rPr>
        <w:t>；</w:t>
      </w:r>
    </w:p>
    <w:p w14:paraId="4C065CC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320" w:firstLineChars="550"/>
        <w:textAlignment w:val="auto"/>
        <w:rPr>
          <w:rFonts w:hint="eastAsia" w:ascii="Times New Roman" w:hAnsi="Times New Roman" w:eastAsia="宋体"/>
          <w:color w:val="auto"/>
          <w:sz w:val="24"/>
          <w:highlight w:val="none"/>
          <w:lang w:eastAsia="zh-CN"/>
        </w:rPr>
      </w:pP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A</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sub>
        </m:sSub>
      </m:oMath>
      <w:r>
        <w:rPr>
          <w:rFonts w:ascii="Times New Roman" w:hAnsi="Times New Roman"/>
          <w:color w:val="auto"/>
          <w:sz w:val="24"/>
          <w:highlight w:val="none"/>
        </w:rPr>
        <w:t>——</w:t>
      </w:r>
      <w:r>
        <w:rPr>
          <w:rFonts w:hint="eastAsia"/>
          <w:color w:val="auto"/>
          <w:sz w:val="24"/>
          <w:highlight w:val="none"/>
          <w:lang w:val="en-US" w:eastAsia="zh-CN"/>
        </w:rPr>
        <w:t>建筑面积（m</w:t>
      </w:r>
      <w:r>
        <w:rPr>
          <w:rFonts w:hint="eastAsia"/>
          <w:color w:val="auto"/>
          <w:sz w:val="24"/>
          <w:highlight w:val="none"/>
          <w:vertAlign w:val="superscript"/>
          <w:lang w:val="en-US" w:eastAsia="zh-CN"/>
        </w:rPr>
        <w:t>2</w:t>
      </w:r>
      <w:r>
        <w:rPr>
          <w:rFonts w:hint="eastAsia"/>
          <w:color w:val="auto"/>
          <w:sz w:val="24"/>
          <w:highlight w:val="none"/>
          <w:lang w:val="en-US" w:eastAsia="zh-CN"/>
        </w:rPr>
        <w:t>）</w:t>
      </w:r>
      <w:r>
        <w:rPr>
          <w:rFonts w:hint="eastAsia"/>
          <w:color w:val="auto"/>
          <w:sz w:val="24"/>
          <w:highlight w:val="none"/>
          <w:lang w:eastAsia="zh-CN"/>
        </w:rPr>
        <w:t>。</w:t>
      </w:r>
    </w:p>
    <w:p w14:paraId="3D02DB4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建材运输阶段碳排放量应按式2计算：</w:t>
      </w:r>
    </w:p>
    <w:p w14:paraId="54A6C54A">
      <w:pPr>
        <w:shd w:val="clear"/>
        <w:adjustRightInd w:val="0"/>
        <w:snapToGrid w:val="0"/>
        <w:spacing w:before="93" w:beforeLines="30" w:after="93" w:afterLines="30" w:line="312" w:lineRule="auto"/>
        <w:ind w:firstLine="0" w:firstLineChars="0"/>
        <w:jc w:val="right"/>
        <w:rPr>
          <w:color w:val="auto"/>
          <w:sz w:val="24"/>
          <w:highlight w:val="none"/>
        </w:rPr>
      </w:pP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t</m:t>
            </m:r>
            <m:ctrlPr>
              <w:rPr>
                <w:rFonts w:ascii="Cambria Math" w:hAnsi="Cambria Math"/>
                <w:i/>
                <w:color w:val="auto"/>
                <w:sz w:val="24"/>
                <w:highlight w:val="none"/>
              </w:rPr>
            </m:ctrlPr>
          </m:sub>
        </m:sSub>
        <m:r>
          <m:rPr/>
          <w:rPr>
            <w:rFonts w:ascii="Cambria Math" w:hAnsi="Cambria Math"/>
            <w:color w:val="auto"/>
            <w:sz w:val="24"/>
            <w:highlight w:val="none"/>
          </w:rPr>
          <m:t>=</m:t>
        </m:r>
        <m:f>
          <m:fPr>
            <m:ctrlPr>
              <w:rPr>
                <w:rFonts w:ascii="Cambria Math" w:hAnsi="Cambria Math"/>
                <w:i/>
                <w:color w:val="auto"/>
                <w:sz w:val="24"/>
                <w:highlight w:val="none"/>
              </w:rPr>
            </m:ctrlPr>
          </m:fPr>
          <m:num>
            <m:nary>
              <m:naryPr>
                <m:chr m:val="∑"/>
                <m:limLoc m:val="undOvr"/>
                <m:ctrlPr>
                  <w:rPr>
                    <w:rFonts w:ascii="Cambria Math" w:hAnsi="Cambria Math"/>
                    <w:i/>
                    <w:color w:val="auto"/>
                    <w:sz w:val="24"/>
                    <w:highlight w:val="none"/>
                  </w:rPr>
                </m:ctrlPr>
              </m:naryPr>
              <m:sub>
                <m:r>
                  <m:rPr/>
                  <w:rPr>
                    <w:rFonts w:hint="default" w:ascii="Cambria Math" w:hAnsi="Cambria Math"/>
                    <w:color w:val="auto"/>
                    <w:sz w:val="24"/>
                    <w:highlight w:val="none"/>
                    <w:lang w:val="en-US" w:eastAsia="zh-CN"/>
                  </w:rPr>
                  <m:t>i=1</m:t>
                </m:r>
                <m:ctrlPr>
                  <w:rPr>
                    <w:rFonts w:ascii="Cambria Math" w:hAnsi="Cambria Math"/>
                    <w:i/>
                    <w:color w:val="auto"/>
                    <w:sz w:val="24"/>
                    <w:highlight w:val="none"/>
                  </w:rPr>
                </m:ctrlPr>
              </m:sub>
              <m:sup>
                <m:r>
                  <m:rPr/>
                  <w:rPr>
                    <w:rFonts w:hint="default" w:ascii="Cambria Math" w:hAnsi="Cambria Math"/>
                    <w:color w:val="auto"/>
                    <w:sz w:val="24"/>
                    <w:highlight w:val="none"/>
                    <w:lang w:val="en-US" w:eastAsia="zh-CN"/>
                  </w:rPr>
                  <m:t>n</m:t>
                </m:r>
                <m:ctrlPr>
                  <w:rPr>
                    <w:rFonts w:ascii="Cambria Math" w:hAnsi="Cambria Math"/>
                    <w:i/>
                    <w:color w:val="auto"/>
                    <w:sz w:val="24"/>
                    <w:highlight w:val="none"/>
                  </w:rPr>
                </m:ctrlPr>
              </m:sup>
              <m:e>
                <m:d>
                  <m:dPr>
                    <m:ctrlPr>
                      <w:rPr>
                        <w:rFonts w:ascii="Cambria Math" w:hAnsi="Cambria Math"/>
                        <w:i/>
                        <w:color w:val="auto"/>
                        <w:sz w:val="24"/>
                        <w:highlight w:val="none"/>
                      </w:rPr>
                    </m:ctrlPr>
                  </m:dPr>
                  <m:e>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M</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i</m:t>
                        </m:r>
                        <m:ctrlPr>
                          <w:rPr>
                            <w:rFonts w:ascii="Cambria Math" w:hAnsi="Cambria Math"/>
                            <w:i/>
                            <w:color w:val="auto"/>
                            <w:sz w:val="24"/>
                            <w:highlight w:val="none"/>
                          </w:rPr>
                        </m:ctrlPr>
                      </m:sub>
                    </m:sSub>
                    <m:r>
                      <m:rPr/>
                      <w:rPr>
                        <w:rFonts w:ascii="Cambria Math" w:hAnsi="Cambria Math"/>
                        <w:color w:val="auto"/>
                        <w:sz w:val="24"/>
                        <w:highlight w:val="none"/>
                      </w:rPr>
                      <m:t>×</m:t>
                    </m:r>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L</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i</m:t>
                        </m:r>
                        <m:ctrlPr>
                          <w:rPr>
                            <w:rFonts w:ascii="Cambria Math" w:hAnsi="Cambria Math"/>
                            <w:i/>
                            <w:color w:val="auto"/>
                            <w:sz w:val="24"/>
                            <w:highlight w:val="none"/>
                          </w:rPr>
                        </m:ctrlPr>
                      </m:sub>
                    </m:sSub>
                    <m:r>
                      <m:rPr/>
                      <w:rPr>
                        <w:rFonts w:ascii="Cambria Math" w:hAnsi="Cambria Math"/>
                        <w:color w:val="auto"/>
                        <w:sz w:val="24"/>
                        <w:highlight w:val="none"/>
                      </w:rPr>
                      <m:t>×</m:t>
                    </m:r>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F</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ti</m:t>
                        </m:r>
                        <m:ctrlPr>
                          <w:rPr>
                            <w:rFonts w:ascii="Cambria Math" w:hAnsi="Cambria Math"/>
                            <w:i/>
                            <w:color w:val="auto"/>
                            <w:sz w:val="24"/>
                            <w:highlight w:val="none"/>
                          </w:rPr>
                        </m:ctrlPr>
                      </m:sub>
                    </m:sSub>
                    <m:ctrlPr>
                      <w:rPr>
                        <w:rFonts w:ascii="Cambria Math" w:hAnsi="Cambria Math"/>
                        <w:i/>
                        <w:color w:val="auto"/>
                        <w:sz w:val="24"/>
                        <w:highlight w:val="none"/>
                      </w:rPr>
                    </m:ctrlPr>
                  </m:e>
                </m:d>
                <m:ctrlPr>
                  <w:rPr>
                    <w:rFonts w:ascii="Cambria Math" w:hAnsi="Cambria Math"/>
                    <w:i/>
                    <w:color w:val="auto"/>
                    <w:sz w:val="24"/>
                    <w:highlight w:val="none"/>
                  </w:rPr>
                </m:ctrlPr>
              </m:e>
            </m:nary>
            <m:ctrlPr>
              <w:rPr>
                <w:rFonts w:ascii="Cambria Math" w:hAnsi="Cambria Math"/>
                <w:i/>
                <w:color w:val="auto"/>
                <w:sz w:val="24"/>
                <w:highlight w:val="none"/>
              </w:rPr>
            </m:ctrlPr>
          </m:num>
          <m:den>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A</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sub>
            </m:sSub>
            <m:ctrlPr>
              <w:rPr>
                <w:rFonts w:ascii="Cambria Math" w:hAnsi="Cambria Math"/>
                <w:i/>
                <w:color w:val="auto"/>
                <w:sz w:val="24"/>
                <w:highlight w:val="none"/>
              </w:rPr>
            </m:ctrlPr>
          </m:den>
        </m:f>
      </m:oMath>
      <w:r>
        <w:rPr>
          <w:rFonts w:hint="eastAsia" w:hAnsi="Cambria Math"/>
          <w:i w:val="0"/>
          <w:color w:val="auto"/>
          <w:sz w:val="24"/>
          <w:highlight w:val="none"/>
          <w:lang w:val="en-US" w:eastAsia="zh-CN"/>
        </w:rPr>
        <w:t xml:space="preserve">                       </w:t>
      </w:r>
      <w:r>
        <w:rPr>
          <w:color w:val="auto"/>
          <w:sz w:val="24"/>
          <w:highlight w:val="none"/>
        </w:rPr>
        <w:t>（</w:t>
      </w:r>
      <w:r>
        <w:rPr>
          <w:rFonts w:hint="eastAsia"/>
          <w:color w:val="auto"/>
          <w:sz w:val="24"/>
          <w:highlight w:val="none"/>
          <w:lang w:val="en-US" w:eastAsia="zh-CN"/>
        </w:rPr>
        <w:t>2</w:t>
      </w:r>
      <w:r>
        <w:rPr>
          <w:color w:val="auto"/>
          <w:sz w:val="24"/>
          <w:highlight w:val="none"/>
        </w:rPr>
        <w:t>）</w:t>
      </w:r>
    </w:p>
    <w:p w14:paraId="78FA9BC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left"/>
        <w:textAlignment w:val="auto"/>
        <w:rPr>
          <w:rFonts w:hint="default" w:ascii="Times New Roman" w:hAnsi="Times New Roman"/>
          <w:color w:val="auto"/>
          <w:sz w:val="24"/>
          <w:highlight w:val="none"/>
        </w:rPr>
      </w:pPr>
      <w:r>
        <w:rPr>
          <w:rFonts w:ascii="Times New Roman" w:hAnsi="Times New Roman"/>
          <w:color w:val="auto"/>
          <w:sz w:val="24"/>
          <w:highlight w:val="none"/>
        </w:rPr>
        <w:t>式中</w:t>
      </w:r>
      <w:r>
        <w:rPr>
          <w:rFonts w:hint="eastAsia"/>
          <w:color w:val="auto"/>
          <w:sz w:val="24"/>
          <w:highlight w:val="none"/>
          <w:lang w:eastAsia="zh-CN"/>
        </w:rPr>
        <w:t>：</w:t>
      </w: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t</m:t>
            </m:r>
            <m:ctrlPr>
              <w:rPr>
                <w:rFonts w:ascii="Cambria Math" w:hAnsi="Cambria Math"/>
                <w:i/>
                <w:color w:val="auto"/>
                <w:sz w:val="24"/>
                <w:highlight w:val="none"/>
              </w:rPr>
            </m:ctrlPr>
          </m:sub>
        </m:sSub>
      </m:oMath>
      <w:r>
        <w:rPr>
          <w:rFonts w:ascii="Times New Roman" w:hAnsi="Times New Roman"/>
          <w:color w:val="auto"/>
          <w:sz w:val="24"/>
          <w:highlight w:val="none"/>
        </w:rPr>
        <w:t>——</w:t>
      </w:r>
      <w:r>
        <w:rPr>
          <w:rFonts w:hint="eastAsia"/>
          <w:color w:val="auto"/>
          <w:sz w:val="24"/>
          <w:highlight w:val="none"/>
          <w:lang w:val="en-US" w:eastAsia="zh-CN"/>
        </w:rPr>
        <w:t>建材运输阶段的单位建筑面积碳排放量（kgCO</w:t>
      </w:r>
      <w:r>
        <w:rPr>
          <w:rFonts w:hint="eastAsia"/>
          <w:color w:val="auto"/>
          <w:sz w:val="24"/>
          <w:highlight w:val="none"/>
          <w:vertAlign w:val="subscript"/>
          <w:lang w:val="en-US" w:eastAsia="zh-CN"/>
        </w:rPr>
        <w:t>2</w:t>
      </w:r>
      <w:r>
        <w:rPr>
          <w:rFonts w:hint="eastAsia"/>
          <w:color w:val="auto"/>
          <w:sz w:val="24"/>
          <w:highlight w:val="none"/>
          <w:lang w:val="en-US" w:eastAsia="zh-CN"/>
        </w:rPr>
        <w:t>eq/m</w:t>
      </w:r>
      <w:r>
        <w:rPr>
          <w:rFonts w:hint="eastAsia"/>
          <w:color w:val="auto"/>
          <w:sz w:val="24"/>
          <w:highlight w:val="none"/>
          <w:vertAlign w:val="superscript"/>
          <w:lang w:val="en-US" w:eastAsia="zh-CN"/>
        </w:rPr>
        <w:t>2</w:t>
      </w:r>
      <w:r>
        <w:rPr>
          <w:rFonts w:hint="eastAsia"/>
          <w:color w:val="auto"/>
          <w:sz w:val="24"/>
          <w:highlight w:val="none"/>
          <w:lang w:val="en-US" w:eastAsia="zh-CN"/>
        </w:rPr>
        <w:t>）</w:t>
      </w:r>
      <w:r>
        <w:rPr>
          <w:rFonts w:ascii="Times New Roman" w:hAnsi="Times New Roman"/>
          <w:color w:val="auto"/>
          <w:sz w:val="24"/>
          <w:highlight w:val="none"/>
        </w:rPr>
        <w:t>；</w:t>
      </w:r>
    </w:p>
    <w:p w14:paraId="293D5F8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159" w:firstLineChars="483"/>
        <w:textAlignment w:val="auto"/>
        <w:rPr>
          <w:rFonts w:ascii="Times New Roman" w:hAnsi="Times New Roman"/>
          <w:color w:val="auto"/>
          <w:sz w:val="24"/>
          <w:highlight w:val="none"/>
        </w:rPr>
      </w:pP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M</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i</m:t>
            </m:r>
            <m:ctrlPr>
              <w:rPr>
                <w:rFonts w:ascii="Cambria Math" w:hAnsi="Cambria Math"/>
                <w:i/>
                <w:color w:val="auto"/>
                <w:sz w:val="24"/>
                <w:highlight w:val="none"/>
              </w:rPr>
            </m:ctrlPr>
          </m:sub>
        </m:sSub>
      </m:oMath>
      <w:r>
        <w:rPr>
          <w:rFonts w:ascii="Times New Roman" w:hAnsi="Times New Roman"/>
          <w:color w:val="auto"/>
          <w:sz w:val="24"/>
          <w:highlight w:val="none"/>
        </w:rPr>
        <w:t>——</w:t>
      </w:r>
      <w:r>
        <w:rPr>
          <w:rFonts w:hint="eastAsia"/>
          <w:color w:val="auto"/>
          <w:sz w:val="24"/>
          <w:highlight w:val="none"/>
          <w:lang w:val="en-US" w:eastAsia="zh-CN"/>
        </w:rPr>
        <w:t>第</w:t>
      </w:r>
      <m:oMath>
        <m:r>
          <m:rPr/>
          <w:rPr>
            <w:rFonts w:hint="default" w:ascii="Cambria Math" w:hAnsi="Cambria Math"/>
            <w:color w:val="auto"/>
            <w:sz w:val="24"/>
            <w:highlight w:val="none"/>
            <w:lang w:val="en-US" w:eastAsia="zh-CN"/>
          </w:rPr>
          <m:t xml:space="preserve"> i </m:t>
        </m:r>
      </m:oMath>
      <w:r>
        <w:rPr>
          <w:rFonts w:hint="eastAsia"/>
          <w:color w:val="auto"/>
          <w:sz w:val="24"/>
          <w:highlight w:val="none"/>
          <w:lang w:val="en-US" w:eastAsia="zh-CN"/>
        </w:rPr>
        <w:t>种建材的总用量（t）</w:t>
      </w:r>
      <w:r>
        <w:rPr>
          <w:rFonts w:ascii="Times New Roman" w:hAnsi="Times New Roman"/>
          <w:color w:val="auto"/>
          <w:sz w:val="24"/>
          <w:highlight w:val="none"/>
        </w:rPr>
        <w:t>；</w:t>
      </w:r>
    </w:p>
    <w:p w14:paraId="4ACC4BF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260" w:firstLineChars="525"/>
        <w:textAlignment w:val="auto"/>
        <w:rPr>
          <w:rFonts w:hint="default" w:ascii="Times New Roman" w:hAnsi="Times New Roman"/>
          <w:color w:val="auto"/>
          <w:sz w:val="24"/>
          <w:highlight w:val="none"/>
        </w:rPr>
      </w:pP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L</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i</m:t>
            </m:r>
            <m:ctrlPr>
              <w:rPr>
                <w:rFonts w:ascii="Cambria Math" w:hAnsi="Cambria Math"/>
                <w:i/>
                <w:color w:val="auto"/>
                <w:sz w:val="24"/>
                <w:highlight w:val="none"/>
              </w:rPr>
            </m:ctrlPr>
          </m:sub>
        </m:sSub>
      </m:oMath>
      <w:r>
        <w:rPr>
          <w:rFonts w:ascii="Times New Roman" w:hAnsi="Times New Roman"/>
          <w:color w:val="auto"/>
          <w:sz w:val="24"/>
          <w:highlight w:val="none"/>
        </w:rPr>
        <w:t>——</w:t>
      </w:r>
      <w:r>
        <w:rPr>
          <w:rFonts w:hint="eastAsia"/>
          <w:color w:val="auto"/>
          <w:sz w:val="24"/>
          <w:highlight w:val="none"/>
          <w:lang w:val="en-US" w:eastAsia="zh-CN"/>
        </w:rPr>
        <w:t>第</w:t>
      </w:r>
      <m:oMath>
        <m:r>
          <m:rPr/>
          <w:rPr>
            <w:rFonts w:hint="default" w:ascii="Cambria Math" w:hAnsi="Cambria Math"/>
            <w:color w:val="auto"/>
            <w:sz w:val="24"/>
            <w:highlight w:val="none"/>
            <w:lang w:val="en-US" w:eastAsia="zh-CN"/>
          </w:rPr>
          <m:t xml:space="preserve"> i </m:t>
        </m:r>
      </m:oMath>
      <w:r>
        <w:rPr>
          <w:rFonts w:hint="eastAsia"/>
          <w:color w:val="auto"/>
          <w:sz w:val="24"/>
          <w:highlight w:val="none"/>
          <w:lang w:val="en-US" w:eastAsia="zh-CN"/>
        </w:rPr>
        <w:t>种建材的平均运输距离（km）</w:t>
      </w:r>
      <w:r>
        <w:rPr>
          <w:rFonts w:ascii="Times New Roman" w:hAnsi="Times New Roman"/>
          <w:color w:val="auto"/>
          <w:sz w:val="24"/>
          <w:highlight w:val="none"/>
        </w:rPr>
        <w:t>；</w:t>
      </w:r>
    </w:p>
    <w:p w14:paraId="7B377BF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178" w:firstLineChars="491"/>
        <w:textAlignment w:val="auto"/>
        <w:rPr>
          <w:rFonts w:hint="default" w:ascii="Times New Roman" w:hAnsi="Times New Roman"/>
          <w:color w:val="auto"/>
          <w:sz w:val="24"/>
          <w:highlight w:val="none"/>
        </w:rPr>
      </w:pP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F</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ti</m:t>
            </m:r>
            <m:ctrlPr>
              <w:rPr>
                <w:rFonts w:ascii="Cambria Math" w:hAnsi="Cambria Math"/>
                <w:i/>
                <w:color w:val="auto"/>
                <w:sz w:val="24"/>
                <w:highlight w:val="none"/>
              </w:rPr>
            </m:ctrlPr>
          </m:sub>
        </m:sSub>
      </m:oMath>
      <w:r>
        <w:rPr>
          <w:rFonts w:ascii="Times New Roman" w:hAnsi="Times New Roman"/>
          <w:color w:val="auto"/>
          <w:sz w:val="24"/>
          <w:highlight w:val="none"/>
        </w:rPr>
        <w:t>——</w:t>
      </w:r>
      <w:r>
        <w:rPr>
          <w:rFonts w:hint="eastAsia"/>
          <w:color w:val="auto"/>
          <w:sz w:val="24"/>
          <w:highlight w:val="none"/>
          <w:lang w:val="en-US" w:eastAsia="zh-CN"/>
        </w:rPr>
        <w:t>第</w:t>
      </w:r>
      <m:oMath>
        <m:r>
          <m:rPr/>
          <w:rPr>
            <w:rFonts w:hint="default" w:ascii="Cambria Math" w:hAnsi="Cambria Math"/>
            <w:color w:val="auto"/>
            <w:sz w:val="24"/>
            <w:highlight w:val="none"/>
            <w:lang w:val="en-US" w:eastAsia="zh-CN"/>
          </w:rPr>
          <m:t xml:space="preserve"> i </m:t>
        </m:r>
      </m:oMath>
      <w:r>
        <w:rPr>
          <w:rFonts w:hint="eastAsia"/>
          <w:color w:val="auto"/>
          <w:sz w:val="24"/>
          <w:highlight w:val="none"/>
          <w:lang w:val="en-US" w:eastAsia="zh-CN"/>
        </w:rPr>
        <w:t>种建材单位重量运输距离的碳排放因子[kgCO</w:t>
      </w:r>
      <w:r>
        <w:rPr>
          <w:rFonts w:hint="eastAsia"/>
          <w:color w:val="auto"/>
          <w:sz w:val="24"/>
          <w:highlight w:val="none"/>
          <w:vertAlign w:val="subscript"/>
          <w:lang w:val="en-US" w:eastAsia="zh-CN"/>
        </w:rPr>
        <w:t>2</w:t>
      </w:r>
      <w:r>
        <w:rPr>
          <w:rFonts w:hint="eastAsia"/>
          <w:color w:val="auto"/>
          <w:sz w:val="24"/>
          <w:highlight w:val="none"/>
          <w:lang w:val="en-US" w:eastAsia="zh-CN"/>
        </w:rPr>
        <w:t>eq/t</w:t>
      </w:r>
      <w:r>
        <w:rPr>
          <w:rFonts w:hint="default"/>
          <w:color w:val="auto"/>
          <w:sz w:val="24"/>
          <w:highlight w:val="none"/>
          <w:lang w:val="en-US" w:eastAsia="zh-CN"/>
        </w:rPr>
        <w:t>·</w:t>
      </w:r>
      <w:r>
        <w:rPr>
          <w:rFonts w:hint="eastAsia"/>
          <w:color w:val="auto"/>
          <w:sz w:val="24"/>
          <w:highlight w:val="none"/>
          <w:lang w:val="en-US" w:eastAsia="zh-CN"/>
        </w:rPr>
        <w:t>km）]</w:t>
      </w:r>
      <w:r>
        <w:rPr>
          <w:rFonts w:ascii="Times New Roman" w:hAnsi="Times New Roman"/>
          <w:color w:val="auto"/>
          <w:sz w:val="24"/>
          <w:highlight w:val="none"/>
        </w:rPr>
        <w:t>；</w:t>
      </w:r>
    </w:p>
    <w:p w14:paraId="1F7B217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200" w:firstLineChars="500"/>
        <w:textAlignment w:val="auto"/>
        <w:rPr>
          <w:rFonts w:hint="eastAsia" w:ascii="Times New Roman" w:hAnsi="Times New Roman" w:eastAsia="宋体"/>
          <w:color w:val="auto"/>
          <w:sz w:val="24"/>
          <w:highlight w:val="none"/>
          <w:lang w:eastAsia="zh-CN"/>
        </w:rPr>
      </w:pP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A</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sub>
        </m:sSub>
      </m:oMath>
      <w:r>
        <w:rPr>
          <w:rFonts w:ascii="Times New Roman" w:hAnsi="Times New Roman"/>
          <w:color w:val="auto"/>
          <w:sz w:val="24"/>
          <w:highlight w:val="none"/>
        </w:rPr>
        <w:t>——</w:t>
      </w:r>
      <w:r>
        <w:rPr>
          <w:rFonts w:hint="eastAsia"/>
          <w:color w:val="auto"/>
          <w:sz w:val="24"/>
          <w:highlight w:val="none"/>
          <w:lang w:val="en-US" w:eastAsia="zh-CN"/>
        </w:rPr>
        <w:t>建筑面积（m</w:t>
      </w:r>
      <w:r>
        <w:rPr>
          <w:rFonts w:hint="eastAsia"/>
          <w:color w:val="auto"/>
          <w:sz w:val="24"/>
          <w:highlight w:val="none"/>
          <w:vertAlign w:val="superscript"/>
          <w:lang w:val="en-US" w:eastAsia="zh-CN"/>
        </w:rPr>
        <w:t>2</w:t>
      </w:r>
      <w:r>
        <w:rPr>
          <w:rFonts w:hint="eastAsia"/>
          <w:color w:val="auto"/>
          <w:sz w:val="24"/>
          <w:highlight w:val="none"/>
          <w:lang w:val="en-US" w:eastAsia="zh-CN"/>
        </w:rPr>
        <w:t>）</w:t>
      </w:r>
      <w:r>
        <w:rPr>
          <w:rFonts w:hint="eastAsia"/>
          <w:color w:val="auto"/>
          <w:sz w:val="24"/>
          <w:highlight w:val="none"/>
          <w:lang w:eastAsia="zh-CN"/>
        </w:rPr>
        <w:t>。</w:t>
      </w:r>
    </w:p>
    <w:p w14:paraId="1355EFAB">
      <w:pPr>
        <w:shd w:val="clear"/>
        <w:adjustRightInd w:val="0"/>
        <w:snapToGrid w:val="0"/>
        <w:spacing w:before="95" w:beforeLines="30" w:after="95" w:afterLines="30" w:line="312" w:lineRule="auto"/>
        <w:ind w:firstLine="480" w:firstLineChars="200"/>
        <w:jc w:val="left"/>
        <w:rPr>
          <w:rFonts w:hint="eastAsia"/>
          <w:color w:val="auto"/>
          <w:sz w:val="24"/>
          <w:highlight w:val="none"/>
        </w:rPr>
      </w:pPr>
      <w:r>
        <w:rPr>
          <w:rFonts w:hint="eastAsia"/>
          <w:color w:val="auto"/>
          <w:sz w:val="24"/>
          <w:highlight w:val="none"/>
        </w:rPr>
        <w:t>建材的平均运输距离为建材从生产场地运输到施工现场的距离，该阶段的碳排放主要为各类交通运输工具在运输过程中所消耗能源的生产和使用过程的碳排放，根据各类交通运输方式单位重量运输距离碳排放因子进行计算。</w:t>
      </w:r>
    </w:p>
    <w:p w14:paraId="15962C1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eastAsia"/>
          <w:color w:val="auto"/>
          <w:sz w:val="24"/>
          <w:highlight w:val="none"/>
          <w:lang w:val="en-US" w:eastAsia="zh-CN"/>
        </w:rPr>
      </w:pPr>
      <w:r>
        <w:rPr>
          <w:rFonts w:ascii="Times New Roman" w:hAnsi="Times New Roman" w:eastAsia="宋体"/>
          <w:color w:val="auto"/>
          <w:sz w:val="24"/>
          <w:highlight w:val="none"/>
        </w:rPr>
        <w:t>建筑建造阶段</w:t>
      </w:r>
      <w:r>
        <w:rPr>
          <w:rFonts w:hint="eastAsia"/>
          <w:color w:val="auto"/>
          <w:sz w:val="24"/>
          <w:highlight w:val="none"/>
          <w:lang w:val="en-US" w:eastAsia="zh-CN"/>
        </w:rPr>
        <w:t>碳排放量应按式3计算：</w:t>
      </w:r>
    </w:p>
    <w:p w14:paraId="3B39D7B5">
      <w:pPr>
        <w:shd w:val="clear"/>
        <w:adjustRightInd w:val="0"/>
        <w:snapToGrid w:val="0"/>
        <w:spacing w:before="93" w:beforeLines="30" w:after="93" w:afterLines="30" w:line="312" w:lineRule="auto"/>
        <w:ind w:firstLine="0" w:firstLineChars="0"/>
        <w:jc w:val="right"/>
        <w:rPr>
          <w:color w:val="auto"/>
          <w:sz w:val="24"/>
          <w:highlight w:val="none"/>
        </w:rPr>
      </w:pP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sub>
        </m:sSub>
        <m:r>
          <m:rPr/>
          <w:rPr>
            <w:rFonts w:ascii="Cambria Math" w:hAnsi="Cambria Math"/>
            <w:color w:val="auto"/>
            <w:sz w:val="24"/>
            <w:highlight w:val="none"/>
          </w:rPr>
          <m:t>=</m:t>
        </m:r>
        <m:f>
          <m:fPr>
            <m:ctrlPr>
              <w:rPr>
                <w:rFonts w:ascii="Cambria Math" w:hAnsi="Cambria Math"/>
                <w:i/>
                <w:color w:val="auto"/>
                <w:sz w:val="24"/>
                <w:highlight w:val="none"/>
              </w:rPr>
            </m:ctrlPr>
          </m:fPr>
          <m:num>
            <m:nary>
              <m:naryPr>
                <m:chr m:val="∑"/>
                <m:limLoc m:val="undOvr"/>
                <m:ctrlPr>
                  <w:rPr>
                    <w:rFonts w:ascii="Cambria Math" w:hAnsi="Cambria Math"/>
                    <w:i/>
                    <w:color w:val="auto"/>
                    <w:sz w:val="24"/>
                    <w:highlight w:val="none"/>
                  </w:rPr>
                </m:ctrlPr>
              </m:naryPr>
              <m:sub>
                <m:r>
                  <m:rPr/>
                  <w:rPr>
                    <w:rFonts w:hint="default" w:ascii="Cambria Math" w:hAnsi="Cambria Math"/>
                    <w:color w:val="auto"/>
                    <w:sz w:val="24"/>
                    <w:highlight w:val="none"/>
                    <w:lang w:val="en-US" w:eastAsia="zh-CN"/>
                  </w:rPr>
                  <m:t>i=1</m:t>
                </m:r>
                <m:ctrlPr>
                  <w:rPr>
                    <w:rFonts w:ascii="Cambria Math" w:hAnsi="Cambria Math"/>
                    <w:i/>
                    <w:color w:val="auto"/>
                    <w:sz w:val="24"/>
                    <w:highlight w:val="none"/>
                  </w:rPr>
                </m:ctrlPr>
              </m:sub>
              <m:sup>
                <m:r>
                  <m:rPr/>
                  <w:rPr>
                    <w:rFonts w:hint="default" w:ascii="Cambria Math" w:hAnsi="Cambria Math"/>
                    <w:color w:val="auto"/>
                    <w:sz w:val="24"/>
                    <w:highlight w:val="none"/>
                    <w:lang w:val="en-US" w:eastAsia="zh-CN"/>
                  </w:rPr>
                  <m:t>n</m:t>
                </m:r>
                <m:ctrlPr>
                  <w:rPr>
                    <w:rFonts w:ascii="Cambria Math" w:hAnsi="Cambria Math"/>
                    <w:i/>
                    <w:color w:val="auto"/>
                    <w:sz w:val="24"/>
                    <w:highlight w:val="none"/>
                  </w:rPr>
                </m:ctrlPr>
              </m:sup>
              <m:e>
                <m:d>
                  <m:dPr>
                    <m:ctrlPr>
                      <w:rPr>
                        <w:rFonts w:ascii="Cambria Math" w:hAnsi="Cambria Math"/>
                        <w:i/>
                        <w:color w:val="auto"/>
                        <w:sz w:val="24"/>
                        <w:highlight w:val="none"/>
                      </w:rPr>
                    </m:ctrlPr>
                  </m:dPr>
                  <m:e>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E</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ci</m:t>
                        </m:r>
                        <m:ctrlPr>
                          <w:rPr>
                            <w:rFonts w:ascii="Cambria Math" w:hAnsi="Cambria Math"/>
                            <w:i/>
                            <w:color w:val="auto"/>
                            <w:sz w:val="24"/>
                            <w:highlight w:val="none"/>
                          </w:rPr>
                        </m:ctrlPr>
                      </m:sub>
                    </m:sSub>
                    <m:r>
                      <m:rPr/>
                      <w:rPr>
                        <w:rFonts w:ascii="Cambria Math" w:hAnsi="Cambria Math"/>
                        <w:color w:val="auto"/>
                        <w:sz w:val="24"/>
                        <w:highlight w:val="none"/>
                      </w:rPr>
                      <m:t>×</m:t>
                    </m:r>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F</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ci</m:t>
                        </m:r>
                        <m:ctrlPr>
                          <w:rPr>
                            <w:rFonts w:ascii="Cambria Math" w:hAnsi="Cambria Math"/>
                            <w:i/>
                            <w:color w:val="auto"/>
                            <w:sz w:val="24"/>
                            <w:highlight w:val="none"/>
                          </w:rPr>
                        </m:ctrlPr>
                      </m:sub>
                    </m:sSub>
                    <m:ctrlPr>
                      <w:rPr>
                        <w:rFonts w:ascii="Cambria Math" w:hAnsi="Cambria Math"/>
                        <w:i/>
                        <w:color w:val="auto"/>
                        <w:sz w:val="24"/>
                        <w:highlight w:val="none"/>
                      </w:rPr>
                    </m:ctrlPr>
                  </m:e>
                </m:d>
                <m:ctrlPr>
                  <w:rPr>
                    <w:rFonts w:ascii="Cambria Math" w:hAnsi="Cambria Math"/>
                    <w:i/>
                    <w:color w:val="auto"/>
                    <w:sz w:val="24"/>
                    <w:highlight w:val="none"/>
                  </w:rPr>
                </m:ctrlPr>
              </m:e>
            </m:nary>
            <m:ctrlPr>
              <w:rPr>
                <w:rFonts w:ascii="Cambria Math" w:hAnsi="Cambria Math"/>
                <w:i/>
                <w:color w:val="auto"/>
                <w:sz w:val="24"/>
                <w:highlight w:val="none"/>
              </w:rPr>
            </m:ctrlPr>
          </m:num>
          <m:den>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A</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sub>
            </m:sSub>
            <m:ctrlPr>
              <w:rPr>
                <w:rFonts w:ascii="Cambria Math" w:hAnsi="Cambria Math"/>
                <w:i/>
                <w:color w:val="auto"/>
                <w:sz w:val="24"/>
                <w:highlight w:val="none"/>
              </w:rPr>
            </m:ctrlPr>
          </m:den>
        </m:f>
      </m:oMath>
      <w:r>
        <w:rPr>
          <w:rFonts w:hint="eastAsia" w:hAnsi="Cambria Math"/>
          <w:i w:val="0"/>
          <w:color w:val="auto"/>
          <w:sz w:val="24"/>
          <w:highlight w:val="none"/>
          <w:lang w:val="en-US" w:eastAsia="zh-CN"/>
        </w:rPr>
        <w:t xml:space="preserve">                       </w:t>
      </w:r>
      <w:r>
        <w:rPr>
          <w:color w:val="auto"/>
          <w:sz w:val="24"/>
          <w:highlight w:val="none"/>
        </w:rPr>
        <w:t>（</w:t>
      </w:r>
      <w:r>
        <w:rPr>
          <w:rFonts w:hint="eastAsia"/>
          <w:color w:val="auto"/>
          <w:sz w:val="24"/>
          <w:highlight w:val="none"/>
          <w:lang w:val="en-US" w:eastAsia="zh-CN"/>
        </w:rPr>
        <w:t>3</w:t>
      </w:r>
      <w:r>
        <w:rPr>
          <w:color w:val="auto"/>
          <w:sz w:val="24"/>
          <w:highlight w:val="none"/>
        </w:rPr>
        <w:t>）</w:t>
      </w:r>
    </w:p>
    <w:p w14:paraId="215B47F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left"/>
        <w:textAlignment w:val="auto"/>
        <w:rPr>
          <w:rFonts w:hint="default" w:ascii="Times New Roman" w:hAnsi="Times New Roman"/>
          <w:color w:val="auto"/>
          <w:sz w:val="24"/>
          <w:highlight w:val="none"/>
        </w:rPr>
      </w:pPr>
      <w:r>
        <w:rPr>
          <w:rFonts w:ascii="Times New Roman" w:hAnsi="Times New Roman"/>
          <w:color w:val="auto"/>
          <w:sz w:val="24"/>
          <w:highlight w:val="none"/>
        </w:rPr>
        <w:t>式中</w:t>
      </w:r>
      <w:r>
        <w:rPr>
          <w:rFonts w:hint="eastAsia"/>
          <w:color w:val="auto"/>
          <w:sz w:val="24"/>
          <w:highlight w:val="none"/>
          <w:lang w:eastAsia="zh-CN"/>
        </w:rPr>
        <w:t>：</w:t>
      </w: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sub>
        </m:sSub>
      </m:oMath>
      <w:r>
        <w:rPr>
          <w:rFonts w:ascii="Times New Roman" w:hAnsi="Times New Roman"/>
          <w:color w:val="auto"/>
          <w:sz w:val="24"/>
          <w:highlight w:val="none"/>
        </w:rPr>
        <w:t>——</w:t>
      </w:r>
      <w:r>
        <w:rPr>
          <w:rFonts w:hint="eastAsia"/>
          <w:color w:val="auto"/>
          <w:sz w:val="24"/>
          <w:highlight w:val="none"/>
          <w:lang w:val="en-US" w:eastAsia="zh-CN"/>
        </w:rPr>
        <w:t>建筑建造阶段的单位建筑面积碳排放量（kgCO</w:t>
      </w:r>
      <w:r>
        <w:rPr>
          <w:rFonts w:hint="eastAsia"/>
          <w:color w:val="auto"/>
          <w:sz w:val="24"/>
          <w:highlight w:val="none"/>
          <w:vertAlign w:val="subscript"/>
          <w:lang w:val="en-US" w:eastAsia="zh-CN"/>
        </w:rPr>
        <w:t>2</w:t>
      </w:r>
      <w:r>
        <w:rPr>
          <w:rFonts w:hint="eastAsia"/>
          <w:color w:val="auto"/>
          <w:sz w:val="24"/>
          <w:highlight w:val="none"/>
          <w:lang w:val="en-US" w:eastAsia="zh-CN"/>
        </w:rPr>
        <w:t>eq/m</w:t>
      </w:r>
      <w:r>
        <w:rPr>
          <w:rFonts w:hint="eastAsia"/>
          <w:color w:val="auto"/>
          <w:sz w:val="24"/>
          <w:highlight w:val="none"/>
          <w:vertAlign w:val="superscript"/>
          <w:lang w:val="en-US" w:eastAsia="zh-CN"/>
        </w:rPr>
        <w:t>2</w:t>
      </w:r>
      <w:r>
        <w:rPr>
          <w:rFonts w:hint="eastAsia"/>
          <w:color w:val="auto"/>
          <w:sz w:val="24"/>
          <w:highlight w:val="none"/>
          <w:lang w:val="en-US" w:eastAsia="zh-CN"/>
        </w:rPr>
        <w:t>）</w:t>
      </w:r>
      <w:r>
        <w:rPr>
          <w:rFonts w:ascii="Times New Roman" w:hAnsi="Times New Roman"/>
          <w:color w:val="auto"/>
          <w:sz w:val="24"/>
          <w:highlight w:val="none"/>
        </w:rPr>
        <w:t>；</w:t>
      </w:r>
    </w:p>
    <w:p w14:paraId="0E30C20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219" w:firstLineChars="508"/>
        <w:textAlignment w:val="auto"/>
        <w:rPr>
          <w:rFonts w:ascii="Times New Roman" w:hAnsi="Times New Roman"/>
          <w:color w:val="auto"/>
          <w:sz w:val="24"/>
          <w:highlight w:val="none"/>
        </w:rPr>
      </w:pP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E</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ci</m:t>
            </m:r>
            <m:ctrlPr>
              <w:rPr>
                <w:rFonts w:ascii="Cambria Math" w:hAnsi="Cambria Math"/>
                <w:i/>
                <w:color w:val="auto"/>
                <w:sz w:val="24"/>
                <w:highlight w:val="none"/>
              </w:rPr>
            </m:ctrlPr>
          </m:sub>
        </m:sSub>
      </m:oMath>
      <w:r>
        <w:rPr>
          <w:rFonts w:ascii="Times New Roman" w:hAnsi="Times New Roman"/>
          <w:color w:val="auto"/>
          <w:sz w:val="24"/>
          <w:highlight w:val="none"/>
        </w:rPr>
        <w:t>——</w:t>
      </w:r>
      <w:r>
        <w:rPr>
          <w:rFonts w:hint="eastAsia"/>
          <w:color w:val="auto"/>
          <w:sz w:val="24"/>
          <w:highlight w:val="none"/>
          <w:lang w:val="en-US" w:eastAsia="zh-CN"/>
        </w:rPr>
        <w:t>建筑建造阶段第</w:t>
      </w:r>
      <m:oMath>
        <m:r>
          <m:rPr/>
          <w:rPr>
            <w:rFonts w:hint="default" w:ascii="Cambria Math" w:hAnsi="Cambria Math"/>
            <w:color w:val="auto"/>
            <w:sz w:val="24"/>
            <w:highlight w:val="none"/>
            <w:lang w:val="en-US" w:eastAsia="zh-CN"/>
          </w:rPr>
          <m:t xml:space="preserve"> i </m:t>
        </m:r>
      </m:oMath>
      <w:r>
        <w:rPr>
          <w:rFonts w:hint="eastAsia"/>
          <w:color w:val="auto"/>
          <w:sz w:val="24"/>
          <w:highlight w:val="none"/>
          <w:lang w:val="en-US" w:eastAsia="zh-CN"/>
        </w:rPr>
        <w:t>种能源的总用量（kWh或kg）</w:t>
      </w:r>
      <w:r>
        <w:rPr>
          <w:rFonts w:ascii="Times New Roman" w:hAnsi="Times New Roman"/>
          <w:color w:val="auto"/>
          <w:sz w:val="24"/>
          <w:highlight w:val="none"/>
        </w:rPr>
        <w:t>；</w:t>
      </w:r>
    </w:p>
    <w:p w14:paraId="12DCC9D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178" w:firstLineChars="491"/>
        <w:textAlignment w:val="auto"/>
        <w:rPr>
          <w:rFonts w:hint="default" w:ascii="Times New Roman" w:hAnsi="Times New Roman"/>
          <w:color w:val="auto"/>
          <w:sz w:val="24"/>
          <w:highlight w:val="none"/>
        </w:rPr>
      </w:pP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F</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ci</m:t>
            </m:r>
            <m:ctrlPr>
              <w:rPr>
                <w:rFonts w:ascii="Cambria Math" w:hAnsi="Cambria Math"/>
                <w:i/>
                <w:color w:val="auto"/>
                <w:sz w:val="24"/>
                <w:highlight w:val="none"/>
              </w:rPr>
            </m:ctrlPr>
          </m:sub>
        </m:sSub>
      </m:oMath>
      <w:r>
        <w:rPr>
          <w:rFonts w:ascii="Times New Roman" w:hAnsi="Times New Roman"/>
          <w:color w:val="auto"/>
          <w:sz w:val="24"/>
          <w:highlight w:val="none"/>
        </w:rPr>
        <w:t>——</w:t>
      </w:r>
      <w:r>
        <w:rPr>
          <w:rFonts w:hint="eastAsia"/>
          <w:color w:val="auto"/>
          <w:sz w:val="24"/>
          <w:highlight w:val="none"/>
          <w:lang w:val="en-US" w:eastAsia="zh-CN"/>
        </w:rPr>
        <w:t>第</w:t>
      </w:r>
      <m:oMath>
        <m:r>
          <m:rPr/>
          <w:rPr>
            <w:rFonts w:hint="default" w:ascii="Cambria Math" w:hAnsi="Cambria Math"/>
            <w:color w:val="auto"/>
            <w:sz w:val="24"/>
            <w:highlight w:val="none"/>
            <w:lang w:val="en-US" w:eastAsia="zh-CN"/>
          </w:rPr>
          <m:t xml:space="preserve"> i </m:t>
        </m:r>
      </m:oMath>
      <w:r>
        <w:rPr>
          <w:rFonts w:hint="eastAsia"/>
          <w:color w:val="auto"/>
          <w:sz w:val="24"/>
          <w:highlight w:val="none"/>
          <w:lang w:val="en-US" w:eastAsia="zh-CN"/>
        </w:rPr>
        <w:t>种能源的碳排放因子（</w:t>
      </w:r>
      <w:bookmarkStart w:id="624" w:name="OLE_LINK2"/>
      <w:r>
        <w:rPr>
          <w:rFonts w:hint="eastAsia"/>
          <w:color w:val="auto"/>
          <w:sz w:val="24"/>
          <w:highlight w:val="none"/>
          <w:lang w:val="en-US" w:eastAsia="zh-CN"/>
        </w:rPr>
        <w:t>kgCO</w:t>
      </w:r>
      <w:r>
        <w:rPr>
          <w:rFonts w:hint="eastAsia"/>
          <w:color w:val="auto"/>
          <w:sz w:val="24"/>
          <w:highlight w:val="none"/>
          <w:vertAlign w:val="subscript"/>
          <w:lang w:val="en-US" w:eastAsia="zh-CN"/>
        </w:rPr>
        <w:t>2</w:t>
      </w:r>
      <w:r>
        <w:rPr>
          <w:rFonts w:hint="eastAsia"/>
          <w:color w:val="auto"/>
          <w:sz w:val="24"/>
          <w:highlight w:val="none"/>
          <w:lang w:val="en-US" w:eastAsia="zh-CN"/>
        </w:rPr>
        <w:t>eq/kwh</w:t>
      </w:r>
      <w:bookmarkEnd w:id="624"/>
      <w:r>
        <w:rPr>
          <w:rFonts w:hint="eastAsia"/>
          <w:color w:val="auto"/>
          <w:sz w:val="24"/>
          <w:highlight w:val="none"/>
          <w:lang w:val="en-US" w:eastAsia="zh-CN"/>
        </w:rPr>
        <w:t>或kgCO</w:t>
      </w:r>
      <w:r>
        <w:rPr>
          <w:rFonts w:hint="eastAsia"/>
          <w:color w:val="auto"/>
          <w:sz w:val="24"/>
          <w:highlight w:val="none"/>
          <w:vertAlign w:val="subscript"/>
          <w:lang w:val="en-US" w:eastAsia="zh-CN"/>
        </w:rPr>
        <w:t>2</w:t>
      </w:r>
      <w:r>
        <w:rPr>
          <w:rFonts w:hint="eastAsia"/>
          <w:color w:val="auto"/>
          <w:sz w:val="24"/>
          <w:highlight w:val="none"/>
          <w:lang w:val="en-US" w:eastAsia="zh-CN"/>
        </w:rPr>
        <w:t>eq/t）</w:t>
      </w:r>
      <w:r>
        <w:rPr>
          <w:rFonts w:ascii="Times New Roman" w:hAnsi="Times New Roman"/>
          <w:color w:val="auto"/>
          <w:sz w:val="24"/>
          <w:highlight w:val="none"/>
        </w:rPr>
        <w:t>；</w:t>
      </w:r>
    </w:p>
    <w:p w14:paraId="7A3F366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200" w:firstLineChars="500"/>
        <w:textAlignment w:val="auto"/>
        <w:rPr>
          <w:rFonts w:hint="eastAsia" w:ascii="Times New Roman" w:hAnsi="Times New Roman" w:eastAsia="宋体"/>
          <w:color w:val="auto"/>
          <w:sz w:val="24"/>
          <w:highlight w:val="none"/>
          <w:lang w:eastAsia="zh-CN"/>
        </w:rPr>
      </w:pP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A</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sub>
        </m:sSub>
      </m:oMath>
      <w:r>
        <w:rPr>
          <w:rFonts w:ascii="Times New Roman" w:hAnsi="Times New Roman"/>
          <w:color w:val="auto"/>
          <w:sz w:val="24"/>
          <w:highlight w:val="none"/>
        </w:rPr>
        <w:t>——</w:t>
      </w:r>
      <w:r>
        <w:rPr>
          <w:rFonts w:hint="eastAsia"/>
          <w:color w:val="auto"/>
          <w:sz w:val="24"/>
          <w:highlight w:val="none"/>
          <w:lang w:val="en-US" w:eastAsia="zh-CN"/>
        </w:rPr>
        <w:t>建筑面积（m</w:t>
      </w:r>
      <w:r>
        <w:rPr>
          <w:rFonts w:hint="eastAsia"/>
          <w:color w:val="auto"/>
          <w:sz w:val="24"/>
          <w:highlight w:val="none"/>
          <w:vertAlign w:val="superscript"/>
          <w:lang w:val="en-US" w:eastAsia="zh-CN"/>
        </w:rPr>
        <w:t>2</w:t>
      </w:r>
      <w:r>
        <w:rPr>
          <w:rFonts w:hint="eastAsia"/>
          <w:color w:val="auto"/>
          <w:sz w:val="24"/>
          <w:highlight w:val="none"/>
          <w:lang w:val="en-US" w:eastAsia="zh-CN"/>
        </w:rPr>
        <w:t>）</w:t>
      </w:r>
      <w:r>
        <w:rPr>
          <w:rFonts w:hint="eastAsia"/>
          <w:color w:val="auto"/>
          <w:sz w:val="24"/>
          <w:highlight w:val="none"/>
          <w:lang w:eastAsia="zh-CN"/>
        </w:rPr>
        <w:t>。</w:t>
      </w:r>
    </w:p>
    <w:p w14:paraId="05AD14F8">
      <w:pPr>
        <w:shd w:val="clear"/>
        <w:adjustRightInd w:val="0"/>
        <w:snapToGrid w:val="0"/>
        <w:spacing w:before="95" w:beforeLines="30" w:after="95" w:afterLines="30" w:line="312" w:lineRule="auto"/>
        <w:ind w:firstLine="480" w:firstLineChars="200"/>
        <w:jc w:val="left"/>
        <w:rPr>
          <w:rFonts w:hint="eastAsia"/>
          <w:color w:val="auto"/>
          <w:sz w:val="24"/>
          <w:highlight w:val="none"/>
          <w:lang w:val="en-US" w:eastAsia="zh-CN"/>
        </w:rPr>
      </w:pPr>
      <w:r>
        <w:rPr>
          <w:rFonts w:ascii="Times New Roman" w:hAnsi="Times New Roman" w:eastAsia="宋体"/>
          <w:color w:val="auto"/>
          <w:sz w:val="24"/>
          <w:highlight w:val="none"/>
        </w:rPr>
        <w:t>建筑建造阶段</w:t>
      </w:r>
      <w:r>
        <w:rPr>
          <w:rFonts w:hint="eastAsia"/>
          <w:color w:val="auto"/>
          <w:sz w:val="24"/>
          <w:highlight w:val="none"/>
          <w:lang w:val="en-US" w:eastAsia="zh-CN"/>
        </w:rPr>
        <w:t>碳排放计算边界应从项目开工期至项目竣工验收止；建筑施工场地区域内的机械设备、小型机具、临时设施等使用过程中消耗的能源产生的碳排放均应计入；现场搅拌混凝土和砂浆、现场制作构件、部品产生的碳排放应计入；施工介绍使用的办公用房、生活用房和材料库房等临时设施的施工可不计入。</w:t>
      </w:r>
    </w:p>
    <w:p w14:paraId="329C1FCC">
      <w:pPr>
        <w:shd w:val="clear"/>
        <w:adjustRightInd w:val="0"/>
        <w:snapToGrid w:val="0"/>
        <w:spacing w:before="95" w:beforeLines="30" w:after="95" w:afterLines="30" w:line="312" w:lineRule="auto"/>
        <w:ind w:firstLine="480" w:firstLineChars="200"/>
        <w:jc w:val="left"/>
        <w:rPr>
          <w:rFonts w:hint="eastAsia"/>
          <w:color w:val="auto"/>
          <w:sz w:val="24"/>
          <w:highlight w:val="none"/>
          <w:lang w:val="en-US" w:eastAsia="zh-CN"/>
        </w:rPr>
      </w:pPr>
      <w:r>
        <w:rPr>
          <w:rFonts w:ascii="Times New Roman" w:hAnsi="Times New Roman" w:eastAsia="宋体"/>
          <w:color w:val="auto"/>
          <w:sz w:val="24"/>
          <w:highlight w:val="none"/>
        </w:rPr>
        <w:t>建筑运营阶段</w:t>
      </w:r>
      <w:r>
        <w:rPr>
          <w:rFonts w:hint="eastAsia"/>
          <w:color w:val="auto"/>
          <w:sz w:val="24"/>
          <w:highlight w:val="none"/>
          <w:lang w:val="en-US" w:eastAsia="zh-CN"/>
        </w:rPr>
        <w:t>运行碳排放量应按式4计算：</w:t>
      </w:r>
    </w:p>
    <w:p w14:paraId="023708AF">
      <w:pPr>
        <w:shd w:val="clear"/>
        <w:adjustRightInd w:val="0"/>
        <w:snapToGrid w:val="0"/>
        <w:spacing w:before="93" w:beforeLines="30" w:after="93" w:afterLines="30" w:line="312" w:lineRule="auto"/>
        <w:ind w:firstLine="0" w:firstLineChars="0"/>
        <w:jc w:val="right"/>
        <w:rPr>
          <w:color w:val="auto"/>
          <w:sz w:val="24"/>
          <w:highlight w:val="none"/>
        </w:rPr>
      </w:pP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o</m:t>
            </m:r>
            <m:ctrlPr>
              <w:rPr>
                <w:rFonts w:ascii="Cambria Math" w:hAnsi="Cambria Math"/>
                <w:i/>
                <w:color w:val="auto"/>
                <w:sz w:val="24"/>
                <w:highlight w:val="none"/>
              </w:rPr>
            </m:ctrlPr>
          </m:sub>
        </m:sSub>
        <m:r>
          <m:rPr/>
          <w:rPr>
            <w:rFonts w:ascii="Cambria Math" w:hAnsi="Cambria Math"/>
            <w:color w:val="auto"/>
            <w:sz w:val="24"/>
            <w:highlight w:val="none"/>
          </w:rPr>
          <m:t>=</m:t>
        </m:r>
        <m:f>
          <m:fPr>
            <m:ctrlPr>
              <w:rPr>
                <w:rFonts w:ascii="Cambria Math" w:hAnsi="Cambria Math"/>
                <w:i/>
                <w:color w:val="auto"/>
                <w:sz w:val="24"/>
                <w:highlight w:val="none"/>
              </w:rPr>
            </m:ctrlPr>
          </m:fPr>
          <m:num>
            <m:nary>
              <m:naryPr>
                <m:chr m:val="∑"/>
                <m:limLoc m:val="undOvr"/>
                <m:ctrlPr>
                  <w:rPr>
                    <w:rFonts w:ascii="Cambria Math" w:hAnsi="Cambria Math"/>
                    <w:i/>
                    <w:color w:val="auto"/>
                    <w:sz w:val="24"/>
                    <w:highlight w:val="none"/>
                  </w:rPr>
                </m:ctrlPr>
              </m:naryPr>
              <m:sub>
                <m:r>
                  <m:rPr/>
                  <w:rPr>
                    <w:rFonts w:hint="default" w:ascii="Cambria Math" w:hAnsi="Cambria Math"/>
                    <w:color w:val="auto"/>
                    <w:sz w:val="24"/>
                    <w:highlight w:val="none"/>
                    <w:lang w:val="en-US" w:eastAsia="zh-CN"/>
                  </w:rPr>
                  <m:t>i=1</m:t>
                </m:r>
                <m:ctrlPr>
                  <w:rPr>
                    <w:rFonts w:ascii="Cambria Math" w:hAnsi="Cambria Math"/>
                    <w:i/>
                    <w:color w:val="auto"/>
                    <w:sz w:val="24"/>
                    <w:highlight w:val="none"/>
                  </w:rPr>
                </m:ctrlPr>
              </m:sub>
              <m:sup>
                <m:r>
                  <m:rPr/>
                  <w:rPr>
                    <w:rFonts w:hint="default" w:ascii="Cambria Math" w:hAnsi="Cambria Math"/>
                    <w:color w:val="auto"/>
                    <w:sz w:val="24"/>
                    <w:highlight w:val="none"/>
                    <w:lang w:val="en-US" w:eastAsia="zh-CN"/>
                  </w:rPr>
                  <m:t>n</m:t>
                </m:r>
                <m:ctrlPr>
                  <w:rPr>
                    <w:rFonts w:ascii="Cambria Math" w:hAnsi="Cambria Math"/>
                    <w:i/>
                    <w:color w:val="auto"/>
                    <w:sz w:val="24"/>
                    <w:highlight w:val="none"/>
                  </w:rPr>
                </m:ctrlPr>
              </m:sup>
              <m:e>
                <m:d>
                  <m:dPr>
                    <m:ctrlPr>
                      <w:rPr>
                        <w:rFonts w:ascii="Cambria Math" w:hAnsi="Cambria Math"/>
                        <w:i/>
                        <w:color w:val="auto"/>
                        <w:sz w:val="24"/>
                        <w:highlight w:val="none"/>
                      </w:rPr>
                    </m:ctrlPr>
                  </m:dPr>
                  <m:e>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E</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oi</m:t>
                        </m:r>
                        <m:ctrlPr>
                          <w:rPr>
                            <w:rFonts w:ascii="Cambria Math" w:hAnsi="Cambria Math"/>
                            <w:i/>
                            <w:color w:val="auto"/>
                            <w:sz w:val="24"/>
                            <w:highlight w:val="none"/>
                          </w:rPr>
                        </m:ctrlPr>
                      </m:sub>
                    </m:sSub>
                    <m:r>
                      <m:rPr/>
                      <w:rPr>
                        <w:rFonts w:ascii="Cambria Math" w:hAnsi="Cambria Math"/>
                        <w:color w:val="auto"/>
                        <w:sz w:val="24"/>
                        <w:highlight w:val="none"/>
                      </w:rPr>
                      <m:t>×</m:t>
                    </m:r>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F</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oi</m:t>
                        </m:r>
                        <m:ctrlPr>
                          <w:rPr>
                            <w:rFonts w:ascii="Cambria Math" w:hAnsi="Cambria Math"/>
                            <w:i/>
                            <w:color w:val="auto"/>
                            <w:sz w:val="24"/>
                            <w:highlight w:val="none"/>
                          </w:rPr>
                        </m:ctrlPr>
                      </m:sub>
                    </m:sSub>
                    <m:ctrlPr>
                      <w:rPr>
                        <w:rFonts w:ascii="Cambria Math" w:hAnsi="Cambria Math"/>
                        <w:i/>
                        <w:color w:val="auto"/>
                        <w:sz w:val="24"/>
                        <w:highlight w:val="none"/>
                      </w:rPr>
                    </m:ctrlPr>
                  </m:e>
                </m:d>
                <m:ctrlPr>
                  <w:rPr>
                    <w:rFonts w:ascii="Cambria Math" w:hAnsi="Cambria Math"/>
                    <w:i/>
                    <w:color w:val="auto"/>
                    <w:sz w:val="24"/>
                    <w:highlight w:val="none"/>
                  </w:rPr>
                </m:ctrlPr>
              </m:e>
            </m:nary>
            <m:ctrlPr>
              <w:rPr>
                <w:rFonts w:ascii="Cambria Math" w:hAnsi="Cambria Math"/>
                <w:i/>
                <w:color w:val="auto"/>
                <w:sz w:val="24"/>
                <w:highlight w:val="none"/>
              </w:rPr>
            </m:ctrlPr>
          </m:num>
          <m:den>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A</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sub>
            </m:sSub>
            <m:ctrlPr>
              <w:rPr>
                <w:rFonts w:ascii="Cambria Math" w:hAnsi="Cambria Math"/>
                <w:i/>
                <w:color w:val="auto"/>
                <w:sz w:val="24"/>
                <w:highlight w:val="none"/>
              </w:rPr>
            </m:ctrlPr>
          </m:den>
        </m:f>
        <m:r>
          <m:rPr/>
          <w:rPr>
            <w:rFonts w:ascii="Cambria Math" w:hAnsi="Cambria Math"/>
            <w:color w:val="auto"/>
            <w:sz w:val="24"/>
            <w:highlight w:val="none"/>
          </w:rPr>
          <m:t>×</m:t>
        </m:r>
        <m:r>
          <m:rPr/>
          <w:rPr>
            <w:rFonts w:hint="default" w:ascii="Cambria Math" w:hAnsi="Cambria Math"/>
            <w:color w:val="auto"/>
            <w:sz w:val="24"/>
            <w:highlight w:val="none"/>
            <w:lang w:val="en-US" w:eastAsia="zh-CN"/>
          </w:rPr>
          <m:t>Y</m:t>
        </m:r>
      </m:oMath>
      <w:r>
        <w:rPr>
          <w:rFonts w:hint="eastAsia" w:hAnsi="Cambria Math"/>
          <w:i w:val="0"/>
          <w:color w:val="auto"/>
          <w:sz w:val="24"/>
          <w:highlight w:val="none"/>
          <w:lang w:val="en-US" w:eastAsia="zh-CN"/>
        </w:rPr>
        <w:t xml:space="preserve">                       </w:t>
      </w:r>
      <w:r>
        <w:rPr>
          <w:color w:val="auto"/>
          <w:sz w:val="24"/>
          <w:highlight w:val="none"/>
        </w:rPr>
        <w:t>（</w:t>
      </w:r>
      <w:r>
        <w:rPr>
          <w:rFonts w:hint="eastAsia"/>
          <w:color w:val="auto"/>
          <w:sz w:val="24"/>
          <w:highlight w:val="none"/>
          <w:lang w:val="en-US" w:eastAsia="zh-CN"/>
        </w:rPr>
        <w:t>4</w:t>
      </w:r>
      <w:r>
        <w:rPr>
          <w:color w:val="auto"/>
          <w:sz w:val="24"/>
          <w:highlight w:val="none"/>
        </w:rPr>
        <w:t>）</w:t>
      </w:r>
    </w:p>
    <w:p w14:paraId="43BEED4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left"/>
        <w:textAlignment w:val="auto"/>
        <w:rPr>
          <w:rFonts w:hint="default" w:ascii="Times New Roman" w:hAnsi="Times New Roman"/>
          <w:color w:val="auto"/>
          <w:sz w:val="24"/>
          <w:highlight w:val="none"/>
        </w:rPr>
      </w:pPr>
      <w:r>
        <w:rPr>
          <w:rFonts w:ascii="Times New Roman" w:hAnsi="Times New Roman"/>
          <w:color w:val="auto"/>
          <w:sz w:val="24"/>
          <w:highlight w:val="none"/>
        </w:rPr>
        <w:t>式中</w:t>
      </w:r>
      <w:r>
        <w:rPr>
          <w:rFonts w:hint="eastAsia"/>
          <w:color w:val="auto"/>
          <w:sz w:val="24"/>
          <w:highlight w:val="none"/>
          <w:lang w:eastAsia="zh-CN"/>
        </w:rPr>
        <w:t>：</w:t>
      </w: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o</m:t>
            </m:r>
            <m:ctrlPr>
              <w:rPr>
                <w:rFonts w:ascii="Cambria Math" w:hAnsi="Cambria Math"/>
                <w:i/>
                <w:color w:val="auto"/>
                <w:sz w:val="24"/>
                <w:highlight w:val="none"/>
              </w:rPr>
            </m:ctrlPr>
          </m:sub>
        </m:sSub>
      </m:oMath>
      <w:r>
        <w:rPr>
          <w:rFonts w:ascii="Times New Roman" w:hAnsi="Times New Roman"/>
          <w:color w:val="auto"/>
          <w:sz w:val="24"/>
          <w:highlight w:val="none"/>
        </w:rPr>
        <w:t>——</w:t>
      </w:r>
      <w:r>
        <w:rPr>
          <w:rFonts w:hint="eastAsia"/>
          <w:color w:val="auto"/>
          <w:sz w:val="24"/>
          <w:highlight w:val="none"/>
          <w:lang w:val="en-US" w:eastAsia="zh-CN"/>
        </w:rPr>
        <w:t>建筑</w:t>
      </w:r>
      <w:r>
        <w:rPr>
          <w:rFonts w:ascii="Times New Roman" w:hAnsi="Times New Roman" w:eastAsia="宋体"/>
          <w:color w:val="auto"/>
          <w:sz w:val="24"/>
          <w:highlight w:val="none"/>
        </w:rPr>
        <w:t>运营</w:t>
      </w:r>
      <w:r>
        <w:rPr>
          <w:rFonts w:hint="eastAsia"/>
          <w:color w:val="auto"/>
          <w:sz w:val="24"/>
          <w:highlight w:val="none"/>
          <w:lang w:val="en-US" w:eastAsia="zh-CN"/>
        </w:rPr>
        <w:t>阶段的单位建筑面积碳排放量（kgCO</w:t>
      </w:r>
      <w:r>
        <w:rPr>
          <w:rFonts w:hint="eastAsia"/>
          <w:color w:val="auto"/>
          <w:sz w:val="24"/>
          <w:highlight w:val="none"/>
          <w:vertAlign w:val="subscript"/>
          <w:lang w:val="en-US" w:eastAsia="zh-CN"/>
        </w:rPr>
        <w:t>2</w:t>
      </w:r>
      <w:r>
        <w:rPr>
          <w:rFonts w:hint="eastAsia"/>
          <w:color w:val="auto"/>
          <w:sz w:val="24"/>
          <w:highlight w:val="none"/>
          <w:lang w:val="en-US" w:eastAsia="zh-CN"/>
        </w:rPr>
        <w:t>eq/m</w:t>
      </w:r>
      <w:r>
        <w:rPr>
          <w:rFonts w:hint="eastAsia"/>
          <w:color w:val="auto"/>
          <w:sz w:val="24"/>
          <w:highlight w:val="none"/>
          <w:vertAlign w:val="superscript"/>
          <w:lang w:val="en-US" w:eastAsia="zh-CN"/>
        </w:rPr>
        <w:t>2</w:t>
      </w:r>
      <w:r>
        <w:rPr>
          <w:rFonts w:hint="eastAsia"/>
          <w:color w:val="auto"/>
          <w:sz w:val="24"/>
          <w:highlight w:val="none"/>
          <w:lang w:val="en-US" w:eastAsia="zh-CN"/>
        </w:rPr>
        <w:t>）</w:t>
      </w:r>
      <w:r>
        <w:rPr>
          <w:rFonts w:ascii="Times New Roman" w:hAnsi="Times New Roman"/>
          <w:color w:val="auto"/>
          <w:sz w:val="24"/>
          <w:highlight w:val="none"/>
        </w:rPr>
        <w:t>；</w:t>
      </w:r>
    </w:p>
    <w:p w14:paraId="28CB023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159" w:firstLineChars="483"/>
        <w:textAlignment w:val="auto"/>
        <w:rPr>
          <w:rFonts w:ascii="Times New Roman" w:hAnsi="Times New Roman"/>
          <w:color w:val="auto"/>
          <w:sz w:val="24"/>
          <w:highlight w:val="none"/>
        </w:rPr>
      </w:pP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E</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oi</m:t>
            </m:r>
            <m:ctrlPr>
              <w:rPr>
                <w:rFonts w:ascii="Cambria Math" w:hAnsi="Cambria Math"/>
                <w:i/>
                <w:color w:val="auto"/>
                <w:sz w:val="24"/>
                <w:highlight w:val="none"/>
              </w:rPr>
            </m:ctrlPr>
          </m:sub>
        </m:sSub>
      </m:oMath>
      <w:r>
        <w:rPr>
          <w:rFonts w:ascii="Times New Roman" w:hAnsi="Times New Roman"/>
          <w:color w:val="auto"/>
          <w:sz w:val="24"/>
          <w:highlight w:val="none"/>
        </w:rPr>
        <w:t>——</w:t>
      </w:r>
      <w:r>
        <w:rPr>
          <w:rFonts w:hint="eastAsia"/>
          <w:color w:val="auto"/>
          <w:sz w:val="24"/>
          <w:highlight w:val="none"/>
          <w:lang w:val="en-US" w:eastAsia="zh-CN"/>
        </w:rPr>
        <w:t>建筑</w:t>
      </w:r>
      <w:r>
        <w:rPr>
          <w:rFonts w:ascii="Times New Roman" w:hAnsi="Times New Roman" w:eastAsia="宋体"/>
          <w:color w:val="auto"/>
          <w:sz w:val="24"/>
          <w:highlight w:val="none"/>
        </w:rPr>
        <w:t>运营</w:t>
      </w:r>
      <w:r>
        <w:rPr>
          <w:rFonts w:hint="eastAsia"/>
          <w:color w:val="auto"/>
          <w:sz w:val="24"/>
          <w:highlight w:val="none"/>
          <w:lang w:val="en-US" w:eastAsia="zh-CN"/>
        </w:rPr>
        <w:t>阶段第</w:t>
      </w:r>
      <m:oMath>
        <m:r>
          <m:rPr/>
          <w:rPr>
            <w:rFonts w:hint="default" w:ascii="Cambria Math" w:hAnsi="Cambria Math"/>
            <w:color w:val="auto"/>
            <w:sz w:val="24"/>
            <w:highlight w:val="none"/>
            <w:lang w:val="en-US" w:eastAsia="zh-CN"/>
          </w:rPr>
          <m:t xml:space="preserve"> i </m:t>
        </m:r>
      </m:oMath>
      <w:r>
        <w:rPr>
          <w:rFonts w:hint="eastAsia"/>
          <w:color w:val="auto"/>
          <w:sz w:val="24"/>
          <w:highlight w:val="none"/>
          <w:lang w:val="en-US" w:eastAsia="zh-CN"/>
        </w:rPr>
        <w:t>种能源的总消耗量（kWh或kg）</w:t>
      </w:r>
      <w:r>
        <w:rPr>
          <w:rFonts w:ascii="Times New Roman" w:hAnsi="Times New Roman"/>
          <w:color w:val="auto"/>
          <w:sz w:val="24"/>
          <w:highlight w:val="none"/>
        </w:rPr>
        <w:t>；</w:t>
      </w:r>
    </w:p>
    <w:p w14:paraId="18E2FB6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159" w:firstLineChars="483"/>
        <w:textAlignment w:val="auto"/>
        <w:rPr>
          <w:rFonts w:hint="default" w:ascii="Times New Roman" w:hAnsi="Times New Roman"/>
          <w:color w:val="auto"/>
          <w:sz w:val="24"/>
          <w:highlight w:val="none"/>
        </w:rPr>
      </w:pP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F</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oi</m:t>
            </m:r>
            <m:ctrlPr>
              <w:rPr>
                <w:rFonts w:ascii="Cambria Math" w:hAnsi="Cambria Math"/>
                <w:i/>
                <w:color w:val="auto"/>
                <w:sz w:val="24"/>
                <w:highlight w:val="none"/>
              </w:rPr>
            </m:ctrlPr>
          </m:sub>
        </m:sSub>
      </m:oMath>
      <w:r>
        <w:rPr>
          <w:rFonts w:ascii="Times New Roman" w:hAnsi="Times New Roman"/>
          <w:color w:val="auto"/>
          <w:sz w:val="24"/>
          <w:highlight w:val="none"/>
        </w:rPr>
        <w:t>——</w:t>
      </w:r>
      <w:r>
        <w:rPr>
          <w:rFonts w:hint="eastAsia"/>
          <w:color w:val="auto"/>
          <w:sz w:val="24"/>
          <w:highlight w:val="none"/>
          <w:lang w:val="en-US" w:eastAsia="zh-CN"/>
        </w:rPr>
        <w:t>第</w:t>
      </w:r>
      <m:oMath>
        <m:r>
          <m:rPr/>
          <w:rPr>
            <w:rFonts w:hint="default" w:ascii="Cambria Math" w:hAnsi="Cambria Math"/>
            <w:color w:val="auto"/>
            <w:sz w:val="24"/>
            <w:highlight w:val="none"/>
            <w:lang w:val="en-US" w:eastAsia="zh-CN"/>
          </w:rPr>
          <m:t xml:space="preserve"> i </m:t>
        </m:r>
      </m:oMath>
      <w:r>
        <w:rPr>
          <w:rFonts w:hint="eastAsia"/>
          <w:color w:val="auto"/>
          <w:sz w:val="24"/>
          <w:highlight w:val="none"/>
          <w:lang w:val="en-US" w:eastAsia="zh-CN"/>
        </w:rPr>
        <w:t>种能源的碳排放因子（kgCO</w:t>
      </w:r>
      <w:r>
        <w:rPr>
          <w:rFonts w:hint="eastAsia"/>
          <w:color w:val="auto"/>
          <w:sz w:val="24"/>
          <w:highlight w:val="none"/>
          <w:vertAlign w:val="subscript"/>
          <w:lang w:val="en-US" w:eastAsia="zh-CN"/>
        </w:rPr>
        <w:t>2</w:t>
      </w:r>
      <w:r>
        <w:rPr>
          <w:rFonts w:hint="eastAsia"/>
          <w:color w:val="auto"/>
          <w:sz w:val="24"/>
          <w:highlight w:val="none"/>
          <w:lang w:val="en-US" w:eastAsia="zh-CN"/>
        </w:rPr>
        <w:t>eq/kwh或kgCO</w:t>
      </w:r>
      <w:r>
        <w:rPr>
          <w:rFonts w:hint="eastAsia"/>
          <w:color w:val="auto"/>
          <w:sz w:val="24"/>
          <w:highlight w:val="none"/>
          <w:vertAlign w:val="subscript"/>
          <w:lang w:val="en-US" w:eastAsia="zh-CN"/>
        </w:rPr>
        <w:t>2</w:t>
      </w:r>
      <w:r>
        <w:rPr>
          <w:rFonts w:hint="eastAsia"/>
          <w:color w:val="auto"/>
          <w:sz w:val="24"/>
          <w:highlight w:val="none"/>
          <w:lang w:val="en-US" w:eastAsia="zh-CN"/>
        </w:rPr>
        <w:t>eq/t）</w:t>
      </w:r>
      <w:r>
        <w:rPr>
          <w:rFonts w:ascii="Times New Roman" w:hAnsi="Times New Roman"/>
          <w:color w:val="auto"/>
          <w:sz w:val="24"/>
          <w:highlight w:val="none"/>
        </w:rPr>
        <w:t>；</w:t>
      </w:r>
    </w:p>
    <w:p w14:paraId="3D2632D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200" w:firstLineChars="500"/>
        <w:textAlignment w:val="auto"/>
        <w:rPr>
          <w:rFonts w:hint="eastAsia" w:ascii="Times New Roman" w:hAnsi="Times New Roman" w:eastAsia="宋体"/>
          <w:color w:val="auto"/>
          <w:sz w:val="24"/>
          <w:highlight w:val="none"/>
          <w:lang w:eastAsia="zh-CN"/>
        </w:rPr>
      </w:pPr>
      <m:oMath>
        <m:sSub>
          <m:sSubPr>
            <m:ctrlPr>
              <w:rPr>
                <w:rFonts w:ascii="Cambria Math" w:hAnsi="Cambria Math"/>
                <w:i/>
                <w:color w:val="auto"/>
                <w:sz w:val="24"/>
                <w:highlight w:val="none"/>
              </w:rPr>
            </m:ctrlPr>
          </m:sSubPr>
          <m:e>
            <m:r>
              <m:rPr/>
              <w:rPr>
                <w:rFonts w:hint="default" w:ascii="Cambria Math" w:hAnsi="Cambria Math"/>
                <w:color w:val="auto"/>
                <w:sz w:val="24"/>
                <w:highlight w:val="none"/>
                <w:lang w:val="en-US" w:eastAsia="zh-CN"/>
              </w:rPr>
              <m:t>A</m:t>
            </m:r>
            <m:ctrlPr>
              <w:rPr>
                <w:rFonts w:ascii="Cambria Math" w:hAnsi="Cambria Math"/>
                <w:i/>
                <w:color w:val="auto"/>
                <w:sz w:val="24"/>
                <w:highlight w:val="none"/>
              </w:rPr>
            </m:ctrlPr>
          </m:e>
          <m:sub>
            <m:r>
              <m:rPr/>
              <w:rPr>
                <w:rFonts w:hint="default" w:ascii="Cambria Math" w:hAnsi="Cambria Math"/>
                <w:color w:val="auto"/>
                <w:sz w:val="24"/>
                <w:highlight w:val="none"/>
                <w:lang w:val="en-US" w:eastAsia="zh-CN"/>
              </w:rPr>
              <m:t>c</m:t>
            </m:r>
            <m:ctrlPr>
              <w:rPr>
                <w:rFonts w:ascii="Cambria Math" w:hAnsi="Cambria Math"/>
                <w:i/>
                <w:color w:val="auto"/>
                <w:sz w:val="24"/>
                <w:highlight w:val="none"/>
              </w:rPr>
            </m:ctrlPr>
          </m:sub>
        </m:sSub>
      </m:oMath>
      <w:r>
        <w:rPr>
          <w:rFonts w:ascii="Times New Roman" w:hAnsi="Times New Roman"/>
          <w:color w:val="auto"/>
          <w:sz w:val="24"/>
          <w:highlight w:val="none"/>
        </w:rPr>
        <w:t>——</w:t>
      </w:r>
      <w:r>
        <w:rPr>
          <w:rFonts w:hint="eastAsia"/>
          <w:color w:val="auto"/>
          <w:sz w:val="24"/>
          <w:highlight w:val="none"/>
          <w:lang w:val="en-US" w:eastAsia="zh-CN"/>
        </w:rPr>
        <w:t>建筑面积（m</w:t>
      </w:r>
      <w:r>
        <w:rPr>
          <w:rFonts w:hint="eastAsia"/>
          <w:color w:val="auto"/>
          <w:sz w:val="24"/>
          <w:highlight w:val="none"/>
          <w:vertAlign w:val="superscript"/>
          <w:lang w:val="en-US" w:eastAsia="zh-CN"/>
        </w:rPr>
        <w:t>2</w:t>
      </w:r>
      <w:r>
        <w:rPr>
          <w:rFonts w:hint="eastAsia"/>
          <w:color w:val="auto"/>
          <w:sz w:val="24"/>
          <w:highlight w:val="none"/>
          <w:lang w:val="en-US" w:eastAsia="zh-CN"/>
        </w:rPr>
        <w:t>）</w:t>
      </w:r>
      <w:r>
        <w:rPr>
          <w:rFonts w:hint="eastAsia"/>
          <w:color w:val="auto"/>
          <w:sz w:val="24"/>
          <w:highlight w:val="none"/>
          <w:lang w:eastAsia="zh-CN"/>
        </w:rPr>
        <w:t>。</w:t>
      </w:r>
    </w:p>
    <w:p w14:paraId="5674ECE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200" w:firstLineChars="500"/>
        <w:textAlignment w:val="auto"/>
        <w:rPr>
          <w:rFonts w:hint="eastAsia" w:ascii="Times New Roman" w:hAnsi="Times New Roman" w:eastAsia="宋体"/>
          <w:color w:val="auto"/>
          <w:sz w:val="24"/>
          <w:highlight w:val="none"/>
          <w:lang w:eastAsia="zh-CN"/>
        </w:rPr>
      </w:pPr>
      <m:oMath>
        <m:r>
          <m:rPr/>
          <w:rPr>
            <w:rFonts w:hint="default" w:ascii="Cambria Math" w:hAnsi="Cambria Math"/>
            <w:color w:val="auto"/>
            <w:sz w:val="24"/>
            <w:highlight w:val="none"/>
            <w:lang w:val="en-US" w:eastAsia="zh-CN"/>
          </w:rPr>
          <m:t xml:space="preserve"> Y </m:t>
        </m:r>
      </m:oMath>
      <w:r>
        <w:rPr>
          <w:rFonts w:ascii="Times New Roman" w:hAnsi="Times New Roman"/>
          <w:color w:val="auto"/>
          <w:sz w:val="24"/>
          <w:highlight w:val="none"/>
        </w:rPr>
        <w:t>——</w:t>
      </w:r>
      <w:r>
        <w:rPr>
          <w:rFonts w:hint="eastAsia"/>
          <w:color w:val="auto"/>
          <w:sz w:val="24"/>
          <w:highlight w:val="none"/>
          <w:lang w:val="en-US" w:eastAsia="zh-CN"/>
        </w:rPr>
        <w:t>建筑寿命（年）</w:t>
      </w:r>
      <w:r>
        <w:rPr>
          <w:rFonts w:hint="eastAsia"/>
          <w:color w:val="auto"/>
          <w:sz w:val="24"/>
          <w:highlight w:val="none"/>
          <w:lang w:eastAsia="zh-CN"/>
        </w:rPr>
        <w:t>。</w:t>
      </w:r>
    </w:p>
    <w:p w14:paraId="2A1E7240">
      <w:pPr>
        <w:shd w:val="clear"/>
        <w:adjustRightInd w:val="0"/>
        <w:snapToGrid w:val="0"/>
        <w:spacing w:before="95" w:beforeLines="30" w:after="95" w:afterLines="30" w:line="312" w:lineRule="auto"/>
        <w:ind w:firstLine="480" w:firstLineChars="200"/>
        <w:jc w:val="left"/>
        <w:rPr>
          <w:rFonts w:hint="default"/>
          <w:color w:val="auto"/>
          <w:sz w:val="24"/>
          <w:highlight w:val="none"/>
        </w:rPr>
      </w:pPr>
      <w:r>
        <w:rPr>
          <w:rFonts w:hint="eastAsia" w:ascii="Times New Roman" w:hAnsi="Times New Roman" w:cs="Times New Roman"/>
          <w:i w:val="0"/>
          <w:iCs w:val="0"/>
          <w:caps w:val="0"/>
          <w:color w:val="auto"/>
          <w:spacing w:val="0"/>
          <w:sz w:val="24"/>
          <w:szCs w:val="24"/>
          <w:highlight w:val="none"/>
          <w:shd w:val="clear" w:fill="auto"/>
          <w:lang w:val="en-US" w:eastAsia="zh-CN"/>
        </w:rPr>
        <w:t>运营</w:t>
      </w:r>
      <w:r>
        <w:rPr>
          <w:rFonts w:ascii="Times New Roman" w:hAnsi="Times New Roman" w:eastAsia="宋体" w:cs="Times New Roman"/>
          <w:i w:val="0"/>
          <w:iCs w:val="0"/>
          <w:caps w:val="0"/>
          <w:color w:val="auto"/>
          <w:spacing w:val="0"/>
          <w:sz w:val="24"/>
          <w:szCs w:val="24"/>
          <w:highlight w:val="none"/>
          <w:shd w:val="clear" w:fill="auto"/>
        </w:rPr>
        <w:t>阶段应该根据全年各类能源消耗总量进行统计和计算</w:t>
      </w:r>
      <w:r>
        <w:rPr>
          <w:rFonts w:hint="eastAsia" w:ascii="Times New Roman" w:hAnsi="Times New Roman" w:cs="Times New Roman"/>
          <w:i w:val="0"/>
          <w:iCs w:val="0"/>
          <w:caps w:val="0"/>
          <w:color w:val="auto"/>
          <w:spacing w:val="0"/>
          <w:sz w:val="24"/>
          <w:szCs w:val="24"/>
          <w:highlight w:val="none"/>
          <w:shd w:val="clear" w:fill="auto"/>
          <w:lang w:eastAsia="zh-CN"/>
        </w:rPr>
        <w:t>，</w:t>
      </w:r>
      <w:r>
        <w:rPr>
          <w:rFonts w:hint="eastAsia" w:ascii="Times New Roman" w:hAnsi="Times New Roman" w:cs="Times New Roman"/>
          <w:i w:val="0"/>
          <w:iCs w:val="0"/>
          <w:caps w:val="0"/>
          <w:color w:val="auto"/>
          <w:spacing w:val="0"/>
          <w:sz w:val="24"/>
          <w:szCs w:val="24"/>
          <w:highlight w:val="none"/>
          <w:shd w:val="clear" w:fill="auto"/>
          <w:lang w:val="en-US" w:eastAsia="zh-CN"/>
        </w:rPr>
        <w:t>各类</w:t>
      </w:r>
      <w:r>
        <w:rPr>
          <w:rFonts w:hint="eastAsia" w:ascii="Times New Roman" w:hAnsi="Times New Roman" w:cs="Times New Roman"/>
          <w:i w:val="0"/>
          <w:iCs w:val="0"/>
          <w:caps w:val="0"/>
          <w:color w:val="auto"/>
          <w:spacing w:val="0"/>
          <w:sz w:val="24"/>
          <w:szCs w:val="24"/>
          <w:highlight w:val="none"/>
          <w:shd w:val="clear" w:fill="auto"/>
          <w:lang w:eastAsia="zh-CN"/>
        </w:rPr>
        <w:t>能源的总消耗量</w:t>
      </w:r>
      <w:r>
        <w:rPr>
          <w:rFonts w:hint="eastAsia" w:ascii="Times New Roman" w:hAnsi="Times New Roman" w:cs="Times New Roman"/>
          <w:i w:val="0"/>
          <w:iCs w:val="0"/>
          <w:caps w:val="0"/>
          <w:color w:val="auto"/>
          <w:spacing w:val="0"/>
          <w:sz w:val="24"/>
          <w:szCs w:val="24"/>
          <w:highlight w:val="none"/>
          <w:shd w:val="clear" w:fill="auto"/>
          <w:lang w:val="en-US" w:eastAsia="zh-CN"/>
        </w:rPr>
        <w:t>应以安装在建筑内的各类计量仪表读数为准，以结算凭证作交叉验证。</w:t>
      </w:r>
      <w:r>
        <w:rPr>
          <w:rFonts w:ascii="Times New Roman" w:hAnsi="Times New Roman" w:eastAsia="宋体" w:cs="Times New Roman"/>
          <w:i w:val="0"/>
          <w:iCs w:val="0"/>
          <w:caps w:val="0"/>
          <w:color w:val="auto"/>
          <w:spacing w:val="0"/>
          <w:sz w:val="24"/>
          <w:szCs w:val="24"/>
          <w:highlight w:val="none"/>
          <w:shd w:val="clear" w:fill="auto"/>
        </w:rPr>
        <w:t>建筑寿命应与设计文件一致，当设计文件未提供时，宜按50年计算。</w:t>
      </w:r>
    </w:p>
    <w:p w14:paraId="507A0FD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eastAsia="宋体"/>
          <w:color w:val="auto"/>
          <w:sz w:val="24"/>
          <w:highlight w:val="none"/>
        </w:rPr>
        <w:t>查阅申报建筑提交的碳排放计算报告的计算过程、数据选取和计算结果，能源消耗台账、结算凭证等相关佐证资料。</w:t>
      </w:r>
      <w:r>
        <w:rPr>
          <w:rFonts w:hint="eastAsia" w:ascii="Times New Roman" w:hAnsi="Times New Roman" w:eastAsia="宋体"/>
          <w:color w:val="auto"/>
          <w:sz w:val="24"/>
          <w:highlight w:val="none"/>
          <w:lang w:val="en-US" w:eastAsia="zh-CN"/>
        </w:rPr>
        <w:t>对于实施了建筑碳排放改进优化措施的项目，还应查阅相关的改进优化措施报告，体现优化效果。</w:t>
      </w:r>
    </w:p>
    <w:p w14:paraId="33C3403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eastAsia="宋体"/>
          <w:color w:val="auto"/>
          <w:sz w:val="24"/>
          <w:highlight w:val="none"/>
        </w:rPr>
      </w:pPr>
    </w:p>
    <w:p w14:paraId="0B24A060">
      <w:pPr>
        <w:shd w:val="clear"/>
        <w:adjustRightInd w:val="0"/>
        <w:snapToGrid w:val="0"/>
        <w:spacing w:before="93" w:beforeLines="30" w:after="93" w:afterLines="30" w:line="312" w:lineRule="auto"/>
        <w:jc w:val="center"/>
        <w:rPr>
          <w:rFonts w:hint="default"/>
          <w:color w:val="auto"/>
          <w:sz w:val="24"/>
          <w:highlight w:val="none"/>
        </w:rPr>
      </w:pPr>
      <w:r>
        <w:rPr>
          <w:rFonts w:hint="default"/>
          <w:color w:val="auto"/>
          <w:sz w:val="24"/>
          <w:highlight w:val="none"/>
        </w:rPr>
        <w:t xml:space="preserve">Ⅱ </w:t>
      </w:r>
      <w:r>
        <w:rPr>
          <w:color w:val="auto"/>
          <w:sz w:val="24"/>
          <w:highlight w:val="none"/>
        </w:rPr>
        <w:t>能耗</w:t>
      </w:r>
    </w:p>
    <w:p w14:paraId="1D9B38B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color w:val="auto"/>
          <w:sz w:val="24"/>
          <w:highlight w:val="none"/>
        </w:rPr>
      </w:pPr>
      <w:bookmarkStart w:id="625" w:name="_Toc3679"/>
      <w:r>
        <w:rPr>
          <w:rFonts w:hint="default"/>
          <w:b/>
          <w:bCs/>
          <w:color w:val="auto"/>
          <w:sz w:val="24"/>
          <w:highlight w:val="none"/>
        </w:rPr>
        <w:t>4.</w:t>
      </w:r>
      <w:r>
        <w:rPr>
          <w:rFonts w:hint="eastAsia"/>
          <w:b/>
          <w:bCs/>
          <w:color w:val="auto"/>
          <w:sz w:val="24"/>
          <w:highlight w:val="none"/>
          <w:lang w:val="en-US" w:eastAsia="zh-CN"/>
        </w:rPr>
        <w:t>2</w:t>
      </w:r>
      <w:r>
        <w:rPr>
          <w:rFonts w:hint="default"/>
          <w:b/>
          <w:bCs/>
          <w:color w:val="auto"/>
          <w:sz w:val="24"/>
          <w:highlight w:val="none"/>
        </w:rPr>
        <w:t>.2</w:t>
      </w:r>
      <w:r>
        <w:rPr>
          <w:color w:val="auto"/>
          <w:sz w:val="24"/>
          <w:highlight w:val="none"/>
        </w:rPr>
        <w:t xml:space="preserve">  建筑运营期间的能耗强度是对建筑各类节能技术措施的综合实施效果的体现，本标准以此指标考量建筑节能水平。</w:t>
      </w:r>
      <w:bookmarkEnd w:id="625"/>
    </w:p>
    <w:p w14:paraId="2FDD81B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为定量化衡量绿色建筑使用阶段在建筑综合能耗方面的实际性能表现，提出本条要求。</w:t>
      </w:r>
    </w:p>
    <w:p w14:paraId="7641436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《民用建筑能耗标准》GB/T 51161 - 2016</w:t>
      </w:r>
      <w:r>
        <w:rPr>
          <w:rFonts w:hint="eastAsia"/>
          <w:color w:val="auto"/>
          <w:sz w:val="24"/>
          <w:highlight w:val="none"/>
          <w:lang w:val="en-US" w:eastAsia="zh-CN"/>
        </w:rPr>
        <w:t>和广东省标准《公共建筑能耗标准》DBJ/T 15-126-2017和《公共机构能源资源消耗限额》DB44/T 2267-2021</w:t>
      </w:r>
      <w:r>
        <w:rPr>
          <w:color w:val="auto"/>
          <w:sz w:val="24"/>
          <w:highlight w:val="none"/>
        </w:rPr>
        <w:t>规定的各类建筑能耗指标约束值是强制性指标值，为当前民用建筑能耗标准的基准线。能耗指标引导值是非强制性指标值，反映了建筑节能技术的最大潜力，是综合高效利用各种建筑节能技术，充分实现了建筑节能效果后能达到的具有先进节能水平的建筑能耗指标值。因此，绿色建筑实际运营阶段的能耗指标应至少能够满足该标准中的能耗约束值要求并趋近或达到引导值目标。</w:t>
      </w:r>
    </w:p>
    <w:p w14:paraId="0944909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eastAsia="宋体"/>
          <w:color w:val="auto"/>
          <w:sz w:val="24"/>
          <w:highlight w:val="none"/>
          <w:lang w:val="en-US" w:eastAsia="zh-CN"/>
        </w:rPr>
      </w:pPr>
      <w:r>
        <w:rPr>
          <w:color w:val="auto"/>
          <w:sz w:val="24"/>
          <w:highlight w:val="none"/>
        </w:rPr>
        <w:t>实施过程中，应采用实测的方法，得到被评建筑物在一个时间周期（通常为连续12个月或1个日历年）中能源实际消耗量。再按建筑能耗指标的方法与要求，针对使用人数、使用时间等进行各类修正后计算得到能耗指标实测值的修正值。其中，建筑总用能应按照实际使用的能源种类分别按照电力、燃气和标煤统计计算，不仅包括二次能源电耗，还包括煤、天然气、油等其他种类的一次能源</w:t>
      </w:r>
      <w:r>
        <w:rPr>
          <w:rFonts w:hint="eastAsia"/>
          <w:color w:val="auto"/>
          <w:sz w:val="24"/>
          <w:highlight w:val="none"/>
          <w:lang w:eastAsia="zh-CN"/>
        </w:rPr>
        <w:t>，</w:t>
      </w:r>
      <w:r>
        <w:rPr>
          <w:color w:val="auto"/>
          <w:sz w:val="24"/>
          <w:highlight w:val="none"/>
        </w:rPr>
        <w:t>集中供热、集中供冷系统输入到建筑物内的热量和冷量，</w:t>
      </w:r>
      <w:r>
        <w:rPr>
          <w:rFonts w:hint="eastAsia"/>
          <w:color w:val="auto"/>
          <w:sz w:val="24"/>
          <w:highlight w:val="none"/>
          <w:lang w:val="en-US" w:eastAsia="zh-CN"/>
        </w:rPr>
        <w:t>根据集中能源站的整体能效，</w:t>
      </w:r>
      <w:r>
        <w:rPr>
          <w:color w:val="auto"/>
          <w:sz w:val="24"/>
          <w:highlight w:val="none"/>
        </w:rPr>
        <w:t>折算</w:t>
      </w:r>
      <w:r>
        <w:rPr>
          <w:rFonts w:hint="eastAsia"/>
          <w:color w:val="auto"/>
          <w:sz w:val="24"/>
          <w:highlight w:val="none"/>
          <w:lang w:val="en-US" w:eastAsia="zh-CN"/>
        </w:rPr>
        <w:t>成能源消耗量</w:t>
      </w:r>
      <w:r>
        <w:rPr>
          <w:color w:val="auto"/>
          <w:sz w:val="24"/>
          <w:highlight w:val="none"/>
        </w:rPr>
        <w:t>。</w:t>
      </w:r>
    </w:p>
    <w:p w14:paraId="21816FB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eastAsia="宋体"/>
          <w:color w:val="auto"/>
          <w:sz w:val="24"/>
          <w:highlight w:val="none"/>
          <w:lang w:val="en-US" w:eastAsia="zh-CN"/>
        </w:rPr>
      </w:pPr>
      <w:r>
        <w:rPr>
          <w:rFonts w:hint="eastAsia"/>
          <w:color w:val="auto"/>
          <w:sz w:val="24"/>
          <w:highlight w:val="none"/>
          <w:lang w:val="en-US" w:eastAsia="zh-CN"/>
        </w:rPr>
        <w:t>本条中提及的能耗取自</w:t>
      </w:r>
      <w:r>
        <w:rPr>
          <w:rFonts w:hint="eastAsia" w:ascii="Times New Roman" w:hAnsi="Times New Roman" w:cs="Times New Roman"/>
          <w:i w:val="0"/>
          <w:iCs w:val="0"/>
          <w:caps w:val="0"/>
          <w:color w:val="auto"/>
          <w:spacing w:val="0"/>
          <w:sz w:val="24"/>
          <w:szCs w:val="24"/>
          <w:highlight w:val="none"/>
          <w:shd w:val="clear"/>
          <w:lang w:val="en-US" w:eastAsia="zh-CN"/>
        </w:rPr>
        <w:t>安装在建筑内的各类计量仪表读数</w:t>
      </w:r>
      <w:r>
        <w:rPr>
          <w:rFonts w:hint="eastAsia"/>
          <w:color w:val="auto"/>
          <w:sz w:val="24"/>
          <w:highlight w:val="none"/>
          <w:lang w:val="en-US" w:eastAsia="zh-CN"/>
        </w:rPr>
        <w:t>，安装在建筑上的</w:t>
      </w:r>
      <w:bookmarkStart w:id="626" w:name="OLE_LINK4"/>
      <w:r>
        <w:rPr>
          <w:rFonts w:hint="eastAsia"/>
          <w:color w:val="auto"/>
          <w:sz w:val="24"/>
          <w:highlight w:val="none"/>
          <w:lang w:val="en-US" w:eastAsia="zh-CN"/>
        </w:rPr>
        <w:t>太阳能光电、光热装置和风电装置</w:t>
      </w:r>
      <w:bookmarkEnd w:id="626"/>
      <w:r>
        <w:rPr>
          <w:rFonts w:hint="eastAsia"/>
          <w:color w:val="auto"/>
          <w:sz w:val="24"/>
          <w:highlight w:val="none"/>
          <w:lang w:val="en-US" w:eastAsia="zh-CN"/>
        </w:rPr>
        <w:t>，如向建筑提供的能源，则直接反映在计量表的数据上。不向建筑提供能源的太阳能光电、光热装置和风电装置，其产生的能源不能抵扣建筑实测能耗。</w:t>
      </w:r>
    </w:p>
    <w:p w14:paraId="4E2E1BE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eastAsia" w:eastAsia="宋体"/>
          <w:color w:val="auto"/>
          <w:sz w:val="24"/>
          <w:highlight w:val="none"/>
          <w:lang w:val="en-US" w:eastAsia="zh-CN"/>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color w:val="auto"/>
          <w:sz w:val="24"/>
          <w:highlight w:val="none"/>
        </w:rPr>
        <w:t>查阅申报建筑提交的</w:t>
      </w:r>
      <w:r>
        <w:rPr>
          <w:rFonts w:hint="eastAsia"/>
          <w:color w:val="auto"/>
          <w:sz w:val="24"/>
          <w:highlight w:val="none"/>
          <w:lang w:val="en-US" w:eastAsia="zh-CN"/>
        </w:rPr>
        <w:t>实际运营能耗强度统计分析报告的</w:t>
      </w:r>
      <w:r>
        <w:rPr>
          <w:rFonts w:ascii="Times New Roman" w:hAnsi="Times New Roman" w:eastAsia="宋体"/>
          <w:color w:val="auto"/>
          <w:sz w:val="24"/>
          <w:highlight w:val="none"/>
        </w:rPr>
        <w:t>计算过程、数据选取和计算结果，能源消耗台账、结算凭证等相关佐证资料</w:t>
      </w:r>
      <w:r>
        <w:rPr>
          <w:color w:val="auto"/>
          <w:sz w:val="24"/>
          <w:highlight w:val="none"/>
        </w:rPr>
        <w:t>。</w:t>
      </w:r>
      <w:r>
        <w:rPr>
          <w:rFonts w:hint="eastAsia"/>
          <w:color w:val="auto"/>
          <w:sz w:val="24"/>
          <w:highlight w:val="none"/>
          <w:lang w:val="en-US" w:eastAsia="zh-CN"/>
        </w:rPr>
        <w:t>基于因地制宜原则，公共建筑依据广东省标准《公共建筑能耗标准》DBJ/T 15-126和《公共机构能源资源消耗限额》DB44/T 2267评估，住宅建筑依据</w:t>
      </w:r>
      <w:r>
        <w:rPr>
          <w:color w:val="auto"/>
          <w:sz w:val="24"/>
          <w:highlight w:val="none"/>
        </w:rPr>
        <w:t>《民用建筑能耗标准》GB/T 51161</w:t>
      </w:r>
      <w:r>
        <w:rPr>
          <w:rFonts w:hint="eastAsia"/>
          <w:color w:val="auto"/>
          <w:sz w:val="24"/>
          <w:highlight w:val="none"/>
          <w:lang w:val="en-US" w:eastAsia="zh-CN"/>
        </w:rPr>
        <w:t>评估。</w:t>
      </w:r>
    </w:p>
    <w:p w14:paraId="6CC7169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将申报建筑能耗指标实测值的修正值结果与现行国家标准《民用建筑能耗标准》GB/T 51161</w:t>
      </w:r>
      <w:r>
        <w:rPr>
          <w:rFonts w:hint="eastAsia"/>
          <w:color w:val="auto"/>
          <w:sz w:val="24"/>
          <w:highlight w:val="none"/>
          <w:lang w:val="en-US" w:eastAsia="zh-CN"/>
        </w:rPr>
        <w:t>和广东省标准《公共建筑能耗标准》DBJ/T15-126</w:t>
      </w:r>
      <w:r>
        <w:rPr>
          <w:color w:val="auto"/>
          <w:sz w:val="24"/>
          <w:highlight w:val="none"/>
        </w:rPr>
        <w:t>对应的约束值和引导值要求值进行比对，采用线性插值法，确定本条可得的分值。对于居住建筑，由于标准中仅规定了约束值，在评价时将公式中的E</w:t>
      </w:r>
      <w:r>
        <w:rPr>
          <w:rFonts w:hint="eastAsia"/>
          <w:color w:val="auto"/>
          <w:sz w:val="24"/>
          <w:highlight w:val="none"/>
          <w:vertAlign w:val="subscript"/>
          <w:lang w:val="en-US" w:eastAsia="zh-CN"/>
        </w:rPr>
        <w:t>2</w:t>
      </w:r>
      <w:r>
        <w:rPr>
          <w:color w:val="auto"/>
          <w:sz w:val="24"/>
          <w:highlight w:val="none"/>
        </w:rPr>
        <w:t>定义为比对应的约束值降低20%所得到的数值，也就是认为对于居住建筑而言，实际能耗强度达到约束值要求的80%，即可获得满分。</w:t>
      </w:r>
    </w:p>
    <w:p w14:paraId="491783F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color w:val="auto"/>
          <w:sz w:val="24"/>
          <w:highlight w:val="none"/>
        </w:rPr>
      </w:pPr>
      <w:r>
        <w:rPr>
          <w:color w:val="auto"/>
          <w:sz w:val="24"/>
          <w:highlight w:val="none"/>
        </w:rPr>
        <w:t>对于现行国家标准《民用建筑能耗标准》GB/T 51161</w:t>
      </w:r>
      <w:r>
        <w:rPr>
          <w:rFonts w:hint="eastAsia"/>
          <w:color w:val="auto"/>
          <w:sz w:val="24"/>
          <w:highlight w:val="none"/>
          <w:lang w:val="en-US" w:eastAsia="zh-CN"/>
        </w:rPr>
        <w:t>和广东省标准《公共建筑能耗标准》DBJ/T15-126</w:t>
      </w:r>
      <w:r>
        <w:rPr>
          <w:color w:val="auto"/>
          <w:sz w:val="24"/>
          <w:highlight w:val="none"/>
        </w:rPr>
        <w:t>尚未提出相应取值的其他类型建筑，可参照所在省市的相关用能指南、标准或公开发布的能耗统计数据作为基准。</w:t>
      </w:r>
    </w:p>
    <w:p w14:paraId="56A7623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eastAsia="宋体"/>
          <w:color w:val="auto"/>
          <w:sz w:val="24"/>
          <w:highlight w:val="none"/>
          <w:lang w:val="en-US" w:eastAsia="zh-CN"/>
        </w:rPr>
      </w:pPr>
      <w:r>
        <w:rPr>
          <w:rFonts w:hint="eastAsia"/>
          <w:color w:val="auto"/>
          <w:sz w:val="24"/>
          <w:highlight w:val="none"/>
          <w:lang w:val="en-US" w:eastAsia="zh-CN"/>
        </w:rPr>
        <w:t>当申报建筑为多功能的综合性单体建筑时，应以《公共建筑能耗标准》DBJ/T 15-126-2017和《公共机构能源资源消耗限额》DB44/T 2267-2021的</w:t>
      </w:r>
      <w:r>
        <w:rPr>
          <w:color w:val="auto"/>
          <w:sz w:val="24"/>
          <w:highlight w:val="none"/>
        </w:rPr>
        <w:t>约束值和引导值</w:t>
      </w:r>
      <w:r>
        <w:rPr>
          <w:rFonts w:hint="eastAsia"/>
          <w:color w:val="auto"/>
          <w:sz w:val="24"/>
          <w:highlight w:val="none"/>
          <w:lang w:val="en-US" w:eastAsia="zh-CN"/>
        </w:rPr>
        <w:t>分别对适用区域进行计算，再按各功能区域的建筑面积加权平均计算作为本条得分。</w:t>
      </w:r>
    </w:p>
    <w:p w14:paraId="5B3338D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auto"/>
          <w:sz w:val="24"/>
          <w:highlight w:val="none"/>
        </w:rPr>
      </w:pPr>
    </w:p>
    <w:p w14:paraId="798AFD12">
      <w:pPr>
        <w:shd w:val="clear"/>
        <w:adjustRightInd w:val="0"/>
        <w:snapToGrid w:val="0"/>
        <w:spacing w:before="93" w:beforeLines="30" w:after="93" w:afterLines="30" w:line="312" w:lineRule="auto"/>
        <w:jc w:val="center"/>
        <w:rPr>
          <w:rFonts w:hint="default"/>
          <w:color w:val="auto"/>
          <w:sz w:val="24"/>
          <w:highlight w:val="none"/>
        </w:rPr>
      </w:pPr>
      <w:r>
        <w:rPr>
          <w:rFonts w:hint="default"/>
          <w:color w:val="auto"/>
          <w:sz w:val="24"/>
          <w:highlight w:val="none"/>
        </w:rPr>
        <w:t xml:space="preserve">Ⅲ </w:t>
      </w:r>
      <w:r>
        <w:rPr>
          <w:color w:val="auto"/>
          <w:sz w:val="24"/>
          <w:highlight w:val="none"/>
        </w:rPr>
        <w:t>水耗</w:t>
      </w:r>
    </w:p>
    <w:p w14:paraId="635D0A15">
      <w:pPr>
        <w:shd w:val="clear"/>
        <w:adjustRightInd w:val="0"/>
        <w:snapToGrid w:val="0"/>
        <w:spacing w:before="93" w:beforeLines="30" w:after="93" w:afterLines="30"/>
        <w:outlineLvl w:val="2"/>
        <w:rPr>
          <w:rFonts w:hint="default"/>
          <w:color w:val="auto"/>
          <w:sz w:val="24"/>
          <w:highlight w:val="none"/>
        </w:rPr>
      </w:pPr>
      <w:bookmarkStart w:id="627" w:name="_Toc29644"/>
      <w:r>
        <w:rPr>
          <w:rFonts w:hint="default"/>
          <w:b/>
          <w:bCs/>
          <w:color w:val="auto"/>
          <w:sz w:val="24"/>
          <w:highlight w:val="none"/>
        </w:rPr>
        <w:t>4.</w:t>
      </w:r>
      <w:r>
        <w:rPr>
          <w:rFonts w:hint="eastAsia"/>
          <w:b/>
          <w:bCs/>
          <w:color w:val="auto"/>
          <w:sz w:val="24"/>
          <w:highlight w:val="none"/>
          <w:lang w:val="en-US" w:eastAsia="zh-CN"/>
        </w:rPr>
        <w:t>2</w:t>
      </w:r>
      <w:r>
        <w:rPr>
          <w:rFonts w:hint="default"/>
          <w:b/>
          <w:bCs/>
          <w:color w:val="auto"/>
          <w:sz w:val="24"/>
          <w:highlight w:val="none"/>
        </w:rPr>
        <w:t>.3</w:t>
      </w:r>
      <w:r>
        <w:rPr>
          <w:color w:val="auto"/>
          <w:sz w:val="24"/>
          <w:highlight w:val="none"/>
        </w:rPr>
        <w:t xml:space="preserve">  建筑运营期间的实际用水量是对建筑各类节水技术措施的综合实施效果的体现，本标准以此指标考量建筑节水水平。</w:t>
      </w:r>
      <w:bookmarkEnd w:id="627"/>
    </w:p>
    <w:p w14:paraId="6A5EC6B1">
      <w:pPr>
        <w:shd w:val="clear"/>
        <w:spacing w:line="360" w:lineRule="auto"/>
        <w:ind w:firstLine="480" w:firstLineChars="200"/>
        <w:rPr>
          <w:rFonts w:hint="default"/>
          <w:color w:val="auto"/>
          <w:sz w:val="24"/>
          <w:highlight w:val="none"/>
        </w:rPr>
      </w:pPr>
      <w:r>
        <w:rPr>
          <w:color w:val="auto"/>
          <w:sz w:val="24"/>
          <w:highlight w:val="none"/>
        </w:rPr>
        <w:t>为定量化衡量建筑水资源利用的综合性能和实施效果，提出本条要求。《民用建筑节水设计标准》GB 50555-2010第3节给出了不同类别用水的节水用水定额和年用水量计算方法要求。实际建筑平均日用水量应根据实际运行1年的水表计量数据和使用人数、用水面积等计算确定。</w:t>
      </w:r>
    </w:p>
    <w:p w14:paraId="670A9186">
      <w:pPr>
        <w:shd w:val="clear"/>
        <w:spacing w:line="360" w:lineRule="auto"/>
        <w:ind w:firstLine="480" w:firstLineChars="200"/>
        <w:rPr>
          <w:color w:val="auto"/>
          <w:sz w:val="24"/>
          <w:highlight w:val="none"/>
        </w:rPr>
      </w:pPr>
      <w:r>
        <w:rPr>
          <w:color w:val="auto"/>
          <w:sz w:val="24"/>
          <w:highlight w:val="none"/>
        </w:rPr>
        <w:t>计算实际建筑平均日用水量时，应实事求是地确定用水的使用人数、用水面积等，使用人数在使用初期可能不会达到设计人数，如建筑的入住率在入住初期不会很快达到100%，因此对与用水人数相关的用水，如饮用、盥洗、冲厕、餐饮等，应根据用水人数来计算平均日用水量</w:t>
      </w:r>
      <w:r>
        <w:rPr>
          <w:rFonts w:hint="eastAsia"/>
          <w:color w:val="auto"/>
          <w:sz w:val="24"/>
          <w:highlight w:val="none"/>
          <w:lang w:eastAsia="zh-CN"/>
        </w:rPr>
        <w:t>；</w:t>
      </w:r>
      <w:r>
        <w:rPr>
          <w:color w:val="auto"/>
          <w:sz w:val="24"/>
          <w:highlight w:val="none"/>
        </w:rPr>
        <w:t>对使用人数相对固定的建筑，如办公可按实际人数计算；对商场、餐厅等流动人口较大且数量无法明确的场所，可按设计人数计算。对与用水人数无关的用水，如绿化灌溉、地面冲洗、水景补水等，则根据实际水表计量情况进行考核。</w:t>
      </w:r>
    </w:p>
    <w:p w14:paraId="76AF22E1">
      <w:pPr>
        <w:shd w:val="clear"/>
        <w:spacing w:line="360" w:lineRule="auto"/>
        <w:ind w:firstLine="480" w:firstLineChars="200"/>
        <w:rPr>
          <w:rFonts w:hint="eastAsia"/>
          <w:color w:val="auto"/>
          <w:sz w:val="24"/>
          <w:highlight w:val="none"/>
          <w:vertAlign w:val="baseline"/>
          <w:lang w:val="en-US" w:eastAsia="zh-CN"/>
        </w:rPr>
      </w:pPr>
      <w:r>
        <w:rPr>
          <w:color w:val="auto"/>
          <w:sz w:val="24"/>
          <w:highlight w:val="none"/>
        </w:rPr>
        <w:t>建筑平均日用水量W</w:t>
      </w:r>
      <w:r>
        <w:rPr>
          <w:rFonts w:hint="default"/>
          <w:color w:val="auto"/>
          <w:sz w:val="24"/>
          <w:highlight w:val="none"/>
          <w:vertAlign w:val="subscript"/>
        </w:rPr>
        <w:t>0</w:t>
      </w:r>
      <w:r>
        <w:rPr>
          <w:rFonts w:hint="eastAsia"/>
          <w:color w:val="auto"/>
          <w:sz w:val="24"/>
          <w:highlight w:val="none"/>
          <w:vertAlign w:val="baseline"/>
          <w:lang w:val="en-US" w:eastAsia="zh-CN"/>
        </w:rPr>
        <w:t>应根据参评建筑的实际运行情况计算，例如，游泳馆为季节开放，计算时应按照实际使用时间，而不应为全年时间；办公建筑并非使用人数相对固定的建筑，出租率变化很大，可每月根据出租率进行计算；商场、餐厅等的设计人数与设计人数有很大差异的建筑，应统计或者估算实际人数，不应按照设计人数计算；其他以次数计算用水量的建筑，更需要说明计算方法、规则。</w:t>
      </w:r>
    </w:p>
    <w:p w14:paraId="6B94BAA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eastAsia="宋体"/>
          <w:color w:val="auto"/>
          <w:sz w:val="24"/>
          <w:highlight w:val="none"/>
          <w:lang w:val="en-US" w:eastAsia="zh-CN"/>
        </w:rPr>
      </w:pPr>
      <w:r>
        <w:rPr>
          <w:rFonts w:hint="eastAsia"/>
          <w:color w:val="auto"/>
          <w:sz w:val="24"/>
          <w:highlight w:val="none"/>
          <w:lang w:val="en-US" w:eastAsia="zh-CN"/>
        </w:rPr>
        <w:t>当申报建筑为多功能的综合性单体建筑时，应</w:t>
      </w:r>
      <w:r>
        <w:rPr>
          <w:color w:val="auto"/>
          <w:sz w:val="24"/>
          <w:highlight w:val="none"/>
        </w:rPr>
        <w:t>《民用建筑节水设计标准》GB</w:t>
      </w:r>
      <w:r>
        <w:rPr>
          <w:rFonts w:hint="default"/>
          <w:color w:val="auto"/>
          <w:sz w:val="24"/>
          <w:highlight w:val="none"/>
        </w:rPr>
        <w:t xml:space="preserve"> 50555</w:t>
      </w:r>
      <w:r>
        <w:rPr>
          <w:rFonts w:hint="eastAsia"/>
          <w:color w:val="auto"/>
          <w:sz w:val="24"/>
          <w:highlight w:val="none"/>
          <w:lang w:val="en-US" w:eastAsia="zh-CN"/>
        </w:rPr>
        <w:t>的</w:t>
      </w:r>
      <w:r>
        <w:rPr>
          <w:color w:val="auto"/>
          <w:sz w:val="24"/>
          <w:highlight w:val="none"/>
        </w:rPr>
        <w:t>节水定额上限值</w:t>
      </w:r>
      <w:r>
        <w:rPr>
          <w:rFonts w:hint="eastAsia"/>
          <w:color w:val="auto"/>
          <w:sz w:val="24"/>
          <w:highlight w:val="none"/>
          <w:lang w:val="en-US" w:eastAsia="zh-CN"/>
        </w:rPr>
        <w:t>分别对适用区域进行计算，再按各功能区域的建筑面积加权平均计算作为本条得分。</w:t>
      </w:r>
    </w:p>
    <w:p w14:paraId="040982C7">
      <w:pPr>
        <w:shd w:val="clear"/>
        <w:spacing w:line="360" w:lineRule="auto"/>
        <w:ind w:firstLine="480" w:firstLineChars="200"/>
        <w:rPr>
          <w:rFonts w:hint="default"/>
          <w:color w:val="auto"/>
          <w:sz w:val="24"/>
          <w:highlight w:val="none"/>
        </w:rPr>
      </w:pPr>
      <w:r>
        <w:rPr>
          <w:color w:val="auto"/>
          <w:sz w:val="24"/>
          <w:highlight w:val="none"/>
        </w:rPr>
        <w:t>建筑平均日用水量减少不但要通过采取有效节水措施、再生水替代利用提高水资源循环利用率，更需物业管理机构根据建筑物的功能和运行特点，实施节水运行管理。注意景观水体补水严禁采用市政供水和自备地下水井供水。</w:t>
      </w:r>
    </w:p>
    <w:p w14:paraId="24AA50EE">
      <w:pPr>
        <w:shd w:val="clear"/>
        <w:adjustRightInd w:val="0"/>
        <w:snapToGrid w:val="0"/>
        <w:spacing w:before="93" w:beforeLines="30" w:after="93" w:afterLines="30" w:line="312" w:lineRule="auto"/>
        <w:ind w:firstLine="480" w:firstLineChars="200"/>
        <w:rPr>
          <w:color w:val="auto"/>
          <w:sz w:val="24"/>
          <w:highlight w:val="none"/>
        </w:rPr>
      </w:pPr>
      <w:r>
        <w:rPr>
          <w:color w:val="auto"/>
          <w:sz w:val="24"/>
          <w:highlight w:val="none"/>
        </w:rPr>
        <w:t>本条实施步骤及评估方法</w:t>
      </w:r>
      <w:r>
        <w:rPr>
          <w:rFonts w:hint="eastAsia"/>
          <w:color w:val="auto"/>
          <w:sz w:val="24"/>
          <w:highlight w:val="none"/>
          <w:lang w:eastAsia="zh-CN"/>
        </w:rPr>
        <w:t>：</w:t>
      </w:r>
      <w:r>
        <w:rPr>
          <w:color w:val="auto"/>
          <w:sz w:val="24"/>
          <w:highlight w:val="none"/>
        </w:rPr>
        <w:t>查阅实测用水量计量情况报告和建筑平均日用水量计算</w:t>
      </w:r>
      <w:r>
        <w:rPr>
          <w:rFonts w:hint="eastAsia"/>
          <w:color w:val="auto"/>
          <w:sz w:val="24"/>
          <w:highlight w:val="none"/>
          <w:lang w:val="en-US" w:eastAsia="zh-CN"/>
        </w:rPr>
        <w:t>报告的</w:t>
      </w:r>
      <w:r>
        <w:rPr>
          <w:rFonts w:ascii="Times New Roman" w:hAnsi="Times New Roman" w:eastAsia="宋体"/>
          <w:color w:val="auto"/>
          <w:sz w:val="24"/>
          <w:highlight w:val="none"/>
        </w:rPr>
        <w:t>计算过程、数据选取和计算结果，结算凭证等相关佐证资料</w:t>
      </w:r>
      <w:r>
        <w:rPr>
          <w:rFonts w:hint="eastAsia"/>
          <w:color w:val="auto"/>
          <w:sz w:val="24"/>
          <w:highlight w:val="none"/>
          <w:lang w:eastAsia="zh-CN"/>
        </w:rPr>
        <w:t>，</w:t>
      </w:r>
      <w:r>
        <w:rPr>
          <w:color w:val="auto"/>
          <w:sz w:val="24"/>
          <w:highlight w:val="none"/>
        </w:rPr>
        <w:t>将被评建筑的用水量与现行国家标准《民用建筑节水设计标准》GB 50555对应的节水用水定额上限值和下限值要求进行比对，采用线性插值法，确定本条可得的分值。</w:t>
      </w:r>
    </w:p>
    <w:p w14:paraId="4535C437">
      <w:pPr>
        <w:pStyle w:val="5"/>
        <w:shd w:val="clear"/>
        <w:spacing w:before="95" w:beforeLines="30" w:after="95" w:afterLines="30" w:line="312" w:lineRule="auto"/>
        <w:rPr>
          <w:color w:val="auto"/>
          <w:highlight w:val="none"/>
        </w:rPr>
      </w:pPr>
    </w:p>
    <w:p w14:paraId="25B980F4">
      <w:pPr>
        <w:shd w:val="clear"/>
        <w:adjustRightInd w:val="0"/>
        <w:snapToGrid w:val="0"/>
        <w:spacing w:before="93" w:beforeLines="30" w:after="93" w:afterLines="30" w:line="312" w:lineRule="auto"/>
        <w:jc w:val="center"/>
        <w:rPr>
          <w:rFonts w:hint="default" w:eastAsia="宋体"/>
          <w:color w:val="auto"/>
          <w:sz w:val="24"/>
          <w:highlight w:val="none"/>
          <w:lang w:val="en-US" w:eastAsia="zh-CN"/>
        </w:rPr>
      </w:pPr>
      <w:r>
        <w:rPr>
          <w:rFonts w:hint="default"/>
          <w:color w:val="auto"/>
          <w:sz w:val="24"/>
          <w:highlight w:val="none"/>
        </w:rPr>
        <w:t xml:space="preserve">Ⅳ </w:t>
      </w:r>
      <w:r>
        <w:rPr>
          <w:rFonts w:hint="eastAsia"/>
          <w:color w:val="auto"/>
          <w:sz w:val="24"/>
          <w:highlight w:val="none"/>
          <w:lang w:val="en-US" w:eastAsia="zh-CN"/>
        </w:rPr>
        <w:t>室内污染物</w:t>
      </w:r>
    </w:p>
    <w:p w14:paraId="7770C22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b w:val="0"/>
          <w:bCs w:val="0"/>
          <w:color w:val="auto"/>
          <w:sz w:val="24"/>
          <w:highlight w:val="none"/>
        </w:rPr>
      </w:pPr>
      <w:bookmarkStart w:id="628" w:name="_Toc3718"/>
      <w:r>
        <w:rPr>
          <w:b/>
          <w:bCs/>
          <w:color w:val="auto"/>
          <w:sz w:val="24"/>
          <w:highlight w:val="none"/>
        </w:rPr>
        <w:t>4.</w:t>
      </w:r>
      <w:r>
        <w:rPr>
          <w:rFonts w:hint="eastAsia"/>
          <w:b/>
          <w:bCs/>
          <w:color w:val="auto"/>
          <w:sz w:val="24"/>
          <w:highlight w:val="none"/>
          <w:lang w:val="en-US" w:eastAsia="zh-CN"/>
        </w:rPr>
        <w:t>2</w:t>
      </w:r>
      <w:r>
        <w:rPr>
          <w:b/>
          <w:bCs/>
          <w:color w:val="auto"/>
          <w:sz w:val="24"/>
          <w:highlight w:val="none"/>
        </w:rPr>
        <w:t>.</w:t>
      </w:r>
      <w:r>
        <w:rPr>
          <w:rFonts w:hint="eastAsia"/>
          <w:b/>
          <w:bCs/>
          <w:color w:val="auto"/>
          <w:sz w:val="24"/>
          <w:highlight w:val="none"/>
          <w:lang w:val="en-US" w:eastAsia="zh-CN"/>
        </w:rPr>
        <w:t>4</w:t>
      </w:r>
      <w:r>
        <w:rPr>
          <w:color w:val="auto"/>
          <w:sz w:val="24"/>
          <w:highlight w:val="none"/>
        </w:rPr>
        <w:t xml:space="preserve"> </w:t>
      </w:r>
      <w:r>
        <w:rPr>
          <w:rFonts w:hint="eastAsia"/>
          <w:color w:val="auto"/>
          <w:sz w:val="24"/>
          <w:highlight w:val="none"/>
          <w:lang w:val="en-US" w:eastAsia="zh-CN"/>
        </w:rPr>
        <w:t xml:space="preserve"> </w:t>
      </w:r>
      <w:r>
        <w:rPr>
          <w:b w:val="0"/>
          <w:bCs w:val="0"/>
          <w:color w:val="auto"/>
          <w:sz w:val="24"/>
          <w:highlight w:val="none"/>
        </w:rPr>
        <w:t>在室内装修时，建筑材料和家具制品的使用会向室内空气释放甲醛、挥发性有机化合物（VOCs）等污染物，通常室内VOCs的浓度是室外的2~10倍。总挥发性有机化合物（TVOC）指用气相色谱非极性柱进行分析，保留时间在正已烷和正十六烷之间的挥发性有机物总称，可表征室内VOCs 总体情况。一些 VOCs 对人体健康的急性影响主要是刺激眼睛和呼吸道，导致流泪、皮肤过敏，严重者使人产生头痛、咽痛与乏力等症状。其中苯、甲苯等苯系物类对健康的影响研究较多，苯是世界卫生组织明确的人类致癌物，在我国室内装修行业中已经被禁用。甲醛对人体危害较大，也是世界卫生组织明确的人类致癌物，当空气中的甲醛浓度超过0.6mg/m</w:t>
      </w:r>
      <w:r>
        <w:rPr>
          <w:b w:val="0"/>
          <w:bCs w:val="0"/>
          <w:color w:val="auto"/>
          <w:sz w:val="24"/>
          <w:highlight w:val="none"/>
          <w:vertAlign w:val="superscript"/>
        </w:rPr>
        <w:t>3</w:t>
      </w:r>
      <w:r>
        <w:rPr>
          <w:b w:val="0"/>
          <w:bCs w:val="0"/>
          <w:color w:val="auto"/>
          <w:sz w:val="24"/>
          <w:highlight w:val="none"/>
        </w:rPr>
        <w:t>时，会使人的眼睛感到刺激，咽喉感到不适和疼痛；吸入高浓度甲醛会导致呼吸道严重刺激、水肿和头痛，可诱发过敏性鼻炎、支气管哮喘等，严重时可导致死亡。即使所使用的装修材料、制品均满足各自污染物限量控制标准，但室内装饰装修后大量材料制品释放的多种污染物产生的叠加效应，仍可能造成室内空气污染物浓度超标并危害人体健康。基于甲醛、苯系物（苯、甲苯、二甲苯）、TVOC的危害性，本条对典型空气污染物提出了更高的要求。</w:t>
      </w:r>
      <w:bookmarkEnd w:id="628"/>
    </w:p>
    <w:p w14:paraId="0D78DE4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b w:val="0"/>
          <w:bCs w:val="0"/>
          <w:color w:val="auto"/>
          <w:sz w:val="24"/>
          <w:highlight w:val="none"/>
        </w:rPr>
      </w:pPr>
      <w:r>
        <w:rPr>
          <w:b w:val="0"/>
          <w:bCs w:val="0"/>
          <w:color w:val="auto"/>
          <w:sz w:val="24"/>
          <w:highlight w:val="none"/>
        </w:rPr>
        <w:t>建筑可根据自身实际情况采取不同的控制策略使室内空气质量满足要求。如：对具有集中通风空调系统的建筑，通风系统用空气净化装置的合理设计和选型可有效控制室内空气污染物；对无集中通风系统的建筑，合理使用房间空气净化器或安装户式新风系统同样可以实现室内空气污染物的有效控制。</w:t>
      </w:r>
    </w:p>
    <w:p w14:paraId="395D4DB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b w:val="0"/>
          <w:bCs w:val="0"/>
          <w:color w:val="auto"/>
          <w:sz w:val="24"/>
          <w:highlight w:val="none"/>
        </w:rPr>
      </w:pPr>
      <w:r>
        <w:rPr>
          <w:rFonts w:hint="eastAsia"/>
          <w:b w:val="0"/>
          <w:bCs w:val="0"/>
          <w:color w:val="auto"/>
          <w:sz w:val="24"/>
          <w:highlight w:val="none"/>
          <w:lang w:val="en-US" w:eastAsia="zh-CN"/>
        </w:rPr>
        <w:t>每种典型功能房间或场所抽检不应少于2处</w:t>
      </w:r>
      <w:r>
        <w:rPr>
          <w:b w:val="0"/>
          <w:bCs w:val="0"/>
          <w:color w:val="auto"/>
          <w:sz w:val="24"/>
          <w:highlight w:val="none"/>
        </w:rPr>
        <w:t>，采样和检验方法应符合现行国家标准《室内空气质量标准》GB/T 18883的相关规定。</w:t>
      </w:r>
    </w:p>
    <w:p w14:paraId="1173318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lang w:val="en-US" w:eastAsia="zh-CN"/>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color w:val="auto"/>
          <w:sz w:val="24"/>
          <w:highlight w:val="none"/>
        </w:rPr>
        <w:t>查阅竣工文件、</w:t>
      </w:r>
      <w:r>
        <w:rPr>
          <w:rFonts w:hint="eastAsia"/>
          <w:color w:val="auto"/>
          <w:sz w:val="24"/>
          <w:highlight w:val="none"/>
          <w:lang w:val="en-US" w:eastAsia="zh-CN"/>
        </w:rPr>
        <w:t>运行期间</w:t>
      </w:r>
      <w:r>
        <w:rPr>
          <w:color w:val="auto"/>
          <w:sz w:val="24"/>
          <w:highlight w:val="none"/>
        </w:rPr>
        <w:t>室内空气质量检测报告并现场核查。</w:t>
      </w:r>
      <w:r>
        <w:rPr>
          <w:rFonts w:hint="eastAsia"/>
          <w:color w:val="auto"/>
          <w:sz w:val="24"/>
          <w:highlight w:val="none"/>
          <w:lang w:val="en-US" w:eastAsia="zh-CN"/>
        </w:rPr>
        <w:t>本条沿用了《绿色建</w:t>
      </w:r>
      <w:r>
        <w:rPr>
          <w:rFonts w:hint="default"/>
          <w:color w:val="auto"/>
          <w:sz w:val="24"/>
          <w:highlight w:val="none"/>
          <w:lang w:val="en-US" w:eastAsia="zh-CN"/>
        </w:rPr>
        <w:t>筑评价标准》GB/T 50378-2019第5.2.1条第1款</w:t>
      </w:r>
      <w:r>
        <w:rPr>
          <w:rFonts w:hint="eastAsia"/>
          <w:color w:val="auto"/>
          <w:sz w:val="24"/>
          <w:highlight w:val="none"/>
          <w:lang w:val="en-US" w:eastAsia="zh-CN"/>
        </w:rPr>
        <w:t>的</w:t>
      </w:r>
      <w:r>
        <w:rPr>
          <w:rFonts w:hint="default"/>
          <w:color w:val="auto"/>
          <w:sz w:val="24"/>
          <w:highlight w:val="none"/>
          <w:lang w:val="en-US" w:eastAsia="zh-CN"/>
        </w:rPr>
        <w:t>结果性评价要求。</w:t>
      </w:r>
    </w:p>
    <w:p w14:paraId="174962F4">
      <w:pPr>
        <w:pStyle w:val="5"/>
        <w:shd w:val="clear"/>
        <w:spacing w:before="95" w:beforeLines="30" w:after="95" w:afterLines="30" w:line="312" w:lineRule="auto"/>
        <w:rPr>
          <w:rFonts w:hint="default"/>
          <w:color w:val="auto"/>
          <w:highlight w:val="none"/>
          <w:lang w:val="en-US" w:eastAsia="zh-CN"/>
        </w:rPr>
      </w:pPr>
    </w:p>
    <w:p w14:paraId="2CAD7C84">
      <w:pPr>
        <w:shd w:val="clear"/>
        <w:adjustRightInd w:val="0"/>
        <w:snapToGrid w:val="0"/>
        <w:spacing w:before="93" w:beforeLines="30" w:after="93" w:afterLines="30" w:line="312" w:lineRule="auto"/>
        <w:jc w:val="center"/>
        <w:rPr>
          <w:rFonts w:hint="default" w:eastAsia="宋体"/>
          <w:color w:val="auto"/>
          <w:sz w:val="24"/>
          <w:highlight w:val="none"/>
          <w:lang w:val="en-US" w:eastAsia="zh-CN"/>
        </w:rPr>
      </w:pPr>
      <w:r>
        <w:rPr>
          <w:rFonts w:hint="default"/>
          <w:color w:val="auto"/>
          <w:sz w:val="24"/>
          <w:highlight w:val="none"/>
        </w:rPr>
        <w:t xml:space="preserve">Ⅴ </w:t>
      </w:r>
      <w:r>
        <w:rPr>
          <w:rFonts w:hint="eastAsia"/>
          <w:color w:val="auto"/>
          <w:sz w:val="24"/>
          <w:highlight w:val="none"/>
          <w:lang w:val="en-US" w:eastAsia="zh-CN"/>
        </w:rPr>
        <w:t>声环境</w:t>
      </w:r>
    </w:p>
    <w:p w14:paraId="5B06553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629" w:name="_Toc10507"/>
      <w:r>
        <w:rPr>
          <w:rFonts w:hint="default" w:ascii="Times New Roman" w:hAnsi="Times New Roman"/>
          <w:b/>
          <w:bCs/>
          <w:color w:val="auto"/>
          <w:sz w:val="24"/>
          <w:highlight w:val="none"/>
        </w:rPr>
        <w:t>4.</w:t>
      </w:r>
      <w:r>
        <w:rPr>
          <w:rFonts w:hint="eastAsia"/>
          <w:b/>
          <w:bCs/>
          <w:color w:val="auto"/>
          <w:sz w:val="24"/>
          <w:highlight w:val="none"/>
          <w:lang w:val="en-US" w:eastAsia="zh-CN"/>
        </w:rPr>
        <w:t>2</w:t>
      </w:r>
      <w:r>
        <w:rPr>
          <w:rFonts w:hint="default" w:ascii="Times New Roman" w:hAnsi="Times New Roman"/>
          <w:b/>
          <w:bCs/>
          <w:color w:val="auto"/>
          <w:sz w:val="24"/>
          <w:highlight w:val="none"/>
        </w:rPr>
        <w:t>.</w:t>
      </w:r>
      <w:r>
        <w:rPr>
          <w:rFonts w:hint="eastAsia"/>
          <w:b/>
          <w:bCs/>
          <w:color w:val="auto"/>
          <w:sz w:val="24"/>
          <w:highlight w:val="none"/>
          <w:lang w:val="en-US" w:eastAsia="zh-CN"/>
        </w:rPr>
        <w:t>5</w:t>
      </w:r>
      <w:r>
        <w:rPr>
          <w:rFonts w:hint="default" w:ascii="Times New Roman" w:hAnsi="Times New Roman"/>
          <w:color w:val="auto"/>
          <w:sz w:val="24"/>
          <w:highlight w:val="none"/>
        </w:rPr>
        <w:t xml:space="preserve"> </w:t>
      </w:r>
      <w:r>
        <w:rPr>
          <w:rFonts w:ascii="Times New Roman" w:hAnsi="Times New Roman"/>
          <w:color w:val="auto"/>
          <w:sz w:val="24"/>
          <w:highlight w:val="none"/>
        </w:rPr>
        <w:t xml:space="preserve"> 噪声对人体健康的影响是多方面的，例如：容易导致心理压力增加，加重人员的忧虑、愤怒、疲劳等消极情绪；能明显损害人的认知能力，降低思维的连贯性和敏捷性，严重影响人的思维效率，降低工作效率；过高的背景噪声会妨碍人与人之间的语言交流，甚至产生“鸡尾酒会效应”。噪声对人的这些影响都不利于人们身心健康，需采取有效措施控制人所处环境的噪声级，减少噪声对人健康的影响。此外，由于房间的不同用途以及人的不同行为，对声环境安静程度的要求是不同的。人睡眠的时候对安静环境要求最高。</w:t>
      </w:r>
      <w:bookmarkEnd w:id="629"/>
    </w:p>
    <w:p w14:paraId="453F6AB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olor w:val="auto"/>
          <w:sz w:val="24"/>
          <w:highlight w:val="none"/>
        </w:rPr>
      </w:pPr>
      <w:r>
        <w:rPr>
          <w:rFonts w:ascii="Times New Roman" w:hAnsi="Times New Roman"/>
          <w:color w:val="auto"/>
          <w:sz w:val="24"/>
          <w:highlight w:val="none"/>
        </w:rPr>
        <w:t>影响主要功能房间室内噪声级大小的噪声源主要包括两类：一类是建筑外部的噪声源（如周边交通噪声、社会生活噪声、工业噪声等）；另一类是建筑物内部的噪声源，包括建筑内部其他空间的噪声（如电梯噪声、空调机组噪声等）和主要功能房间室内的通风空调设备、日用电器等产生的噪声。</w:t>
      </w:r>
    </w:p>
    <w:p w14:paraId="5EE91B29">
      <w:pPr>
        <w:shd w:val="clear"/>
        <w:adjustRightInd w:val="0"/>
        <w:spacing w:line="360" w:lineRule="auto"/>
        <w:ind w:firstLine="480" w:firstLineChars="20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学校建筑主要功能房间的噪声级低限标准限值按《民用建筑隔声设计规范》GB 50118中的规定值选取，高要求标准限值在此基础上降低5dB（A）；对于旅馆建筑，《民用建筑隔声设计规范》GB50118室内噪声级限值有三级，一级为低限标准，特级为高要求标准。</w:t>
      </w:r>
    </w:p>
    <w:p w14:paraId="39E33FC1">
      <w:pPr>
        <w:shd w:val="clear"/>
        <w:adjustRightInd w:val="0"/>
        <w:spacing w:line="360" w:lineRule="auto"/>
        <w:ind w:firstLine="480" w:firstLineChars="20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对于某些房间，由于受到诸多客观条件限制，诸如房间内设备运行噪声无法降低等，不宜对该类房间提出高要求标准限值，在表5.1中此类房间的高标准要求用“—”标注，评分项评价时可不考虑此类房间。</w:t>
      </w:r>
    </w:p>
    <w:p w14:paraId="508839D4">
      <w:pPr>
        <w:shd w:val="clear"/>
        <w:adjustRightInd w:val="0"/>
        <w:spacing w:line="360" w:lineRule="auto"/>
        <w:ind w:firstLine="480" w:firstLineChars="200"/>
        <w:rPr>
          <w:rFonts w:hint="default"/>
          <w:color w:val="auto"/>
          <w:highlight w:val="none"/>
        </w:rPr>
      </w:pPr>
      <w:r>
        <w:rPr>
          <w:rFonts w:ascii="Times New Roman" w:hAnsi="Times New Roman" w:cs="Times New Roman"/>
          <w:bCs/>
          <w:color w:val="auto"/>
          <w:sz w:val="24"/>
          <w:szCs w:val="24"/>
          <w:highlight w:val="none"/>
        </w:rPr>
        <w:t>低限标准限值和高要求标准限值的平均值按四舍五入取整。</w:t>
      </w:r>
    </w:p>
    <w:p w14:paraId="61C9607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房间使用类型和健康需求分类如下：</w:t>
      </w:r>
    </w:p>
    <w:p w14:paraId="25B15D8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以睡眠为主要功能的房间，主要包括住宅建筑中的卧室、酒店建筑中的客房、医院建筑中的病房等。</w:t>
      </w:r>
    </w:p>
    <w:p w14:paraId="2F3F4DD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以日常生活为主要功能的房间，主要包括住宅建筑的起居室等。</w:t>
      </w:r>
    </w:p>
    <w:p w14:paraId="6133BC0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以阅读、自学、思考为主要功能的房间主要包括学校建筑中的阅览室等。</w:t>
      </w:r>
    </w:p>
    <w:p w14:paraId="27E88F6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以教学、医疗、办公、会议为主要功能的房间，主要包括学校建筑中的教室、医院建筑中的诊室、办公建筑中的办公室与会议室等。</w:t>
      </w:r>
    </w:p>
    <w:p w14:paraId="5F2A40B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需保证通过扩声系统传输语言信息的场所，主要包括：多功能厅、火车站候车大厅、机场候机大厅、医院入口大厅及候诊厅等。</w:t>
      </w:r>
    </w:p>
    <w:p w14:paraId="074BAEF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室内噪声级的检测方法</w:t>
      </w:r>
      <w:r>
        <w:rPr>
          <w:rFonts w:hint="eastAsia" w:ascii="Times New Roman" w:hAnsi="Times New Roman"/>
          <w:color w:val="auto"/>
          <w:sz w:val="24"/>
          <w:highlight w:val="none"/>
          <w:lang w:val="en-US" w:eastAsia="zh-CN"/>
        </w:rPr>
        <w:t>和数量</w:t>
      </w:r>
      <w:r>
        <w:rPr>
          <w:rFonts w:ascii="Times New Roman" w:hAnsi="Times New Roman"/>
          <w:color w:val="auto"/>
          <w:sz w:val="24"/>
          <w:highlight w:val="none"/>
        </w:rPr>
        <w:t>应符合《广东省绿色建筑检测标准》DBJ/T 15-234的规定。</w:t>
      </w:r>
    </w:p>
    <w:p w14:paraId="46E7B7E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color w:val="auto"/>
          <w:sz w:val="24"/>
          <w:highlight w:val="none"/>
        </w:rPr>
        <w:t>查阅竣工文件、</w:t>
      </w:r>
      <w:r>
        <w:rPr>
          <w:rFonts w:hint="eastAsia"/>
          <w:color w:val="auto"/>
          <w:sz w:val="24"/>
          <w:highlight w:val="none"/>
          <w:lang w:val="en-US" w:eastAsia="zh-CN"/>
        </w:rPr>
        <w:t>运行期间</w:t>
      </w:r>
      <w:r>
        <w:rPr>
          <w:rFonts w:ascii="Times New Roman" w:hAnsi="Times New Roman"/>
          <w:color w:val="auto"/>
          <w:sz w:val="24"/>
          <w:highlight w:val="none"/>
        </w:rPr>
        <w:t>室内噪声级检测报告并现场核查。</w:t>
      </w:r>
      <w:r>
        <w:rPr>
          <w:rFonts w:hint="eastAsia"/>
          <w:color w:val="auto"/>
          <w:sz w:val="24"/>
          <w:highlight w:val="none"/>
          <w:lang w:val="en-US" w:eastAsia="zh-CN"/>
        </w:rPr>
        <w:t>本条沿用了《绿色建筑评价标准》GB/T 50378-2019第5.2.6条的结果性评价要求。</w:t>
      </w:r>
    </w:p>
    <w:p w14:paraId="50061765">
      <w:pPr>
        <w:pStyle w:val="5"/>
        <w:shd w:val="clear"/>
        <w:ind w:firstLine="0"/>
        <w:rPr>
          <w:rFonts w:hint="default"/>
          <w:color w:val="auto"/>
          <w:highlight w:val="none"/>
          <w:lang w:val="en-US" w:eastAsia="zh-CN"/>
        </w:rPr>
      </w:pPr>
    </w:p>
    <w:p w14:paraId="0E6AF759">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240" w:firstLineChars="100"/>
        <w:jc w:val="both"/>
        <w:textAlignment w:val="auto"/>
        <w:rPr>
          <w:rFonts w:hint="default"/>
          <w:color w:val="auto"/>
          <w:sz w:val="24"/>
          <w:highlight w:val="none"/>
        </w:rPr>
      </w:pPr>
    </w:p>
    <w:p w14:paraId="4F26D6AA">
      <w:pPr>
        <w:widowControl/>
        <w:shd w:val="clear"/>
        <w:jc w:val="left"/>
        <w:rPr>
          <w:rFonts w:hint="default"/>
          <w:b/>
          <w:color w:val="auto"/>
          <w:sz w:val="24"/>
          <w:highlight w:val="none"/>
        </w:rPr>
      </w:pPr>
      <w:r>
        <w:rPr>
          <w:rFonts w:hint="default"/>
          <w:b/>
          <w:color w:val="auto"/>
          <w:sz w:val="24"/>
          <w:highlight w:val="none"/>
        </w:rPr>
        <w:br w:type="page"/>
      </w:r>
    </w:p>
    <w:p w14:paraId="6A883789">
      <w:pPr>
        <w:keepNext w:val="0"/>
        <w:keepLines w:val="0"/>
        <w:pageBreakBefore w:val="0"/>
        <w:widowControl w:val="0"/>
        <w:shd w:val="clear"/>
        <w:kinsoku/>
        <w:wordWrap/>
        <w:overflowPunct/>
        <w:topLinePunct w:val="0"/>
        <w:autoSpaceDE/>
        <w:autoSpaceDN/>
        <w:bidi w:val="0"/>
        <w:adjustRightInd w:val="0"/>
        <w:snapToGrid w:val="0"/>
        <w:spacing w:before="95" w:beforeLines="30" w:after="93" w:afterLines="30" w:line="312" w:lineRule="auto"/>
        <w:jc w:val="center"/>
        <w:textAlignment w:val="auto"/>
        <w:outlineLvl w:val="1"/>
        <w:rPr>
          <w:rFonts w:hint="default"/>
          <w:b/>
          <w:color w:val="auto"/>
          <w:sz w:val="24"/>
          <w:highlight w:val="none"/>
        </w:rPr>
      </w:pPr>
      <w:bookmarkStart w:id="630" w:name="_Toc32702"/>
      <w:bookmarkStart w:id="631" w:name="_Toc8468"/>
      <w:bookmarkStart w:id="632" w:name="_Toc10606"/>
      <w:bookmarkStart w:id="633" w:name="_Toc12113"/>
      <w:bookmarkStart w:id="634" w:name="_Toc30291"/>
      <w:r>
        <w:rPr>
          <w:rFonts w:hint="default"/>
          <w:b/>
          <w:color w:val="auto"/>
          <w:sz w:val="24"/>
          <w:highlight w:val="none"/>
        </w:rPr>
        <w:t>4.3</w:t>
      </w:r>
      <w:r>
        <w:rPr>
          <w:b/>
          <w:color w:val="auto"/>
          <w:sz w:val="24"/>
          <w:highlight w:val="none"/>
        </w:rPr>
        <w:t xml:space="preserve"> </w:t>
      </w:r>
      <w:r>
        <w:rPr>
          <w:rFonts w:hint="eastAsia"/>
          <w:b/>
          <w:color w:val="auto"/>
          <w:sz w:val="24"/>
          <w:highlight w:val="none"/>
          <w:lang w:val="en-US" w:eastAsia="zh-CN"/>
        </w:rPr>
        <w:t>一般评估指标</w:t>
      </w:r>
      <w:bookmarkEnd w:id="630"/>
      <w:bookmarkEnd w:id="631"/>
      <w:bookmarkEnd w:id="632"/>
      <w:bookmarkEnd w:id="633"/>
      <w:bookmarkEnd w:id="634"/>
    </w:p>
    <w:p w14:paraId="185258A9">
      <w:pPr>
        <w:shd w:val="clear"/>
        <w:adjustRightInd w:val="0"/>
        <w:snapToGrid w:val="0"/>
        <w:spacing w:before="93" w:beforeLines="30" w:after="93" w:afterLines="30" w:line="312" w:lineRule="auto"/>
        <w:jc w:val="center"/>
        <w:outlineLvl w:val="9"/>
        <w:rPr>
          <w:rFonts w:hint="default"/>
          <w:b w:val="0"/>
          <w:color w:val="auto"/>
          <w:sz w:val="24"/>
          <w:highlight w:val="none"/>
        </w:rPr>
      </w:pPr>
      <w:r>
        <w:rPr>
          <w:rFonts w:hint="default"/>
          <w:color w:val="auto"/>
          <w:sz w:val="24"/>
          <w:highlight w:val="none"/>
        </w:rPr>
        <w:t>Ⅰ</w:t>
      </w:r>
      <w:r>
        <w:rPr>
          <w:rFonts w:hint="default"/>
          <w:b w:val="0"/>
          <w:color w:val="auto"/>
          <w:sz w:val="24"/>
          <w:highlight w:val="none"/>
        </w:rPr>
        <w:t xml:space="preserve"> </w:t>
      </w:r>
      <w:r>
        <w:rPr>
          <w:b w:val="0"/>
          <w:color w:val="auto"/>
          <w:sz w:val="24"/>
          <w:highlight w:val="none"/>
        </w:rPr>
        <w:t>安全耐久</w:t>
      </w:r>
    </w:p>
    <w:p w14:paraId="50B0B4B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b w:val="0"/>
          <w:bCs w:val="0"/>
          <w:color w:val="auto"/>
          <w:sz w:val="24"/>
          <w:highlight w:val="none"/>
        </w:rPr>
      </w:pPr>
      <w:bookmarkStart w:id="635" w:name="_Toc24865"/>
      <w:r>
        <w:rPr>
          <w:rFonts w:ascii="Times New Roman" w:hAnsi="Times New Roman"/>
          <w:b/>
          <w:bCs/>
          <w:color w:val="auto"/>
          <w:sz w:val="24"/>
          <w:highlight w:val="none"/>
        </w:rPr>
        <w:t>4.</w:t>
      </w:r>
      <w:r>
        <w:rPr>
          <w:rFonts w:hint="eastAsia"/>
          <w:b/>
          <w:bCs/>
          <w:color w:val="auto"/>
          <w:sz w:val="24"/>
          <w:highlight w:val="none"/>
          <w:lang w:val="en-US" w:eastAsia="zh-CN"/>
        </w:rPr>
        <w:t>3</w:t>
      </w:r>
      <w:r>
        <w:rPr>
          <w:rFonts w:ascii="Times New Roman" w:hAnsi="Times New Roman"/>
          <w:b/>
          <w:bCs/>
          <w:color w:val="auto"/>
          <w:sz w:val="24"/>
          <w:highlight w:val="none"/>
        </w:rPr>
        <w:t>.</w:t>
      </w:r>
      <w:r>
        <w:rPr>
          <w:rFonts w:hint="default" w:ascii="Times New Roman" w:hAnsi="Times New Roman"/>
          <w:b/>
          <w:bCs/>
          <w:color w:val="auto"/>
          <w:sz w:val="24"/>
          <w:highlight w:val="none"/>
        </w:rPr>
        <w:t>1</w:t>
      </w:r>
      <w:r>
        <w:rPr>
          <w:rFonts w:ascii="Times New Roman" w:hAnsi="Times New Roman"/>
          <w:b w:val="0"/>
          <w:bCs w:val="0"/>
          <w:color w:val="auto"/>
          <w:sz w:val="24"/>
          <w:highlight w:val="none"/>
        </w:rPr>
        <w:t xml:space="preserve">  地基沉降是指地基土层在附加应力作用下压密而引起的地基表面下沉。过大的沉降，特别是不均匀沉降，会使建筑物发生倾斜、开裂以致不能正常使用。</w:t>
      </w:r>
      <w:bookmarkEnd w:id="635"/>
    </w:p>
    <w:p w14:paraId="62E25CD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b w:val="0"/>
          <w:bCs w:val="0"/>
          <w:color w:val="auto"/>
          <w:sz w:val="24"/>
          <w:highlight w:val="none"/>
        </w:rPr>
      </w:pPr>
      <w:r>
        <w:rPr>
          <w:rFonts w:ascii="Times New Roman" w:hAnsi="Times New Roman"/>
          <w:b w:val="0"/>
          <w:bCs w:val="0"/>
          <w:color w:val="auto"/>
          <w:sz w:val="24"/>
          <w:highlight w:val="none"/>
        </w:rPr>
        <w:t>物业管理单位应定期监测建筑物地基沉降情况，如出现超过安全范围的沉降，应及时委托专业单位进行修复治理。</w:t>
      </w:r>
    </w:p>
    <w:p w14:paraId="5F688FC2">
      <w:pPr>
        <w:keepNext w:val="0"/>
        <w:keepLines w:val="0"/>
        <w:pageBreakBefore w:val="0"/>
        <w:widowControl/>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b w:val="0"/>
          <w:bCs w:val="0"/>
          <w:color w:val="auto"/>
          <w:sz w:val="24"/>
          <w:highlight w:val="none"/>
        </w:rPr>
      </w:pPr>
      <w:r>
        <w:rPr>
          <w:rFonts w:ascii="Times New Roman" w:hAnsi="Times New Roman" w:cs="Times New Roman"/>
          <w:b w:val="0"/>
          <w:bCs w:val="0"/>
          <w:color w:val="auto"/>
          <w:sz w:val="24"/>
          <w:szCs w:val="24"/>
          <w:highlight w:val="none"/>
        </w:rPr>
        <w:t>运营期内，</w:t>
      </w:r>
      <w:r>
        <w:rPr>
          <w:rFonts w:hint="eastAsia" w:ascii="Times New Roman" w:hAnsi="Times New Roman" w:cs="Times New Roman"/>
          <w:b w:val="0"/>
          <w:bCs w:val="0"/>
          <w:color w:val="auto"/>
          <w:sz w:val="24"/>
          <w:szCs w:val="24"/>
          <w:highlight w:val="none"/>
          <w:lang w:val="en-US" w:eastAsia="zh-CN"/>
        </w:rPr>
        <w:t>应</w:t>
      </w:r>
      <w:r>
        <w:rPr>
          <w:rFonts w:ascii="Times New Roman" w:hAnsi="Times New Roman" w:cs="Times New Roman"/>
          <w:b w:val="0"/>
          <w:bCs w:val="0"/>
          <w:color w:val="auto"/>
          <w:sz w:val="24"/>
          <w:szCs w:val="24"/>
          <w:highlight w:val="none"/>
        </w:rPr>
        <w:t>对建筑物进行可靠性管理，制定结构在使用期间的定期检修和维护制度。对可能出现的地基不均匀沉降、超载使用及使用环境影响导致的耐久性问题，包括结构构件裂缝、钢材（筋）锈蚀、混凝土剥落、化学离子腐蚀导致结构材料劣化等进行管理，使结构在设计使用年限内不因材料的劣化而影响其安全与正常使用。</w:t>
      </w:r>
    </w:p>
    <w:p w14:paraId="3842107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b w:val="0"/>
          <w:bCs w:val="0"/>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b w:val="0"/>
          <w:bCs w:val="0"/>
          <w:color w:val="auto"/>
          <w:sz w:val="24"/>
          <w:highlight w:val="none"/>
        </w:rPr>
        <w:t>查阅竣工文件</w:t>
      </w:r>
      <w:r>
        <w:rPr>
          <w:rFonts w:hint="eastAsia"/>
          <w:b w:val="0"/>
          <w:bCs w:val="0"/>
          <w:color w:val="auto"/>
          <w:sz w:val="24"/>
          <w:highlight w:val="none"/>
          <w:lang w:eastAsia="zh-CN"/>
        </w:rPr>
        <w:t>、</w:t>
      </w:r>
      <w:r>
        <w:rPr>
          <w:rFonts w:hint="eastAsia"/>
          <w:b w:val="0"/>
          <w:bCs w:val="0"/>
          <w:color w:val="auto"/>
          <w:sz w:val="24"/>
          <w:highlight w:val="none"/>
          <w:lang w:val="en-US" w:eastAsia="zh-CN"/>
        </w:rPr>
        <w:t>现场照片</w:t>
      </w:r>
      <w:r>
        <w:rPr>
          <w:rFonts w:hint="eastAsia" w:ascii="Times New Roman" w:hAnsi="Times New Roman"/>
          <w:b w:val="0"/>
          <w:bCs w:val="0"/>
          <w:color w:val="auto"/>
          <w:sz w:val="24"/>
          <w:highlight w:val="none"/>
          <w:lang w:eastAsia="zh-CN"/>
        </w:rPr>
        <w:t>、</w:t>
      </w:r>
      <w:r>
        <w:rPr>
          <w:rFonts w:hint="eastAsia" w:ascii="Times New Roman" w:hAnsi="Times New Roman"/>
          <w:b w:val="0"/>
          <w:bCs w:val="0"/>
          <w:color w:val="auto"/>
          <w:sz w:val="24"/>
          <w:highlight w:val="none"/>
          <w:lang w:val="en-US" w:eastAsia="zh-CN"/>
        </w:rPr>
        <w:t>物业定期查验记录与维修记录等</w:t>
      </w:r>
      <w:r>
        <w:rPr>
          <w:rFonts w:ascii="Times New Roman" w:hAnsi="Times New Roman"/>
          <w:b w:val="0"/>
          <w:bCs w:val="0"/>
          <w:color w:val="auto"/>
          <w:sz w:val="24"/>
          <w:highlight w:val="none"/>
        </w:rPr>
        <w:t>并现场核查</w:t>
      </w:r>
      <w:r>
        <w:rPr>
          <w:rFonts w:hint="eastAsia" w:ascii="Times New Roman" w:hAnsi="Times New Roman"/>
          <w:b w:val="0"/>
          <w:bCs w:val="0"/>
          <w:color w:val="auto"/>
          <w:sz w:val="24"/>
          <w:highlight w:val="none"/>
          <w:lang w:eastAsia="zh-CN"/>
        </w:rPr>
        <w:t>。</w:t>
      </w:r>
      <w:r>
        <w:rPr>
          <w:rFonts w:ascii="Times New Roman" w:hAnsi="Times New Roman"/>
          <w:b w:val="0"/>
          <w:bCs w:val="0"/>
          <w:color w:val="auto"/>
          <w:sz w:val="24"/>
          <w:highlight w:val="none"/>
        </w:rPr>
        <w:t>如参评建筑出现过地基沉降</w:t>
      </w:r>
      <w:r>
        <w:rPr>
          <w:rFonts w:hint="eastAsia" w:ascii="Times New Roman" w:hAnsi="Times New Roman"/>
          <w:b w:val="0"/>
          <w:bCs w:val="0"/>
          <w:color w:val="auto"/>
          <w:sz w:val="24"/>
          <w:highlight w:val="none"/>
          <w:lang w:eastAsia="zh-CN"/>
        </w:rPr>
        <w:t>、</w:t>
      </w:r>
      <w:r>
        <w:rPr>
          <w:rFonts w:hint="eastAsia" w:ascii="Times New Roman" w:hAnsi="Times New Roman"/>
          <w:b w:val="0"/>
          <w:bCs w:val="0"/>
          <w:color w:val="auto"/>
          <w:sz w:val="24"/>
          <w:highlight w:val="none"/>
          <w:lang w:val="en-US" w:eastAsia="zh-CN"/>
        </w:rPr>
        <w:t>结构开裂或拆改</w:t>
      </w:r>
      <w:r>
        <w:rPr>
          <w:rFonts w:ascii="Times New Roman" w:hAnsi="Times New Roman"/>
          <w:b w:val="0"/>
          <w:bCs w:val="0"/>
          <w:color w:val="auto"/>
          <w:sz w:val="24"/>
          <w:highlight w:val="none"/>
        </w:rPr>
        <w:t>且经过</w:t>
      </w:r>
      <w:r>
        <w:rPr>
          <w:rFonts w:hint="eastAsia" w:ascii="Times New Roman" w:hAnsi="Times New Roman"/>
          <w:b w:val="0"/>
          <w:bCs w:val="0"/>
          <w:color w:val="auto"/>
          <w:sz w:val="24"/>
          <w:highlight w:val="none"/>
          <w:lang w:val="en-US" w:eastAsia="zh-CN"/>
        </w:rPr>
        <w:t>合法合规</w:t>
      </w:r>
      <w:r>
        <w:rPr>
          <w:rFonts w:ascii="Times New Roman" w:hAnsi="Times New Roman"/>
          <w:b w:val="0"/>
          <w:bCs w:val="0"/>
          <w:color w:val="auto"/>
          <w:sz w:val="24"/>
          <w:highlight w:val="none"/>
        </w:rPr>
        <w:t>修复治理</w:t>
      </w:r>
      <w:r>
        <w:rPr>
          <w:rFonts w:hint="eastAsia" w:ascii="Times New Roman" w:hAnsi="Times New Roman"/>
          <w:b w:val="0"/>
          <w:bCs w:val="0"/>
          <w:color w:val="auto"/>
          <w:sz w:val="24"/>
          <w:highlight w:val="none"/>
          <w:lang w:val="en-US" w:eastAsia="zh-CN"/>
        </w:rPr>
        <w:t>或鉴定</w:t>
      </w:r>
      <w:r>
        <w:rPr>
          <w:rFonts w:ascii="Times New Roman" w:hAnsi="Times New Roman"/>
          <w:b w:val="0"/>
          <w:bCs w:val="0"/>
          <w:color w:val="auto"/>
          <w:sz w:val="24"/>
          <w:highlight w:val="none"/>
        </w:rPr>
        <w:t>的，需同时提供相关证明文件，包括但不限于原因分析报告、修复治理方案、修复后相关检测鉴定报告等，本条方可得分。</w:t>
      </w:r>
    </w:p>
    <w:p w14:paraId="4F9035C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b w:val="0"/>
          <w:bCs w:val="0"/>
          <w:color w:val="auto"/>
          <w:sz w:val="24"/>
          <w:highlight w:val="none"/>
        </w:rPr>
      </w:pPr>
    </w:p>
    <w:p w14:paraId="0538C0E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636" w:name="_Toc27958"/>
      <w:r>
        <w:rPr>
          <w:rFonts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.2</w:t>
      </w:r>
      <w:r>
        <w:rPr>
          <w:rFonts w:hint="default" w:ascii="Times New Roman" w:hAnsi="Times New Roman"/>
          <w:color w:val="auto"/>
          <w:sz w:val="24"/>
          <w:highlight w:val="none"/>
        </w:rPr>
        <w:t xml:space="preserve">  </w:t>
      </w:r>
      <w:r>
        <w:rPr>
          <w:rFonts w:ascii="Times New Roman" w:hAnsi="Times New Roman"/>
          <w:color w:val="auto"/>
          <w:sz w:val="24"/>
          <w:highlight w:val="none"/>
        </w:rPr>
        <w:t>外遮阳、太阳能设施、空调室外机外部设施应</w:t>
      </w:r>
      <w:r>
        <w:rPr>
          <w:rFonts w:hint="eastAsia"/>
          <w:color w:val="auto"/>
          <w:sz w:val="24"/>
          <w:highlight w:val="none"/>
          <w:lang w:val="en-US" w:eastAsia="zh-CN"/>
        </w:rPr>
        <w:t>与</w:t>
      </w:r>
      <w:r>
        <w:rPr>
          <w:rFonts w:ascii="Times New Roman" w:hAnsi="Times New Roman"/>
          <w:color w:val="auto"/>
          <w:sz w:val="24"/>
          <w:highlight w:val="none"/>
        </w:rPr>
        <w:t>建筑本体连接紧密，在运营过程中，物业管理单位应定期检查，排除脱落风险。</w:t>
      </w:r>
      <w:bookmarkEnd w:id="636"/>
    </w:p>
    <w:p w14:paraId="0147251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外部设施需要定期检修和维护，应</w:t>
      </w:r>
      <w:r>
        <w:rPr>
          <w:rFonts w:hint="eastAsia"/>
          <w:color w:val="auto"/>
          <w:sz w:val="24"/>
          <w:highlight w:val="none"/>
          <w:lang w:val="en-US" w:eastAsia="zh-CN"/>
        </w:rPr>
        <w:t>设置</w:t>
      </w:r>
      <w:r>
        <w:rPr>
          <w:rFonts w:ascii="Times New Roman" w:hAnsi="Times New Roman"/>
          <w:color w:val="auto"/>
          <w:sz w:val="24"/>
          <w:highlight w:val="none"/>
        </w:rPr>
        <w:t>维修保养通道，预留操作空间，保障安装、检修、维护人员安全。</w:t>
      </w:r>
      <w:r>
        <w:rPr>
          <w:rFonts w:hint="eastAsia" w:ascii="Times New Roman" w:hAnsi="Times New Roman"/>
          <w:color w:val="auto"/>
          <w:sz w:val="24"/>
          <w:highlight w:val="none"/>
        </w:rPr>
        <w:t>例如，</w:t>
      </w:r>
      <w:r>
        <w:rPr>
          <w:rFonts w:ascii="Times New Roman" w:hAnsi="Times New Roman"/>
          <w:color w:val="auto"/>
          <w:sz w:val="24"/>
          <w:highlight w:val="none"/>
        </w:rPr>
        <w:t>新建或改建建筑设计时预留与主体结构连接牢固的空调外机安装位置，与拟定的机型大小匹配，预留操作空间，保障安装、检修、维护人员安全。</w:t>
      </w:r>
    </w:p>
    <w:p w14:paraId="20B98EA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color w:val="auto"/>
          <w:sz w:val="24"/>
          <w:highlight w:val="none"/>
        </w:rPr>
        <w:t>查阅竣工文件、</w:t>
      </w:r>
      <w:r>
        <w:rPr>
          <w:rFonts w:hint="eastAsia"/>
          <w:color w:val="auto"/>
          <w:sz w:val="24"/>
          <w:highlight w:val="none"/>
          <w:lang w:val="en-US" w:eastAsia="zh-CN"/>
        </w:rPr>
        <w:t>现场照片、</w:t>
      </w:r>
      <w:r>
        <w:rPr>
          <w:rFonts w:ascii="Times New Roman" w:hAnsi="Times New Roman"/>
          <w:color w:val="auto"/>
          <w:sz w:val="24"/>
          <w:highlight w:val="none"/>
        </w:rPr>
        <w:t>还根据</w:t>
      </w:r>
      <w:r>
        <w:rPr>
          <w:rFonts w:hint="eastAsia"/>
          <w:color w:val="auto"/>
          <w:sz w:val="24"/>
          <w:highlight w:val="none"/>
          <w:lang w:val="en-US" w:eastAsia="zh-CN"/>
        </w:rPr>
        <w:t>竣工</w:t>
      </w:r>
      <w:r>
        <w:rPr>
          <w:rFonts w:ascii="Times New Roman" w:hAnsi="Times New Roman"/>
          <w:color w:val="auto"/>
          <w:sz w:val="24"/>
          <w:highlight w:val="none"/>
        </w:rPr>
        <w:t>图要求查阅检修和维护条件</w:t>
      </w:r>
      <w:r>
        <w:rPr>
          <w:rFonts w:hint="eastAsia" w:ascii="Times New Roman" w:hAnsi="Times New Roman"/>
          <w:color w:val="auto"/>
          <w:sz w:val="24"/>
          <w:highlight w:val="none"/>
          <w:lang w:eastAsia="zh-CN"/>
        </w:rPr>
        <w:t>，</w:t>
      </w:r>
      <w:r>
        <w:rPr>
          <w:rFonts w:ascii="Times New Roman" w:hAnsi="Times New Roman"/>
          <w:color w:val="auto"/>
          <w:sz w:val="24"/>
          <w:highlight w:val="none"/>
        </w:rPr>
        <w:t>查阅外部设施相关管理与维修记录并现场核查</w:t>
      </w:r>
      <w:r>
        <w:rPr>
          <w:rFonts w:hint="eastAsia" w:ascii="Times New Roman" w:hAnsi="Times New Roman"/>
          <w:color w:val="auto"/>
          <w:sz w:val="24"/>
          <w:highlight w:val="none"/>
          <w:lang w:eastAsia="zh-CN"/>
        </w:rPr>
        <w:t>，</w:t>
      </w:r>
      <w:r>
        <w:rPr>
          <w:rFonts w:hint="eastAsia" w:ascii="Times New Roman" w:hAnsi="Times New Roman"/>
          <w:b w:val="0"/>
          <w:bCs w:val="0"/>
          <w:color w:val="auto"/>
          <w:sz w:val="24"/>
          <w:highlight w:val="none"/>
          <w:lang w:val="en-US" w:eastAsia="zh-CN"/>
        </w:rPr>
        <w:t>区别于4.1.2条之处在于现场核查</w:t>
      </w:r>
      <w:r>
        <w:rPr>
          <w:rFonts w:ascii="Times New Roman" w:hAnsi="Times New Roman"/>
          <w:color w:val="auto"/>
          <w:sz w:val="24"/>
          <w:highlight w:val="none"/>
        </w:rPr>
        <w:t>应具备</w:t>
      </w:r>
      <w:r>
        <w:rPr>
          <w:rFonts w:hint="eastAsia" w:ascii="Times New Roman" w:hAnsi="Times New Roman"/>
          <w:color w:val="auto"/>
          <w:sz w:val="24"/>
          <w:highlight w:val="none"/>
          <w:lang w:val="en-US" w:eastAsia="zh-CN"/>
        </w:rPr>
        <w:t>具体的</w:t>
      </w:r>
      <w:r>
        <w:rPr>
          <w:rFonts w:ascii="Times New Roman" w:hAnsi="Times New Roman"/>
          <w:color w:val="auto"/>
          <w:sz w:val="24"/>
          <w:highlight w:val="none"/>
        </w:rPr>
        <w:t>安装、检修与维护</w:t>
      </w:r>
      <w:r>
        <w:rPr>
          <w:rFonts w:hint="eastAsia" w:ascii="Times New Roman" w:hAnsi="Times New Roman"/>
          <w:color w:val="auto"/>
          <w:sz w:val="24"/>
          <w:highlight w:val="none"/>
          <w:lang w:val="en-US" w:eastAsia="zh-CN"/>
        </w:rPr>
        <w:t>通道或空间</w:t>
      </w:r>
      <w:r>
        <w:rPr>
          <w:rFonts w:ascii="Times New Roman" w:hAnsi="Times New Roman"/>
          <w:color w:val="auto"/>
          <w:sz w:val="24"/>
          <w:highlight w:val="none"/>
        </w:rPr>
        <w:t>。</w:t>
      </w:r>
    </w:p>
    <w:p w14:paraId="25A75F4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auto"/>
          <w:sz w:val="24"/>
          <w:highlight w:val="none"/>
        </w:rPr>
      </w:pPr>
    </w:p>
    <w:p w14:paraId="5E0FEE7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637" w:name="_Toc22064"/>
      <w:r>
        <w:rPr>
          <w:rFonts w:hint="default"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.3</w:t>
      </w:r>
      <w:r>
        <w:rPr>
          <w:rFonts w:hint="default" w:ascii="Times New Roman" w:hAnsi="Times New Roman"/>
          <w:color w:val="auto"/>
          <w:sz w:val="24"/>
          <w:highlight w:val="none"/>
        </w:rPr>
        <w:t xml:space="preserve">  </w:t>
      </w:r>
      <w:r>
        <w:rPr>
          <w:rFonts w:ascii="Times New Roman" w:hAnsi="Times New Roman"/>
          <w:color w:val="auto"/>
          <w:sz w:val="24"/>
          <w:highlight w:val="none"/>
        </w:rPr>
        <w:t>建筑外门窗各构件的连接设计及安装施工应牢固。门窗设计时，各构件及连接应具有足够的刚度、承载能力和一定的变位能力，施工</w:t>
      </w:r>
      <w:r>
        <w:rPr>
          <w:rFonts w:hint="eastAsia"/>
          <w:color w:val="auto"/>
          <w:sz w:val="24"/>
          <w:highlight w:val="none"/>
          <w:lang w:val="en-US" w:eastAsia="zh-CN"/>
        </w:rPr>
        <w:t>应</w:t>
      </w:r>
      <w:r>
        <w:rPr>
          <w:rFonts w:ascii="Times New Roman" w:hAnsi="Times New Roman"/>
          <w:color w:val="auto"/>
          <w:sz w:val="24"/>
          <w:highlight w:val="none"/>
        </w:rPr>
        <w:t>安装牢固，否则容易因抗风压变形过大导致水密性不足，引起渗水，也可能因连接失效导致窗扇脱落等问题。</w:t>
      </w:r>
      <w:r>
        <w:rPr>
          <w:rFonts w:ascii="Times New Roman" w:hAnsi="Times New Roman" w:cs="Times New Roman"/>
          <w:color w:val="auto"/>
          <w:kern w:val="0"/>
          <w:sz w:val="24"/>
          <w:szCs w:val="24"/>
          <w:highlight w:val="none"/>
        </w:rPr>
        <w:t>门窗</w:t>
      </w:r>
      <w:r>
        <w:rPr>
          <w:rFonts w:hint="eastAsia" w:ascii="Times New Roman" w:hAnsi="Times New Roman" w:cs="Times New Roman"/>
          <w:color w:val="auto"/>
          <w:kern w:val="0"/>
          <w:sz w:val="24"/>
          <w:szCs w:val="24"/>
          <w:highlight w:val="none"/>
        </w:rPr>
        <w:t>抗风压性能和水密性能</w:t>
      </w:r>
      <w:r>
        <w:rPr>
          <w:rFonts w:ascii="Times New Roman" w:hAnsi="Times New Roman" w:cs="Times New Roman"/>
          <w:color w:val="auto"/>
          <w:kern w:val="0"/>
          <w:sz w:val="24"/>
          <w:szCs w:val="24"/>
          <w:highlight w:val="none"/>
        </w:rPr>
        <w:t>，应满足现行《塑料门窗工程技术规程》JGJ 103、《铝合金门窗工程技术规范》JGJ 214等的规定。</w:t>
      </w:r>
      <w:bookmarkEnd w:id="637"/>
    </w:p>
    <w:p w14:paraId="3F20349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在门窗安装施工过程中，应严格按照设计要求、门窗施工工法和相关验收标准要求进行施工，门窗构件之间连接及门窗四周的与围护结构的连接要可靠、密封应完整、连续，确保外门窗本体及其与洞口的结合部位严密。</w:t>
      </w:r>
    </w:p>
    <w:p w14:paraId="33DC9F4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在运</w:t>
      </w:r>
      <w:r>
        <w:rPr>
          <w:rFonts w:hint="eastAsia"/>
          <w:color w:val="auto"/>
          <w:sz w:val="24"/>
          <w:highlight w:val="none"/>
          <w:lang w:val="en-US" w:eastAsia="zh-CN"/>
        </w:rPr>
        <w:t>行</w:t>
      </w:r>
      <w:r>
        <w:rPr>
          <w:rFonts w:ascii="Times New Roman" w:hAnsi="Times New Roman"/>
          <w:color w:val="auto"/>
          <w:sz w:val="24"/>
          <w:highlight w:val="none"/>
        </w:rPr>
        <w:t>过程中，物业管理单位应定期检查，排除脱落</w:t>
      </w:r>
      <w:r>
        <w:rPr>
          <w:rFonts w:hint="eastAsia"/>
          <w:color w:val="auto"/>
          <w:sz w:val="24"/>
          <w:highlight w:val="none"/>
          <w:lang w:eastAsia="zh-CN"/>
        </w:rPr>
        <w:t>、</w:t>
      </w:r>
      <w:r>
        <w:rPr>
          <w:rFonts w:hint="eastAsia" w:ascii="Times New Roman" w:hAnsi="Times New Roman" w:eastAsia="宋体" w:cs="Times New Roman"/>
          <w:color w:val="auto"/>
          <w:sz w:val="24"/>
          <w:highlight w:val="none"/>
        </w:rPr>
        <w:t>渗水</w:t>
      </w:r>
      <w:r>
        <w:rPr>
          <w:rFonts w:ascii="Times New Roman" w:hAnsi="Times New Roman"/>
          <w:color w:val="auto"/>
          <w:sz w:val="24"/>
          <w:highlight w:val="none"/>
        </w:rPr>
        <w:t>风险</w:t>
      </w:r>
      <w:r>
        <w:rPr>
          <w:rFonts w:hint="eastAsia"/>
          <w:color w:val="auto"/>
          <w:sz w:val="24"/>
          <w:highlight w:val="none"/>
          <w:lang w:eastAsia="zh-CN"/>
        </w:rPr>
        <w:t>，</w:t>
      </w:r>
      <w:r>
        <w:rPr>
          <w:rFonts w:hint="eastAsia" w:ascii="Times New Roman" w:hAnsi="Times New Roman" w:eastAsia="宋体" w:cs="Times New Roman"/>
          <w:color w:val="auto"/>
          <w:sz w:val="24"/>
          <w:highlight w:val="none"/>
        </w:rPr>
        <w:t>但</w:t>
      </w:r>
      <w:r>
        <w:rPr>
          <w:rFonts w:hint="eastAsia" w:cs="Times New Roman"/>
          <w:color w:val="auto"/>
          <w:sz w:val="24"/>
          <w:highlight w:val="none"/>
          <w:lang w:val="en-US" w:eastAsia="zh-CN"/>
        </w:rPr>
        <w:t>考虑</w:t>
      </w:r>
      <w:r>
        <w:rPr>
          <w:rFonts w:hint="eastAsia" w:ascii="Times New Roman" w:hAnsi="Times New Roman" w:eastAsia="宋体" w:cs="Times New Roman"/>
          <w:color w:val="auto"/>
          <w:sz w:val="24"/>
          <w:highlight w:val="none"/>
        </w:rPr>
        <w:t>住宅建筑设计私隐，对检查工作有一定影响。可通过评前公示和评审时公示</w:t>
      </w:r>
      <w:r>
        <w:rPr>
          <w:rFonts w:hint="eastAsia" w:cs="Times New Roman"/>
          <w:color w:val="auto"/>
          <w:sz w:val="24"/>
          <w:highlight w:val="none"/>
          <w:lang w:val="en-US" w:eastAsia="zh-CN"/>
        </w:rPr>
        <w:t>的方式</w:t>
      </w:r>
      <w:r>
        <w:rPr>
          <w:rFonts w:hint="eastAsia" w:ascii="Times New Roman" w:hAnsi="Times New Roman" w:eastAsia="宋体" w:cs="Times New Roman"/>
          <w:color w:val="auto"/>
          <w:sz w:val="24"/>
          <w:highlight w:val="none"/>
        </w:rPr>
        <w:t>进行处理。评前公示要求参评单位公示“无渗水漏水”现象，公示一周，提供公示记录和反馈纪录。评审时公示，要求评审前一周对外公示，公示内容包括“无渗水漏水”或“XX渗水漏水修复完成情况”，现场评审时间，评审期的反馈电话，无负面反馈</w:t>
      </w:r>
      <w:r>
        <w:rPr>
          <w:rFonts w:hint="eastAsia" w:cs="Times New Roman"/>
          <w:color w:val="auto"/>
          <w:sz w:val="24"/>
          <w:highlight w:val="none"/>
          <w:lang w:val="en-US" w:eastAsia="zh-CN"/>
        </w:rPr>
        <w:t>时可得分</w:t>
      </w:r>
      <w:r>
        <w:rPr>
          <w:rFonts w:hint="eastAsia" w:ascii="Times New Roman" w:hAnsi="Times New Roman" w:eastAsia="宋体" w:cs="Times New Roman"/>
          <w:color w:val="auto"/>
          <w:sz w:val="24"/>
          <w:highlight w:val="none"/>
        </w:rPr>
        <w:t>。</w:t>
      </w:r>
    </w:p>
    <w:p w14:paraId="661EB71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color w:val="auto"/>
          <w:sz w:val="24"/>
          <w:highlight w:val="none"/>
        </w:rPr>
        <w:t>查阅</w:t>
      </w:r>
      <w:r>
        <w:rPr>
          <w:rFonts w:hint="eastAsia"/>
          <w:color w:val="auto"/>
          <w:sz w:val="24"/>
          <w:highlight w:val="none"/>
          <w:lang w:val="en-US" w:eastAsia="zh-CN"/>
        </w:rPr>
        <w:t>公示记录</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kern w:val="0"/>
          <w:sz w:val="24"/>
          <w:szCs w:val="24"/>
          <w:highlight w:val="none"/>
          <w:lang w:val="en-US" w:eastAsia="zh-CN"/>
        </w:rPr>
        <w:t>运营</w:t>
      </w:r>
      <w:r>
        <w:rPr>
          <w:rFonts w:ascii="Times New Roman" w:hAnsi="Times New Roman"/>
          <w:color w:val="auto"/>
          <w:sz w:val="24"/>
          <w:highlight w:val="none"/>
        </w:rPr>
        <w:t>相关管理</w:t>
      </w:r>
      <w:r>
        <w:rPr>
          <w:rFonts w:hint="eastAsia" w:ascii="Times New Roman" w:hAnsi="Times New Roman"/>
          <w:color w:val="auto"/>
          <w:sz w:val="24"/>
          <w:highlight w:val="none"/>
          <w:lang w:val="en-US" w:eastAsia="zh-CN"/>
        </w:rPr>
        <w:t>制度</w:t>
      </w:r>
      <w:r>
        <w:rPr>
          <w:rFonts w:ascii="Times New Roman" w:hAnsi="Times New Roman"/>
          <w:color w:val="auto"/>
          <w:sz w:val="24"/>
          <w:highlight w:val="none"/>
        </w:rPr>
        <w:t>与维修记录并现场核查</w:t>
      </w:r>
      <w:r>
        <w:rPr>
          <w:rFonts w:hint="eastAsia" w:ascii="Times New Roman" w:hAnsi="Times New Roman"/>
          <w:color w:val="auto"/>
          <w:sz w:val="24"/>
          <w:highlight w:val="none"/>
          <w:lang w:eastAsia="zh-CN"/>
        </w:rPr>
        <w:t>，</w:t>
      </w:r>
      <w:r>
        <w:rPr>
          <w:rFonts w:hint="eastAsia" w:ascii="Times New Roman" w:hAnsi="Times New Roman"/>
          <w:b w:val="0"/>
          <w:bCs w:val="0"/>
          <w:color w:val="auto"/>
          <w:sz w:val="24"/>
          <w:highlight w:val="none"/>
          <w:lang w:val="en-US" w:eastAsia="zh-CN"/>
        </w:rPr>
        <w:t>区别于4.1.2条之处在于现场核查</w:t>
      </w:r>
      <w:r>
        <w:rPr>
          <w:rFonts w:ascii="Times New Roman" w:hAnsi="Times New Roman"/>
          <w:color w:val="auto"/>
          <w:sz w:val="24"/>
          <w:highlight w:val="none"/>
        </w:rPr>
        <w:t>应</w:t>
      </w:r>
      <w:r>
        <w:rPr>
          <w:rFonts w:hint="eastAsia" w:ascii="Times New Roman" w:hAnsi="Times New Roman"/>
          <w:color w:val="auto"/>
          <w:sz w:val="24"/>
          <w:highlight w:val="none"/>
          <w:lang w:val="en-US" w:eastAsia="zh-CN"/>
        </w:rPr>
        <w:t>室内外门窗周边无渗水漏水现象</w:t>
      </w:r>
      <w:r>
        <w:rPr>
          <w:rFonts w:ascii="Times New Roman" w:hAnsi="Times New Roman"/>
          <w:color w:val="auto"/>
          <w:sz w:val="24"/>
          <w:highlight w:val="none"/>
        </w:rPr>
        <w:t>。</w:t>
      </w:r>
    </w:p>
    <w:p w14:paraId="44D24C3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auto"/>
          <w:sz w:val="24"/>
          <w:highlight w:val="none"/>
        </w:rPr>
      </w:pPr>
    </w:p>
    <w:p w14:paraId="71B54C8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638" w:name="_Toc23430"/>
      <w:r>
        <w:rPr>
          <w:rFonts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.4</w:t>
      </w:r>
      <w:r>
        <w:rPr>
          <w:rFonts w:hint="default" w:ascii="Times New Roman" w:hAnsi="Times New Roman"/>
          <w:color w:val="auto"/>
          <w:sz w:val="24"/>
          <w:highlight w:val="none"/>
        </w:rPr>
        <w:t xml:space="preserve">  </w:t>
      </w:r>
      <w:r>
        <w:rPr>
          <w:rFonts w:ascii="Times New Roman" w:hAnsi="Times New Roman"/>
          <w:color w:val="auto"/>
          <w:sz w:val="24"/>
          <w:highlight w:val="none"/>
        </w:rPr>
        <w:t>卫生间作为建筑物中水气较大的地方，随着建筑使用时间的增加，难免会出现渗漏水发霉等各种毛病，如果人长期接触和吸入霉菌，可能会引发呼吸道疾病和过敏性症状，例如支气管炎，哮喘病，像老人、孩子、孕妇这些免疫力低的人更可能引发头热、发烧、皮肤和粘膜发炎，严重的甚至引发肺癌。</w:t>
      </w:r>
      <w:bookmarkEnd w:id="638"/>
    </w:p>
    <w:p w14:paraId="3DEC3FC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olor w:val="auto"/>
          <w:sz w:val="24"/>
          <w:highlight w:val="none"/>
        </w:rPr>
      </w:pPr>
      <w:r>
        <w:rPr>
          <w:rFonts w:ascii="Times New Roman" w:hAnsi="Times New Roman"/>
          <w:color w:val="auto"/>
          <w:sz w:val="24"/>
          <w:highlight w:val="none"/>
        </w:rPr>
        <w:t>当卫生间出现发霉渗水时应及时诊断，找出渗漏、发霉原因，对症制定渗漏、发霉解决方案，然后运用科学合理的方法进行修复。</w:t>
      </w:r>
    </w:p>
    <w:p w14:paraId="2D0AD5B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auto"/>
          <w:sz w:val="24"/>
          <w:highlight w:val="none"/>
          <w:lang w:val="en-US" w:eastAsia="zh-CN"/>
        </w:rPr>
      </w:pPr>
      <w:r>
        <w:rPr>
          <w:rFonts w:ascii="Times New Roman" w:hAnsi="Times New Roman"/>
          <w:color w:val="auto"/>
          <w:sz w:val="24"/>
          <w:highlight w:val="none"/>
        </w:rPr>
        <w:t>卫生间</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lang w:val="en-US" w:eastAsia="zh-CN"/>
        </w:rPr>
        <w:t>浴室的</w:t>
      </w:r>
      <w:r>
        <w:rPr>
          <w:rFonts w:ascii="Times New Roman" w:hAnsi="Times New Roman"/>
          <w:color w:val="auto"/>
          <w:sz w:val="24"/>
          <w:highlight w:val="none"/>
        </w:rPr>
        <w:t>墙面、顶棚无发霉</w:t>
      </w:r>
      <w:r>
        <w:rPr>
          <w:rFonts w:hint="eastAsia" w:ascii="Times New Roman" w:hAnsi="Times New Roman"/>
          <w:color w:val="auto"/>
          <w:sz w:val="24"/>
          <w:highlight w:val="none"/>
          <w:lang w:val="en-US" w:eastAsia="zh-CN"/>
        </w:rPr>
        <w:t>和</w:t>
      </w:r>
      <w:r>
        <w:rPr>
          <w:rFonts w:ascii="Times New Roman" w:hAnsi="Times New Roman"/>
          <w:color w:val="auto"/>
          <w:sz w:val="24"/>
          <w:highlight w:val="none"/>
        </w:rPr>
        <w:t>渗水</w:t>
      </w:r>
      <w:r>
        <w:rPr>
          <w:rFonts w:hint="eastAsia"/>
          <w:color w:val="auto"/>
          <w:sz w:val="24"/>
          <w:highlight w:val="none"/>
          <w:lang w:val="en-US" w:eastAsia="zh-CN"/>
        </w:rPr>
        <w:t>公示记录可与4.3.3条门窗渗水漏水一同进行。</w:t>
      </w:r>
    </w:p>
    <w:p w14:paraId="4ED29E3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color w:val="auto"/>
          <w:sz w:val="24"/>
          <w:highlight w:val="none"/>
        </w:rPr>
        <w:t>查阅</w:t>
      </w:r>
      <w:r>
        <w:rPr>
          <w:rFonts w:hint="eastAsia"/>
          <w:color w:val="auto"/>
          <w:sz w:val="24"/>
          <w:highlight w:val="none"/>
          <w:lang w:val="en-US" w:eastAsia="zh-CN"/>
        </w:rPr>
        <w:t>公示记录</w:t>
      </w:r>
      <w:r>
        <w:rPr>
          <w:rFonts w:ascii="Times New Roman" w:hAnsi="Times New Roman"/>
          <w:color w:val="auto"/>
          <w:sz w:val="24"/>
          <w:highlight w:val="none"/>
        </w:rPr>
        <w:t>并现场核查。</w:t>
      </w:r>
      <w:r>
        <w:rPr>
          <w:rFonts w:hint="eastAsia" w:ascii="Times New Roman" w:hAnsi="Times New Roman"/>
          <w:b w:val="0"/>
          <w:bCs w:val="0"/>
          <w:color w:val="auto"/>
          <w:sz w:val="24"/>
          <w:highlight w:val="none"/>
          <w:lang w:val="en-US" w:eastAsia="zh-CN"/>
        </w:rPr>
        <w:t>区别于4.1.2条之处在于现场核查</w:t>
      </w:r>
      <w:r>
        <w:rPr>
          <w:rFonts w:ascii="Times New Roman" w:hAnsi="Times New Roman"/>
          <w:color w:val="auto"/>
          <w:sz w:val="24"/>
          <w:highlight w:val="none"/>
        </w:rPr>
        <w:t>应</w:t>
      </w:r>
      <w:r>
        <w:rPr>
          <w:rFonts w:hint="eastAsia" w:ascii="Times New Roman" w:hAnsi="Times New Roman"/>
          <w:color w:val="auto"/>
          <w:sz w:val="24"/>
          <w:highlight w:val="none"/>
          <w:lang w:val="en-US" w:eastAsia="zh-CN"/>
        </w:rPr>
        <w:t>室内</w:t>
      </w:r>
      <w:r>
        <w:rPr>
          <w:rFonts w:ascii="Times New Roman" w:hAnsi="Times New Roman"/>
          <w:color w:val="auto"/>
          <w:sz w:val="24"/>
          <w:highlight w:val="none"/>
        </w:rPr>
        <w:t>卫生间</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lang w:val="en-US" w:eastAsia="zh-CN"/>
        </w:rPr>
        <w:t>浴室的</w:t>
      </w:r>
      <w:r>
        <w:rPr>
          <w:rFonts w:ascii="Times New Roman" w:hAnsi="Times New Roman"/>
          <w:color w:val="auto"/>
          <w:sz w:val="24"/>
          <w:highlight w:val="none"/>
        </w:rPr>
        <w:t>墙面、顶棚无发霉</w:t>
      </w:r>
      <w:r>
        <w:rPr>
          <w:rFonts w:hint="eastAsia" w:ascii="Times New Roman" w:hAnsi="Times New Roman"/>
          <w:color w:val="auto"/>
          <w:sz w:val="24"/>
          <w:highlight w:val="none"/>
          <w:lang w:val="en-US" w:eastAsia="zh-CN"/>
        </w:rPr>
        <w:t>和</w:t>
      </w:r>
      <w:r>
        <w:rPr>
          <w:rFonts w:ascii="Times New Roman" w:hAnsi="Times New Roman"/>
          <w:color w:val="auto"/>
          <w:sz w:val="24"/>
          <w:highlight w:val="none"/>
        </w:rPr>
        <w:t>渗水</w:t>
      </w:r>
      <w:r>
        <w:rPr>
          <w:rFonts w:hint="eastAsia" w:ascii="Times New Roman" w:hAnsi="Times New Roman"/>
          <w:color w:val="auto"/>
          <w:sz w:val="24"/>
          <w:highlight w:val="none"/>
          <w:lang w:val="en-US" w:eastAsia="zh-CN"/>
        </w:rPr>
        <w:t>现象</w:t>
      </w:r>
      <w:r>
        <w:rPr>
          <w:rFonts w:ascii="Times New Roman" w:hAnsi="Times New Roman"/>
          <w:color w:val="auto"/>
          <w:sz w:val="24"/>
          <w:highlight w:val="none"/>
        </w:rPr>
        <w:t>。</w:t>
      </w:r>
    </w:p>
    <w:p w14:paraId="47C2624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auto"/>
          <w:sz w:val="24"/>
          <w:highlight w:val="none"/>
        </w:rPr>
      </w:pPr>
    </w:p>
    <w:p w14:paraId="426CB5B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639" w:name="_Toc4837"/>
      <w:r>
        <w:rPr>
          <w:rFonts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.5</w:t>
      </w:r>
      <w:r>
        <w:rPr>
          <w:rFonts w:hint="default" w:ascii="Times New Roman" w:hAnsi="Times New Roman"/>
          <w:color w:val="auto"/>
          <w:sz w:val="24"/>
          <w:highlight w:val="none"/>
        </w:rPr>
        <w:t xml:space="preserve">  </w:t>
      </w:r>
      <w:r>
        <w:rPr>
          <w:rFonts w:ascii="Times New Roman" w:hAnsi="Times New Roman"/>
          <w:color w:val="auto"/>
          <w:sz w:val="24"/>
          <w:highlight w:val="none"/>
        </w:rPr>
        <w:t>根据国家标准《安全标志及其使用导则》GB 2894，安全标志分为禁止标志、警告标志、指令标志和提示标志四类。本条所述是指具有警示和引导功能的安全标志，应在场地及建筑公共场所和其他有必要提醒人们注意安全的场所显著位置上设置。</w:t>
      </w:r>
      <w:bookmarkEnd w:id="639"/>
    </w:p>
    <w:p w14:paraId="2FDDB2E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设置显著、醒目的安全警示标志，能够起到提醒建筑使用者注意安全的作用。警示标志一般设置于人员流动大的场所，青少年和儿童经常活动的场所，容易碰撞、夹伤、湿滑及危险的部位和场所等。比如禁止攀爬、禁止倚靠、禁止伸出窗外、禁止抛物、注意安全、当心碰头、当心夹手、当心车辆、当心坠落、当心滑倒、当心落水等。</w:t>
      </w:r>
    </w:p>
    <w:p w14:paraId="3E03129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设置安全引导指示标志，具体包括人行导向标识，紧急出口标志、避险处标志、应急避难场所标志、急救点标志、报警点标志以及其他促进建筑安全使用的引导标志等。对地下室、停车场等还包括车行导向标识。标识设计需要结合建筑平面与建筑功能特点结合流线，合理安排位置和分布密度。在难以确定位置和方向的流线节点上，应增加标识点位以便明示和指引。如紧急出口标志，一般设置于便于安全疏散的紧急出口处，结合方向箭头设置于通向紧急出口的通道、楼梯口等处。</w:t>
      </w:r>
    </w:p>
    <w:p w14:paraId="0ECBF74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color w:val="auto"/>
          <w:sz w:val="24"/>
          <w:highlight w:val="none"/>
        </w:rPr>
        <w:t>查阅竣工文件</w:t>
      </w:r>
      <w:r>
        <w:rPr>
          <w:rFonts w:hint="eastAsia"/>
          <w:color w:val="auto"/>
          <w:sz w:val="24"/>
          <w:highlight w:val="none"/>
          <w:lang w:eastAsia="zh-CN"/>
        </w:rPr>
        <w:t>、</w:t>
      </w:r>
      <w:r>
        <w:rPr>
          <w:rFonts w:hint="eastAsia"/>
          <w:color w:val="auto"/>
          <w:sz w:val="24"/>
          <w:highlight w:val="none"/>
          <w:lang w:val="en-US" w:eastAsia="zh-CN"/>
        </w:rPr>
        <w:t>现场照片</w:t>
      </w:r>
      <w:r>
        <w:rPr>
          <w:rFonts w:ascii="Times New Roman" w:hAnsi="Times New Roman"/>
          <w:color w:val="auto"/>
          <w:sz w:val="24"/>
          <w:highlight w:val="none"/>
        </w:rPr>
        <w:t>并现场核查</w:t>
      </w:r>
      <w:r>
        <w:rPr>
          <w:rFonts w:hint="eastAsia" w:ascii="Times New Roman" w:hAnsi="Times New Roman"/>
          <w:color w:val="auto"/>
          <w:sz w:val="24"/>
          <w:highlight w:val="none"/>
          <w:lang w:eastAsia="zh-CN"/>
        </w:rPr>
        <w:t>，</w:t>
      </w:r>
      <w:r>
        <w:rPr>
          <w:rFonts w:hint="eastAsia" w:ascii="Times New Roman" w:hAnsi="Times New Roman"/>
          <w:b w:val="0"/>
          <w:bCs w:val="0"/>
          <w:color w:val="auto"/>
          <w:sz w:val="24"/>
          <w:highlight w:val="none"/>
          <w:lang w:val="en-US" w:eastAsia="zh-CN"/>
        </w:rPr>
        <w:t>区别于4.1.2条之处在于现场核查建筑</w:t>
      </w:r>
      <w:r>
        <w:rPr>
          <w:rFonts w:hint="eastAsia"/>
          <w:b w:val="0"/>
          <w:bCs w:val="0"/>
          <w:color w:val="auto"/>
          <w:sz w:val="24"/>
          <w:highlight w:val="none"/>
          <w:lang w:val="en-US" w:eastAsia="zh-CN"/>
        </w:rPr>
        <w:t>运行</w:t>
      </w:r>
      <w:r>
        <w:rPr>
          <w:rFonts w:hint="eastAsia" w:ascii="Times New Roman" w:hAnsi="Times New Roman"/>
          <w:b w:val="0"/>
          <w:bCs w:val="0"/>
          <w:color w:val="auto"/>
          <w:sz w:val="24"/>
          <w:highlight w:val="none"/>
          <w:lang w:val="en-US" w:eastAsia="zh-CN"/>
        </w:rPr>
        <w:t>期间各类标识标志的完整性和维护记录</w:t>
      </w:r>
      <w:r>
        <w:rPr>
          <w:rFonts w:ascii="Times New Roman" w:hAnsi="Times New Roman"/>
          <w:color w:val="auto"/>
          <w:sz w:val="24"/>
          <w:highlight w:val="none"/>
        </w:rPr>
        <w:t>。</w:t>
      </w:r>
    </w:p>
    <w:p w14:paraId="7B6ED9F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b/>
          <w:bCs/>
          <w:color w:val="auto"/>
          <w:sz w:val="24"/>
          <w:highlight w:val="none"/>
        </w:rPr>
      </w:pPr>
    </w:p>
    <w:p w14:paraId="1968DBF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640" w:name="_Toc15888"/>
      <w:r>
        <w:rPr>
          <w:rFonts w:ascii="Times New Roman" w:hAnsi="Times New Roman"/>
          <w:b/>
          <w:bCs/>
          <w:color w:val="auto"/>
          <w:sz w:val="24"/>
          <w:highlight w:val="none"/>
        </w:rPr>
        <w:t>4.</w:t>
      </w:r>
      <w:r>
        <w:rPr>
          <w:rFonts w:hint="eastAsia"/>
          <w:b/>
          <w:bCs/>
          <w:color w:val="auto"/>
          <w:sz w:val="24"/>
          <w:highlight w:val="none"/>
          <w:lang w:val="en-US" w:eastAsia="zh-CN"/>
        </w:rPr>
        <w:t>3</w:t>
      </w:r>
      <w:r>
        <w:rPr>
          <w:rFonts w:ascii="Times New Roman" w:hAnsi="Times New Roman"/>
          <w:b/>
          <w:bCs/>
          <w:color w:val="auto"/>
          <w:sz w:val="24"/>
          <w:highlight w:val="none"/>
        </w:rPr>
        <w:t>.</w:t>
      </w:r>
      <w:r>
        <w:rPr>
          <w:rFonts w:hint="default" w:ascii="Times New Roman" w:hAnsi="Times New Roman"/>
          <w:b/>
          <w:bCs/>
          <w:color w:val="auto"/>
          <w:sz w:val="24"/>
          <w:highlight w:val="none"/>
        </w:rPr>
        <w:t>6</w:t>
      </w:r>
      <w:r>
        <w:rPr>
          <w:rFonts w:ascii="Times New Roman" w:hAnsi="Times New Roman"/>
          <w:color w:val="auto"/>
          <w:sz w:val="24"/>
          <w:highlight w:val="none"/>
        </w:rPr>
        <w:t xml:space="preserve">  第l款主要</w:t>
      </w:r>
      <w:r>
        <w:rPr>
          <w:rFonts w:hint="eastAsia" w:ascii="Times New Roman" w:hAnsi="Times New Roman"/>
          <w:color w:val="auto"/>
          <w:sz w:val="24"/>
          <w:highlight w:val="none"/>
          <w:lang w:val="en-US" w:eastAsia="zh-CN"/>
        </w:rPr>
        <w:t>评估现场</w:t>
      </w:r>
      <w:r>
        <w:rPr>
          <w:rFonts w:ascii="Times New Roman" w:hAnsi="Times New Roman"/>
          <w:color w:val="auto"/>
          <w:sz w:val="24"/>
          <w:highlight w:val="none"/>
        </w:rPr>
        <w:t>采用主动</w:t>
      </w:r>
      <w:r>
        <w:rPr>
          <w:rFonts w:hint="eastAsia" w:ascii="Times New Roman" w:hAnsi="Times New Roman"/>
          <w:color w:val="auto"/>
          <w:sz w:val="24"/>
          <w:highlight w:val="none"/>
          <w:lang w:val="en-US" w:eastAsia="zh-CN"/>
        </w:rPr>
        <w:t>防坠措施方可得分</w:t>
      </w:r>
      <w:r>
        <w:rPr>
          <w:rFonts w:ascii="Times New Roman" w:hAnsi="Times New Roman"/>
          <w:color w:val="auto"/>
          <w:sz w:val="24"/>
          <w:highlight w:val="none"/>
        </w:rPr>
        <w:t>，包括</w:t>
      </w:r>
      <w:r>
        <w:rPr>
          <w:rFonts w:ascii="Times New Roman" w:hAnsi="Times New Roman" w:cs="Times New Roman"/>
          <w:color w:val="auto"/>
          <w:sz w:val="24"/>
          <w:szCs w:val="24"/>
          <w:highlight w:val="none"/>
        </w:rPr>
        <w:t>阳台外窗采用高窗设计</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限制窗扇开启角度、</w:t>
      </w:r>
      <w:r>
        <w:rPr>
          <w:rFonts w:hint="eastAsia" w:ascii="Times New Roman" w:hAnsi="Times New Roman" w:cs="Times New Roman"/>
          <w:color w:val="auto"/>
          <w:sz w:val="24"/>
          <w:szCs w:val="24"/>
          <w:highlight w:val="none"/>
          <w:lang w:val="en-US" w:eastAsia="zh-CN"/>
        </w:rPr>
        <w:t>增加栏板宽度、</w:t>
      </w:r>
      <w:r>
        <w:rPr>
          <w:rFonts w:ascii="Times New Roman" w:hAnsi="Times New Roman" w:cs="Times New Roman"/>
          <w:color w:val="auto"/>
          <w:sz w:val="24"/>
          <w:szCs w:val="24"/>
          <w:highlight w:val="none"/>
        </w:rPr>
        <w:t>窗台与绿化种植整合设计、适度减少防护栏杆垂直杆件水平净距、安装隐形防盗网</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住宅外窗的安全防护可与纱窗等相结合等措施</w:t>
      </w:r>
      <w:r>
        <w:rPr>
          <w:rFonts w:ascii="Times New Roman" w:hAnsi="Times New Roman"/>
          <w:color w:val="auto"/>
          <w:sz w:val="24"/>
          <w:highlight w:val="none"/>
        </w:rPr>
        <w:t>。防护栏杆同时需要满足抗水平力验算的要求及国家规范规定的材料最小截面厚度的构造要求。</w:t>
      </w:r>
      <w:bookmarkEnd w:id="640"/>
    </w:p>
    <w:p w14:paraId="670FF74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第2、3款主要是采取被动方法降低坠物风险，第2款系指建筑物出入口，第3款系指建筑物周边。</w:t>
      </w:r>
    </w:p>
    <w:p w14:paraId="7663C0B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auto"/>
          <w:sz w:val="24"/>
          <w:highlight w:val="none"/>
          <w:lang w:val="en-US" w:eastAsia="zh-CN"/>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color w:val="auto"/>
          <w:sz w:val="24"/>
          <w:highlight w:val="none"/>
        </w:rPr>
        <w:t>查阅竣工文件并现场核查。</w:t>
      </w:r>
      <w:r>
        <w:rPr>
          <w:rFonts w:hint="eastAsia"/>
          <w:color w:val="auto"/>
          <w:sz w:val="24"/>
          <w:highlight w:val="none"/>
          <w:lang w:val="en-US" w:eastAsia="zh-CN"/>
        </w:rPr>
        <w:t>本条沿用了《绿色建筑评价标准》GB/T 50378-2019第4.2.2条的结果性评价要求。</w:t>
      </w:r>
    </w:p>
    <w:p w14:paraId="3750FAB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b/>
          <w:bCs/>
          <w:color w:val="auto"/>
          <w:sz w:val="24"/>
          <w:highlight w:val="none"/>
        </w:rPr>
      </w:pPr>
    </w:p>
    <w:p w14:paraId="230E8DE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641" w:name="_Toc4714"/>
      <w:r>
        <w:rPr>
          <w:rFonts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.7</w:t>
      </w:r>
      <w:r>
        <w:rPr>
          <w:rFonts w:hint="default" w:ascii="Times New Roman" w:hAnsi="Times New Roman"/>
          <w:color w:val="auto"/>
          <w:sz w:val="24"/>
          <w:highlight w:val="none"/>
        </w:rPr>
        <w:t xml:space="preserve">  </w:t>
      </w:r>
      <w:r>
        <w:rPr>
          <w:rFonts w:ascii="Times New Roman" w:hAnsi="Times New Roman"/>
          <w:color w:val="auto"/>
          <w:sz w:val="24"/>
          <w:highlight w:val="none"/>
        </w:rPr>
        <w:t>对于人流量大、门窗开合频繁的民用建筑的公共区域，采用可调力度的闭门器或具有缓冲功能的延时闭门器等措施，可有效防止夹人伤人事故的发生。主要部位包括但不限于电梯门、大堂入口门、旋转门、推拉门窗等。</w:t>
      </w:r>
      <w:bookmarkEnd w:id="641"/>
    </w:p>
    <w:p w14:paraId="0C0725A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color w:val="auto"/>
          <w:sz w:val="24"/>
          <w:highlight w:val="none"/>
        </w:rPr>
        <w:t>查阅竣工文件并现场核查。</w:t>
      </w:r>
      <w:r>
        <w:rPr>
          <w:rFonts w:hint="eastAsia"/>
          <w:color w:val="auto"/>
          <w:sz w:val="24"/>
          <w:highlight w:val="none"/>
          <w:lang w:val="en-US" w:eastAsia="zh-CN"/>
        </w:rPr>
        <w:t>本条沿用了《绿色建筑评价标准》GB/T 50378-2019第4.2.3条第2款的结果性评价要求。</w:t>
      </w:r>
    </w:p>
    <w:p w14:paraId="16D86D2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auto"/>
          <w:sz w:val="24"/>
          <w:highlight w:val="none"/>
        </w:rPr>
      </w:pPr>
    </w:p>
    <w:p w14:paraId="3F1AED5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642" w:name="_Toc30393"/>
      <w:r>
        <w:rPr>
          <w:rFonts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.8</w:t>
      </w:r>
      <w:r>
        <w:rPr>
          <w:rFonts w:hint="default" w:ascii="Times New Roman" w:hAnsi="Times New Roman"/>
          <w:color w:val="auto"/>
          <w:sz w:val="24"/>
          <w:highlight w:val="none"/>
        </w:rPr>
        <w:t xml:space="preserve">  </w:t>
      </w:r>
      <w:r>
        <w:rPr>
          <w:rFonts w:hint="eastAsia" w:ascii="Times New Roman" w:hAnsi="Times New Roman"/>
          <w:color w:val="auto"/>
          <w:sz w:val="24"/>
          <w:highlight w:val="none"/>
          <w:lang w:val="en-US" w:eastAsia="zh-CN"/>
        </w:rPr>
        <w:t>现场核查</w:t>
      </w:r>
      <w:r>
        <w:rPr>
          <w:rFonts w:ascii="Times New Roman" w:hAnsi="Times New Roman"/>
          <w:color w:val="auto"/>
          <w:sz w:val="24"/>
          <w:highlight w:val="none"/>
        </w:rPr>
        <w:t>设计文件中已明确的建筑出入口及平台、公共走廊、电梯门厅、厨房、浴室、卫生间、室内外活动场所、建筑坡道、楼梯踏步等防滑设计部位、防滑设计规范依据及防滑安全等级要求；物业管理单位应委托专业检测机构对设计要求进行检测验证。</w:t>
      </w:r>
      <w:bookmarkEnd w:id="642"/>
    </w:p>
    <w:p w14:paraId="2BDF332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地面材料防滑性能现场的现场检测</w:t>
      </w:r>
      <w:r>
        <w:rPr>
          <w:rFonts w:hint="eastAsia" w:ascii="Times New Roman" w:hAnsi="Times New Roman"/>
          <w:color w:val="auto"/>
          <w:sz w:val="24"/>
          <w:highlight w:val="none"/>
          <w:lang w:val="en-US" w:eastAsia="zh-CN"/>
        </w:rPr>
        <w:t>方法和数量</w:t>
      </w:r>
      <w:r>
        <w:rPr>
          <w:rFonts w:ascii="Times New Roman" w:hAnsi="Times New Roman"/>
          <w:color w:val="auto"/>
          <w:sz w:val="24"/>
          <w:highlight w:val="none"/>
        </w:rPr>
        <w:t>应符合《广东省绿色建筑检测标准》DBJ/T 15-234的规定。</w:t>
      </w:r>
    </w:p>
    <w:p w14:paraId="78F53F6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color w:val="auto"/>
          <w:sz w:val="24"/>
          <w:highlight w:val="none"/>
        </w:rPr>
        <w:t>查阅竣工文件、防滑材料的防滑性能现场检测报告</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lang w:val="en-US" w:eastAsia="zh-CN"/>
        </w:rPr>
        <w:t>现场核查</w:t>
      </w:r>
      <w:r>
        <w:rPr>
          <w:rFonts w:ascii="Times New Roman" w:hAnsi="Times New Roman"/>
          <w:color w:val="auto"/>
          <w:sz w:val="24"/>
          <w:highlight w:val="none"/>
        </w:rPr>
        <w:t>。</w:t>
      </w:r>
      <w:r>
        <w:rPr>
          <w:rFonts w:hint="eastAsia"/>
          <w:color w:val="auto"/>
          <w:sz w:val="24"/>
          <w:highlight w:val="none"/>
          <w:lang w:val="en-US" w:eastAsia="zh-CN"/>
        </w:rPr>
        <w:t>本条沿用了《绿色建筑评价标准》GB/T 50378-2019第4.2.4条的结果性评价要求。</w:t>
      </w:r>
    </w:p>
    <w:p w14:paraId="52F3A53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9"/>
        <w:rPr>
          <w:rFonts w:hint="default" w:ascii="Times New Roman" w:hAnsi="Times New Roman"/>
          <w:color w:val="auto"/>
          <w:sz w:val="24"/>
          <w:highlight w:val="none"/>
        </w:rPr>
      </w:pPr>
    </w:p>
    <w:p w14:paraId="2338C3B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643" w:name="_Toc15592"/>
      <w:r>
        <w:rPr>
          <w:rFonts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.9</w:t>
      </w:r>
      <w:r>
        <w:rPr>
          <w:rFonts w:hint="default" w:ascii="Times New Roman" w:hAnsi="Times New Roman"/>
          <w:color w:val="auto"/>
          <w:sz w:val="24"/>
          <w:highlight w:val="none"/>
        </w:rPr>
        <w:t xml:space="preserve">  </w:t>
      </w:r>
      <w:r>
        <w:rPr>
          <w:rFonts w:ascii="Times New Roman" w:hAnsi="Times New Roman"/>
          <w:color w:val="auto"/>
          <w:sz w:val="24"/>
          <w:highlight w:val="none"/>
        </w:rPr>
        <w:t>人车分流将行人和机动车完全分离开，互不干扰，非紧急情况下人员主要活动区域不允许机动车进入，充分保障行人尤其是老人和儿童的安全。提供完善的人行道路网络可鼓励公众步行，也是建立以行人为本的城市的先决条件。</w:t>
      </w:r>
      <w:bookmarkEnd w:id="643"/>
    </w:p>
    <w:p w14:paraId="1EFD659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夜间行人的不安全感和实际存在的危险与道路等行人设施的照度水平和照明质量密切相关。步行和自行车交通系统照明应以路面平均照度、路面最小照度和垂直照度为评价指标，其照明标准值应不低于行业标准《城市道路照明设计标准》CJJ</w:t>
      </w:r>
      <w:r>
        <w:rPr>
          <w:rFonts w:hint="default" w:ascii="Times New Roman" w:hAnsi="Times New Roman"/>
          <w:color w:val="auto"/>
          <w:sz w:val="24"/>
          <w:highlight w:val="none"/>
        </w:rPr>
        <w:t xml:space="preserve"> </w:t>
      </w:r>
      <w:r>
        <w:rPr>
          <w:rFonts w:ascii="Times New Roman" w:hAnsi="Times New Roman"/>
          <w:color w:val="auto"/>
          <w:sz w:val="24"/>
          <w:highlight w:val="none"/>
        </w:rPr>
        <w:t>45的规定。</w:t>
      </w:r>
    </w:p>
    <w:p w14:paraId="42D22C3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人行及非机动车道路照明的检测方法应符合《广东省绿色建筑检测标准》DBJ/T 15-234的规定。</w:t>
      </w:r>
    </w:p>
    <w:p w14:paraId="0AB2C30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color w:val="auto"/>
          <w:sz w:val="24"/>
          <w:highlight w:val="none"/>
        </w:rPr>
        <w:t>查阅竣工文件</w:t>
      </w:r>
      <w:r>
        <w:rPr>
          <w:rFonts w:hint="eastAsia" w:ascii="Times New Roman" w:hAnsi="Times New Roman"/>
          <w:color w:val="auto"/>
          <w:sz w:val="24"/>
          <w:highlight w:val="none"/>
          <w:lang w:val="en-US" w:eastAsia="zh-CN"/>
        </w:rPr>
        <w:t>和夜间照明实景照片影像</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lang w:val="en-US" w:eastAsia="zh-CN"/>
        </w:rPr>
        <w:t>道</w:t>
      </w:r>
      <w:r>
        <w:rPr>
          <w:rFonts w:hint="eastAsia" w:ascii="Times New Roman" w:hAnsi="Times New Roman" w:cs="Times New Roman"/>
          <w:bCs/>
          <w:color w:val="auto"/>
          <w:kern w:val="0"/>
          <w:sz w:val="24"/>
          <w:szCs w:val="24"/>
          <w:highlight w:val="none"/>
        </w:rPr>
        <w:t>路照明现场检测</w:t>
      </w:r>
      <w:r>
        <w:rPr>
          <w:rFonts w:ascii="Times New Roman" w:hAnsi="Times New Roman" w:cs="Times New Roman"/>
          <w:color w:val="auto"/>
          <w:kern w:val="0"/>
          <w:sz w:val="24"/>
          <w:szCs w:val="24"/>
          <w:highlight w:val="none"/>
        </w:rPr>
        <w:t>报告</w:t>
      </w:r>
      <w:r>
        <w:rPr>
          <w:rFonts w:ascii="Times New Roman" w:hAnsi="Times New Roman"/>
          <w:color w:val="auto"/>
          <w:sz w:val="24"/>
          <w:highlight w:val="none"/>
        </w:rPr>
        <w:t>。</w:t>
      </w:r>
      <w:r>
        <w:rPr>
          <w:rFonts w:hint="eastAsia"/>
          <w:color w:val="auto"/>
          <w:sz w:val="24"/>
          <w:highlight w:val="none"/>
          <w:lang w:val="en-US" w:eastAsia="zh-CN"/>
        </w:rPr>
        <w:t>本条沿用了《绿色建筑评价标准》GB/T 50378-2019第4.2.5条的结果性评价要求。</w:t>
      </w:r>
    </w:p>
    <w:p w14:paraId="4D2F105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auto"/>
          <w:sz w:val="24"/>
          <w:highlight w:val="none"/>
        </w:rPr>
      </w:pPr>
    </w:p>
    <w:p w14:paraId="188E3DB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both"/>
        <w:textAlignment w:val="auto"/>
        <w:outlineLvl w:val="2"/>
        <w:rPr>
          <w:rFonts w:hint="default" w:ascii="Times New Roman" w:hAnsi="Times New Roman"/>
          <w:color w:val="auto"/>
          <w:sz w:val="24"/>
          <w:highlight w:val="none"/>
        </w:rPr>
      </w:pPr>
      <w:bookmarkStart w:id="644" w:name="_Toc2936"/>
      <w:r>
        <w:rPr>
          <w:rFonts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.10</w:t>
      </w:r>
      <w:r>
        <w:rPr>
          <w:rFonts w:hint="default" w:ascii="Times New Roman" w:hAnsi="Times New Roman"/>
          <w:color w:val="auto"/>
          <w:sz w:val="24"/>
          <w:highlight w:val="none"/>
        </w:rPr>
        <w:t xml:space="preserve">  </w:t>
      </w:r>
      <w:r>
        <w:rPr>
          <w:rFonts w:ascii="Times New Roman" w:hAnsi="Times New Roman"/>
          <w:color w:val="auto"/>
          <w:sz w:val="24"/>
          <w:highlight w:val="none"/>
        </w:rPr>
        <w:t>第1款主要是对管材、管线、管件，全数均要求耐腐蚀、抗老化、耐久性能好。室内给水系统，可采用耐腐蚀、抗老化、耐久等综合性能好的不锈钢管、铜管、塑料管道（同时应符合现行国家标准《建筑给水排水设计规范》GB 50015对给水系统管材选用规定)等；电气系统，可采用低烟低毒阻燃型线缆、矿物绝缘类不燃性电缆、耐火电缆等且导体材料采用铜芯。注意，管材、管线、管件不仅涉及给水和电气，还包括排水、暖通、燃气等。所采用的产品均应符合国家现行有关标准规范规定的参数要求。</w:t>
      </w:r>
      <w:bookmarkEnd w:id="644"/>
    </w:p>
    <w:p w14:paraId="28F9911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auto"/>
          <w:sz w:val="24"/>
          <w:highlight w:val="none"/>
        </w:rPr>
      </w:pPr>
      <w:r>
        <w:rPr>
          <w:rFonts w:ascii="Times New Roman" w:hAnsi="Times New Roman"/>
          <w:color w:val="auto"/>
          <w:sz w:val="24"/>
          <w:highlight w:val="none"/>
        </w:rPr>
        <w:t>第2款主要是对建筑的各种五金配件、管道阀门、开关龙头等活动配件。倡导选用长寿命的优质产品且构造上易于更换，还应考虑为维护、更换操作提供方便条件。门窗，其反复启闭性能达到相应产品标准要求的2倍，其检测方法需满足现行行业标准《建筑门窗反复启闭性能检测方法》JG/T 192；遮阳产品，机械耐久性达到相应产品标准要求的最高级，其检测方法需满足现行行业标准《建筑遮阳产品机械耐久性能试验方法》JG/T241；水嘴，其寿命需超出现行国家标准《陶瓷片密封水嘴》GB 18145等相应产品标准寿命要求的1.2倍;阀门，其寿命需超出现行相应产品标准寿命要求的1.5倍。</w:t>
      </w:r>
    </w:p>
    <w:p w14:paraId="4EB0E0D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color w:val="auto"/>
          <w:sz w:val="24"/>
          <w:highlight w:val="none"/>
        </w:rPr>
        <w:t>查阅竣工文件、</w:t>
      </w:r>
      <w:r>
        <w:rPr>
          <w:rFonts w:hint="eastAsia"/>
          <w:color w:val="auto"/>
          <w:sz w:val="24"/>
          <w:highlight w:val="none"/>
          <w:lang w:val="en-US" w:eastAsia="zh-CN"/>
        </w:rPr>
        <w:t>运行</w:t>
      </w:r>
      <w:r>
        <w:rPr>
          <w:rFonts w:ascii="Times New Roman" w:hAnsi="Times New Roman"/>
          <w:color w:val="auto"/>
          <w:sz w:val="24"/>
          <w:highlight w:val="none"/>
        </w:rPr>
        <w:t>管理制度及定期查验记录与维修记录等。</w:t>
      </w:r>
      <w:r>
        <w:rPr>
          <w:rFonts w:hint="eastAsia"/>
          <w:color w:val="auto"/>
          <w:sz w:val="24"/>
          <w:highlight w:val="none"/>
          <w:lang w:val="en-US" w:eastAsia="zh-CN"/>
        </w:rPr>
        <w:t>本条沿用了《绿色建筑评价标准》GB/T 50378-2019第4.2.7条的结果性评价要求。</w:t>
      </w:r>
    </w:p>
    <w:p w14:paraId="21AB415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both"/>
        <w:textAlignment w:val="auto"/>
        <w:rPr>
          <w:rFonts w:hint="default" w:ascii="Times New Roman" w:hAnsi="Times New Roman"/>
          <w:color w:val="auto"/>
          <w:sz w:val="24"/>
          <w:highlight w:val="none"/>
        </w:rPr>
      </w:pPr>
    </w:p>
    <w:p w14:paraId="34B662E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both"/>
        <w:textAlignment w:val="auto"/>
        <w:outlineLvl w:val="2"/>
        <w:rPr>
          <w:rFonts w:hint="default" w:ascii="Times New Roman" w:hAnsi="Times New Roman"/>
          <w:color w:val="auto"/>
          <w:sz w:val="24"/>
          <w:highlight w:val="none"/>
        </w:rPr>
      </w:pPr>
      <w:bookmarkStart w:id="645" w:name="_Toc3363"/>
      <w:r>
        <w:rPr>
          <w:rFonts w:hint="default"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.11</w:t>
      </w:r>
      <w:r>
        <w:rPr>
          <w:rFonts w:hint="default" w:ascii="Times New Roman" w:hAnsi="Times New Roman"/>
          <w:color w:val="auto"/>
          <w:sz w:val="24"/>
          <w:highlight w:val="none"/>
        </w:rPr>
        <w:t xml:space="preserve">  </w:t>
      </w:r>
      <w:r>
        <w:rPr>
          <w:rFonts w:ascii="Times New Roman" w:hAnsi="Times New Roman"/>
          <w:color w:val="auto"/>
          <w:sz w:val="24"/>
          <w:highlight w:val="none"/>
        </w:rPr>
        <w:t>第1款主要是外饰面材料，包括水性氟涂料或耐候性相当的涂料，耐久性与建筑幕墙设计年限相匹配的饰面材料，清水混凝土等。当采用水性氟涂料或耐候性相当的涂料，耐候性应符合行业标准《建筑用水性氟涂料》HG/T 4104 --2009中优等品的要求；</w:t>
      </w:r>
      <w:bookmarkEnd w:id="645"/>
    </w:p>
    <w:p w14:paraId="2B9A23D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eastAsia" w:ascii="Times New Roman" w:hAnsi="Times New Roman" w:eastAsia="宋体"/>
          <w:color w:val="auto"/>
          <w:sz w:val="24"/>
          <w:highlight w:val="none"/>
          <w:lang w:eastAsia="zh-CN"/>
        </w:rPr>
      </w:pPr>
      <w:r>
        <w:rPr>
          <w:rFonts w:hint="eastAsia" w:ascii="Times New Roman" w:hAnsi="Times New Roman"/>
          <w:color w:val="auto"/>
          <w:sz w:val="24"/>
          <w:highlight w:val="none"/>
          <w:lang w:eastAsia="zh-CN"/>
        </w:rPr>
        <w:t>（</w:t>
      </w:r>
      <w:r>
        <w:rPr>
          <w:rFonts w:hint="eastAsia" w:ascii="Times New Roman" w:hAnsi="Times New Roman"/>
          <w:color w:val="auto"/>
          <w:sz w:val="24"/>
          <w:highlight w:val="none"/>
          <w:lang w:val="en-US" w:eastAsia="zh-CN"/>
        </w:rPr>
        <w:t>1）</w:t>
      </w:r>
      <w:r>
        <w:rPr>
          <w:rFonts w:ascii="Times New Roman" w:hAnsi="Times New Roman"/>
          <w:color w:val="auto"/>
          <w:sz w:val="24"/>
          <w:highlight w:val="none"/>
        </w:rPr>
        <w:t>在氙灯加速老化条件下</w:t>
      </w:r>
      <w:r>
        <w:rPr>
          <w:rFonts w:hint="eastAsia" w:ascii="Times New Roman" w:hAnsi="Times New Roman"/>
          <w:color w:val="auto"/>
          <w:sz w:val="24"/>
          <w:highlight w:val="none"/>
          <w:lang w:eastAsia="zh-CN"/>
        </w:rPr>
        <w:t>：</w:t>
      </w:r>
    </w:p>
    <w:p w14:paraId="0734E0B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auto"/>
          <w:sz w:val="24"/>
          <w:highlight w:val="none"/>
        </w:rPr>
      </w:pPr>
      <w:r>
        <w:rPr>
          <w:rFonts w:ascii="Times New Roman" w:hAnsi="Times New Roman"/>
          <w:color w:val="auto"/>
          <w:sz w:val="24"/>
          <w:highlight w:val="none"/>
        </w:rPr>
        <w:t>白色和浅色</w:t>
      </w:r>
      <w:r>
        <w:rPr>
          <w:rFonts w:hint="eastAsia" w:ascii="Times New Roman" w:hAnsi="Times New Roman"/>
          <w:color w:val="auto"/>
          <w:sz w:val="24"/>
          <w:highlight w:val="none"/>
          <w:lang w:eastAsia="zh-CN"/>
        </w:rPr>
        <w:t>：</w:t>
      </w:r>
      <w:r>
        <w:rPr>
          <w:rFonts w:ascii="Times New Roman" w:hAnsi="Times New Roman"/>
          <w:color w:val="auto"/>
          <w:sz w:val="24"/>
          <w:highlight w:val="none"/>
        </w:rPr>
        <w:t>500</w:t>
      </w:r>
      <w:r>
        <w:rPr>
          <w:rFonts w:hint="eastAsia" w:ascii="Times New Roman" w:hAnsi="Times New Roman"/>
          <w:color w:val="auto"/>
          <w:sz w:val="24"/>
          <w:highlight w:val="none"/>
          <w:lang w:val="en-US" w:eastAsia="zh-CN"/>
        </w:rPr>
        <w:t>0</w:t>
      </w:r>
      <w:r>
        <w:rPr>
          <w:rFonts w:ascii="Times New Roman" w:hAnsi="Times New Roman"/>
          <w:color w:val="auto"/>
          <w:sz w:val="24"/>
          <w:highlight w:val="none"/>
        </w:rPr>
        <w:t>h变色≤2级</w:t>
      </w:r>
      <w:r>
        <w:rPr>
          <w:rFonts w:hint="eastAsia" w:ascii="Times New Roman" w:hAnsi="Times New Roman"/>
          <w:color w:val="auto"/>
          <w:sz w:val="24"/>
          <w:highlight w:val="none"/>
          <w:lang w:eastAsia="zh-CN"/>
        </w:rPr>
        <w:t>；</w:t>
      </w:r>
      <w:r>
        <w:rPr>
          <w:rFonts w:ascii="Times New Roman" w:hAnsi="Times New Roman"/>
          <w:color w:val="auto"/>
          <w:sz w:val="24"/>
          <w:highlight w:val="none"/>
        </w:rPr>
        <w:t>粉化≤l级</w:t>
      </w:r>
      <w:r>
        <w:rPr>
          <w:rFonts w:hint="eastAsia" w:ascii="Times New Roman" w:hAnsi="Times New Roman"/>
          <w:color w:val="auto"/>
          <w:sz w:val="24"/>
          <w:highlight w:val="none"/>
          <w:lang w:eastAsia="zh-CN"/>
        </w:rPr>
        <w:t>；</w:t>
      </w:r>
      <w:r>
        <w:rPr>
          <w:rFonts w:ascii="Times New Roman" w:hAnsi="Times New Roman"/>
          <w:color w:val="auto"/>
          <w:sz w:val="24"/>
          <w:highlight w:val="none"/>
        </w:rPr>
        <w:t>其他色</w:t>
      </w:r>
      <w:r>
        <w:rPr>
          <w:rFonts w:hint="eastAsia" w:ascii="Times New Roman" w:hAnsi="Times New Roman"/>
          <w:color w:val="auto"/>
          <w:sz w:val="24"/>
          <w:highlight w:val="none"/>
          <w:lang w:eastAsia="zh-CN"/>
        </w:rPr>
        <w:t>：</w:t>
      </w:r>
      <w:r>
        <w:rPr>
          <w:rFonts w:ascii="Times New Roman" w:hAnsi="Times New Roman"/>
          <w:color w:val="auto"/>
          <w:sz w:val="24"/>
          <w:highlight w:val="none"/>
        </w:rPr>
        <w:t>5000h变色商定</w:t>
      </w:r>
      <w:r>
        <w:rPr>
          <w:rFonts w:hint="eastAsia" w:ascii="Times New Roman" w:hAnsi="Times New Roman"/>
          <w:color w:val="auto"/>
          <w:sz w:val="24"/>
          <w:highlight w:val="none"/>
          <w:lang w:eastAsia="zh-CN"/>
        </w:rPr>
        <w:t>；</w:t>
      </w:r>
      <w:r>
        <w:rPr>
          <w:rFonts w:ascii="Times New Roman" w:hAnsi="Times New Roman"/>
          <w:color w:val="auto"/>
          <w:sz w:val="24"/>
          <w:highlight w:val="none"/>
        </w:rPr>
        <w:t>粉化商定。</w:t>
      </w:r>
    </w:p>
    <w:p w14:paraId="1E6EFAC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eastAsia" w:ascii="Times New Roman" w:hAnsi="Times New Roman" w:eastAsia="宋体"/>
          <w:color w:val="auto"/>
          <w:sz w:val="24"/>
          <w:highlight w:val="none"/>
          <w:lang w:eastAsia="zh-CN"/>
        </w:rPr>
      </w:pPr>
      <w:r>
        <w:rPr>
          <w:rFonts w:hint="eastAsia" w:ascii="Times New Roman" w:hAnsi="Times New Roman"/>
          <w:color w:val="auto"/>
          <w:sz w:val="24"/>
          <w:highlight w:val="none"/>
          <w:lang w:eastAsia="zh-CN"/>
        </w:rPr>
        <w:t>（</w:t>
      </w:r>
      <w:r>
        <w:rPr>
          <w:rFonts w:hint="eastAsia" w:ascii="Times New Roman" w:hAnsi="Times New Roman"/>
          <w:color w:val="auto"/>
          <w:sz w:val="24"/>
          <w:highlight w:val="none"/>
          <w:lang w:val="en-US" w:eastAsia="zh-CN"/>
        </w:rPr>
        <w:t>2）</w:t>
      </w:r>
      <w:r>
        <w:rPr>
          <w:rFonts w:ascii="Times New Roman" w:hAnsi="Times New Roman"/>
          <w:color w:val="auto"/>
          <w:sz w:val="24"/>
          <w:highlight w:val="none"/>
        </w:rPr>
        <w:t>在超级荧光紫外加速老化条件下</w:t>
      </w:r>
      <w:r>
        <w:rPr>
          <w:rFonts w:hint="eastAsia" w:ascii="Times New Roman" w:hAnsi="Times New Roman"/>
          <w:color w:val="auto"/>
          <w:sz w:val="24"/>
          <w:highlight w:val="none"/>
          <w:lang w:eastAsia="zh-CN"/>
        </w:rPr>
        <w:t>：</w:t>
      </w:r>
    </w:p>
    <w:p w14:paraId="62474C2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auto"/>
          <w:sz w:val="24"/>
          <w:highlight w:val="none"/>
        </w:rPr>
      </w:pPr>
      <w:r>
        <w:rPr>
          <w:rFonts w:ascii="Times New Roman" w:hAnsi="Times New Roman"/>
          <w:color w:val="auto"/>
          <w:sz w:val="24"/>
          <w:highlight w:val="none"/>
        </w:rPr>
        <w:t>白色和浅色</w:t>
      </w:r>
      <w:r>
        <w:rPr>
          <w:rFonts w:hint="eastAsia" w:ascii="Times New Roman" w:hAnsi="Times New Roman"/>
          <w:color w:val="auto"/>
          <w:sz w:val="24"/>
          <w:highlight w:val="none"/>
          <w:lang w:eastAsia="zh-CN"/>
        </w:rPr>
        <w:t>：</w:t>
      </w:r>
      <w:r>
        <w:rPr>
          <w:rFonts w:ascii="Times New Roman" w:hAnsi="Times New Roman"/>
          <w:color w:val="auto"/>
          <w:sz w:val="24"/>
          <w:highlight w:val="none"/>
        </w:rPr>
        <w:t>1700h变色≤1级</w:t>
      </w:r>
      <w:r>
        <w:rPr>
          <w:rFonts w:hint="eastAsia" w:ascii="Times New Roman" w:hAnsi="Times New Roman"/>
          <w:color w:val="auto"/>
          <w:sz w:val="24"/>
          <w:highlight w:val="none"/>
          <w:lang w:eastAsia="zh-CN"/>
        </w:rPr>
        <w:t>；</w:t>
      </w:r>
      <w:r>
        <w:rPr>
          <w:rFonts w:ascii="Times New Roman" w:hAnsi="Times New Roman"/>
          <w:color w:val="auto"/>
          <w:sz w:val="24"/>
          <w:highlight w:val="none"/>
        </w:rPr>
        <w:t>粉化</w:t>
      </w:r>
      <w:r>
        <w:rPr>
          <w:rFonts w:hint="eastAsia" w:ascii="Times New Roman" w:hAnsi="Times New Roman"/>
          <w:color w:val="auto"/>
          <w:sz w:val="24"/>
          <w:highlight w:val="none"/>
          <w:lang w:val="en-US" w:eastAsia="zh-CN"/>
        </w:rPr>
        <w:t>0</w:t>
      </w:r>
      <w:r>
        <w:rPr>
          <w:rFonts w:ascii="Times New Roman" w:hAnsi="Times New Roman"/>
          <w:color w:val="auto"/>
          <w:sz w:val="24"/>
          <w:highlight w:val="none"/>
        </w:rPr>
        <w:t>级</w:t>
      </w:r>
      <w:r>
        <w:rPr>
          <w:rFonts w:hint="eastAsia" w:ascii="Times New Roman" w:hAnsi="Times New Roman"/>
          <w:color w:val="auto"/>
          <w:sz w:val="24"/>
          <w:highlight w:val="none"/>
          <w:lang w:eastAsia="zh-CN"/>
        </w:rPr>
        <w:t>；</w:t>
      </w:r>
      <w:r>
        <w:rPr>
          <w:rFonts w:ascii="Times New Roman" w:hAnsi="Times New Roman"/>
          <w:color w:val="auto"/>
          <w:sz w:val="24"/>
          <w:highlight w:val="none"/>
        </w:rPr>
        <w:t>其他色</w:t>
      </w:r>
      <w:r>
        <w:rPr>
          <w:rFonts w:hint="eastAsia" w:ascii="Times New Roman" w:hAnsi="Times New Roman"/>
          <w:color w:val="auto"/>
          <w:sz w:val="24"/>
          <w:highlight w:val="none"/>
          <w:lang w:eastAsia="zh-CN"/>
        </w:rPr>
        <w:t>：</w:t>
      </w:r>
      <w:r>
        <w:rPr>
          <w:rFonts w:ascii="Times New Roman" w:hAnsi="Times New Roman"/>
          <w:color w:val="auto"/>
          <w:sz w:val="24"/>
          <w:highlight w:val="none"/>
        </w:rPr>
        <w:t>1700h变色商定</w:t>
      </w:r>
      <w:r>
        <w:rPr>
          <w:rFonts w:hint="eastAsia" w:ascii="Times New Roman" w:hAnsi="Times New Roman"/>
          <w:color w:val="auto"/>
          <w:sz w:val="24"/>
          <w:highlight w:val="none"/>
          <w:lang w:eastAsia="zh-CN"/>
        </w:rPr>
        <w:t>；</w:t>
      </w:r>
      <w:r>
        <w:rPr>
          <w:rFonts w:ascii="Times New Roman" w:hAnsi="Times New Roman"/>
          <w:color w:val="auto"/>
          <w:sz w:val="24"/>
          <w:highlight w:val="none"/>
        </w:rPr>
        <w:t>粉化商定。</w:t>
      </w:r>
    </w:p>
    <w:p w14:paraId="0651A94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auto"/>
          <w:sz w:val="24"/>
          <w:highlight w:val="none"/>
        </w:rPr>
      </w:pPr>
      <w:r>
        <w:rPr>
          <w:rFonts w:ascii="Times New Roman" w:hAnsi="Times New Roman"/>
          <w:color w:val="auto"/>
          <w:sz w:val="24"/>
          <w:highlight w:val="none"/>
        </w:rPr>
        <w:t>第2款主要是防水和密封材料，国家标准《绿色产品评价防水与密封材料》GB/T</w:t>
      </w:r>
      <w:r>
        <w:rPr>
          <w:rFonts w:hint="default" w:ascii="Times New Roman" w:hAnsi="Times New Roman"/>
          <w:color w:val="auto"/>
          <w:sz w:val="24"/>
          <w:highlight w:val="none"/>
        </w:rPr>
        <w:t xml:space="preserve"> </w:t>
      </w:r>
      <w:r>
        <w:rPr>
          <w:rFonts w:ascii="Times New Roman" w:hAnsi="Times New Roman"/>
          <w:color w:val="auto"/>
          <w:sz w:val="24"/>
          <w:highlight w:val="none"/>
        </w:rPr>
        <w:t>35609-2017对于沥青基防水卷材、高分子防水卷材、防水涂料、密封胶的耐久性提出了具体要求，可供参考。</w:t>
      </w:r>
    </w:p>
    <w:p w14:paraId="4E15DAA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auto"/>
          <w:sz w:val="24"/>
          <w:highlight w:val="none"/>
        </w:rPr>
      </w:pPr>
      <w:r>
        <w:rPr>
          <w:rFonts w:ascii="Times New Roman" w:hAnsi="Times New Roman"/>
          <w:color w:val="auto"/>
          <w:sz w:val="24"/>
          <w:highlight w:val="none"/>
        </w:rPr>
        <w:t>第3款主要是室内装饰装修材料，包括选用耐洗刷性≥5000次的内墙涂料，选用耐磨性好的陶瓷地砖（有釉砖耐磨性不低于4级，无釉砖磨坑体积不大于127mm</w:t>
      </w:r>
      <w:r>
        <w:rPr>
          <w:rFonts w:hint="eastAsia" w:ascii="Times New Roman" w:hAnsi="Times New Roman"/>
          <w:color w:val="auto"/>
          <w:sz w:val="24"/>
          <w:highlight w:val="none"/>
          <w:vertAlign w:val="superscript"/>
          <w:lang w:val="en-US" w:eastAsia="zh-CN"/>
        </w:rPr>
        <w:t>3</w:t>
      </w:r>
      <w:r>
        <w:rPr>
          <w:rFonts w:ascii="Times New Roman" w:hAnsi="Times New Roman"/>
          <w:color w:val="auto"/>
          <w:sz w:val="24"/>
          <w:highlight w:val="none"/>
        </w:rPr>
        <w:t>)，采用免装饰面层的做法（如清水混凝土，免吊顶设计）等。每类材料的用量比例需不小于80%方可判定得分。</w:t>
      </w:r>
    </w:p>
    <w:p w14:paraId="440D715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color w:val="auto"/>
          <w:sz w:val="24"/>
          <w:highlight w:val="none"/>
        </w:rPr>
        <w:t>查阅竣工文件、运</w:t>
      </w:r>
      <w:r>
        <w:rPr>
          <w:rFonts w:hint="eastAsia"/>
          <w:color w:val="auto"/>
          <w:sz w:val="24"/>
          <w:highlight w:val="none"/>
          <w:lang w:val="en-US" w:eastAsia="zh-CN"/>
        </w:rPr>
        <w:t>行</w:t>
      </w:r>
      <w:r>
        <w:rPr>
          <w:rFonts w:ascii="Times New Roman" w:hAnsi="Times New Roman"/>
          <w:color w:val="auto"/>
          <w:sz w:val="24"/>
          <w:highlight w:val="none"/>
        </w:rPr>
        <w:t>管理制度及定期查验记录与维修记录。</w:t>
      </w:r>
      <w:r>
        <w:rPr>
          <w:rFonts w:hint="eastAsia"/>
          <w:color w:val="auto"/>
          <w:sz w:val="24"/>
          <w:highlight w:val="none"/>
          <w:lang w:val="en-US" w:eastAsia="zh-CN"/>
        </w:rPr>
        <w:t>本条沿用了《绿色建筑评价标准》GB/T 50378-2019第4.2.9条的结果性评价要求。</w:t>
      </w:r>
    </w:p>
    <w:p w14:paraId="01FF1FA3">
      <w:pPr>
        <w:keepNext w:val="0"/>
        <w:keepLines w:val="0"/>
        <w:pageBreakBefore w:val="0"/>
        <w:widowControl/>
        <w:shd w:val="clear"/>
        <w:kinsoku/>
        <w:wordWrap/>
        <w:overflowPunct/>
        <w:topLinePunct w:val="0"/>
        <w:autoSpaceDE/>
        <w:autoSpaceDN/>
        <w:bidi w:val="0"/>
        <w:adjustRightInd/>
        <w:snapToGrid/>
        <w:spacing w:before="95" w:beforeLines="30" w:after="95" w:afterLines="30" w:line="312" w:lineRule="auto"/>
        <w:jc w:val="left"/>
        <w:textAlignment w:val="auto"/>
        <w:outlineLvl w:val="9"/>
        <w:rPr>
          <w:rFonts w:hint="eastAsia"/>
          <w:b w:val="0"/>
          <w:color w:val="auto"/>
          <w:sz w:val="21"/>
          <w:highlight w:val="none"/>
        </w:rPr>
      </w:pPr>
    </w:p>
    <w:p w14:paraId="6B512ABE">
      <w:pPr>
        <w:keepNext w:val="0"/>
        <w:keepLines w:val="0"/>
        <w:pageBreakBefore w:val="0"/>
        <w:widowControl/>
        <w:shd w:val="clear"/>
        <w:kinsoku/>
        <w:wordWrap/>
        <w:overflowPunct/>
        <w:topLinePunct w:val="0"/>
        <w:autoSpaceDE/>
        <w:autoSpaceDN/>
        <w:bidi w:val="0"/>
        <w:adjustRightInd w:val="0"/>
        <w:snapToGrid w:val="0"/>
        <w:spacing w:before="93" w:beforeLines="30" w:after="93" w:afterLines="30" w:line="312" w:lineRule="auto"/>
        <w:jc w:val="center"/>
        <w:textAlignment w:val="auto"/>
        <w:outlineLvl w:val="9"/>
        <w:rPr>
          <w:rFonts w:hint="default"/>
          <w:b w:val="0"/>
          <w:color w:val="auto"/>
          <w:sz w:val="24"/>
          <w:highlight w:val="none"/>
        </w:rPr>
      </w:pPr>
      <w:r>
        <w:rPr>
          <w:rFonts w:hint="default" w:ascii="Times New Roman" w:hAnsi="Times New Roman"/>
          <w:color w:val="auto"/>
          <w:sz w:val="24"/>
          <w:highlight w:val="none"/>
        </w:rPr>
        <w:t>Ⅱ</w:t>
      </w:r>
      <w:r>
        <w:rPr>
          <w:rFonts w:hint="default"/>
          <w:b w:val="0"/>
          <w:color w:val="auto"/>
          <w:sz w:val="24"/>
          <w:highlight w:val="none"/>
        </w:rPr>
        <w:t xml:space="preserve"> 健康舒适</w:t>
      </w:r>
    </w:p>
    <w:p w14:paraId="3769009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color w:val="auto"/>
          <w:sz w:val="24"/>
          <w:highlight w:val="none"/>
        </w:rPr>
      </w:pPr>
      <w:bookmarkStart w:id="646" w:name="_Toc3584"/>
      <w:r>
        <w:rPr>
          <w:b/>
          <w:bCs/>
          <w:color w:val="auto"/>
          <w:sz w:val="24"/>
          <w:highlight w:val="none"/>
        </w:rPr>
        <w:t>4.3</w:t>
      </w:r>
      <w:r>
        <w:rPr>
          <w:rFonts w:hint="default"/>
          <w:b/>
          <w:bCs/>
          <w:color w:val="auto"/>
          <w:sz w:val="24"/>
          <w:highlight w:val="none"/>
        </w:rPr>
        <w:t>.</w:t>
      </w:r>
      <w:r>
        <w:rPr>
          <w:rFonts w:hint="eastAsia"/>
          <w:b/>
          <w:bCs/>
          <w:color w:val="auto"/>
          <w:sz w:val="24"/>
          <w:highlight w:val="none"/>
          <w:lang w:val="en-US" w:eastAsia="zh-CN"/>
        </w:rPr>
        <w:t>12</w:t>
      </w:r>
      <w:r>
        <w:rPr>
          <w:rFonts w:hint="default"/>
          <w:color w:val="auto"/>
          <w:sz w:val="24"/>
          <w:highlight w:val="none"/>
        </w:rPr>
        <w:t xml:space="preserve">  </w:t>
      </w:r>
      <w:r>
        <w:rPr>
          <w:color w:val="auto"/>
          <w:sz w:val="24"/>
          <w:highlight w:val="none"/>
        </w:rPr>
        <w:t>研究表明，吸入的颗粒物粒径越小，进入呼吸道的部位越深，对健康危害越大，颗粒物对易感人群（儿童、老人、体弱人群、呼吸系统疾病等人群）的健康危害更严重。粒径在2.5</w:t>
      </w:r>
      <w:r>
        <w:rPr>
          <w:rFonts w:hint="default"/>
          <w:color w:val="auto"/>
          <w:sz w:val="24"/>
          <w:highlight w:val="none"/>
        </w:rPr>
        <w:t>μ</w:t>
      </w:r>
      <w:r>
        <w:rPr>
          <w:color w:val="auto"/>
          <w:sz w:val="24"/>
          <w:highlight w:val="none"/>
        </w:rPr>
        <w:t>m~10</w:t>
      </w:r>
      <w:r>
        <w:rPr>
          <w:rFonts w:hint="default"/>
          <w:color w:val="auto"/>
          <w:sz w:val="24"/>
          <w:highlight w:val="none"/>
        </w:rPr>
        <w:t>μ</w:t>
      </w:r>
      <w:r>
        <w:rPr>
          <w:color w:val="auto"/>
          <w:sz w:val="24"/>
          <w:highlight w:val="none"/>
        </w:rPr>
        <w:t>m之间的颗粒物，能够进入上呼吸道，部分可通过痰液等排出体外。粒径在2.5</w:t>
      </w:r>
      <w:r>
        <w:rPr>
          <w:rFonts w:hint="default"/>
          <w:color w:val="auto"/>
          <w:sz w:val="24"/>
          <w:highlight w:val="none"/>
        </w:rPr>
        <w:t>μ</w:t>
      </w:r>
      <w:r>
        <w:rPr>
          <w:color w:val="auto"/>
          <w:sz w:val="24"/>
          <w:highlight w:val="none"/>
        </w:rPr>
        <w:t>m以下的颗粒物（细颗粒物），会进入支气管和肺泡，干扰肺部的气体交换，引发包括哮喘、支气管炎和心血管病等疾病甚至癌症；细颗粒物附着的VOCs、SVOCs、重金属等有害物质，可以随细颗粒物通过支气管和肺泡进入血液，对人体健康产生更大危害。</w:t>
      </w:r>
      <w:bookmarkEnd w:id="646"/>
    </w:p>
    <w:p w14:paraId="7D6DB36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不同建筑类型室内颗粒物控制的共性措施为科学地增强建筑围护结构气密性能，降低室外颗粒物向室内的穿透。对具有集中通风空调系统的建筑，应对通风系统及空气净化装置进行合理设计和选型，使室内具有一定的正压。对于无集中通风空调的建筑，可采用空气净化器或户式新风系统控制室内颗粒物浓度。</w:t>
      </w:r>
    </w:p>
    <w:p w14:paraId="706C983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参评</w:t>
      </w:r>
      <w:r>
        <w:rPr>
          <w:rFonts w:hint="eastAsia"/>
          <w:color w:val="auto"/>
          <w:sz w:val="24"/>
          <w:highlight w:val="none"/>
        </w:rPr>
        <w:t>建筑</w:t>
      </w:r>
      <w:r>
        <w:rPr>
          <w:color w:val="auto"/>
          <w:sz w:val="24"/>
          <w:highlight w:val="none"/>
        </w:rPr>
        <w:t>内应具有颗粒物浓度监测传感设备，至少每小时对建筑内颗粒物浓度进行一次记录、存储，连续监测一年后取算术平均值并出具报告。对于住宅建筑</w:t>
      </w:r>
      <w:r>
        <w:rPr>
          <w:rFonts w:hint="eastAsia"/>
          <w:color w:val="auto"/>
          <w:sz w:val="24"/>
          <w:highlight w:val="none"/>
          <w:lang w:val="en-US" w:eastAsia="zh-CN"/>
        </w:rPr>
        <w:t>和宿舍建筑</w:t>
      </w:r>
      <w:r>
        <w:rPr>
          <w:color w:val="auto"/>
          <w:sz w:val="24"/>
          <w:highlight w:val="none"/>
        </w:rPr>
        <w:t>，应对每种户型主要功能房间进行全年监测；对于公共建筑，应每层选取一个主要功能房间进行全年监测。</w:t>
      </w:r>
    </w:p>
    <w:p w14:paraId="147FA30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color w:val="auto"/>
          <w:sz w:val="24"/>
          <w:highlight w:val="none"/>
        </w:rPr>
        <w:t>查阅竣工文件、净化装置颗粒物过滤性能检测报告、</w:t>
      </w:r>
      <w:r>
        <w:rPr>
          <w:rFonts w:hint="eastAsia"/>
          <w:color w:val="auto"/>
          <w:sz w:val="24"/>
          <w:highlight w:val="none"/>
          <w:lang w:val="en-US" w:eastAsia="zh-CN"/>
        </w:rPr>
        <w:t>运行期间</w:t>
      </w:r>
      <w:r>
        <w:rPr>
          <w:color w:val="auto"/>
          <w:sz w:val="24"/>
          <w:highlight w:val="none"/>
        </w:rPr>
        <w:t>原始监测数据及计算书</w:t>
      </w:r>
      <w:r>
        <w:rPr>
          <w:rFonts w:hint="eastAsia"/>
          <w:color w:val="auto"/>
          <w:sz w:val="24"/>
          <w:highlight w:val="none"/>
          <w:lang w:eastAsia="zh-CN"/>
        </w:rPr>
        <w:t>（</w:t>
      </w:r>
      <w:r>
        <w:rPr>
          <w:rFonts w:hint="eastAsia"/>
          <w:color w:val="auto"/>
          <w:sz w:val="24"/>
          <w:highlight w:val="none"/>
          <w:lang w:val="en-US" w:eastAsia="zh-CN"/>
        </w:rPr>
        <w:t>附原始监测数据）</w:t>
      </w:r>
      <w:r>
        <w:rPr>
          <w:color w:val="auto"/>
          <w:sz w:val="24"/>
          <w:highlight w:val="none"/>
        </w:rPr>
        <w:t>并现场核查。</w:t>
      </w:r>
    </w:p>
    <w:p w14:paraId="51CE089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auto"/>
          <w:sz w:val="24"/>
          <w:highlight w:val="none"/>
        </w:rPr>
      </w:pPr>
    </w:p>
    <w:p w14:paraId="4E9FB4B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color w:val="auto"/>
          <w:sz w:val="24"/>
          <w:highlight w:val="none"/>
        </w:rPr>
      </w:pPr>
      <w:bookmarkStart w:id="647" w:name="_Toc20473"/>
      <w:r>
        <w:rPr>
          <w:b/>
          <w:bCs/>
          <w:color w:val="auto"/>
          <w:sz w:val="24"/>
          <w:highlight w:val="none"/>
        </w:rPr>
        <w:t>4.3</w:t>
      </w:r>
      <w:r>
        <w:rPr>
          <w:rFonts w:hint="default"/>
          <w:b/>
          <w:bCs/>
          <w:color w:val="auto"/>
          <w:sz w:val="24"/>
          <w:highlight w:val="none"/>
        </w:rPr>
        <w:t>.</w:t>
      </w:r>
      <w:r>
        <w:rPr>
          <w:rFonts w:hint="eastAsia"/>
          <w:b/>
          <w:bCs/>
          <w:color w:val="auto"/>
          <w:sz w:val="24"/>
          <w:highlight w:val="none"/>
          <w:lang w:val="en-US" w:eastAsia="zh-CN"/>
        </w:rPr>
        <w:t>13</w:t>
      </w:r>
      <w:r>
        <w:rPr>
          <w:rFonts w:hint="default"/>
          <w:color w:val="auto"/>
          <w:sz w:val="24"/>
          <w:highlight w:val="none"/>
        </w:rPr>
        <w:t xml:space="preserve">  </w:t>
      </w:r>
      <w:r>
        <w:rPr>
          <w:color w:val="auto"/>
          <w:sz w:val="24"/>
          <w:highlight w:val="none"/>
        </w:rPr>
        <w:t>建筑性能和室内空气质量是高度可变的，为了保持理想的室内空气质量指标，须不断收集建筑性能测试数据。空气污染物传感装置和智能化技术的完善普及，使对建筑内空气污染物的实时采集监控成为可能。当所监测的空气质量偏离理想阈值时，系统应做出警示，建筑管理方应对可能影响这些指标的系统做出及时的调试或调整。将监测发布系统与建筑内空气质量调控设备组成自动控制系统，可实现室内环境的智能化调控，在维持建筑室内环境健康舒适的同时减少不必要的能源消耗。考虑到部分空气质量参数指标在线监测技术准确度及经济性在现阶段无法满足实时监测应用推广要求，从而不能实现室内空气质量表观指数的发布，故现阶段选择PM</w:t>
      </w:r>
      <w:r>
        <w:rPr>
          <w:color w:val="auto"/>
          <w:sz w:val="24"/>
          <w:highlight w:val="none"/>
          <w:vertAlign w:val="subscript"/>
        </w:rPr>
        <w:t>10</w:t>
      </w:r>
      <w:r>
        <w:rPr>
          <w:color w:val="auto"/>
          <w:sz w:val="24"/>
          <w:highlight w:val="none"/>
        </w:rPr>
        <w:t>、PM</w:t>
      </w:r>
      <w:r>
        <w:rPr>
          <w:color w:val="auto"/>
          <w:sz w:val="24"/>
          <w:highlight w:val="none"/>
          <w:vertAlign w:val="subscript"/>
        </w:rPr>
        <w:t>2.5</w:t>
      </w:r>
      <w:r>
        <w:rPr>
          <w:color w:val="auto"/>
          <w:sz w:val="24"/>
          <w:highlight w:val="none"/>
        </w:rPr>
        <w:t>、CO</w:t>
      </w:r>
      <w:r>
        <w:rPr>
          <w:color w:val="auto"/>
          <w:sz w:val="24"/>
          <w:highlight w:val="none"/>
          <w:vertAlign w:val="subscript"/>
        </w:rPr>
        <w:t>2</w:t>
      </w:r>
      <w:r>
        <w:rPr>
          <w:color w:val="auto"/>
          <w:sz w:val="24"/>
          <w:highlight w:val="none"/>
        </w:rPr>
        <w:t>三个具有代表性和指示性的室内空气污染物指标进行监测并进行室内空气表观质量指数的发布。其中CO</w:t>
      </w:r>
      <w:r>
        <w:rPr>
          <w:color w:val="auto"/>
          <w:sz w:val="24"/>
          <w:highlight w:val="none"/>
          <w:vertAlign w:val="subscript"/>
        </w:rPr>
        <w:t>2</w:t>
      </w:r>
      <w:r>
        <w:rPr>
          <w:color w:val="auto"/>
          <w:sz w:val="24"/>
          <w:highlight w:val="none"/>
        </w:rPr>
        <w:t>除可以直接反映室内污染物浓度情况外，还可作为标志物间接反映建筑新风量及空气置换效果。监测系统传感器应符合相关标准要求。</w:t>
      </w:r>
      <w:bookmarkEnd w:id="647"/>
    </w:p>
    <w:p w14:paraId="15B8549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 xml:space="preserve">1 </w:t>
      </w:r>
      <w:r>
        <w:rPr>
          <w:rFonts w:hint="default"/>
          <w:color w:val="auto"/>
          <w:sz w:val="24"/>
          <w:highlight w:val="none"/>
        </w:rPr>
        <w:t xml:space="preserve"> </w:t>
      </w:r>
      <w:r>
        <w:rPr>
          <w:color w:val="auto"/>
          <w:sz w:val="24"/>
          <w:highlight w:val="none"/>
        </w:rPr>
        <w:t>本条文要求对于安装监控系统的建筑，系统应满足但不限于具有对PM</w:t>
      </w:r>
      <w:r>
        <w:rPr>
          <w:color w:val="auto"/>
          <w:sz w:val="24"/>
          <w:highlight w:val="none"/>
          <w:vertAlign w:val="subscript"/>
        </w:rPr>
        <w:t>10</w:t>
      </w:r>
      <w:r>
        <w:rPr>
          <w:color w:val="auto"/>
          <w:sz w:val="24"/>
          <w:highlight w:val="none"/>
        </w:rPr>
        <w:t>、PM</w:t>
      </w:r>
      <w:r>
        <w:rPr>
          <w:color w:val="auto"/>
          <w:sz w:val="24"/>
          <w:highlight w:val="none"/>
          <w:vertAlign w:val="subscript"/>
        </w:rPr>
        <w:t>2.5</w:t>
      </w:r>
      <w:r>
        <w:rPr>
          <w:color w:val="auto"/>
          <w:sz w:val="24"/>
          <w:highlight w:val="none"/>
        </w:rPr>
        <w:t>、CO</w:t>
      </w:r>
      <w:r>
        <w:rPr>
          <w:color w:val="auto"/>
          <w:sz w:val="24"/>
          <w:highlight w:val="none"/>
          <w:vertAlign w:val="subscript"/>
        </w:rPr>
        <w:t>2</w:t>
      </w:r>
      <w:r>
        <w:rPr>
          <w:color w:val="auto"/>
          <w:sz w:val="24"/>
          <w:highlight w:val="none"/>
        </w:rPr>
        <w:t xml:space="preserve"> 分别进行定时连续测量、显示、记录、数据传输和越限报警的功能。监测系统对污染物浓度的读数时间间隔不得长于10 min。监测室内PM</w:t>
      </w:r>
      <w:r>
        <w:rPr>
          <w:color w:val="auto"/>
          <w:sz w:val="24"/>
          <w:highlight w:val="none"/>
          <w:vertAlign w:val="subscript"/>
        </w:rPr>
        <w:t>10</w:t>
      </w:r>
      <w:r>
        <w:rPr>
          <w:color w:val="auto"/>
          <w:sz w:val="24"/>
          <w:highlight w:val="none"/>
        </w:rPr>
        <w:t>、PM</w:t>
      </w:r>
      <w:r>
        <w:rPr>
          <w:color w:val="auto"/>
          <w:sz w:val="24"/>
          <w:highlight w:val="none"/>
          <w:vertAlign w:val="subscript"/>
        </w:rPr>
        <w:t>2.5</w:t>
      </w:r>
      <w:r>
        <w:rPr>
          <w:color w:val="auto"/>
          <w:sz w:val="24"/>
          <w:highlight w:val="none"/>
        </w:rPr>
        <w:t>、CO</w:t>
      </w:r>
      <w:r>
        <w:rPr>
          <w:color w:val="auto"/>
          <w:sz w:val="24"/>
          <w:highlight w:val="none"/>
          <w:vertAlign w:val="subscript"/>
        </w:rPr>
        <w:t>2</w:t>
      </w:r>
      <w:r>
        <w:rPr>
          <w:color w:val="auto"/>
          <w:sz w:val="24"/>
          <w:highlight w:val="none"/>
        </w:rPr>
        <w:t xml:space="preserve"> 浓度的传感器性能应符合</w:t>
      </w:r>
      <w:r>
        <w:rPr>
          <w:rFonts w:hint="eastAsia"/>
          <w:color w:val="auto"/>
          <w:sz w:val="24"/>
          <w:highlight w:val="none"/>
          <w:lang w:eastAsia="zh-CN"/>
        </w:rPr>
        <w:t>表1</w:t>
      </w:r>
      <w:r>
        <w:rPr>
          <w:color w:val="auto"/>
          <w:sz w:val="24"/>
          <w:highlight w:val="none"/>
        </w:rPr>
        <w:t>的要求。</w:t>
      </w:r>
    </w:p>
    <w:p w14:paraId="5E04D86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lang w:eastAsia="zh-CN"/>
        </w:rPr>
        <w:t>表</w:t>
      </w:r>
      <w:r>
        <w:rPr>
          <w:rFonts w:hint="default" w:eastAsia="黑体"/>
          <w:color w:val="auto"/>
          <w:sz w:val="20"/>
          <w:szCs w:val="20"/>
          <w:highlight w:val="none"/>
          <w:lang w:eastAsia="zh-CN"/>
        </w:rPr>
        <w:t>1</w:t>
      </w:r>
      <w:r>
        <w:rPr>
          <w:rFonts w:hint="eastAsia" w:ascii="黑体" w:hAnsi="黑体" w:eastAsia="黑体" w:cs="黑体"/>
          <w:color w:val="auto"/>
          <w:sz w:val="20"/>
          <w:szCs w:val="20"/>
          <w:highlight w:val="none"/>
        </w:rPr>
        <w:t xml:space="preserve"> </w:t>
      </w:r>
      <w:r>
        <w:rPr>
          <w:rFonts w:ascii="黑体" w:hAnsi="黑体" w:eastAsia="黑体" w:cs="黑体"/>
          <w:color w:val="auto"/>
          <w:sz w:val="20"/>
          <w:szCs w:val="20"/>
          <w:highlight w:val="none"/>
        </w:rPr>
        <w:t>室内传感器性能参数</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572"/>
        <w:gridCol w:w="2441"/>
        <w:gridCol w:w="1957"/>
        <w:gridCol w:w="790"/>
      </w:tblGrid>
      <w:tr w14:paraId="116D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42" w:type="dxa"/>
            <w:tcBorders>
              <w:tl2br w:val="single" w:color="auto" w:sz="4" w:space="0"/>
            </w:tcBorders>
          </w:tcPr>
          <w:p w14:paraId="1E08419A">
            <w:pPr>
              <w:keepNext w:val="0"/>
              <w:keepLines w:val="0"/>
              <w:pageBreakBefore w:val="0"/>
              <w:widowControl w:val="0"/>
              <w:shd w:val="clear"/>
              <w:kinsoku/>
              <w:wordWrap/>
              <w:overflowPunct/>
              <w:topLinePunct w:val="0"/>
              <w:autoSpaceDE/>
              <w:autoSpaceDN/>
              <w:bidi w:val="0"/>
              <w:adjustRightInd w:val="0"/>
              <w:snapToGrid w:val="0"/>
              <w:spacing w:line="240" w:lineRule="auto"/>
              <w:jc w:val="right"/>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测量要求</w:t>
            </w:r>
          </w:p>
          <w:p w14:paraId="104D2C1A">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olor w:val="auto"/>
                <w:sz w:val="24"/>
                <w:highlight w:val="none"/>
              </w:rPr>
            </w:pPr>
          </w:p>
          <w:p w14:paraId="571A3D3B">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监测参数</w:t>
            </w:r>
          </w:p>
        </w:tc>
        <w:tc>
          <w:tcPr>
            <w:tcW w:w="1572" w:type="dxa"/>
            <w:vAlign w:val="center"/>
          </w:tcPr>
          <w:p w14:paraId="5CB3340A">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最小分辨率</w:t>
            </w:r>
          </w:p>
        </w:tc>
        <w:tc>
          <w:tcPr>
            <w:tcW w:w="2441" w:type="dxa"/>
            <w:vAlign w:val="center"/>
          </w:tcPr>
          <w:p w14:paraId="55D771D9">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测量范围</w:t>
            </w:r>
          </w:p>
        </w:tc>
        <w:tc>
          <w:tcPr>
            <w:tcW w:w="1957" w:type="dxa"/>
            <w:vAlign w:val="center"/>
          </w:tcPr>
          <w:p w14:paraId="3AA425F8">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示值误差</w:t>
            </w:r>
          </w:p>
        </w:tc>
        <w:tc>
          <w:tcPr>
            <w:tcW w:w="790" w:type="dxa"/>
            <w:vAlign w:val="center"/>
          </w:tcPr>
          <w:p w14:paraId="1C691832">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响应时间</w:t>
            </w:r>
          </w:p>
        </w:tc>
      </w:tr>
      <w:tr w14:paraId="768B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Align w:val="center"/>
          </w:tcPr>
          <w:p w14:paraId="4E479F9F">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PM</w:t>
            </w:r>
            <w:r>
              <w:rPr>
                <w:rFonts w:hint="default" w:ascii="Times New Roman" w:hAnsi="Times New Roman" w:eastAsia="宋体"/>
                <w:color w:val="auto"/>
                <w:sz w:val="24"/>
                <w:highlight w:val="none"/>
                <w:vertAlign w:val="subscript"/>
              </w:rPr>
              <w:t>10</w:t>
            </w:r>
          </w:p>
        </w:tc>
        <w:tc>
          <w:tcPr>
            <w:tcW w:w="1572" w:type="dxa"/>
            <w:vAlign w:val="center"/>
          </w:tcPr>
          <w:p w14:paraId="501CC7FB">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hint="default" w:ascii="Times New Roman" w:hAnsi="Times New Roman" w:eastAsia="宋体"/>
                <w:color w:val="auto"/>
                <w:sz w:val="24"/>
                <w:highlight w:val="none"/>
              </w:rPr>
              <w:t>2</w:t>
            </w:r>
            <w:r>
              <w:rPr>
                <w:rFonts w:hint="default"/>
                <w:color w:val="auto"/>
                <w:sz w:val="24"/>
                <w:highlight w:val="none"/>
              </w:rPr>
              <w:t>μ</w:t>
            </w:r>
            <w:r>
              <w:rPr>
                <w:rFonts w:ascii="Times New Roman" w:hAnsi="Times New Roman" w:eastAsia="宋体"/>
                <w:color w:val="auto"/>
                <w:sz w:val="24"/>
                <w:highlight w:val="none"/>
              </w:rPr>
              <w:t>g</w:t>
            </w:r>
            <w:r>
              <w:rPr>
                <w:rFonts w:hint="default" w:ascii="Times New Roman" w:hAnsi="Times New Roman" w:eastAsia="宋体"/>
                <w:color w:val="auto"/>
                <w:sz w:val="24"/>
                <w:highlight w:val="none"/>
              </w:rPr>
              <w:t>/</w:t>
            </w:r>
            <w:r>
              <w:rPr>
                <w:rFonts w:ascii="Times New Roman" w:hAnsi="Times New Roman" w:eastAsia="宋体"/>
                <w:color w:val="auto"/>
                <w:sz w:val="24"/>
                <w:highlight w:val="none"/>
              </w:rPr>
              <w:t>m</w:t>
            </w:r>
            <w:r>
              <w:rPr>
                <w:rFonts w:hint="default" w:ascii="Times New Roman" w:hAnsi="Times New Roman" w:eastAsia="宋体"/>
                <w:color w:val="auto"/>
                <w:sz w:val="24"/>
                <w:highlight w:val="none"/>
                <w:vertAlign w:val="superscript"/>
              </w:rPr>
              <w:t>3</w:t>
            </w:r>
          </w:p>
        </w:tc>
        <w:tc>
          <w:tcPr>
            <w:tcW w:w="2441" w:type="dxa"/>
            <w:vAlign w:val="center"/>
          </w:tcPr>
          <w:p w14:paraId="7138F704">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vertAlign w:val="superscript"/>
              </w:rPr>
            </w:pPr>
            <w:r>
              <w:rPr>
                <w:rFonts w:hint="default" w:ascii="Times New Roman" w:hAnsi="Times New Roman" w:eastAsia="宋体"/>
                <w:color w:val="auto"/>
                <w:sz w:val="24"/>
                <w:highlight w:val="none"/>
              </w:rPr>
              <w:t>1</w:t>
            </w:r>
            <w:r>
              <w:rPr>
                <w:rFonts w:hint="default"/>
                <w:color w:val="auto"/>
                <w:sz w:val="24"/>
                <w:highlight w:val="none"/>
              </w:rPr>
              <w:t>μ</w:t>
            </w:r>
            <w:r>
              <w:rPr>
                <w:rFonts w:ascii="Times New Roman" w:hAnsi="Times New Roman" w:eastAsia="宋体"/>
                <w:color w:val="auto"/>
                <w:sz w:val="24"/>
                <w:highlight w:val="none"/>
              </w:rPr>
              <w:t>g</w:t>
            </w:r>
            <w:r>
              <w:rPr>
                <w:rFonts w:hint="default" w:ascii="Times New Roman" w:hAnsi="Times New Roman" w:eastAsia="宋体"/>
                <w:color w:val="auto"/>
                <w:sz w:val="24"/>
                <w:highlight w:val="none"/>
              </w:rPr>
              <w:t>/m</w:t>
            </w:r>
            <w:r>
              <w:rPr>
                <w:rFonts w:ascii="Times New Roman" w:hAnsi="Times New Roman" w:eastAsia="宋体"/>
                <w:color w:val="auto"/>
                <w:sz w:val="24"/>
                <w:highlight w:val="none"/>
                <w:vertAlign w:val="superscript"/>
              </w:rPr>
              <w:t>3</w:t>
            </w:r>
            <w:r>
              <w:rPr>
                <w:rFonts w:ascii="Times New Roman" w:hAnsi="Times New Roman" w:eastAsia="宋体"/>
                <w:color w:val="auto"/>
                <w:sz w:val="24"/>
                <w:highlight w:val="none"/>
              </w:rPr>
              <w:t>~</w:t>
            </w:r>
            <w:r>
              <w:rPr>
                <w:rFonts w:hint="default" w:ascii="Times New Roman" w:hAnsi="Times New Roman" w:eastAsia="宋体"/>
                <w:color w:val="auto"/>
                <w:sz w:val="24"/>
                <w:highlight w:val="none"/>
              </w:rPr>
              <w:t>8</w:t>
            </w:r>
            <w:r>
              <w:rPr>
                <w:rFonts w:hint="eastAsia"/>
                <w:color w:val="auto"/>
                <w:sz w:val="24"/>
                <w:highlight w:val="none"/>
                <w:lang w:val="en-US" w:eastAsia="zh-CN"/>
              </w:rPr>
              <w:t>00</w:t>
            </w:r>
            <w:r>
              <w:rPr>
                <w:rFonts w:hint="default"/>
                <w:color w:val="auto"/>
                <w:sz w:val="24"/>
                <w:highlight w:val="none"/>
              </w:rPr>
              <w:t>μ</w:t>
            </w:r>
            <w:r>
              <w:rPr>
                <w:rFonts w:ascii="Times New Roman" w:hAnsi="Times New Roman" w:eastAsia="宋体"/>
                <w:color w:val="auto"/>
                <w:sz w:val="24"/>
                <w:highlight w:val="none"/>
              </w:rPr>
              <w:t>g</w:t>
            </w:r>
            <w:r>
              <w:rPr>
                <w:rFonts w:hint="default" w:ascii="Times New Roman" w:hAnsi="Times New Roman" w:eastAsia="宋体"/>
                <w:color w:val="auto"/>
                <w:sz w:val="24"/>
                <w:highlight w:val="none"/>
              </w:rPr>
              <w:t>/m</w:t>
            </w:r>
            <w:r>
              <w:rPr>
                <w:rFonts w:ascii="Times New Roman" w:hAnsi="Times New Roman" w:eastAsia="宋体"/>
                <w:color w:val="auto"/>
                <w:sz w:val="24"/>
                <w:highlight w:val="none"/>
                <w:vertAlign w:val="superscript"/>
              </w:rPr>
              <w:t>3</w:t>
            </w:r>
          </w:p>
        </w:tc>
        <w:tc>
          <w:tcPr>
            <w:tcW w:w="1957" w:type="dxa"/>
            <w:vAlign w:val="center"/>
          </w:tcPr>
          <w:p w14:paraId="1FCF2C69">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±2</w:t>
            </w:r>
            <w:r>
              <w:rPr>
                <w:rFonts w:hint="default" w:ascii="Times New Roman" w:hAnsi="Times New Roman" w:eastAsia="宋体"/>
                <w:color w:val="auto"/>
                <w:sz w:val="24"/>
                <w:highlight w:val="none"/>
              </w:rPr>
              <w:t>0</w:t>
            </w:r>
            <w:r>
              <w:rPr>
                <w:rFonts w:ascii="Times New Roman" w:hAnsi="Times New Roman" w:eastAsia="宋体"/>
                <w:color w:val="auto"/>
                <w:sz w:val="24"/>
                <w:highlight w:val="none"/>
              </w:rPr>
              <w:t>%</w:t>
            </w:r>
          </w:p>
        </w:tc>
        <w:tc>
          <w:tcPr>
            <w:tcW w:w="790" w:type="dxa"/>
            <w:vAlign w:val="center"/>
          </w:tcPr>
          <w:p w14:paraId="36D9F731">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≤6</w:t>
            </w:r>
            <w:r>
              <w:rPr>
                <w:rFonts w:hint="default" w:ascii="Times New Roman" w:hAnsi="Times New Roman" w:eastAsia="宋体"/>
                <w:color w:val="auto"/>
                <w:sz w:val="24"/>
                <w:highlight w:val="none"/>
              </w:rPr>
              <w:t>0</w:t>
            </w:r>
            <w:r>
              <w:rPr>
                <w:rFonts w:ascii="Times New Roman" w:hAnsi="Times New Roman" w:eastAsia="宋体"/>
                <w:color w:val="auto"/>
                <w:sz w:val="24"/>
                <w:highlight w:val="none"/>
              </w:rPr>
              <w:t>s</w:t>
            </w:r>
          </w:p>
        </w:tc>
      </w:tr>
      <w:tr w14:paraId="1F2E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Align w:val="center"/>
          </w:tcPr>
          <w:p w14:paraId="423FC34B">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PM</w:t>
            </w:r>
            <w:r>
              <w:rPr>
                <w:rFonts w:hint="default" w:ascii="Times New Roman" w:hAnsi="Times New Roman" w:eastAsia="宋体"/>
                <w:color w:val="auto"/>
                <w:sz w:val="24"/>
                <w:highlight w:val="none"/>
                <w:vertAlign w:val="subscript"/>
              </w:rPr>
              <w:t>2.5</w:t>
            </w:r>
          </w:p>
        </w:tc>
        <w:tc>
          <w:tcPr>
            <w:tcW w:w="1572" w:type="dxa"/>
            <w:vAlign w:val="center"/>
          </w:tcPr>
          <w:p w14:paraId="6C20307F">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hint="default" w:ascii="Times New Roman" w:hAnsi="Times New Roman" w:eastAsia="宋体"/>
                <w:color w:val="auto"/>
                <w:sz w:val="24"/>
                <w:highlight w:val="none"/>
              </w:rPr>
              <w:t>2</w:t>
            </w:r>
            <w:r>
              <w:rPr>
                <w:rFonts w:hint="default"/>
                <w:color w:val="auto"/>
                <w:sz w:val="24"/>
                <w:highlight w:val="none"/>
              </w:rPr>
              <w:t>μ</w:t>
            </w:r>
            <w:r>
              <w:rPr>
                <w:rFonts w:ascii="Times New Roman" w:hAnsi="Times New Roman" w:eastAsia="宋体"/>
                <w:color w:val="auto"/>
                <w:sz w:val="24"/>
                <w:highlight w:val="none"/>
              </w:rPr>
              <w:t>g</w:t>
            </w:r>
            <w:r>
              <w:rPr>
                <w:rFonts w:hint="default" w:ascii="Times New Roman" w:hAnsi="Times New Roman" w:eastAsia="宋体"/>
                <w:color w:val="auto"/>
                <w:sz w:val="24"/>
                <w:highlight w:val="none"/>
              </w:rPr>
              <w:t>/</w:t>
            </w:r>
            <w:r>
              <w:rPr>
                <w:rFonts w:ascii="Times New Roman" w:hAnsi="Times New Roman" w:eastAsia="宋体"/>
                <w:color w:val="auto"/>
                <w:sz w:val="24"/>
                <w:highlight w:val="none"/>
              </w:rPr>
              <w:t>m</w:t>
            </w:r>
            <w:r>
              <w:rPr>
                <w:rFonts w:hint="default" w:ascii="Times New Roman" w:hAnsi="Times New Roman" w:eastAsia="宋体"/>
                <w:color w:val="auto"/>
                <w:sz w:val="24"/>
                <w:highlight w:val="none"/>
                <w:vertAlign w:val="superscript"/>
              </w:rPr>
              <w:t>3</w:t>
            </w:r>
          </w:p>
        </w:tc>
        <w:tc>
          <w:tcPr>
            <w:tcW w:w="2441" w:type="dxa"/>
            <w:vAlign w:val="center"/>
          </w:tcPr>
          <w:p w14:paraId="433AE1E4">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hint="default" w:ascii="Times New Roman" w:hAnsi="Times New Roman" w:eastAsia="宋体"/>
                <w:color w:val="auto"/>
                <w:sz w:val="24"/>
                <w:highlight w:val="none"/>
              </w:rPr>
              <w:t>1</w:t>
            </w:r>
            <w:r>
              <w:rPr>
                <w:rFonts w:hint="default"/>
                <w:color w:val="auto"/>
                <w:sz w:val="24"/>
                <w:highlight w:val="none"/>
              </w:rPr>
              <w:t>μ</w:t>
            </w:r>
            <w:r>
              <w:rPr>
                <w:rFonts w:ascii="Times New Roman" w:hAnsi="Times New Roman" w:eastAsia="宋体"/>
                <w:color w:val="auto"/>
                <w:sz w:val="24"/>
                <w:highlight w:val="none"/>
              </w:rPr>
              <w:t>g</w:t>
            </w:r>
            <w:r>
              <w:rPr>
                <w:rFonts w:hint="default" w:ascii="Times New Roman" w:hAnsi="Times New Roman" w:eastAsia="宋体"/>
                <w:color w:val="auto"/>
                <w:sz w:val="24"/>
                <w:highlight w:val="none"/>
              </w:rPr>
              <w:t>/m</w:t>
            </w:r>
            <w:r>
              <w:rPr>
                <w:rFonts w:ascii="Times New Roman" w:hAnsi="Times New Roman" w:eastAsia="宋体"/>
                <w:color w:val="auto"/>
                <w:sz w:val="24"/>
                <w:highlight w:val="none"/>
                <w:vertAlign w:val="superscript"/>
              </w:rPr>
              <w:t>3</w:t>
            </w:r>
            <w:r>
              <w:rPr>
                <w:rFonts w:ascii="Times New Roman" w:hAnsi="Times New Roman" w:eastAsia="宋体"/>
                <w:color w:val="auto"/>
                <w:sz w:val="24"/>
                <w:highlight w:val="none"/>
              </w:rPr>
              <w:t>~</w:t>
            </w:r>
            <w:r>
              <w:rPr>
                <w:rFonts w:hint="default" w:ascii="Times New Roman" w:hAnsi="Times New Roman" w:eastAsia="宋体"/>
                <w:color w:val="auto"/>
                <w:sz w:val="24"/>
                <w:highlight w:val="none"/>
              </w:rPr>
              <w:t>5</w:t>
            </w:r>
            <w:r>
              <w:rPr>
                <w:rFonts w:hint="eastAsia"/>
                <w:color w:val="auto"/>
                <w:sz w:val="24"/>
                <w:highlight w:val="none"/>
                <w:lang w:val="en-US" w:eastAsia="zh-CN"/>
              </w:rPr>
              <w:t>00</w:t>
            </w:r>
            <w:r>
              <w:rPr>
                <w:rFonts w:hint="default"/>
                <w:color w:val="auto"/>
                <w:sz w:val="24"/>
                <w:highlight w:val="none"/>
              </w:rPr>
              <w:t>μ</w:t>
            </w:r>
            <w:r>
              <w:rPr>
                <w:rFonts w:ascii="Times New Roman" w:hAnsi="Times New Roman" w:eastAsia="宋体"/>
                <w:color w:val="auto"/>
                <w:sz w:val="24"/>
                <w:highlight w:val="none"/>
              </w:rPr>
              <w:t>g</w:t>
            </w:r>
            <w:r>
              <w:rPr>
                <w:rFonts w:hint="default" w:ascii="Times New Roman" w:hAnsi="Times New Roman" w:eastAsia="宋体"/>
                <w:color w:val="auto"/>
                <w:sz w:val="24"/>
                <w:highlight w:val="none"/>
              </w:rPr>
              <w:t>/m</w:t>
            </w:r>
            <w:r>
              <w:rPr>
                <w:rFonts w:ascii="Times New Roman" w:hAnsi="Times New Roman" w:eastAsia="宋体"/>
                <w:color w:val="auto"/>
                <w:sz w:val="24"/>
                <w:highlight w:val="none"/>
                <w:vertAlign w:val="superscript"/>
              </w:rPr>
              <w:t>3</w:t>
            </w:r>
          </w:p>
        </w:tc>
        <w:tc>
          <w:tcPr>
            <w:tcW w:w="1957" w:type="dxa"/>
            <w:vAlign w:val="center"/>
          </w:tcPr>
          <w:p w14:paraId="4A7A60CC">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±2</w:t>
            </w:r>
            <w:r>
              <w:rPr>
                <w:rFonts w:hint="default" w:ascii="Times New Roman" w:hAnsi="Times New Roman" w:eastAsia="宋体"/>
                <w:color w:val="auto"/>
                <w:sz w:val="24"/>
                <w:highlight w:val="none"/>
              </w:rPr>
              <w:t>0</w:t>
            </w:r>
            <w:r>
              <w:rPr>
                <w:rFonts w:ascii="Times New Roman" w:hAnsi="Times New Roman" w:eastAsia="宋体"/>
                <w:color w:val="auto"/>
                <w:sz w:val="24"/>
                <w:highlight w:val="none"/>
              </w:rPr>
              <w:t>%</w:t>
            </w:r>
          </w:p>
        </w:tc>
        <w:tc>
          <w:tcPr>
            <w:tcW w:w="790" w:type="dxa"/>
            <w:vAlign w:val="center"/>
          </w:tcPr>
          <w:p w14:paraId="06EA34AE">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≤6</w:t>
            </w:r>
            <w:r>
              <w:rPr>
                <w:rFonts w:hint="default" w:ascii="Times New Roman" w:hAnsi="Times New Roman" w:eastAsia="宋体"/>
                <w:color w:val="auto"/>
                <w:sz w:val="24"/>
                <w:highlight w:val="none"/>
              </w:rPr>
              <w:t>0</w:t>
            </w:r>
            <w:r>
              <w:rPr>
                <w:rFonts w:ascii="Times New Roman" w:hAnsi="Times New Roman" w:eastAsia="宋体"/>
                <w:color w:val="auto"/>
                <w:sz w:val="24"/>
                <w:highlight w:val="none"/>
              </w:rPr>
              <w:t>s</w:t>
            </w:r>
          </w:p>
        </w:tc>
      </w:tr>
      <w:tr w14:paraId="070E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Align w:val="center"/>
          </w:tcPr>
          <w:p w14:paraId="37A2BCB9">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CO</w:t>
            </w:r>
            <w:r>
              <w:rPr>
                <w:rFonts w:hint="default" w:ascii="Times New Roman" w:hAnsi="Times New Roman" w:eastAsia="宋体"/>
                <w:color w:val="auto"/>
                <w:sz w:val="24"/>
                <w:highlight w:val="none"/>
                <w:vertAlign w:val="subscript"/>
              </w:rPr>
              <w:t>2</w:t>
            </w:r>
          </w:p>
        </w:tc>
        <w:tc>
          <w:tcPr>
            <w:tcW w:w="1572" w:type="dxa"/>
            <w:vAlign w:val="center"/>
          </w:tcPr>
          <w:p w14:paraId="2393E9CB">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1</w:t>
            </w:r>
            <w:r>
              <w:rPr>
                <w:rFonts w:hint="default" w:ascii="Times New Roman" w:hAnsi="Times New Roman" w:eastAsia="宋体"/>
                <w:color w:val="auto"/>
                <w:sz w:val="24"/>
                <w:highlight w:val="none"/>
              </w:rPr>
              <w:t>0</w:t>
            </w:r>
            <w:r>
              <w:rPr>
                <w:rFonts w:ascii="Times New Roman" w:hAnsi="Times New Roman" w:eastAsia="宋体"/>
                <w:color w:val="auto"/>
                <w:sz w:val="24"/>
                <w:highlight w:val="none"/>
              </w:rPr>
              <w:t>ppm</w:t>
            </w:r>
          </w:p>
        </w:tc>
        <w:tc>
          <w:tcPr>
            <w:tcW w:w="2441" w:type="dxa"/>
            <w:vAlign w:val="center"/>
          </w:tcPr>
          <w:p w14:paraId="19BBE284">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4</w:t>
            </w:r>
            <w:r>
              <w:rPr>
                <w:rFonts w:hint="default" w:ascii="Times New Roman" w:hAnsi="Times New Roman" w:eastAsia="宋体"/>
                <w:color w:val="auto"/>
                <w:sz w:val="24"/>
                <w:highlight w:val="none"/>
              </w:rPr>
              <w:t>00</w:t>
            </w:r>
            <w:r>
              <w:rPr>
                <w:rFonts w:ascii="Times New Roman" w:hAnsi="Times New Roman" w:eastAsia="宋体"/>
                <w:color w:val="auto"/>
                <w:sz w:val="24"/>
                <w:highlight w:val="none"/>
              </w:rPr>
              <w:t>ppm~</w:t>
            </w:r>
            <w:r>
              <w:rPr>
                <w:rFonts w:hint="default" w:ascii="Times New Roman" w:hAnsi="Times New Roman" w:eastAsia="宋体"/>
                <w:color w:val="auto"/>
                <w:sz w:val="24"/>
                <w:highlight w:val="none"/>
              </w:rPr>
              <w:t>5000</w:t>
            </w:r>
            <w:r>
              <w:rPr>
                <w:rFonts w:ascii="Times New Roman" w:hAnsi="Times New Roman" w:eastAsia="宋体"/>
                <w:color w:val="auto"/>
                <w:sz w:val="24"/>
                <w:highlight w:val="none"/>
              </w:rPr>
              <w:t>ppm</w:t>
            </w:r>
          </w:p>
        </w:tc>
        <w:tc>
          <w:tcPr>
            <w:tcW w:w="1957" w:type="dxa"/>
            <w:vAlign w:val="center"/>
          </w:tcPr>
          <w:p w14:paraId="6B4E3421">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±（5</w:t>
            </w:r>
            <w:r>
              <w:rPr>
                <w:rFonts w:hint="default" w:ascii="Times New Roman" w:hAnsi="Times New Roman" w:eastAsia="宋体"/>
                <w:color w:val="auto"/>
                <w:sz w:val="24"/>
                <w:highlight w:val="none"/>
              </w:rPr>
              <w:t>0</w:t>
            </w:r>
            <w:r>
              <w:rPr>
                <w:rFonts w:ascii="Times New Roman" w:hAnsi="Times New Roman" w:eastAsia="宋体"/>
                <w:color w:val="auto"/>
                <w:sz w:val="24"/>
                <w:highlight w:val="none"/>
              </w:rPr>
              <w:t>ppm</w:t>
            </w:r>
            <w:r>
              <w:rPr>
                <w:rFonts w:hint="default" w:ascii="Times New Roman" w:hAnsi="Times New Roman" w:eastAsia="宋体"/>
                <w:color w:val="auto"/>
                <w:sz w:val="24"/>
                <w:highlight w:val="none"/>
              </w:rPr>
              <w:t>+</w:t>
            </w:r>
          </w:p>
          <w:p w14:paraId="231598EB">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hint="default" w:ascii="Times New Roman" w:hAnsi="Times New Roman" w:eastAsia="宋体"/>
                <w:color w:val="auto"/>
                <w:sz w:val="24"/>
                <w:highlight w:val="none"/>
              </w:rPr>
              <w:t>5</w:t>
            </w:r>
            <w:r>
              <w:rPr>
                <w:rFonts w:ascii="Times New Roman" w:hAnsi="Times New Roman" w:eastAsia="宋体"/>
                <w:color w:val="auto"/>
                <w:sz w:val="24"/>
                <w:highlight w:val="none"/>
              </w:rPr>
              <w:t>%读数值）</w:t>
            </w:r>
          </w:p>
        </w:tc>
        <w:tc>
          <w:tcPr>
            <w:tcW w:w="790" w:type="dxa"/>
            <w:vAlign w:val="center"/>
          </w:tcPr>
          <w:p w14:paraId="33FC7EC7">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≤6</w:t>
            </w:r>
            <w:r>
              <w:rPr>
                <w:rFonts w:hint="default" w:ascii="Times New Roman" w:hAnsi="Times New Roman" w:eastAsia="宋体"/>
                <w:color w:val="auto"/>
                <w:sz w:val="24"/>
                <w:highlight w:val="none"/>
              </w:rPr>
              <w:t>0</w:t>
            </w:r>
            <w:r>
              <w:rPr>
                <w:rFonts w:ascii="Times New Roman" w:hAnsi="Times New Roman" w:eastAsia="宋体"/>
                <w:color w:val="auto"/>
                <w:sz w:val="24"/>
                <w:highlight w:val="none"/>
              </w:rPr>
              <w:t>s</w:t>
            </w:r>
          </w:p>
        </w:tc>
      </w:tr>
    </w:tbl>
    <w:p w14:paraId="01C4BD6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对于公共建筑，在每层中每类典型空间（如办公室、会议室、卧室、大厅或大堂等）应至少安装一个监测点位，点位应避开通风口；对于居住建筑，每户应布置有一个监测点位，监测点位宜布置于起居室或卧室，避开厨房及空调新风口。监测点周围不应有强电磁感应干扰，应避开通风口。传感器应至少每一年进行一次检验/标定并出具报告。对于智能化监测系统，通信协议宜符合现行行业标准《污染物在线监控（监测）系统数据传输标准》HJ 212 的要求。</w:t>
      </w:r>
    </w:p>
    <w:p w14:paraId="036F19B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2</w:t>
      </w:r>
      <w:r>
        <w:rPr>
          <w:rFonts w:hint="default"/>
          <w:color w:val="auto"/>
          <w:sz w:val="24"/>
          <w:highlight w:val="none"/>
        </w:rPr>
        <w:t xml:space="preserve">  </w:t>
      </w:r>
      <w:r>
        <w:rPr>
          <w:color w:val="auto"/>
          <w:sz w:val="24"/>
          <w:highlight w:val="none"/>
        </w:rPr>
        <w:t>空气质量监测系统与所有室内空气质量调控设备（如空调、新风净化系统、智能窗等）组成自动控制系统，室内空气质量调控设备应根据空气质量检测系统反馈的参数进行调节。</w:t>
      </w:r>
    </w:p>
    <w:p w14:paraId="03F256E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3</w:t>
      </w:r>
      <w:r>
        <w:rPr>
          <w:rFonts w:hint="default"/>
          <w:color w:val="auto"/>
          <w:sz w:val="24"/>
          <w:highlight w:val="none"/>
        </w:rPr>
        <w:t xml:space="preserve">  </w:t>
      </w:r>
      <w:r>
        <w:rPr>
          <w:color w:val="auto"/>
          <w:sz w:val="24"/>
          <w:highlight w:val="none"/>
        </w:rPr>
        <w:t>室内空气表观指数是一个新概念，为定量描述室内空气质量状况的无量纲指数，其参数及计算方式如下：</w:t>
      </w:r>
    </w:p>
    <w:p w14:paraId="779F6BD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1）室内空气质量分指数及其对应的浓度限值见</w:t>
      </w:r>
      <w:r>
        <w:rPr>
          <w:rFonts w:hint="eastAsia"/>
          <w:color w:val="auto"/>
          <w:sz w:val="24"/>
          <w:highlight w:val="none"/>
          <w:lang w:eastAsia="zh-CN"/>
        </w:rPr>
        <w:t>表2</w:t>
      </w:r>
      <w:r>
        <w:rPr>
          <w:color w:val="auto"/>
          <w:sz w:val="24"/>
          <w:highlight w:val="none"/>
        </w:rPr>
        <w:t>。</w:t>
      </w:r>
    </w:p>
    <w:p w14:paraId="4B339E7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eastAsia" w:ascii="黑体" w:hAnsi="黑体" w:eastAsia="黑体" w:cs="黑体"/>
          <w:color w:val="auto"/>
          <w:sz w:val="20"/>
          <w:szCs w:val="20"/>
          <w:highlight w:val="none"/>
          <w:lang w:val="en-US" w:eastAsia="zh-CN"/>
        </w:rPr>
      </w:pPr>
      <w:r>
        <w:rPr>
          <w:rFonts w:hint="eastAsia" w:ascii="黑体" w:hAnsi="黑体" w:eastAsia="黑体" w:cs="黑体"/>
          <w:color w:val="auto"/>
          <w:sz w:val="20"/>
          <w:szCs w:val="20"/>
          <w:highlight w:val="none"/>
          <w:lang w:eastAsia="zh-CN"/>
        </w:rPr>
        <w:t>表</w:t>
      </w:r>
      <w:r>
        <w:rPr>
          <w:rFonts w:hint="default" w:eastAsia="黑体"/>
          <w:color w:val="auto"/>
          <w:sz w:val="20"/>
          <w:szCs w:val="20"/>
          <w:highlight w:val="none"/>
          <w:lang w:eastAsia="zh-CN"/>
        </w:rPr>
        <w:t>2</w:t>
      </w:r>
      <w:r>
        <w:rPr>
          <w:rFonts w:hint="eastAsia" w:ascii="黑体" w:hAnsi="黑体" w:eastAsia="黑体" w:cs="黑体"/>
          <w:color w:val="auto"/>
          <w:sz w:val="20"/>
          <w:szCs w:val="20"/>
          <w:highlight w:val="none"/>
        </w:rPr>
        <w:t xml:space="preserve"> </w:t>
      </w:r>
      <w:r>
        <w:rPr>
          <w:rFonts w:hint="eastAsia" w:ascii="黑体" w:hAnsi="黑体" w:eastAsia="黑体" w:cs="黑体"/>
          <w:color w:val="auto"/>
          <w:sz w:val="20"/>
          <w:szCs w:val="20"/>
          <w:highlight w:val="none"/>
          <w:lang w:val="en-US" w:eastAsia="zh-CN"/>
        </w:rPr>
        <w:t>室内空气质量分指数及其对应的浓度限值</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30"/>
        <w:gridCol w:w="1830"/>
        <w:gridCol w:w="3277"/>
      </w:tblGrid>
      <w:tr w14:paraId="75EE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vAlign w:val="center"/>
          </w:tcPr>
          <w:p w14:paraId="565525C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室内空气质量分指数（IIAQI）</w:t>
            </w:r>
          </w:p>
        </w:tc>
        <w:tc>
          <w:tcPr>
            <w:tcW w:w="6937" w:type="dxa"/>
            <w:gridSpan w:val="3"/>
            <w:vAlign w:val="center"/>
          </w:tcPr>
          <w:p w14:paraId="1CB569C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污染物项目浓度值</w:t>
            </w:r>
          </w:p>
        </w:tc>
      </w:tr>
      <w:tr w14:paraId="5614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tcPr>
          <w:p w14:paraId="4613404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eastAsia="宋体"/>
                <w:color w:val="auto"/>
                <w:sz w:val="24"/>
                <w:highlight w:val="none"/>
              </w:rPr>
            </w:pPr>
          </w:p>
        </w:tc>
        <w:tc>
          <w:tcPr>
            <w:tcW w:w="1830" w:type="dxa"/>
          </w:tcPr>
          <w:p w14:paraId="3DE18B8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vertAlign w:val="subscript"/>
              </w:rPr>
            </w:pPr>
            <w:r>
              <w:rPr>
                <w:rFonts w:ascii="Times New Roman" w:hAnsi="Times New Roman" w:eastAsia="宋体"/>
                <w:color w:val="auto"/>
                <w:sz w:val="24"/>
                <w:highlight w:val="none"/>
              </w:rPr>
              <w:t>PM</w:t>
            </w:r>
            <w:r>
              <w:rPr>
                <w:rFonts w:hint="default" w:ascii="Times New Roman" w:hAnsi="Times New Roman" w:eastAsia="宋体"/>
                <w:color w:val="auto"/>
                <w:sz w:val="24"/>
                <w:highlight w:val="none"/>
                <w:vertAlign w:val="subscript"/>
              </w:rPr>
              <w:t>2.5</w:t>
            </w:r>
          </w:p>
          <w:p w14:paraId="1CD9F6D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（2</w:t>
            </w:r>
            <w:r>
              <w:rPr>
                <w:rFonts w:hint="default" w:ascii="Times New Roman" w:hAnsi="Times New Roman" w:eastAsia="宋体"/>
                <w:color w:val="auto"/>
                <w:sz w:val="24"/>
                <w:highlight w:val="none"/>
              </w:rPr>
              <w:t>4</w:t>
            </w:r>
            <w:r>
              <w:rPr>
                <w:rFonts w:ascii="Times New Roman" w:hAnsi="Times New Roman" w:eastAsia="宋体"/>
                <w:color w:val="auto"/>
                <w:sz w:val="24"/>
                <w:highlight w:val="none"/>
              </w:rPr>
              <w:t>小时平均）（</w:t>
            </w:r>
            <w:r>
              <w:rPr>
                <w:rFonts w:hint="default" w:ascii="Times New Roman" w:hAnsi="Times New Roman" w:eastAsia="宋体"/>
                <w:color w:val="auto"/>
                <w:sz w:val="24"/>
                <w:highlight w:val="none"/>
              </w:rPr>
              <w:t>μ</w:t>
            </w:r>
            <w:r>
              <w:rPr>
                <w:rFonts w:ascii="Times New Roman" w:hAnsi="Times New Roman" w:eastAsia="宋体"/>
                <w:color w:val="auto"/>
                <w:sz w:val="24"/>
                <w:highlight w:val="none"/>
              </w:rPr>
              <w:t>g/m</w:t>
            </w:r>
            <w:r>
              <w:rPr>
                <w:rFonts w:ascii="Times New Roman" w:hAnsi="Times New Roman" w:eastAsia="宋体"/>
                <w:color w:val="auto"/>
                <w:sz w:val="24"/>
                <w:highlight w:val="none"/>
                <w:vertAlign w:val="superscript"/>
              </w:rPr>
              <w:t>3</w:t>
            </w:r>
            <w:r>
              <w:rPr>
                <w:rFonts w:ascii="Times New Roman" w:hAnsi="Times New Roman" w:eastAsia="宋体"/>
                <w:color w:val="auto"/>
                <w:sz w:val="24"/>
                <w:highlight w:val="none"/>
              </w:rPr>
              <w:t>）</w:t>
            </w:r>
          </w:p>
        </w:tc>
        <w:tc>
          <w:tcPr>
            <w:tcW w:w="1830" w:type="dxa"/>
          </w:tcPr>
          <w:p w14:paraId="121C001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vertAlign w:val="subscript"/>
              </w:rPr>
            </w:pPr>
            <w:r>
              <w:rPr>
                <w:rFonts w:ascii="Times New Roman" w:hAnsi="Times New Roman" w:eastAsia="宋体"/>
                <w:color w:val="auto"/>
                <w:sz w:val="24"/>
                <w:highlight w:val="none"/>
              </w:rPr>
              <w:t>PM</w:t>
            </w:r>
            <w:r>
              <w:rPr>
                <w:rFonts w:hint="default" w:ascii="Times New Roman" w:hAnsi="Times New Roman" w:eastAsia="宋体"/>
                <w:color w:val="auto"/>
                <w:sz w:val="24"/>
                <w:highlight w:val="none"/>
                <w:vertAlign w:val="subscript"/>
              </w:rPr>
              <w:t>10</w:t>
            </w:r>
          </w:p>
          <w:p w14:paraId="2A4E440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（2</w:t>
            </w:r>
            <w:r>
              <w:rPr>
                <w:rFonts w:hint="default" w:ascii="Times New Roman" w:hAnsi="Times New Roman" w:eastAsia="宋体"/>
                <w:color w:val="auto"/>
                <w:sz w:val="24"/>
                <w:highlight w:val="none"/>
              </w:rPr>
              <w:t>4</w:t>
            </w:r>
            <w:r>
              <w:rPr>
                <w:rFonts w:ascii="Times New Roman" w:hAnsi="Times New Roman" w:eastAsia="宋体"/>
                <w:color w:val="auto"/>
                <w:sz w:val="24"/>
                <w:highlight w:val="none"/>
              </w:rPr>
              <w:t>小时平均）（</w:t>
            </w:r>
            <w:r>
              <w:rPr>
                <w:rFonts w:hint="default" w:ascii="Times New Roman" w:hAnsi="Times New Roman" w:eastAsia="宋体"/>
                <w:color w:val="auto"/>
                <w:sz w:val="24"/>
                <w:highlight w:val="none"/>
              </w:rPr>
              <w:t>μ</w:t>
            </w:r>
            <w:r>
              <w:rPr>
                <w:rFonts w:ascii="Times New Roman" w:hAnsi="Times New Roman" w:eastAsia="宋体"/>
                <w:color w:val="auto"/>
                <w:sz w:val="24"/>
                <w:highlight w:val="none"/>
              </w:rPr>
              <w:t>g/m</w:t>
            </w:r>
            <w:r>
              <w:rPr>
                <w:rFonts w:ascii="Times New Roman" w:hAnsi="Times New Roman" w:eastAsia="宋体"/>
                <w:color w:val="auto"/>
                <w:sz w:val="24"/>
                <w:highlight w:val="none"/>
                <w:vertAlign w:val="superscript"/>
              </w:rPr>
              <w:t>3</w:t>
            </w:r>
            <w:r>
              <w:rPr>
                <w:rFonts w:ascii="Times New Roman" w:hAnsi="Times New Roman" w:eastAsia="宋体"/>
                <w:color w:val="auto"/>
                <w:sz w:val="24"/>
                <w:highlight w:val="none"/>
              </w:rPr>
              <w:t>）</w:t>
            </w:r>
          </w:p>
        </w:tc>
        <w:tc>
          <w:tcPr>
            <w:tcW w:w="3277" w:type="dxa"/>
            <w:vAlign w:val="center"/>
          </w:tcPr>
          <w:p w14:paraId="58CB07A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vertAlign w:val="subscript"/>
              </w:rPr>
            </w:pPr>
            <w:r>
              <w:rPr>
                <w:rFonts w:ascii="Times New Roman" w:hAnsi="Times New Roman" w:eastAsia="宋体"/>
                <w:color w:val="auto"/>
                <w:sz w:val="24"/>
                <w:highlight w:val="none"/>
              </w:rPr>
              <w:t>CO</w:t>
            </w:r>
            <w:r>
              <w:rPr>
                <w:rFonts w:hint="default" w:ascii="Times New Roman" w:hAnsi="Times New Roman" w:eastAsia="宋体"/>
                <w:color w:val="auto"/>
                <w:sz w:val="24"/>
                <w:highlight w:val="none"/>
                <w:vertAlign w:val="subscript"/>
              </w:rPr>
              <w:t>2</w:t>
            </w:r>
          </w:p>
          <w:p w14:paraId="2844292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（1小时平均）（</w:t>
            </w:r>
            <w:r>
              <w:rPr>
                <w:rFonts w:hint="default" w:ascii="Times New Roman" w:hAnsi="Times New Roman" w:eastAsia="宋体"/>
                <w:color w:val="auto"/>
                <w:sz w:val="24"/>
                <w:highlight w:val="none"/>
              </w:rPr>
              <w:t>mg/m</w:t>
            </w:r>
            <w:r>
              <w:rPr>
                <w:rFonts w:hint="default" w:ascii="Times New Roman" w:hAnsi="Times New Roman" w:eastAsia="宋体"/>
                <w:color w:val="auto"/>
                <w:sz w:val="24"/>
                <w:highlight w:val="none"/>
                <w:vertAlign w:val="superscript"/>
              </w:rPr>
              <w:t>3</w:t>
            </w:r>
            <w:r>
              <w:rPr>
                <w:rFonts w:ascii="Times New Roman" w:hAnsi="Times New Roman" w:eastAsia="宋体"/>
                <w:color w:val="auto"/>
                <w:sz w:val="24"/>
                <w:highlight w:val="none"/>
              </w:rPr>
              <w:t>）</w:t>
            </w:r>
          </w:p>
        </w:tc>
      </w:tr>
      <w:tr w14:paraId="50E5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center"/>
          </w:tcPr>
          <w:p w14:paraId="75BDBB1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0</w:t>
            </w:r>
          </w:p>
        </w:tc>
        <w:tc>
          <w:tcPr>
            <w:tcW w:w="1830" w:type="dxa"/>
            <w:vAlign w:val="center"/>
          </w:tcPr>
          <w:p w14:paraId="690FEB5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0</w:t>
            </w:r>
          </w:p>
        </w:tc>
        <w:tc>
          <w:tcPr>
            <w:tcW w:w="1830" w:type="dxa"/>
            <w:vAlign w:val="center"/>
          </w:tcPr>
          <w:p w14:paraId="5DF3039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0</w:t>
            </w:r>
          </w:p>
        </w:tc>
        <w:tc>
          <w:tcPr>
            <w:tcW w:w="3277" w:type="dxa"/>
            <w:vAlign w:val="center"/>
          </w:tcPr>
          <w:p w14:paraId="0287D00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7</w:t>
            </w:r>
            <w:r>
              <w:rPr>
                <w:rFonts w:hint="default" w:ascii="Times New Roman" w:hAnsi="Times New Roman" w:eastAsia="宋体"/>
                <w:color w:val="auto"/>
                <w:sz w:val="24"/>
                <w:highlight w:val="none"/>
              </w:rPr>
              <w:t>86</w:t>
            </w:r>
            <w:r>
              <w:rPr>
                <w:rFonts w:ascii="Times New Roman" w:hAnsi="Times New Roman" w:eastAsia="宋体"/>
                <w:color w:val="auto"/>
                <w:sz w:val="24"/>
                <w:highlight w:val="none"/>
              </w:rPr>
              <w:t>（约0</w:t>
            </w:r>
            <w:r>
              <w:rPr>
                <w:rFonts w:hint="default" w:ascii="Times New Roman" w:hAnsi="Times New Roman" w:eastAsia="宋体"/>
                <w:color w:val="auto"/>
                <w:sz w:val="24"/>
                <w:highlight w:val="none"/>
              </w:rPr>
              <w:t>.04</w:t>
            </w:r>
            <w:r>
              <w:rPr>
                <w:rFonts w:ascii="Times New Roman" w:hAnsi="Times New Roman" w:eastAsia="宋体"/>
                <w:color w:val="auto"/>
                <w:sz w:val="24"/>
                <w:highlight w:val="none"/>
              </w:rPr>
              <w:t>%</w:t>
            </w:r>
            <w:r>
              <w:rPr>
                <w:rFonts w:hint="eastAsia"/>
                <w:color w:val="auto"/>
                <w:sz w:val="24"/>
                <w:highlight w:val="none"/>
                <w:lang w:eastAsia="zh-CN"/>
              </w:rPr>
              <w:t>，</w:t>
            </w:r>
            <w:r>
              <w:rPr>
                <w:rFonts w:hint="eastAsia"/>
                <w:color w:val="auto"/>
                <w:sz w:val="24"/>
                <w:highlight w:val="none"/>
                <w:lang w:val="en-US" w:eastAsia="zh-CN"/>
              </w:rPr>
              <w:t>406ppm</w:t>
            </w:r>
            <w:r>
              <w:rPr>
                <w:rFonts w:ascii="Times New Roman" w:hAnsi="Times New Roman" w:eastAsia="宋体"/>
                <w:color w:val="auto"/>
                <w:sz w:val="24"/>
                <w:highlight w:val="none"/>
              </w:rPr>
              <w:t>）</w:t>
            </w:r>
          </w:p>
        </w:tc>
      </w:tr>
      <w:tr w14:paraId="7CE3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center"/>
          </w:tcPr>
          <w:p w14:paraId="2E34922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5</w:t>
            </w:r>
            <w:r>
              <w:rPr>
                <w:rFonts w:hint="default" w:ascii="Times New Roman" w:hAnsi="Times New Roman" w:eastAsia="宋体"/>
                <w:color w:val="auto"/>
                <w:sz w:val="24"/>
                <w:highlight w:val="none"/>
              </w:rPr>
              <w:t>0</w:t>
            </w:r>
          </w:p>
        </w:tc>
        <w:tc>
          <w:tcPr>
            <w:tcW w:w="1830" w:type="dxa"/>
            <w:vAlign w:val="center"/>
          </w:tcPr>
          <w:p w14:paraId="4503D0D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3</w:t>
            </w:r>
            <w:r>
              <w:rPr>
                <w:rFonts w:hint="default" w:ascii="Times New Roman" w:hAnsi="Times New Roman" w:eastAsia="宋体"/>
                <w:color w:val="auto"/>
                <w:sz w:val="24"/>
                <w:highlight w:val="none"/>
              </w:rPr>
              <w:t>5</w:t>
            </w:r>
          </w:p>
        </w:tc>
        <w:tc>
          <w:tcPr>
            <w:tcW w:w="1830" w:type="dxa"/>
            <w:vAlign w:val="center"/>
          </w:tcPr>
          <w:p w14:paraId="512F96B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7</w:t>
            </w:r>
            <w:r>
              <w:rPr>
                <w:rFonts w:hint="default" w:ascii="Times New Roman" w:hAnsi="Times New Roman" w:eastAsia="宋体"/>
                <w:color w:val="auto"/>
                <w:sz w:val="24"/>
                <w:highlight w:val="none"/>
              </w:rPr>
              <w:t>5</w:t>
            </w:r>
          </w:p>
        </w:tc>
        <w:tc>
          <w:tcPr>
            <w:tcW w:w="3277" w:type="dxa"/>
            <w:vAlign w:val="center"/>
          </w:tcPr>
          <w:p w14:paraId="1309BE9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1</w:t>
            </w:r>
            <w:r>
              <w:rPr>
                <w:rFonts w:hint="default" w:ascii="Times New Roman" w:hAnsi="Times New Roman" w:eastAsia="宋体"/>
                <w:color w:val="auto"/>
                <w:sz w:val="24"/>
                <w:highlight w:val="none"/>
              </w:rPr>
              <w:t>571</w:t>
            </w:r>
            <w:r>
              <w:rPr>
                <w:rFonts w:ascii="Times New Roman" w:hAnsi="Times New Roman" w:eastAsia="宋体"/>
                <w:color w:val="auto"/>
                <w:sz w:val="24"/>
                <w:highlight w:val="none"/>
              </w:rPr>
              <w:t>（约0</w:t>
            </w:r>
            <w:r>
              <w:rPr>
                <w:rFonts w:hint="default" w:ascii="Times New Roman" w:hAnsi="Times New Roman" w:eastAsia="宋体"/>
                <w:color w:val="auto"/>
                <w:sz w:val="24"/>
                <w:highlight w:val="none"/>
              </w:rPr>
              <w:t>.08</w:t>
            </w:r>
            <w:r>
              <w:rPr>
                <w:rFonts w:ascii="Times New Roman" w:hAnsi="Times New Roman" w:eastAsia="宋体"/>
                <w:color w:val="auto"/>
                <w:sz w:val="24"/>
                <w:highlight w:val="none"/>
              </w:rPr>
              <w:t>%</w:t>
            </w:r>
            <w:r>
              <w:rPr>
                <w:rFonts w:hint="eastAsia"/>
                <w:color w:val="auto"/>
                <w:sz w:val="24"/>
                <w:highlight w:val="none"/>
                <w:lang w:eastAsia="zh-CN"/>
              </w:rPr>
              <w:t>，</w:t>
            </w:r>
            <w:r>
              <w:rPr>
                <w:rFonts w:hint="eastAsia"/>
                <w:color w:val="auto"/>
                <w:sz w:val="24"/>
                <w:highlight w:val="none"/>
                <w:lang w:val="en-US" w:eastAsia="zh-CN"/>
              </w:rPr>
              <w:t>810.7ppm</w:t>
            </w:r>
            <w:r>
              <w:rPr>
                <w:rFonts w:ascii="Times New Roman" w:hAnsi="Times New Roman" w:eastAsia="宋体"/>
                <w:color w:val="auto"/>
                <w:sz w:val="24"/>
                <w:highlight w:val="none"/>
              </w:rPr>
              <w:t>）</w:t>
            </w:r>
          </w:p>
        </w:tc>
      </w:tr>
      <w:tr w14:paraId="79B4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center"/>
          </w:tcPr>
          <w:p w14:paraId="4481A68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1</w:t>
            </w:r>
            <w:r>
              <w:rPr>
                <w:rFonts w:hint="default" w:ascii="Times New Roman" w:hAnsi="Times New Roman" w:eastAsia="宋体"/>
                <w:color w:val="auto"/>
                <w:sz w:val="24"/>
                <w:highlight w:val="none"/>
              </w:rPr>
              <w:t>00</w:t>
            </w:r>
          </w:p>
        </w:tc>
        <w:tc>
          <w:tcPr>
            <w:tcW w:w="1830" w:type="dxa"/>
            <w:vAlign w:val="center"/>
          </w:tcPr>
          <w:p w14:paraId="7BCE50F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7</w:t>
            </w:r>
            <w:r>
              <w:rPr>
                <w:rFonts w:hint="default" w:ascii="Times New Roman" w:hAnsi="Times New Roman" w:eastAsia="宋体"/>
                <w:color w:val="auto"/>
                <w:sz w:val="24"/>
                <w:highlight w:val="none"/>
              </w:rPr>
              <w:t>5</w:t>
            </w:r>
          </w:p>
        </w:tc>
        <w:tc>
          <w:tcPr>
            <w:tcW w:w="1830" w:type="dxa"/>
            <w:vAlign w:val="center"/>
          </w:tcPr>
          <w:p w14:paraId="6204C33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1</w:t>
            </w:r>
            <w:r>
              <w:rPr>
                <w:rFonts w:hint="default" w:ascii="Times New Roman" w:hAnsi="Times New Roman" w:eastAsia="宋体"/>
                <w:color w:val="auto"/>
                <w:sz w:val="24"/>
                <w:highlight w:val="none"/>
              </w:rPr>
              <w:t>50</w:t>
            </w:r>
          </w:p>
        </w:tc>
        <w:tc>
          <w:tcPr>
            <w:tcW w:w="3277" w:type="dxa"/>
            <w:vAlign w:val="center"/>
          </w:tcPr>
          <w:p w14:paraId="4495C3E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1</w:t>
            </w:r>
            <w:r>
              <w:rPr>
                <w:rFonts w:hint="default" w:ascii="Times New Roman" w:hAnsi="Times New Roman" w:eastAsia="宋体"/>
                <w:color w:val="auto"/>
                <w:sz w:val="24"/>
                <w:highlight w:val="none"/>
              </w:rPr>
              <w:t>964</w:t>
            </w:r>
            <w:r>
              <w:rPr>
                <w:rFonts w:ascii="Times New Roman" w:hAnsi="Times New Roman" w:eastAsia="宋体"/>
                <w:color w:val="auto"/>
                <w:sz w:val="24"/>
                <w:highlight w:val="none"/>
              </w:rPr>
              <w:t>（约0</w:t>
            </w:r>
            <w:r>
              <w:rPr>
                <w:rFonts w:hint="default" w:ascii="Times New Roman" w:hAnsi="Times New Roman" w:eastAsia="宋体"/>
                <w:color w:val="auto"/>
                <w:sz w:val="24"/>
                <w:highlight w:val="none"/>
              </w:rPr>
              <w:t>.10</w:t>
            </w:r>
            <w:r>
              <w:rPr>
                <w:rFonts w:ascii="Times New Roman" w:hAnsi="Times New Roman" w:eastAsia="宋体"/>
                <w:color w:val="auto"/>
                <w:sz w:val="24"/>
                <w:highlight w:val="none"/>
              </w:rPr>
              <w:t>%</w:t>
            </w:r>
            <w:r>
              <w:rPr>
                <w:rFonts w:hint="eastAsia"/>
                <w:color w:val="auto"/>
                <w:sz w:val="24"/>
                <w:highlight w:val="none"/>
                <w:lang w:eastAsia="zh-CN"/>
              </w:rPr>
              <w:t>，</w:t>
            </w:r>
            <w:r>
              <w:rPr>
                <w:rFonts w:hint="eastAsia"/>
                <w:color w:val="auto"/>
                <w:sz w:val="24"/>
                <w:highlight w:val="none"/>
                <w:lang w:val="en-US" w:eastAsia="zh-CN"/>
              </w:rPr>
              <w:t>1014ppm</w:t>
            </w:r>
            <w:r>
              <w:rPr>
                <w:rFonts w:ascii="Times New Roman" w:hAnsi="Times New Roman" w:eastAsia="宋体"/>
                <w:color w:val="auto"/>
                <w:sz w:val="24"/>
                <w:highlight w:val="none"/>
              </w:rPr>
              <w:t>）</w:t>
            </w:r>
          </w:p>
        </w:tc>
      </w:tr>
    </w:tbl>
    <w:p w14:paraId="2FDEB3D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hint="default" w:ascii="Times New Roman" w:hAnsi="Times New Roman"/>
          <w:color w:val="auto"/>
          <w:sz w:val="24"/>
          <w:highlight w:val="none"/>
        </w:rPr>
        <w:t>2</w:t>
      </w:r>
      <w:r>
        <w:rPr>
          <w:rFonts w:ascii="Times New Roman" w:hAnsi="Times New Roman"/>
          <w:color w:val="auto"/>
          <w:sz w:val="24"/>
          <w:highlight w:val="none"/>
        </w:rPr>
        <w:t>）空气室内质量分指数计算方法</w:t>
      </w:r>
    </w:p>
    <w:p w14:paraId="02BD44E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ascii="Times New Roman" w:hAnsi="Times New Roman"/>
          <w:color w:val="auto"/>
          <w:sz w:val="24"/>
          <w:highlight w:val="none"/>
        </w:rPr>
        <w:t>污染物指标P的室内空气质量分指数按式</w:t>
      </w:r>
      <w:r>
        <w:rPr>
          <w:rFonts w:hint="eastAsia"/>
          <w:color w:val="auto"/>
          <w:sz w:val="24"/>
          <w:highlight w:val="none"/>
          <w:lang w:val="en-US" w:eastAsia="zh-CN"/>
        </w:rPr>
        <w:t>1</w:t>
      </w:r>
      <w:r>
        <w:rPr>
          <w:rFonts w:ascii="Times New Roman" w:hAnsi="Times New Roman"/>
          <w:color w:val="auto"/>
          <w:sz w:val="24"/>
          <w:highlight w:val="none"/>
        </w:rPr>
        <w:t>计算：</w:t>
      </w:r>
    </w:p>
    <w:p w14:paraId="2DEDA30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right"/>
        <w:textAlignment w:val="auto"/>
        <w:rPr>
          <w:rFonts w:hint="default" w:ascii="Times New Roman" w:hAnsi="Times New Roman"/>
          <w:color w:val="auto"/>
          <w:sz w:val="24"/>
          <w:highlight w:val="none"/>
        </w:rPr>
      </w:pPr>
      <m:oMath>
        <m:sSub>
          <m:sSubPr>
            <m:ctrlPr>
              <w:rPr>
                <w:rFonts w:hint="default" w:ascii="Cambria Math" w:hAnsi="Cambria Math"/>
                <w:i/>
                <w:color w:val="auto"/>
                <w:sz w:val="24"/>
                <w:highlight w:val="none"/>
              </w:rPr>
            </m:ctrlPr>
          </m:sSubPr>
          <m:e>
            <m:r>
              <m:rPr/>
              <w:rPr>
                <w:rFonts w:ascii="Cambria Math" w:hAnsi="Cambria Math"/>
                <w:color w:val="auto"/>
                <w:sz w:val="24"/>
                <w:highlight w:val="none"/>
              </w:rPr>
              <m:t>IIAQI</m:t>
            </m:r>
            <m:ctrlPr>
              <w:rPr>
                <w:rFonts w:hint="default" w:ascii="Cambria Math" w:hAnsi="Cambria Math"/>
                <w:i/>
                <w:color w:val="auto"/>
                <w:sz w:val="24"/>
                <w:highlight w:val="none"/>
              </w:rPr>
            </m:ctrlPr>
          </m:e>
          <m:sub>
            <m:r>
              <m:rPr/>
              <w:rPr>
                <w:rFonts w:ascii="Cambria Math" w:hAnsi="Cambria Math"/>
                <w:color w:val="auto"/>
                <w:sz w:val="24"/>
                <w:highlight w:val="none"/>
              </w:rPr>
              <m:t>P</m:t>
            </m:r>
            <m:ctrlPr>
              <w:rPr>
                <w:rFonts w:hint="default" w:ascii="Cambria Math" w:hAnsi="Cambria Math"/>
                <w:i/>
                <w:color w:val="auto"/>
                <w:sz w:val="24"/>
                <w:highlight w:val="none"/>
              </w:rPr>
            </m:ctrlPr>
          </m:sub>
        </m:sSub>
        <m:r>
          <m:rPr/>
          <w:rPr>
            <w:rFonts w:ascii="Cambria Math" w:hAnsi="Cambria Math"/>
            <w:color w:val="auto"/>
            <w:sz w:val="24"/>
            <w:highlight w:val="none"/>
          </w:rPr>
          <m:t>=</m:t>
        </m:r>
        <m:f>
          <m:fPr>
            <m:ctrlPr>
              <w:rPr>
                <w:rFonts w:hint="default" w:ascii="Cambria Math" w:hAnsi="Cambria Math"/>
                <w:i/>
                <w:color w:val="auto"/>
                <w:sz w:val="24"/>
                <w:highlight w:val="none"/>
              </w:rPr>
            </m:ctrlPr>
          </m:fPr>
          <m:num>
            <m:sSub>
              <m:sSubPr>
                <m:ctrlPr>
                  <w:rPr>
                    <w:rFonts w:hint="default" w:ascii="Cambria Math" w:hAnsi="Cambria Math"/>
                    <w:i/>
                    <w:color w:val="auto"/>
                    <w:sz w:val="24"/>
                    <w:highlight w:val="none"/>
                  </w:rPr>
                </m:ctrlPr>
              </m:sSubPr>
              <m:e>
                <m:r>
                  <m:rPr/>
                  <w:rPr>
                    <w:rFonts w:ascii="Cambria Math" w:hAnsi="Cambria Math"/>
                    <w:color w:val="auto"/>
                    <w:sz w:val="24"/>
                    <w:highlight w:val="none"/>
                  </w:rPr>
                  <m:t>IIAQI</m:t>
                </m:r>
                <m:ctrlPr>
                  <w:rPr>
                    <w:rFonts w:hint="default" w:ascii="Cambria Math" w:hAnsi="Cambria Math"/>
                    <w:i/>
                    <w:color w:val="auto"/>
                    <w:sz w:val="24"/>
                    <w:highlight w:val="none"/>
                  </w:rPr>
                </m:ctrlPr>
              </m:e>
              <m:sub>
                <m:sSub>
                  <m:sSubPr>
                    <m:ctrlPr>
                      <w:rPr>
                        <w:rFonts w:hint="default" w:ascii="Cambria Math" w:hAnsi="Cambria Math"/>
                        <w:i/>
                        <w:color w:val="auto"/>
                        <w:sz w:val="24"/>
                        <w:highlight w:val="none"/>
                      </w:rPr>
                    </m:ctrlPr>
                  </m:sSubPr>
                  <m:e>
                    <m:r>
                      <m:rPr/>
                      <w:rPr>
                        <w:rFonts w:ascii="Cambria Math" w:hAnsi="Cambria Math"/>
                        <w:color w:val="auto"/>
                        <w:sz w:val="24"/>
                        <w:highlight w:val="none"/>
                      </w:rPr>
                      <m:t>H</m:t>
                    </m:r>
                    <m:ctrlPr>
                      <w:rPr>
                        <w:rFonts w:hint="default" w:ascii="Cambria Math" w:hAnsi="Cambria Math"/>
                        <w:i/>
                        <w:color w:val="auto"/>
                        <w:sz w:val="24"/>
                        <w:highlight w:val="none"/>
                      </w:rPr>
                    </m:ctrlPr>
                  </m:e>
                  <m:sub>
                    <m:r>
                      <m:rPr/>
                      <w:rPr>
                        <w:rFonts w:ascii="Cambria Math" w:hAnsi="Cambria Math"/>
                        <w:color w:val="auto"/>
                        <w:sz w:val="24"/>
                        <w:highlight w:val="none"/>
                      </w:rPr>
                      <m:t>i</m:t>
                    </m:r>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sub>
            </m:sSub>
            <m:r>
              <m:rPr/>
              <w:rPr>
                <w:rFonts w:hint="default" w:ascii="Cambria Math" w:hAnsi="Cambria Math"/>
                <w:color w:val="auto"/>
                <w:sz w:val="24"/>
                <w:highlight w:val="none"/>
              </w:rPr>
              <m:t>−</m:t>
            </m:r>
            <m:sSub>
              <m:sSubPr>
                <m:ctrlPr>
                  <w:rPr>
                    <w:rFonts w:hint="default" w:ascii="Cambria Math" w:hAnsi="Cambria Math"/>
                    <w:i/>
                    <w:color w:val="auto"/>
                    <w:sz w:val="24"/>
                    <w:highlight w:val="none"/>
                  </w:rPr>
                </m:ctrlPr>
              </m:sSubPr>
              <m:e>
                <m:r>
                  <m:rPr/>
                  <w:rPr>
                    <w:rFonts w:ascii="Cambria Math" w:hAnsi="Cambria Math"/>
                    <w:color w:val="auto"/>
                    <w:sz w:val="24"/>
                    <w:highlight w:val="none"/>
                  </w:rPr>
                  <m:t>IIAQI</m:t>
                </m:r>
                <m:ctrlPr>
                  <w:rPr>
                    <w:rFonts w:hint="default" w:ascii="Cambria Math" w:hAnsi="Cambria Math"/>
                    <w:i/>
                    <w:color w:val="auto"/>
                    <w:sz w:val="24"/>
                    <w:highlight w:val="none"/>
                  </w:rPr>
                </m:ctrlPr>
              </m:e>
              <m:sub>
                <m:sSub>
                  <m:sSubPr>
                    <m:ctrlPr>
                      <w:rPr>
                        <w:rFonts w:hint="default" w:ascii="Cambria Math" w:hAnsi="Cambria Math"/>
                        <w:i/>
                        <w:color w:val="auto"/>
                        <w:sz w:val="24"/>
                        <w:highlight w:val="none"/>
                      </w:rPr>
                    </m:ctrlPr>
                  </m:sSubPr>
                  <m:e>
                    <m:r>
                      <m:rPr/>
                      <w:rPr>
                        <w:rFonts w:ascii="Cambria Math" w:hAnsi="Cambria Math"/>
                        <w:color w:val="auto"/>
                        <w:sz w:val="24"/>
                        <w:highlight w:val="none"/>
                      </w:rPr>
                      <m:t>L</m:t>
                    </m:r>
                    <m:ctrlPr>
                      <w:rPr>
                        <w:rFonts w:hint="default" w:ascii="Cambria Math" w:hAnsi="Cambria Math"/>
                        <w:i/>
                        <w:color w:val="auto"/>
                        <w:sz w:val="24"/>
                        <w:highlight w:val="none"/>
                      </w:rPr>
                    </m:ctrlPr>
                  </m:e>
                  <m:sub>
                    <m:r>
                      <m:rPr/>
                      <w:rPr>
                        <w:rFonts w:ascii="Cambria Math" w:hAnsi="Cambria Math"/>
                        <w:color w:val="auto"/>
                        <w:sz w:val="24"/>
                        <w:highlight w:val="none"/>
                      </w:rPr>
                      <m:t>o</m:t>
                    </m:r>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num>
          <m:den>
            <m:sSub>
              <m:sSubPr>
                <m:ctrlPr>
                  <w:rPr>
                    <w:rFonts w:hint="default" w:ascii="Cambria Math" w:hAnsi="Cambria Math"/>
                    <w:i/>
                    <w:color w:val="auto"/>
                    <w:sz w:val="24"/>
                    <w:highlight w:val="none"/>
                  </w:rPr>
                </m:ctrlPr>
              </m:sSubPr>
              <m:e>
                <m:r>
                  <m:rPr/>
                  <w:rPr>
                    <w:rFonts w:ascii="Cambria Math" w:hAnsi="Cambria Math"/>
                    <w:color w:val="auto"/>
                    <w:sz w:val="24"/>
                    <w:highlight w:val="none"/>
                  </w:rPr>
                  <m:t>BP</m:t>
                </m:r>
                <m:ctrlPr>
                  <w:rPr>
                    <w:rFonts w:hint="default" w:ascii="Cambria Math" w:hAnsi="Cambria Math"/>
                    <w:i/>
                    <w:color w:val="auto"/>
                    <w:sz w:val="24"/>
                    <w:highlight w:val="none"/>
                  </w:rPr>
                </m:ctrlPr>
              </m:e>
              <m:sub>
                <m:sSub>
                  <m:sSubPr>
                    <m:ctrlPr>
                      <w:rPr>
                        <w:rFonts w:hint="default" w:ascii="Cambria Math" w:hAnsi="Cambria Math"/>
                        <w:i/>
                        <w:color w:val="auto"/>
                        <w:sz w:val="24"/>
                        <w:highlight w:val="none"/>
                      </w:rPr>
                    </m:ctrlPr>
                  </m:sSubPr>
                  <m:e>
                    <m:r>
                      <m:rPr/>
                      <w:rPr>
                        <w:rFonts w:ascii="Cambria Math" w:hAnsi="Cambria Math"/>
                        <w:color w:val="auto"/>
                        <w:sz w:val="24"/>
                        <w:highlight w:val="none"/>
                      </w:rPr>
                      <m:t>H</m:t>
                    </m:r>
                    <m:ctrlPr>
                      <w:rPr>
                        <w:rFonts w:hint="default" w:ascii="Cambria Math" w:hAnsi="Cambria Math"/>
                        <w:i/>
                        <w:color w:val="auto"/>
                        <w:sz w:val="24"/>
                        <w:highlight w:val="none"/>
                      </w:rPr>
                    </m:ctrlPr>
                  </m:e>
                  <m:sub>
                    <m:r>
                      <m:rPr/>
                      <w:rPr>
                        <w:rFonts w:ascii="Cambria Math" w:hAnsi="Cambria Math"/>
                        <w:color w:val="auto"/>
                        <w:sz w:val="24"/>
                        <w:highlight w:val="none"/>
                      </w:rPr>
                      <m:t>i</m:t>
                    </m:r>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sub>
            </m:sSub>
            <m:r>
              <m:rPr/>
              <w:rPr>
                <w:rFonts w:hint="default" w:ascii="Cambria Math" w:hAnsi="Cambria Math"/>
                <w:color w:val="auto"/>
                <w:sz w:val="24"/>
                <w:highlight w:val="none"/>
              </w:rPr>
              <m:t>−</m:t>
            </m:r>
            <m:sSub>
              <m:sSubPr>
                <m:ctrlPr>
                  <w:rPr>
                    <w:rFonts w:hint="default" w:ascii="Cambria Math" w:hAnsi="Cambria Math"/>
                    <w:i/>
                    <w:color w:val="auto"/>
                    <w:sz w:val="24"/>
                    <w:highlight w:val="none"/>
                  </w:rPr>
                </m:ctrlPr>
              </m:sSubPr>
              <m:e>
                <m:r>
                  <m:rPr/>
                  <w:rPr>
                    <w:rFonts w:ascii="Cambria Math" w:hAnsi="Cambria Math"/>
                    <w:color w:val="auto"/>
                    <w:sz w:val="24"/>
                    <w:highlight w:val="none"/>
                  </w:rPr>
                  <m:t>BP</m:t>
                </m:r>
                <m:ctrlPr>
                  <w:rPr>
                    <w:rFonts w:hint="default" w:ascii="Cambria Math" w:hAnsi="Cambria Math"/>
                    <w:i/>
                    <w:color w:val="auto"/>
                    <w:sz w:val="24"/>
                    <w:highlight w:val="none"/>
                  </w:rPr>
                </m:ctrlPr>
              </m:e>
              <m:sub>
                <m:sSub>
                  <m:sSubPr>
                    <m:ctrlPr>
                      <w:rPr>
                        <w:rFonts w:hint="default" w:ascii="Cambria Math" w:hAnsi="Cambria Math"/>
                        <w:i/>
                        <w:color w:val="auto"/>
                        <w:sz w:val="24"/>
                        <w:highlight w:val="none"/>
                      </w:rPr>
                    </m:ctrlPr>
                  </m:sSubPr>
                  <m:e>
                    <m:r>
                      <m:rPr/>
                      <w:rPr>
                        <w:rFonts w:ascii="Cambria Math" w:hAnsi="Cambria Math"/>
                        <w:color w:val="auto"/>
                        <w:sz w:val="24"/>
                        <w:highlight w:val="none"/>
                      </w:rPr>
                      <m:t>L</m:t>
                    </m:r>
                    <m:ctrlPr>
                      <w:rPr>
                        <w:rFonts w:hint="default" w:ascii="Cambria Math" w:hAnsi="Cambria Math"/>
                        <w:i/>
                        <w:color w:val="auto"/>
                        <w:sz w:val="24"/>
                        <w:highlight w:val="none"/>
                      </w:rPr>
                    </m:ctrlPr>
                  </m:e>
                  <m:sub>
                    <m:r>
                      <m:rPr/>
                      <w:rPr>
                        <w:rFonts w:ascii="Cambria Math" w:hAnsi="Cambria Math"/>
                        <w:color w:val="auto"/>
                        <w:sz w:val="24"/>
                        <w:highlight w:val="none"/>
                      </w:rPr>
                      <m:t>o</m:t>
                    </m:r>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den>
        </m:f>
        <m:d>
          <m:dPr>
            <m:ctrlPr>
              <w:rPr>
                <w:rFonts w:hint="default" w:ascii="Cambria Math" w:hAnsi="Cambria Math"/>
                <w:i/>
                <w:color w:val="auto"/>
                <w:sz w:val="24"/>
                <w:highlight w:val="none"/>
              </w:rPr>
            </m:ctrlPr>
          </m:dPr>
          <m:e>
            <m:sSub>
              <m:sSubPr>
                <m:ctrlPr>
                  <w:rPr>
                    <w:rFonts w:hint="default" w:ascii="Cambria Math" w:hAnsi="Cambria Math"/>
                    <w:i/>
                    <w:color w:val="auto"/>
                    <w:sz w:val="24"/>
                    <w:highlight w:val="none"/>
                  </w:rPr>
                </m:ctrlPr>
              </m:sSubPr>
              <m:e>
                <m:r>
                  <m:rPr/>
                  <w:rPr>
                    <w:rFonts w:ascii="Cambria Math" w:hAnsi="Cambria Math"/>
                    <w:color w:val="auto"/>
                    <w:sz w:val="24"/>
                    <w:highlight w:val="none"/>
                  </w:rPr>
                  <m:t>C</m:t>
                </m:r>
                <m:ctrlPr>
                  <w:rPr>
                    <w:rFonts w:hint="default" w:ascii="Cambria Math" w:hAnsi="Cambria Math"/>
                    <w:i/>
                    <w:color w:val="auto"/>
                    <w:sz w:val="24"/>
                    <w:highlight w:val="none"/>
                  </w:rPr>
                </m:ctrlPr>
              </m:e>
              <m:sub>
                <m:r>
                  <m:rPr/>
                  <w:rPr>
                    <w:rFonts w:ascii="Cambria Math" w:hAnsi="Cambria Math"/>
                    <w:color w:val="auto"/>
                    <w:sz w:val="24"/>
                    <w:highlight w:val="none"/>
                  </w:rPr>
                  <m:t>p</m:t>
                </m:r>
                <m:ctrlPr>
                  <w:rPr>
                    <w:rFonts w:hint="default" w:ascii="Cambria Math" w:hAnsi="Cambria Math"/>
                    <w:i/>
                    <w:color w:val="auto"/>
                    <w:sz w:val="24"/>
                    <w:highlight w:val="none"/>
                  </w:rPr>
                </m:ctrlPr>
              </m:sub>
            </m:sSub>
            <m:r>
              <m:rPr/>
              <w:rPr>
                <w:rFonts w:hint="default" w:ascii="Cambria Math" w:hAnsi="Cambria Math"/>
                <w:color w:val="auto"/>
                <w:sz w:val="24"/>
                <w:highlight w:val="none"/>
              </w:rPr>
              <m:t>−</m:t>
            </m:r>
            <m:sSub>
              <m:sSubPr>
                <m:ctrlPr>
                  <w:rPr>
                    <w:rFonts w:hint="default" w:ascii="Cambria Math" w:hAnsi="Cambria Math"/>
                    <w:i/>
                    <w:color w:val="auto"/>
                    <w:sz w:val="24"/>
                    <w:highlight w:val="none"/>
                  </w:rPr>
                </m:ctrlPr>
              </m:sSubPr>
              <m:e>
                <m:r>
                  <m:rPr/>
                  <w:rPr>
                    <w:rFonts w:ascii="Cambria Math" w:hAnsi="Cambria Math"/>
                    <w:color w:val="auto"/>
                    <w:sz w:val="24"/>
                    <w:highlight w:val="none"/>
                  </w:rPr>
                  <m:t>BP</m:t>
                </m:r>
                <m:ctrlPr>
                  <w:rPr>
                    <w:rFonts w:hint="default" w:ascii="Cambria Math" w:hAnsi="Cambria Math"/>
                    <w:i/>
                    <w:color w:val="auto"/>
                    <w:sz w:val="24"/>
                    <w:highlight w:val="none"/>
                  </w:rPr>
                </m:ctrlPr>
              </m:e>
              <m:sub>
                <m:sSub>
                  <m:sSubPr>
                    <m:ctrlPr>
                      <w:rPr>
                        <w:rFonts w:hint="default" w:ascii="Cambria Math" w:hAnsi="Cambria Math"/>
                        <w:i/>
                        <w:color w:val="auto"/>
                        <w:sz w:val="24"/>
                        <w:highlight w:val="none"/>
                      </w:rPr>
                    </m:ctrlPr>
                  </m:sSubPr>
                  <m:e>
                    <m:r>
                      <m:rPr/>
                      <w:rPr>
                        <w:rFonts w:ascii="Cambria Math" w:hAnsi="Cambria Math"/>
                        <w:color w:val="auto"/>
                        <w:sz w:val="24"/>
                        <w:highlight w:val="none"/>
                      </w:rPr>
                      <m:t>L</m:t>
                    </m:r>
                    <m:ctrlPr>
                      <w:rPr>
                        <w:rFonts w:hint="default" w:ascii="Cambria Math" w:hAnsi="Cambria Math"/>
                        <w:i/>
                        <w:color w:val="auto"/>
                        <w:sz w:val="24"/>
                        <w:highlight w:val="none"/>
                      </w:rPr>
                    </m:ctrlPr>
                  </m:e>
                  <m:sub>
                    <m:r>
                      <m:rPr/>
                      <w:rPr>
                        <w:rFonts w:ascii="Cambria Math" w:hAnsi="Cambria Math"/>
                        <w:color w:val="auto"/>
                        <w:sz w:val="24"/>
                        <w:highlight w:val="none"/>
                      </w:rPr>
                      <m:t>o</m:t>
                    </m:r>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e>
        </m:d>
        <m:r>
          <m:rPr/>
          <w:rPr>
            <w:rFonts w:hint="default" w:ascii="Cambria Math" w:hAnsi="Cambria Math"/>
            <w:color w:val="auto"/>
            <w:sz w:val="24"/>
            <w:highlight w:val="none"/>
          </w:rPr>
          <m:t>+</m:t>
        </m:r>
        <m:sSub>
          <m:sSubPr>
            <m:ctrlPr>
              <w:rPr>
                <w:rFonts w:hint="default" w:ascii="Cambria Math" w:hAnsi="Cambria Math"/>
                <w:i/>
                <w:color w:val="auto"/>
                <w:sz w:val="24"/>
                <w:highlight w:val="none"/>
              </w:rPr>
            </m:ctrlPr>
          </m:sSubPr>
          <m:e>
            <m:r>
              <m:rPr/>
              <w:rPr>
                <w:rFonts w:ascii="Cambria Math" w:hAnsi="Cambria Math"/>
                <w:color w:val="auto"/>
                <w:sz w:val="24"/>
                <w:highlight w:val="none"/>
              </w:rPr>
              <m:t>IIAQI</m:t>
            </m:r>
            <m:ctrlPr>
              <w:rPr>
                <w:rFonts w:hint="default" w:ascii="Cambria Math" w:hAnsi="Cambria Math"/>
                <w:i/>
                <w:color w:val="auto"/>
                <w:sz w:val="24"/>
                <w:highlight w:val="none"/>
              </w:rPr>
            </m:ctrlPr>
          </m:e>
          <m:sub>
            <m:sSub>
              <m:sSubPr>
                <m:ctrlPr>
                  <w:rPr>
                    <w:rFonts w:hint="default" w:ascii="Cambria Math" w:hAnsi="Cambria Math"/>
                    <w:i/>
                    <w:color w:val="auto"/>
                    <w:sz w:val="24"/>
                    <w:highlight w:val="none"/>
                  </w:rPr>
                </m:ctrlPr>
              </m:sSubPr>
              <m:e>
                <m:r>
                  <m:rPr/>
                  <w:rPr>
                    <w:rFonts w:ascii="Cambria Math" w:hAnsi="Cambria Math"/>
                    <w:color w:val="auto"/>
                    <w:sz w:val="24"/>
                    <w:highlight w:val="none"/>
                  </w:rPr>
                  <m:t>L</m:t>
                </m:r>
                <m:ctrlPr>
                  <w:rPr>
                    <w:rFonts w:hint="default" w:ascii="Cambria Math" w:hAnsi="Cambria Math"/>
                    <w:i/>
                    <w:color w:val="auto"/>
                    <w:sz w:val="24"/>
                    <w:highlight w:val="none"/>
                  </w:rPr>
                </m:ctrlPr>
              </m:e>
              <m:sub>
                <m:r>
                  <m:rPr/>
                  <w:rPr>
                    <w:rFonts w:ascii="Cambria Math" w:hAnsi="Cambria Math"/>
                    <w:color w:val="auto"/>
                    <w:sz w:val="24"/>
                    <w:highlight w:val="none"/>
                  </w:rPr>
                  <m:t>o</m:t>
                </m:r>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sub>
        </m:sSub>
      </m:oMath>
      <w:r>
        <w:rPr>
          <w:rFonts w:ascii="Times New Roman" w:hAnsi="Times New Roman"/>
          <w:color w:val="auto"/>
          <w:sz w:val="24"/>
          <w:highlight w:val="none"/>
        </w:rPr>
        <w:t xml:space="preserve"> </w:t>
      </w:r>
      <w:r>
        <w:rPr>
          <w:rFonts w:hint="default" w:ascii="Times New Roman" w:hAnsi="Times New Roman"/>
          <w:color w:val="auto"/>
          <w:sz w:val="24"/>
          <w:highlight w:val="none"/>
        </w:rPr>
        <w:t xml:space="preserve"> </w:t>
      </w:r>
      <w:r>
        <w:rPr>
          <w:rFonts w:hint="eastAsia"/>
          <w:color w:val="auto"/>
          <w:sz w:val="24"/>
          <w:highlight w:val="none"/>
          <w:lang w:val="en-US" w:eastAsia="zh-CN"/>
        </w:rPr>
        <w:t xml:space="preserve">    </w:t>
      </w:r>
      <w:r>
        <w:rPr>
          <w:rFonts w:hint="default" w:ascii="Times New Roman" w:hAnsi="Times New Roman"/>
          <w:color w:val="auto"/>
          <w:sz w:val="24"/>
          <w:highlight w:val="none"/>
        </w:rPr>
        <w:t xml:space="preserve">      </w:t>
      </w:r>
      <w:r>
        <w:rPr>
          <w:rFonts w:hint="eastAsia"/>
          <w:color w:val="auto"/>
          <w:sz w:val="24"/>
          <w:highlight w:val="none"/>
          <w:lang w:val="en-US" w:eastAsia="zh-CN"/>
        </w:rPr>
        <w:t>（1）</w:t>
      </w:r>
    </w:p>
    <w:p w14:paraId="6D1696A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left"/>
        <w:textAlignment w:val="auto"/>
        <w:rPr>
          <w:rFonts w:hint="default" w:ascii="Times New Roman" w:hAnsi="Times New Roman"/>
          <w:color w:val="auto"/>
          <w:sz w:val="24"/>
          <w:highlight w:val="none"/>
        </w:rPr>
      </w:pPr>
      <w:r>
        <w:rPr>
          <w:rFonts w:ascii="Times New Roman" w:hAnsi="Times New Roman"/>
          <w:color w:val="auto"/>
          <w:sz w:val="24"/>
          <w:highlight w:val="none"/>
        </w:rPr>
        <w:t>式中，</w:t>
      </w:r>
      <m:oMath>
        <m:sSub>
          <m:sSubPr>
            <m:ctrlPr>
              <w:rPr>
                <w:rFonts w:hint="default" w:ascii="Cambria Math" w:hAnsi="Cambria Math"/>
                <w:i/>
                <w:color w:val="auto"/>
                <w:sz w:val="24"/>
                <w:highlight w:val="none"/>
              </w:rPr>
            </m:ctrlPr>
          </m:sSubPr>
          <m:e>
            <m:r>
              <m:rPr/>
              <w:rPr>
                <w:rFonts w:ascii="Cambria Math" w:hAnsi="Cambria Math"/>
                <w:color w:val="auto"/>
                <w:sz w:val="24"/>
                <w:highlight w:val="none"/>
              </w:rPr>
              <m:t>IIAQI</m:t>
            </m:r>
            <m:ctrlPr>
              <w:rPr>
                <w:rFonts w:hint="default" w:ascii="Cambria Math" w:hAnsi="Cambria Math"/>
                <w:i/>
                <w:color w:val="auto"/>
                <w:sz w:val="24"/>
                <w:highlight w:val="none"/>
              </w:rPr>
            </m:ctrlPr>
          </m:e>
          <m:sub>
            <m:r>
              <m:rPr/>
              <w:rPr>
                <w:rFonts w:ascii="Cambria Math" w:hAnsi="Cambria Math"/>
                <w:color w:val="auto"/>
                <w:sz w:val="24"/>
                <w:highlight w:val="none"/>
              </w:rPr>
              <m:t>P</m:t>
            </m:r>
            <m:ctrlPr>
              <w:rPr>
                <w:rFonts w:hint="default" w:ascii="Cambria Math" w:hAnsi="Cambria Math"/>
                <w:i/>
                <w:color w:val="auto"/>
                <w:sz w:val="24"/>
                <w:highlight w:val="none"/>
              </w:rPr>
            </m:ctrlPr>
          </m:sub>
        </m:sSub>
      </m:oMath>
      <w:r>
        <w:rPr>
          <w:rFonts w:ascii="Times New Roman" w:hAnsi="Times New Roman"/>
          <w:color w:val="auto"/>
          <w:sz w:val="24"/>
          <w:highlight w:val="none"/>
        </w:rPr>
        <w:t>——污染物指标P的室内空气质量分指数；</w:t>
      </w:r>
    </w:p>
    <w:p w14:paraId="0EEB9E3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636" w:firstLineChars="682"/>
        <w:textAlignment w:val="auto"/>
        <w:rPr>
          <w:rFonts w:hint="default" w:ascii="Times New Roman" w:hAnsi="Times New Roman"/>
          <w:color w:val="auto"/>
          <w:sz w:val="24"/>
          <w:highlight w:val="none"/>
        </w:rPr>
      </w:pPr>
      <m:oMath>
        <m:sSub>
          <m:sSubPr>
            <m:ctrlPr>
              <w:rPr>
                <w:rFonts w:hint="default" w:ascii="Cambria Math" w:hAnsi="Cambria Math"/>
                <w:i/>
                <w:color w:val="auto"/>
                <w:sz w:val="24"/>
                <w:highlight w:val="none"/>
              </w:rPr>
            </m:ctrlPr>
          </m:sSubPr>
          <m:e>
            <m:r>
              <m:rPr/>
              <w:rPr>
                <w:rFonts w:ascii="Cambria Math" w:hAnsi="Cambria Math"/>
                <w:color w:val="auto"/>
                <w:sz w:val="24"/>
                <w:highlight w:val="none"/>
              </w:rPr>
              <m:t>C</m:t>
            </m:r>
            <m:ctrlPr>
              <w:rPr>
                <w:rFonts w:hint="default" w:ascii="Cambria Math" w:hAnsi="Cambria Math"/>
                <w:i/>
                <w:color w:val="auto"/>
                <w:sz w:val="24"/>
                <w:highlight w:val="none"/>
              </w:rPr>
            </m:ctrlPr>
          </m:e>
          <m:sub>
            <m:r>
              <m:rPr/>
              <w:rPr>
                <w:rFonts w:ascii="Cambria Math" w:hAnsi="Cambria Math"/>
                <w:color w:val="auto"/>
                <w:sz w:val="24"/>
                <w:highlight w:val="none"/>
              </w:rPr>
              <m:t>p</m:t>
            </m:r>
            <m:ctrlPr>
              <w:rPr>
                <w:rFonts w:hint="default" w:ascii="Cambria Math" w:hAnsi="Cambria Math"/>
                <w:i/>
                <w:color w:val="auto"/>
                <w:sz w:val="24"/>
                <w:highlight w:val="none"/>
              </w:rPr>
            </m:ctrlPr>
          </m:sub>
        </m:sSub>
      </m:oMath>
      <w:r>
        <w:rPr>
          <w:rFonts w:ascii="Times New Roman" w:hAnsi="Times New Roman"/>
          <w:color w:val="auto"/>
          <w:sz w:val="24"/>
          <w:highlight w:val="none"/>
        </w:rPr>
        <w:t>——污染物指标P的质量浓度值；</w:t>
      </w:r>
    </w:p>
    <w:p w14:paraId="5157908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413" w:firstLineChars="589"/>
        <w:textAlignment w:val="auto"/>
        <w:rPr>
          <w:rFonts w:hint="default" w:ascii="Times New Roman" w:hAnsi="Times New Roman"/>
          <w:color w:val="auto"/>
          <w:sz w:val="24"/>
          <w:highlight w:val="none"/>
        </w:rPr>
      </w:pPr>
      <m:oMath>
        <m:sSub>
          <m:sSubPr>
            <m:ctrlPr>
              <w:rPr>
                <w:rFonts w:hint="default" w:ascii="Cambria Math" w:hAnsi="Cambria Math"/>
                <w:i/>
                <w:color w:val="auto"/>
                <w:sz w:val="24"/>
                <w:highlight w:val="none"/>
              </w:rPr>
            </m:ctrlPr>
          </m:sSubPr>
          <m:e>
            <m:r>
              <m:rPr/>
              <w:rPr>
                <w:rFonts w:ascii="Cambria Math" w:hAnsi="Cambria Math"/>
                <w:color w:val="auto"/>
                <w:sz w:val="24"/>
                <w:highlight w:val="none"/>
              </w:rPr>
              <m:t>BP</m:t>
            </m:r>
            <m:ctrlPr>
              <w:rPr>
                <w:rFonts w:hint="default" w:ascii="Cambria Math" w:hAnsi="Cambria Math"/>
                <w:i/>
                <w:color w:val="auto"/>
                <w:sz w:val="24"/>
                <w:highlight w:val="none"/>
              </w:rPr>
            </m:ctrlPr>
          </m:e>
          <m:sub>
            <m:sSub>
              <m:sSubPr>
                <m:ctrlPr>
                  <w:rPr>
                    <w:rFonts w:hint="default" w:ascii="Cambria Math" w:hAnsi="Cambria Math"/>
                    <w:i/>
                    <w:color w:val="auto"/>
                    <w:sz w:val="24"/>
                    <w:highlight w:val="none"/>
                  </w:rPr>
                </m:ctrlPr>
              </m:sSubPr>
              <m:e>
                <m:r>
                  <m:rPr/>
                  <w:rPr>
                    <w:rFonts w:ascii="Cambria Math" w:hAnsi="Cambria Math"/>
                    <w:color w:val="auto"/>
                    <w:sz w:val="24"/>
                    <w:highlight w:val="none"/>
                  </w:rPr>
                  <m:t>H</m:t>
                </m:r>
                <m:ctrlPr>
                  <w:rPr>
                    <w:rFonts w:hint="default" w:ascii="Cambria Math" w:hAnsi="Cambria Math"/>
                    <w:i/>
                    <w:color w:val="auto"/>
                    <w:sz w:val="24"/>
                    <w:highlight w:val="none"/>
                  </w:rPr>
                </m:ctrlPr>
              </m:e>
              <m:sub>
                <m:r>
                  <m:rPr/>
                  <w:rPr>
                    <w:rFonts w:ascii="Cambria Math" w:hAnsi="Cambria Math"/>
                    <w:color w:val="auto"/>
                    <w:sz w:val="24"/>
                    <w:highlight w:val="none"/>
                  </w:rPr>
                  <m:t>i</m:t>
                </m:r>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sub>
        </m:sSub>
      </m:oMath>
      <w:r>
        <w:rPr>
          <w:rFonts w:ascii="Times New Roman" w:hAnsi="Times New Roman"/>
          <w:color w:val="auto"/>
          <w:sz w:val="24"/>
          <w:highlight w:val="none"/>
        </w:rPr>
        <w:t>——表2中与</w:t>
      </w:r>
      <m:oMath>
        <m:sSub>
          <m:sSubPr>
            <m:ctrlPr>
              <w:rPr>
                <w:rFonts w:hint="default" w:ascii="Cambria Math" w:hAnsi="Cambria Math"/>
                <w:i/>
                <w:color w:val="auto"/>
                <w:sz w:val="24"/>
                <w:highlight w:val="none"/>
              </w:rPr>
            </m:ctrlPr>
          </m:sSubPr>
          <m:e>
            <m:r>
              <m:rPr/>
              <w:rPr>
                <w:rFonts w:ascii="Cambria Math" w:hAnsi="Cambria Math"/>
                <w:color w:val="auto"/>
                <w:sz w:val="24"/>
                <w:highlight w:val="none"/>
              </w:rPr>
              <m:t>C</m:t>
            </m:r>
            <m:ctrlPr>
              <w:rPr>
                <w:rFonts w:hint="default" w:ascii="Cambria Math" w:hAnsi="Cambria Math"/>
                <w:i/>
                <w:color w:val="auto"/>
                <w:sz w:val="24"/>
                <w:highlight w:val="none"/>
              </w:rPr>
            </m:ctrlPr>
          </m:e>
          <m:sub>
            <m:r>
              <m:rPr/>
              <w:rPr>
                <w:rFonts w:ascii="Cambria Math" w:hAnsi="Cambria Math"/>
                <w:color w:val="auto"/>
                <w:sz w:val="24"/>
                <w:highlight w:val="none"/>
              </w:rPr>
              <m:t>p</m:t>
            </m:r>
            <m:ctrlPr>
              <w:rPr>
                <w:rFonts w:hint="default" w:ascii="Cambria Math" w:hAnsi="Cambria Math"/>
                <w:i/>
                <w:color w:val="auto"/>
                <w:sz w:val="24"/>
                <w:highlight w:val="none"/>
              </w:rPr>
            </m:ctrlPr>
          </m:sub>
        </m:sSub>
      </m:oMath>
      <w:r>
        <w:rPr>
          <w:rFonts w:ascii="Times New Roman" w:hAnsi="Times New Roman"/>
          <w:color w:val="auto"/>
          <w:sz w:val="24"/>
          <w:highlight w:val="none"/>
        </w:rPr>
        <w:t>相近的污染物浓度限值的高位值；</w:t>
      </w:r>
    </w:p>
    <w:p w14:paraId="5338785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413" w:firstLineChars="589"/>
        <w:textAlignment w:val="auto"/>
        <w:rPr>
          <w:rFonts w:hint="default" w:ascii="Times New Roman" w:hAnsi="Times New Roman"/>
          <w:color w:val="auto"/>
          <w:sz w:val="24"/>
          <w:highlight w:val="none"/>
        </w:rPr>
      </w:pPr>
      <m:oMath>
        <m:sSub>
          <m:sSubPr>
            <m:ctrlPr>
              <w:rPr>
                <w:rFonts w:hint="default" w:ascii="Cambria Math" w:hAnsi="Cambria Math"/>
                <w:i/>
                <w:color w:val="auto"/>
                <w:sz w:val="24"/>
                <w:highlight w:val="none"/>
              </w:rPr>
            </m:ctrlPr>
          </m:sSubPr>
          <m:e>
            <m:r>
              <m:rPr/>
              <w:rPr>
                <w:rFonts w:ascii="Cambria Math" w:hAnsi="Cambria Math"/>
                <w:color w:val="auto"/>
                <w:sz w:val="24"/>
                <w:highlight w:val="none"/>
              </w:rPr>
              <m:t>BP</m:t>
            </m:r>
            <m:ctrlPr>
              <w:rPr>
                <w:rFonts w:hint="default" w:ascii="Cambria Math" w:hAnsi="Cambria Math"/>
                <w:i/>
                <w:color w:val="auto"/>
                <w:sz w:val="24"/>
                <w:highlight w:val="none"/>
              </w:rPr>
            </m:ctrlPr>
          </m:e>
          <m:sub>
            <m:sSub>
              <m:sSubPr>
                <m:ctrlPr>
                  <w:rPr>
                    <w:rFonts w:hint="default" w:ascii="Cambria Math" w:hAnsi="Cambria Math"/>
                    <w:i/>
                    <w:color w:val="auto"/>
                    <w:sz w:val="24"/>
                    <w:highlight w:val="none"/>
                  </w:rPr>
                </m:ctrlPr>
              </m:sSubPr>
              <m:e>
                <m:r>
                  <m:rPr/>
                  <w:rPr>
                    <w:rFonts w:ascii="Cambria Math" w:hAnsi="Cambria Math"/>
                    <w:color w:val="auto"/>
                    <w:sz w:val="24"/>
                    <w:highlight w:val="none"/>
                  </w:rPr>
                  <m:t>L</m:t>
                </m:r>
                <m:ctrlPr>
                  <w:rPr>
                    <w:rFonts w:hint="default" w:ascii="Cambria Math" w:hAnsi="Cambria Math"/>
                    <w:i/>
                    <w:color w:val="auto"/>
                    <w:sz w:val="24"/>
                    <w:highlight w:val="none"/>
                  </w:rPr>
                </m:ctrlPr>
              </m:e>
              <m:sub>
                <m:r>
                  <m:rPr/>
                  <w:rPr>
                    <w:rFonts w:ascii="Cambria Math" w:hAnsi="Cambria Math"/>
                    <w:color w:val="auto"/>
                    <w:sz w:val="24"/>
                    <w:highlight w:val="none"/>
                  </w:rPr>
                  <m:t>o</m:t>
                </m:r>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sub>
        </m:sSub>
      </m:oMath>
      <w:r>
        <w:rPr>
          <w:rFonts w:ascii="Times New Roman" w:hAnsi="Times New Roman"/>
          <w:color w:val="auto"/>
          <w:sz w:val="24"/>
          <w:highlight w:val="none"/>
        </w:rPr>
        <w:t>——表2中与</w:t>
      </w:r>
      <m:oMath>
        <m:sSub>
          <m:sSubPr>
            <m:ctrlPr>
              <w:rPr>
                <w:rFonts w:hint="default" w:ascii="Cambria Math" w:hAnsi="Cambria Math"/>
                <w:i/>
                <w:color w:val="auto"/>
                <w:sz w:val="24"/>
                <w:highlight w:val="none"/>
              </w:rPr>
            </m:ctrlPr>
          </m:sSubPr>
          <m:e>
            <m:r>
              <m:rPr/>
              <w:rPr>
                <w:rFonts w:ascii="Cambria Math" w:hAnsi="Cambria Math"/>
                <w:color w:val="auto"/>
                <w:sz w:val="24"/>
                <w:highlight w:val="none"/>
              </w:rPr>
              <m:t>C</m:t>
            </m:r>
            <m:ctrlPr>
              <w:rPr>
                <w:rFonts w:hint="default" w:ascii="Cambria Math" w:hAnsi="Cambria Math"/>
                <w:i/>
                <w:color w:val="auto"/>
                <w:sz w:val="24"/>
                <w:highlight w:val="none"/>
              </w:rPr>
            </m:ctrlPr>
          </m:e>
          <m:sub>
            <m:r>
              <m:rPr/>
              <w:rPr>
                <w:rFonts w:ascii="Cambria Math" w:hAnsi="Cambria Math"/>
                <w:color w:val="auto"/>
                <w:sz w:val="24"/>
                <w:highlight w:val="none"/>
              </w:rPr>
              <m:t>p</m:t>
            </m:r>
            <m:ctrlPr>
              <w:rPr>
                <w:rFonts w:hint="default" w:ascii="Cambria Math" w:hAnsi="Cambria Math"/>
                <w:i/>
                <w:color w:val="auto"/>
                <w:sz w:val="24"/>
                <w:highlight w:val="none"/>
              </w:rPr>
            </m:ctrlPr>
          </m:sub>
        </m:sSub>
      </m:oMath>
      <w:r>
        <w:rPr>
          <w:rFonts w:ascii="Times New Roman" w:hAnsi="Times New Roman"/>
          <w:color w:val="auto"/>
          <w:sz w:val="24"/>
          <w:highlight w:val="none"/>
        </w:rPr>
        <w:t>相近的污染物浓度限值的低位值；</w:t>
      </w:r>
    </w:p>
    <w:p w14:paraId="798BA97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118" w:firstLineChars="466"/>
        <w:textAlignment w:val="auto"/>
        <w:rPr>
          <w:rFonts w:hint="default" w:ascii="Times New Roman" w:hAnsi="Times New Roman"/>
          <w:color w:val="auto"/>
          <w:sz w:val="24"/>
          <w:highlight w:val="none"/>
        </w:rPr>
      </w:pPr>
      <m:oMath>
        <m:sSub>
          <m:sSubPr>
            <m:ctrlPr>
              <w:rPr>
                <w:rFonts w:hint="default" w:ascii="Cambria Math" w:hAnsi="Cambria Math"/>
                <w:i/>
                <w:color w:val="auto"/>
                <w:sz w:val="24"/>
                <w:highlight w:val="none"/>
              </w:rPr>
            </m:ctrlPr>
          </m:sSubPr>
          <m:e>
            <m:r>
              <m:rPr/>
              <w:rPr>
                <w:rFonts w:ascii="Cambria Math" w:hAnsi="Cambria Math"/>
                <w:color w:val="auto"/>
                <w:sz w:val="24"/>
                <w:highlight w:val="none"/>
              </w:rPr>
              <m:t>IIAQI</m:t>
            </m:r>
            <m:ctrlPr>
              <w:rPr>
                <w:rFonts w:hint="default" w:ascii="Cambria Math" w:hAnsi="Cambria Math"/>
                <w:i/>
                <w:color w:val="auto"/>
                <w:sz w:val="24"/>
                <w:highlight w:val="none"/>
              </w:rPr>
            </m:ctrlPr>
          </m:e>
          <m:sub>
            <m:sSub>
              <m:sSubPr>
                <m:ctrlPr>
                  <w:rPr>
                    <w:rFonts w:hint="default" w:ascii="Cambria Math" w:hAnsi="Cambria Math"/>
                    <w:i/>
                    <w:color w:val="auto"/>
                    <w:sz w:val="24"/>
                    <w:highlight w:val="none"/>
                  </w:rPr>
                </m:ctrlPr>
              </m:sSubPr>
              <m:e>
                <m:r>
                  <m:rPr/>
                  <w:rPr>
                    <w:rFonts w:ascii="Cambria Math" w:hAnsi="Cambria Math"/>
                    <w:color w:val="auto"/>
                    <w:sz w:val="24"/>
                    <w:highlight w:val="none"/>
                  </w:rPr>
                  <m:t>H</m:t>
                </m:r>
                <m:ctrlPr>
                  <w:rPr>
                    <w:rFonts w:hint="default" w:ascii="Cambria Math" w:hAnsi="Cambria Math"/>
                    <w:i/>
                    <w:color w:val="auto"/>
                    <w:sz w:val="24"/>
                    <w:highlight w:val="none"/>
                  </w:rPr>
                </m:ctrlPr>
              </m:e>
              <m:sub>
                <m:r>
                  <m:rPr/>
                  <w:rPr>
                    <w:rFonts w:ascii="Cambria Math" w:hAnsi="Cambria Math"/>
                    <w:color w:val="auto"/>
                    <w:sz w:val="24"/>
                    <w:highlight w:val="none"/>
                  </w:rPr>
                  <m:t>i</m:t>
                </m:r>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sub>
        </m:sSub>
      </m:oMath>
      <w:r>
        <w:rPr>
          <w:rFonts w:ascii="Times New Roman" w:hAnsi="Times New Roman"/>
          <w:color w:val="auto"/>
          <w:sz w:val="24"/>
          <w:highlight w:val="none"/>
        </w:rPr>
        <w:t>——表2中与</w:t>
      </w:r>
      <m:oMath>
        <m:sSub>
          <m:sSubPr>
            <m:ctrlPr>
              <w:rPr>
                <w:rFonts w:hint="default" w:ascii="Cambria Math" w:hAnsi="Cambria Math"/>
                <w:i/>
                <w:color w:val="auto"/>
                <w:sz w:val="24"/>
                <w:highlight w:val="none"/>
              </w:rPr>
            </m:ctrlPr>
          </m:sSubPr>
          <m:e>
            <m:r>
              <m:rPr/>
              <w:rPr>
                <w:rFonts w:ascii="Cambria Math" w:hAnsi="Cambria Math"/>
                <w:color w:val="auto"/>
                <w:sz w:val="24"/>
                <w:highlight w:val="none"/>
              </w:rPr>
              <m:t>BP</m:t>
            </m:r>
            <m:ctrlPr>
              <w:rPr>
                <w:rFonts w:hint="default" w:ascii="Cambria Math" w:hAnsi="Cambria Math"/>
                <w:i/>
                <w:color w:val="auto"/>
                <w:sz w:val="24"/>
                <w:highlight w:val="none"/>
              </w:rPr>
            </m:ctrlPr>
          </m:e>
          <m:sub>
            <m:sSub>
              <m:sSubPr>
                <m:ctrlPr>
                  <w:rPr>
                    <w:rFonts w:hint="default" w:ascii="Cambria Math" w:hAnsi="Cambria Math"/>
                    <w:i/>
                    <w:color w:val="auto"/>
                    <w:sz w:val="24"/>
                    <w:highlight w:val="none"/>
                  </w:rPr>
                </m:ctrlPr>
              </m:sSubPr>
              <m:e>
                <m:r>
                  <m:rPr/>
                  <w:rPr>
                    <w:rFonts w:ascii="Cambria Math" w:hAnsi="Cambria Math"/>
                    <w:color w:val="auto"/>
                    <w:sz w:val="24"/>
                    <w:highlight w:val="none"/>
                  </w:rPr>
                  <m:t>H</m:t>
                </m:r>
                <m:ctrlPr>
                  <w:rPr>
                    <w:rFonts w:hint="default" w:ascii="Cambria Math" w:hAnsi="Cambria Math"/>
                    <w:i/>
                    <w:color w:val="auto"/>
                    <w:sz w:val="24"/>
                    <w:highlight w:val="none"/>
                  </w:rPr>
                </m:ctrlPr>
              </m:e>
              <m:sub>
                <m:r>
                  <m:rPr/>
                  <w:rPr>
                    <w:rFonts w:ascii="Cambria Math" w:hAnsi="Cambria Math"/>
                    <w:color w:val="auto"/>
                    <w:sz w:val="24"/>
                    <w:highlight w:val="none"/>
                  </w:rPr>
                  <m:t>i</m:t>
                </m:r>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sub>
        </m:sSub>
      </m:oMath>
      <w:r>
        <w:rPr>
          <w:rFonts w:ascii="Times New Roman" w:hAnsi="Times New Roman"/>
          <w:color w:val="auto"/>
          <w:sz w:val="24"/>
          <w:highlight w:val="none"/>
        </w:rPr>
        <w:t>对应的室内空气质量分指数；</w:t>
      </w:r>
    </w:p>
    <w:p w14:paraId="52EF10E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118" w:firstLineChars="466"/>
        <w:textAlignment w:val="auto"/>
        <w:rPr>
          <w:rFonts w:hint="default" w:ascii="Times New Roman" w:hAnsi="Times New Roman"/>
          <w:color w:val="auto"/>
          <w:sz w:val="24"/>
          <w:highlight w:val="none"/>
        </w:rPr>
      </w:pPr>
      <m:oMath>
        <m:sSub>
          <m:sSubPr>
            <m:ctrlPr>
              <w:rPr>
                <w:rFonts w:hint="default" w:ascii="Cambria Math" w:hAnsi="Cambria Math"/>
                <w:i/>
                <w:color w:val="auto"/>
                <w:sz w:val="24"/>
                <w:highlight w:val="none"/>
              </w:rPr>
            </m:ctrlPr>
          </m:sSubPr>
          <m:e>
            <m:r>
              <m:rPr/>
              <w:rPr>
                <w:rFonts w:ascii="Cambria Math" w:hAnsi="Cambria Math"/>
                <w:color w:val="auto"/>
                <w:sz w:val="24"/>
                <w:highlight w:val="none"/>
              </w:rPr>
              <m:t>IIAQI</m:t>
            </m:r>
            <m:ctrlPr>
              <w:rPr>
                <w:rFonts w:hint="default" w:ascii="Cambria Math" w:hAnsi="Cambria Math"/>
                <w:i/>
                <w:color w:val="auto"/>
                <w:sz w:val="24"/>
                <w:highlight w:val="none"/>
              </w:rPr>
            </m:ctrlPr>
          </m:e>
          <m:sub>
            <m:sSub>
              <m:sSubPr>
                <m:ctrlPr>
                  <w:rPr>
                    <w:rFonts w:hint="default" w:ascii="Cambria Math" w:hAnsi="Cambria Math"/>
                    <w:i/>
                    <w:color w:val="auto"/>
                    <w:sz w:val="24"/>
                    <w:highlight w:val="none"/>
                  </w:rPr>
                </m:ctrlPr>
              </m:sSubPr>
              <m:e>
                <m:r>
                  <m:rPr/>
                  <w:rPr>
                    <w:rFonts w:ascii="Cambria Math" w:hAnsi="Cambria Math"/>
                    <w:color w:val="auto"/>
                    <w:sz w:val="24"/>
                    <w:highlight w:val="none"/>
                  </w:rPr>
                  <m:t>L</m:t>
                </m:r>
                <m:ctrlPr>
                  <w:rPr>
                    <w:rFonts w:hint="default" w:ascii="Cambria Math" w:hAnsi="Cambria Math"/>
                    <w:i/>
                    <w:color w:val="auto"/>
                    <w:sz w:val="24"/>
                    <w:highlight w:val="none"/>
                  </w:rPr>
                </m:ctrlPr>
              </m:e>
              <m:sub>
                <m:r>
                  <m:rPr/>
                  <w:rPr>
                    <w:rFonts w:ascii="Cambria Math" w:hAnsi="Cambria Math"/>
                    <w:color w:val="auto"/>
                    <w:sz w:val="24"/>
                    <w:highlight w:val="none"/>
                  </w:rPr>
                  <m:t>o</m:t>
                </m:r>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sub>
        </m:sSub>
      </m:oMath>
      <w:r>
        <w:rPr>
          <w:rFonts w:ascii="Times New Roman" w:hAnsi="Times New Roman"/>
          <w:color w:val="auto"/>
          <w:sz w:val="24"/>
          <w:highlight w:val="none"/>
        </w:rPr>
        <w:t>——表2中与</w:t>
      </w:r>
      <m:oMath>
        <m:sSub>
          <m:sSubPr>
            <m:ctrlPr>
              <w:rPr>
                <w:rFonts w:hint="default" w:ascii="Cambria Math" w:hAnsi="Cambria Math"/>
                <w:i/>
                <w:color w:val="auto"/>
                <w:sz w:val="24"/>
                <w:highlight w:val="none"/>
              </w:rPr>
            </m:ctrlPr>
          </m:sSubPr>
          <m:e>
            <m:r>
              <m:rPr/>
              <w:rPr>
                <w:rFonts w:ascii="Cambria Math" w:hAnsi="Cambria Math"/>
                <w:color w:val="auto"/>
                <w:sz w:val="24"/>
                <w:highlight w:val="none"/>
              </w:rPr>
              <m:t>BP</m:t>
            </m:r>
            <m:ctrlPr>
              <w:rPr>
                <w:rFonts w:hint="default" w:ascii="Cambria Math" w:hAnsi="Cambria Math"/>
                <w:i/>
                <w:color w:val="auto"/>
                <w:sz w:val="24"/>
                <w:highlight w:val="none"/>
              </w:rPr>
            </m:ctrlPr>
          </m:e>
          <m:sub>
            <m:sSub>
              <m:sSubPr>
                <m:ctrlPr>
                  <w:rPr>
                    <w:rFonts w:hint="default" w:ascii="Cambria Math" w:hAnsi="Cambria Math"/>
                    <w:i/>
                    <w:color w:val="auto"/>
                    <w:sz w:val="24"/>
                    <w:highlight w:val="none"/>
                  </w:rPr>
                </m:ctrlPr>
              </m:sSubPr>
              <m:e>
                <m:r>
                  <m:rPr/>
                  <w:rPr>
                    <w:rFonts w:ascii="Cambria Math" w:hAnsi="Cambria Math"/>
                    <w:color w:val="auto"/>
                    <w:sz w:val="24"/>
                    <w:highlight w:val="none"/>
                  </w:rPr>
                  <m:t>L</m:t>
                </m:r>
                <m:ctrlPr>
                  <w:rPr>
                    <w:rFonts w:hint="default" w:ascii="Cambria Math" w:hAnsi="Cambria Math"/>
                    <w:i/>
                    <w:color w:val="auto"/>
                    <w:sz w:val="24"/>
                    <w:highlight w:val="none"/>
                  </w:rPr>
                </m:ctrlPr>
              </m:e>
              <m:sub>
                <m:r>
                  <m:rPr/>
                  <w:rPr>
                    <w:rFonts w:ascii="Cambria Math" w:hAnsi="Cambria Math"/>
                    <w:color w:val="auto"/>
                    <w:sz w:val="24"/>
                    <w:highlight w:val="none"/>
                  </w:rPr>
                  <m:t>o</m:t>
                </m:r>
                <m:ctrlPr>
                  <w:rPr>
                    <w:rFonts w:hint="default" w:ascii="Cambria Math" w:hAnsi="Cambria Math"/>
                    <w:i/>
                    <w:color w:val="auto"/>
                    <w:sz w:val="24"/>
                    <w:highlight w:val="none"/>
                  </w:rPr>
                </m:ctrlPr>
              </m:sub>
            </m:sSub>
            <m:ctrlPr>
              <w:rPr>
                <w:rFonts w:hint="default" w:ascii="Cambria Math" w:hAnsi="Cambria Math"/>
                <w:i/>
                <w:color w:val="auto"/>
                <w:sz w:val="24"/>
                <w:highlight w:val="none"/>
              </w:rPr>
            </m:ctrlPr>
          </m:sub>
        </m:sSub>
      </m:oMath>
      <w:r>
        <w:rPr>
          <w:rFonts w:ascii="Times New Roman" w:hAnsi="Times New Roman"/>
          <w:color w:val="auto"/>
          <w:sz w:val="24"/>
          <w:highlight w:val="none"/>
        </w:rPr>
        <w:t>对应的室内空气质量分指数。</w:t>
      </w:r>
    </w:p>
    <w:p w14:paraId="613D668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hint="default" w:ascii="Times New Roman" w:hAnsi="Times New Roman"/>
          <w:color w:val="auto"/>
          <w:sz w:val="24"/>
          <w:highlight w:val="none"/>
        </w:rPr>
        <w:t>3</w:t>
      </w:r>
      <w:r>
        <w:rPr>
          <w:rFonts w:ascii="Times New Roman" w:hAnsi="Times New Roman"/>
          <w:color w:val="auto"/>
          <w:sz w:val="24"/>
          <w:highlight w:val="none"/>
        </w:rPr>
        <w:t>）空气室内质量表观指数按式</w:t>
      </w:r>
      <w:r>
        <w:rPr>
          <w:rFonts w:hint="eastAsia"/>
          <w:color w:val="auto"/>
          <w:sz w:val="24"/>
          <w:highlight w:val="none"/>
          <w:lang w:val="en-US" w:eastAsia="zh-CN"/>
        </w:rPr>
        <w:t>2</w:t>
      </w:r>
      <w:r>
        <w:rPr>
          <w:rFonts w:ascii="Times New Roman" w:hAnsi="Times New Roman"/>
          <w:color w:val="auto"/>
          <w:sz w:val="24"/>
          <w:highlight w:val="none"/>
        </w:rPr>
        <w:t>计算：</w:t>
      </w:r>
    </w:p>
    <w:p w14:paraId="12AC307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right"/>
        <w:textAlignment w:val="auto"/>
        <w:rPr>
          <w:rFonts w:hint="default" w:ascii="Times New Roman" w:hAnsi="Times New Roman"/>
          <w:color w:val="auto"/>
          <w:sz w:val="24"/>
          <w:highlight w:val="none"/>
        </w:rPr>
      </w:pPr>
      <m:oMath>
        <m:r>
          <m:rPr/>
          <w:rPr>
            <w:rFonts w:ascii="Cambria Math" w:hAnsi="Cambria Math"/>
            <w:color w:val="auto"/>
            <w:sz w:val="24"/>
            <w:highlight w:val="none"/>
          </w:rPr>
          <m:t>IAQI=</m:t>
        </m:r>
        <m:r>
          <m:rPr>
            <m:sty m:val="p"/>
          </m:rPr>
          <w:rPr>
            <w:rFonts w:hint="default" w:ascii="Cambria Math" w:hAnsi="Cambria Math"/>
            <w:color w:val="auto"/>
            <w:sz w:val="24"/>
            <w:highlight w:val="none"/>
          </w:rPr>
          <m:t>max⁡</m:t>
        </m:r>
        <m:r>
          <m:rPr>
            <m:sty m:val="p"/>
          </m:rPr>
          <w:rPr>
            <w:rFonts w:ascii="Cambria Math" w:hAnsi="Cambria Math"/>
            <w:color w:val="auto"/>
            <w:sz w:val="24"/>
            <w:highlight w:val="none"/>
          </w:rPr>
          <m:t>（</m:t>
        </m:r>
        <m:sSub>
          <m:sSubPr>
            <m:ctrlPr>
              <w:rPr>
                <w:rFonts w:hint="default" w:ascii="Cambria Math" w:hAnsi="Cambria Math"/>
                <w:i/>
                <w:color w:val="auto"/>
                <w:sz w:val="24"/>
                <w:highlight w:val="none"/>
              </w:rPr>
            </m:ctrlPr>
          </m:sSubPr>
          <m:e>
            <m:r>
              <m:rPr/>
              <w:rPr>
                <w:rFonts w:ascii="Cambria Math" w:hAnsi="Cambria Math"/>
                <w:color w:val="auto"/>
                <w:sz w:val="24"/>
                <w:highlight w:val="none"/>
              </w:rPr>
              <m:t>IIAQL</m:t>
            </m:r>
            <m:ctrlPr>
              <w:rPr>
                <w:rFonts w:hint="default" w:ascii="Cambria Math" w:hAnsi="Cambria Math"/>
                <w:i/>
                <w:color w:val="auto"/>
                <w:sz w:val="24"/>
                <w:highlight w:val="none"/>
              </w:rPr>
            </m:ctrlPr>
          </m:e>
          <m:sub>
            <m:r>
              <m:rPr/>
              <w:rPr>
                <w:rFonts w:hint="default" w:ascii="Cambria Math" w:hAnsi="Cambria Math"/>
                <w:color w:val="auto"/>
                <w:sz w:val="24"/>
                <w:highlight w:val="none"/>
              </w:rPr>
              <m:t>1</m:t>
            </m:r>
            <m:ctrlPr>
              <w:rPr>
                <w:rFonts w:hint="default" w:ascii="Cambria Math" w:hAnsi="Cambria Math"/>
                <w:i/>
                <w:color w:val="auto"/>
                <w:sz w:val="24"/>
                <w:highlight w:val="none"/>
              </w:rPr>
            </m:ctrlPr>
          </m:sub>
        </m:sSub>
        <m:r>
          <m:rPr/>
          <w:rPr>
            <w:rFonts w:ascii="Cambria Math" w:hAnsi="Cambria Math"/>
            <w:color w:val="auto"/>
            <w:sz w:val="24"/>
            <w:highlight w:val="none"/>
          </w:rPr>
          <m:t>，</m:t>
        </m:r>
        <m:sSub>
          <m:sSubPr>
            <m:ctrlPr>
              <w:rPr>
                <w:rFonts w:hint="default" w:ascii="Cambria Math" w:hAnsi="Cambria Math"/>
                <w:i/>
                <w:color w:val="auto"/>
                <w:sz w:val="24"/>
                <w:highlight w:val="none"/>
              </w:rPr>
            </m:ctrlPr>
          </m:sSubPr>
          <m:e>
            <m:r>
              <m:rPr/>
              <w:rPr>
                <w:rFonts w:ascii="Cambria Math" w:hAnsi="Cambria Math"/>
                <w:color w:val="auto"/>
                <w:sz w:val="24"/>
                <w:highlight w:val="none"/>
              </w:rPr>
              <m:t>IIAQL</m:t>
            </m:r>
            <m:ctrlPr>
              <w:rPr>
                <w:rFonts w:hint="default" w:ascii="Cambria Math" w:hAnsi="Cambria Math"/>
                <w:i/>
                <w:color w:val="auto"/>
                <w:sz w:val="24"/>
                <w:highlight w:val="none"/>
              </w:rPr>
            </m:ctrlPr>
          </m:e>
          <m:sub>
            <m:r>
              <m:rPr/>
              <w:rPr>
                <w:rFonts w:hint="default" w:ascii="Cambria Math" w:hAnsi="Cambria Math"/>
                <w:color w:val="auto"/>
                <w:sz w:val="24"/>
                <w:highlight w:val="none"/>
              </w:rPr>
              <m:t>2</m:t>
            </m:r>
            <m:ctrlPr>
              <w:rPr>
                <w:rFonts w:hint="default" w:ascii="Cambria Math" w:hAnsi="Cambria Math"/>
                <w:i/>
                <w:color w:val="auto"/>
                <w:sz w:val="24"/>
                <w:highlight w:val="none"/>
              </w:rPr>
            </m:ctrlPr>
          </m:sub>
        </m:sSub>
        <m:r>
          <m:rPr/>
          <w:rPr>
            <w:rFonts w:ascii="Cambria Math" w:hAnsi="Cambria Math"/>
            <w:color w:val="auto"/>
            <w:sz w:val="24"/>
            <w:highlight w:val="none"/>
          </w:rPr>
          <m:t>，</m:t>
        </m:r>
        <m:sSub>
          <m:sSubPr>
            <m:ctrlPr>
              <w:rPr>
                <w:rFonts w:hint="default" w:ascii="Cambria Math" w:hAnsi="Cambria Math"/>
                <w:i/>
                <w:color w:val="auto"/>
                <w:sz w:val="24"/>
                <w:highlight w:val="none"/>
              </w:rPr>
            </m:ctrlPr>
          </m:sSubPr>
          <m:e>
            <m:r>
              <m:rPr/>
              <w:rPr>
                <w:rFonts w:ascii="Cambria Math" w:hAnsi="Cambria Math"/>
                <w:color w:val="auto"/>
                <w:sz w:val="24"/>
                <w:highlight w:val="none"/>
              </w:rPr>
              <m:t>IIAQL</m:t>
            </m:r>
            <m:ctrlPr>
              <w:rPr>
                <w:rFonts w:hint="default" w:ascii="Cambria Math" w:hAnsi="Cambria Math"/>
                <w:i/>
                <w:color w:val="auto"/>
                <w:sz w:val="24"/>
                <w:highlight w:val="none"/>
              </w:rPr>
            </m:ctrlPr>
          </m:e>
          <m:sub>
            <m:r>
              <m:rPr/>
              <w:rPr>
                <w:rFonts w:hint="default" w:ascii="Cambria Math" w:hAnsi="Cambria Math"/>
                <w:color w:val="auto"/>
                <w:sz w:val="24"/>
                <w:highlight w:val="none"/>
              </w:rPr>
              <m:t>3</m:t>
            </m:r>
            <m:ctrlPr>
              <w:rPr>
                <w:rFonts w:hint="default" w:ascii="Cambria Math" w:hAnsi="Cambria Math"/>
                <w:i/>
                <w:color w:val="auto"/>
                <w:sz w:val="24"/>
                <w:highlight w:val="none"/>
              </w:rPr>
            </m:ctrlPr>
          </m:sub>
        </m:sSub>
        <m:r>
          <m:rPr>
            <m:sty m:val="p"/>
          </m:rPr>
          <w:rPr>
            <w:rFonts w:ascii="Cambria Math" w:hAnsi="Cambria Math"/>
            <w:color w:val="auto"/>
            <w:sz w:val="24"/>
            <w:highlight w:val="none"/>
          </w:rPr>
          <m:t>）</m:t>
        </m:r>
      </m:oMath>
      <w:r>
        <w:rPr>
          <w:rFonts w:ascii="Times New Roman" w:hAnsi="Times New Roman"/>
          <w:color w:val="auto"/>
          <w:sz w:val="24"/>
          <w:highlight w:val="none"/>
        </w:rPr>
        <w:t xml:space="preserve"> </w:t>
      </w:r>
      <w:r>
        <w:rPr>
          <w:rFonts w:hint="eastAsia"/>
          <w:color w:val="auto"/>
          <w:sz w:val="24"/>
          <w:highlight w:val="none"/>
          <w:lang w:val="en-US" w:eastAsia="zh-CN"/>
        </w:rPr>
        <w:t xml:space="preserve"> </w:t>
      </w:r>
      <w:r>
        <w:rPr>
          <w:rFonts w:hint="default" w:ascii="Times New Roman" w:hAnsi="Times New Roman"/>
          <w:color w:val="auto"/>
          <w:sz w:val="24"/>
          <w:highlight w:val="none"/>
        </w:rPr>
        <w:t xml:space="preserve">        </w:t>
      </w:r>
      <w:r>
        <w:rPr>
          <w:rFonts w:hint="eastAsia"/>
          <w:color w:val="auto"/>
          <w:sz w:val="24"/>
          <w:highlight w:val="none"/>
          <w:lang w:val="en-US" w:eastAsia="zh-CN"/>
        </w:rPr>
        <w:t>（2）</w:t>
      </w:r>
    </w:p>
    <w:p w14:paraId="2297231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left"/>
        <w:textAlignment w:val="auto"/>
        <w:rPr>
          <w:rFonts w:hint="default" w:ascii="Times New Roman" w:hAnsi="Times New Roman"/>
          <w:color w:val="auto"/>
          <w:sz w:val="24"/>
          <w:highlight w:val="none"/>
        </w:rPr>
      </w:pPr>
      <w:r>
        <w:rPr>
          <w:rFonts w:ascii="Times New Roman" w:hAnsi="Times New Roman"/>
          <w:color w:val="auto"/>
          <w:sz w:val="24"/>
          <w:highlight w:val="none"/>
        </w:rPr>
        <w:t>式中，</w:t>
      </w:r>
      <m:oMath>
        <m:r>
          <m:rPr/>
          <w:rPr>
            <w:rFonts w:ascii="Cambria Math" w:hAnsi="Cambria Math"/>
            <w:color w:val="auto"/>
            <w:sz w:val="24"/>
            <w:highlight w:val="none"/>
          </w:rPr>
          <m:t>IAQI</m:t>
        </m:r>
      </m:oMath>
      <w:r>
        <w:rPr>
          <w:rFonts w:ascii="Times New Roman" w:hAnsi="Times New Roman"/>
          <w:color w:val="auto"/>
          <w:sz w:val="24"/>
          <w:highlight w:val="none"/>
        </w:rPr>
        <w:t>——室内空气质量表观指数。</w:t>
      </w:r>
    </w:p>
    <w:p w14:paraId="6AE6EC83">
      <w:pPr>
        <w:keepNext w:val="0"/>
        <w:keepLines w:val="0"/>
        <w:pageBreakBefore w:val="0"/>
        <w:widowControl w:val="0"/>
        <w:numPr>
          <w:ilvl w:val="0"/>
          <w:numId w:val="4"/>
        </w:numPr>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olor w:val="auto"/>
          <w:sz w:val="24"/>
          <w:highlight w:val="none"/>
        </w:rPr>
      </w:pPr>
      <w:r>
        <w:rPr>
          <w:rFonts w:ascii="Times New Roman" w:hAnsi="Times New Roman"/>
          <w:color w:val="auto"/>
          <w:sz w:val="24"/>
          <w:highlight w:val="none"/>
        </w:rPr>
        <w:t>室内空气质量表观指数按</w:t>
      </w:r>
      <w:r>
        <w:rPr>
          <w:rFonts w:hint="eastAsia"/>
          <w:color w:val="auto"/>
          <w:sz w:val="24"/>
          <w:highlight w:val="none"/>
          <w:lang w:eastAsia="zh-CN"/>
        </w:rPr>
        <w:t>表3</w:t>
      </w:r>
      <w:r>
        <w:rPr>
          <w:rFonts w:ascii="Times New Roman" w:hAnsi="Times New Roman"/>
          <w:color w:val="auto"/>
          <w:sz w:val="24"/>
          <w:highlight w:val="none"/>
        </w:rPr>
        <w:t>进行划分：</w:t>
      </w:r>
    </w:p>
    <w:p w14:paraId="36695547">
      <w:pPr>
        <w:keepNext w:val="0"/>
        <w:keepLines w:val="0"/>
        <w:pageBreakBefore w:val="0"/>
        <w:widowControl w:val="0"/>
        <w:numPr>
          <w:ilvl w:val="0"/>
          <w:numId w:val="0"/>
        </w:numPr>
        <w:shd w:val="clear"/>
        <w:kinsoku/>
        <w:wordWrap/>
        <w:overflowPunct/>
        <w:topLinePunct w:val="0"/>
        <w:autoSpaceDE/>
        <w:autoSpaceDN/>
        <w:bidi w:val="0"/>
        <w:adjustRightInd/>
        <w:snapToGrid/>
        <w:spacing w:before="95" w:beforeLines="30" w:after="95" w:afterLines="30" w:line="312" w:lineRule="auto"/>
        <w:jc w:val="center"/>
        <w:textAlignment w:val="auto"/>
        <w:rPr>
          <w:rFonts w:hint="eastAsia" w:ascii="黑体" w:hAnsi="黑体" w:eastAsia="黑体" w:cs="黑体"/>
          <w:color w:val="auto"/>
          <w:sz w:val="20"/>
          <w:szCs w:val="20"/>
          <w:highlight w:val="none"/>
          <w:lang w:val="en-US"/>
        </w:rPr>
      </w:pPr>
      <w:r>
        <w:rPr>
          <w:rFonts w:hint="eastAsia" w:ascii="黑体" w:hAnsi="黑体" w:eastAsia="黑体" w:cs="黑体"/>
          <w:color w:val="auto"/>
          <w:sz w:val="20"/>
          <w:szCs w:val="20"/>
          <w:highlight w:val="none"/>
          <w:lang w:eastAsia="zh-CN"/>
        </w:rPr>
        <w:t>表3</w:t>
      </w:r>
      <w:r>
        <w:rPr>
          <w:rFonts w:hint="eastAsia" w:ascii="黑体" w:hAnsi="黑体" w:eastAsia="黑体" w:cs="黑体"/>
          <w:color w:val="auto"/>
          <w:sz w:val="20"/>
          <w:szCs w:val="20"/>
          <w:highlight w:val="none"/>
        </w:rPr>
        <w:t xml:space="preserve"> </w:t>
      </w:r>
      <w:r>
        <w:rPr>
          <w:rFonts w:hint="eastAsia" w:ascii="黑体" w:hAnsi="黑体" w:eastAsia="黑体" w:cs="黑体"/>
          <w:color w:val="auto"/>
          <w:sz w:val="20"/>
          <w:szCs w:val="20"/>
          <w:highlight w:val="none"/>
          <w:lang w:val="en-US" w:eastAsia="zh-CN"/>
        </w:rPr>
        <w:t>室内空气质量表观指数及相关信息</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2075"/>
        <w:gridCol w:w="2076"/>
        <w:gridCol w:w="2076"/>
      </w:tblGrid>
      <w:tr w14:paraId="5DE7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center"/>
          </w:tcPr>
          <w:p w14:paraId="331E432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室内空气质量表观指数</w:t>
            </w:r>
          </w:p>
        </w:tc>
        <w:tc>
          <w:tcPr>
            <w:tcW w:w="2075" w:type="dxa"/>
          </w:tcPr>
          <w:p w14:paraId="7E27E54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室内空气质量表观指数等级</w:t>
            </w:r>
          </w:p>
        </w:tc>
        <w:tc>
          <w:tcPr>
            <w:tcW w:w="4152" w:type="dxa"/>
            <w:gridSpan w:val="2"/>
          </w:tcPr>
          <w:p w14:paraId="66DD8E4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室内空气质量表观指数类别及</w:t>
            </w:r>
          </w:p>
          <w:p w14:paraId="57FE56A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表示颜色</w:t>
            </w:r>
          </w:p>
        </w:tc>
      </w:tr>
      <w:tr w14:paraId="7B2D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center"/>
          </w:tcPr>
          <w:p w14:paraId="20A8D08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0~</w:t>
            </w:r>
            <w:r>
              <w:rPr>
                <w:rFonts w:hint="default" w:ascii="Times New Roman" w:hAnsi="Times New Roman" w:eastAsia="宋体"/>
                <w:color w:val="auto"/>
                <w:sz w:val="24"/>
                <w:highlight w:val="none"/>
              </w:rPr>
              <w:t>50</w:t>
            </w:r>
          </w:p>
        </w:tc>
        <w:tc>
          <w:tcPr>
            <w:tcW w:w="2075" w:type="dxa"/>
            <w:vAlign w:val="center"/>
          </w:tcPr>
          <w:p w14:paraId="42D77D6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一级</w:t>
            </w:r>
          </w:p>
        </w:tc>
        <w:tc>
          <w:tcPr>
            <w:tcW w:w="2076" w:type="dxa"/>
            <w:vAlign w:val="center"/>
          </w:tcPr>
          <w:p w14:paraId="1F25837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优</w:t>
            </w:r>
          </w:p>
        </w:tc>
        <w:tc>
          <w:tcPr>
            <w:tcW w:w="2076" w:type="dxa"/>
            <w:vAlign w:val="center"/>
          </w:tcPr>
          <w:p w14:paraId="5576925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绿色</w:t>
            </w:r>
          </w:p>
        </w:tc>
      </w:tr>
      <w:tr w14:paraId="5E57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center"/>
          </w:tcPr>
          <w:p w14:paraId="3F9C5FC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5</w:t>
            </w:r>
            <w:r>
              <w:rPr>
                <w:rFonts w:hint="default" w:ascii="Times New Roman" w:hAnsi="Times New Roman" w:eastAsia="宋体"/>
                <w:color w:val="auto"/>
                <w:sz w:val="24"/>
                <w:highlight w:val="none"/>
              </w:rPr>
              <w:t>1</w:t>
            </w:r>
            <w:r>
              <w:rPr>
                <w:rFonts w:ascii="Times New Roman" w:hAnsi="Times New Roman" w:eastAsia="宋体"/>
                <w:color w:val="auto"/>
                <w:sz w:val="24"/>
                <w:highlight w:val="none"/>
              </w:rPr>
              <w:t>~</w:t>
            </w:r>
            <w:r>
              <w:rPr>
                <w:rFonts w:hint="default" w:ascii="Times New Roman" w:hAnsi="Times New Roman" w:eastAsia="宋体"/>
                <w:color w:val="auto"/>
                <w:sz w:val="24"/>
                <w:highlight w:val="none"/>
              </w:rPr>
              <w:t>100</w:t>
            </w:r>
          </w:p>
        </w:tc>
        <w:tc>
          <w:tcPr>
            <w:tcW w:w="2075" w:type="dxa"/>
            <w:vAlign w:val="center"/>
          </w:tcPr>
          <w:p w14:paraId="4BC21DD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二级</w:t>
            </w:r>
          </w:p>
        </w:tc>
        <w:tc>
          <w:tcPr>
            <w:tcW w:w="2076" w:type="dxa"/>
            <w:vAlign w:val="center"/>
          </w:tcPr>
          <w:p w14:paraId="07D8964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良</w:t>
            </w:r>
          </w:p>
        </w:tc>
        <w:tc>
          <w:tcPr>
            <w:tcW w:w="2076" w:type="dxa"/>
            <w:vAlign w:val="center"/>
          </w:tcPr>
          <w:p w14:paraId="091FCCE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黄色</w:t>
            </w:r>
          </w:p>
        </w:tc>
      </w:tr>
      <w:tr w14:paraId="1E47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center"/>
          </w:tcPr>
          <w:p w14:paraId="0DE3127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＞1</w:t>
            </w:r>
            <w:r>
              <w:rPr>
                <w:rFonts w:hint="default" w:ascii="Times New Roman" w:hAnsi="Times New Roman" w:eastAsia="宋体"/>
                <w:color w:val="auto"/>
                <w:sz w:val="24"/>
                <w:highlight w:val="none"/>
              </w:rPr>
              <w:t>00</w:t>
            </w:r>
          </w:p>
        </w:tc>
        <w:tc>
          <w:tcPr>
            <w:tcW w:w="2075" w:type="dxa"/>
            <w:vAlign w:val="center"/>
          </w:tcPr>
          <w:p w14:paraId="18DBA39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三级</w:t>
            </w:r>
          </w:p>
        </w:tc>
        <w:tc>
          <w:tcPr>
            <w:tcW w:w="2076" w:type="dxa"/>
            <w:vAlign w:val="center"/>
          </w:tcPr>
          <w:p w14:paraId="1C13EC7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污染</w:t>
            </w:r>
          </w:p>
        </w:tc>
        <w:tc>
          <w:tcPr>
            <w:tcW w:w="2076" w:type="dxa"/>
            <w:vAlign w:val="center"/>
          </w:tcPr>
          <w:p w14:paraId="2BA0598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红色</w:t>
            </w:r>
          </w:p>
        </w:tc>
      </w:tr>
    </w:tbl>
    <w:p w14:paraId="22C1F00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室内空气质量表观指数监测与显示系统应对各项分指标浓度分别进行连续测量、显示、记录和数据传输，读数时间间隔不得长于10min；每小时对数据进行平均，核算出室内空气质量表观指数并进行持续发布更新（每小时一次）。</w:t>
      </w:r>
    </w:p>
    <w:p w14:paraId="14A7380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color w:val="auto"/>
          <w:sz w:val="24"/>
          <w:highlight w:val="none"/>
        </w:rPr>
        <w:t>对于公共建筑，浓度参数及室内空气质量表观指数发布系统应位于公共空间显著位置，宜安装显示屏、电子布告栏等显示装置，每个典型空间（如大堂、办公室、会议室、休息室等）应至少安装一个监测点位；对于居住建筑，可运用屏幕显示、公众号发布、APP 等方式，使住户可查询获得室内空气质量信息，每户应布置有一个监测点位。监测点周围不应有强电磁感应干扰，应避开通风口，监测点不宜设置于厨房、卫生间等具有特殊散发源的空间。</w:t>
      </w:r>
      <w:r>
        <w:rPr>
          <w:rFonts w:hint="default"/>
          <w:color w:val="auto"/>
          <w:sz w:val="24"/>
          <w:highlight w:val="none"/>
        </w:rPr>
        <w:cr/>
      </w:r>
      <w:r>
        <w:rPr>
          <w:rFonts w:hint="eastAsia"/>
          <w:color w:val="auto"/>
          <w:sz w:val="24"/>
          <w:highlight w:val="none"/>
          <w:lang w:val="en-US" w:eastAsia="zh-CN"/>
        </w:rPr>
        <w:t xml:space="preserve">    本条</w:t>
      </w:r>
      <w:r>
        <w:rPr>
          <w:color w:val="auto"/>
          <w:sz w:val="24"/>
          <w:highlight w:val="none"/>
        </w:rPr>
        <w:t>实施步骤及评估方法</w:t>
      </w:r>
      <w:r>
        <w:rPr>
          <w:rFonts w:hint="eastAsia"/>
          <w:color w:val="auto"/>
          <w:sz w:val="24"/>
          <w:highlight w:val="none"/>
          <w:lang w:eastAsia="zh-CN"/>
        </w:rPr>
        <w:t>：</w:t>
      </w:r>
      <w:r>
        <w:rPr>
          <w:color w:val="auto"/>
          <w:sz w:val="24"/>
          <w:highlight w:val="none"/>
        </w:rPr>
        <w:t>查阅竣工文件、监测与发布系统图、传感器</w:t>
      </w:r>
      <w:r>
        <w:rPr>
          <w:rFonts w:hint="eastAsia"/>
          <w:color w:val="auto"/>
          <w:sz w:val="24"/>
          <w:highlight w:val="none"/>
          <w:lang w:val="en-US" w:eastAsia="zh-CN"/>
        </w:rPr>
        <w:t>定期</w:t>
      </w:r>
      <w:r>
        <w:rPr>
          <w:color w:val="auto"/>
          <w:sz w:val="24"/>
          <w:highlight w:val="none"/>
        </w:rPr>
        <w:t>检验/标定报告，审查一年内的建筑空气监测系统历史监测数据、运行记录并现场核查。</w:t>
      </w:r>
    </w:p>
    <w:p w14:paraId="578F7C1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rPr>
          <w:rFonts w:hint="default" w:ascii="Times New Roman" w:hAnsi="Times New Roman"/>
          <w:b/>
          <w:bCs/>
          <w:color w:val="auto"/>
          <w:sz w:val="24"/>
          <w:highlight w:val="none"/>
        </w:rPr>
      </w:pPr>
    </w:p>
    <w:p w14:paraId="44B70AE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color w:val="auto"/>
          <w:sz w:val="24"/>
          <w:highlight w:val="none"/>
        </w:rPr>
      </w:pPr>
      <w:bookmarkStart w:id="648" w:name="_Toc31181"/>
      <w:r>
        <w:rPr>
          <w:rFonts w:hint="default"/>
          <w:b/>
          <w:bCs/>
          <w:color w:val="auto"/>
          <w:sz w:val="24"/>
          <w:highlight w:val="none"/>
        </w:rPr>
        <w:t>4.3.</w:t>
      </w:r>
      <w:r>
        <w:rPr>
          <w:rFonts w:hint="eastAsia"/>
          <w:b/>
          <w:bCs/>
          <w:color w:val="auto"/>
          <w:sz w:val="24"/>
          <w:highlight w:val="none"/>
          <w:lang w:val="en-US" w:eastAsia="zh-CN"/>
        </w:rPr>
        <w:t>14</w:t>
      </w:r>
      <w:r>
        <w:rPr>
          <w:color w:val="auto"/>
          <w:sz w:val="24"/>
          <w:highlight w:val="none"/>
        </w:rPr>
        <w:t xml:space="preserve"> </w:t>
      </w:r>
      <w:r>
        <w:rPr>
          <w:rFonts w:hint="default"/>
          <w:color w:val="auto"/>
          <w:sz w:val="24"/>
          <w:highlight w:val="none"/>
        </w:rPr>
        <w:t xml:space="preserve"> </w:t>
      </w:r>
      <w:r>
        <w:rPr>
          <w:rFonts w:hint="eastAsia"/>
          <w:color w:val="auto"/>
          <w:sz w:val="24"/>
          <w:highlight w:val="none"/>
          <w:lang w:val="en-US" w:eastAsia="zh-CN"/>
        </w:rPr>
        <w:t>参评建筑不</w:t>
      </w:r>
      <w:r>
        <w:rPr>
          <w:color w:val="auto"/>
          <w:sz w:val="24"/>
          <w:highlight w:val="none"/>
        </w:rPr>
        <w:t>设置第</w:t>
      </w:r>
      <w:r>
        <w:rPr>
          <w:rFonts w:hint="default"/>
          <w:color w:val="auto"/>
          <w:sz w:val="24"/>
          <w:highlight w:val="none"/>
        </w:rPr>
        <w:t>2</w:t>
      </w:r>
      <w:r>
        <w:rPr>
          <w:color w:val="auto"/>
          <w:sz w:val="24"/>
          <w:highlight w:val="none"/>
        </w:rPr>
        <w:t>款</w:t>
      </w:r>
      <w:r>
        <w:rPr>
          <w:rFonts w:hint="eastAsia"/>
          <w:color w:val="auto"/>
          <w:sz w:val="24"/>
          <w:highlight w:val="none"/>
          <w:lang w:eastAsia="zh-CN"/>
        </w:rPr>
        <w:t>、</w:t>
      </w:r>
      <w:r>
        <w:rPr>
          <w:rFonts w:hint="eastAsia"/>
          <w:color w:val="auto"/>
          <w:sz w:val="24"/>
          <w:highlight w:val="none"/>
          <w:lang w:val="en-US" w:eastAsia="zh-CN"/>
        </w:rPr>
        <w:t>第3款</w:t>
      </w:r>
      <w:r>
        <w:rPr>
          <w:color w:val="auto"/>
          <w:sz w:val="24"/>
          <w:highlight w:val="none"/>
        </w:rPr>
        <w:t>中</w:t>
      </w:r>
      <w:r>
        <w:rPr>
          <w:rFonts w:hint="eastAsia"/>
          <w:color w:val="auto"/>
          <w:sz w:val="24"/>
          <w:highlight w:val="none"/>
          <w:lang w:val="en-US" w:eastAsia="zh-CN"/>
        </w:rPr>
        <w:t>所提及的</w:t>
      </w:r>
      <w:r>
        <w:rPr>
          <w:color w:val="auto"/>
          <w:sz w:val="24"/>
          <w:highlight w:val="none"/>
        </w:rPr>
        <w:t>用水系统的</w:t>
      </w:r>
      <w:r>
        <w:rPr>
          <w:rFonts w:hint="eastAsia"/>
          <w:color w:val="auto"/>
          <w:sz w:val="24"/>
          <w:highlight w:val="none"/>
          <w:lang w:val="en-US" w:eastAsia="zh-CN"/>
        </w:rPr>
        <w:t>建筑</w:t>
      </w:r>
      <w:r>
        <w:rPr>
          <w:color w:val="auto"/>
          <w:sz w:val="24"/>
          <w:highlight w:val="none"/>
        </w:rPr>
        <w:t>，第</w:t>
      </w:r>
      <w:r>
        <w:rPr>
          <w:rFonts w:hint="default"/>
          <w:color w:val="auto"/>
          <w:sz w:val="24"/>
          <w:highlight w:val="none"/>
        </w:rPr>
        <w:t>2</w:t>
      </w:r>
      <w:r>
        <w:rPr>
          <w:color w:val="auto"/>
          <w:sz w:val="24"/>
          <w:highlight w:val="none"/>
        </w:rPr>
        <w:t>款</w:t>
      </w:r>
      <w:r>
        <w:rPr>
          <w:rFonts w:hint="eastAsia"/>
          <w:color w:val="auto"/>
          <w:sz w:val="24"/>
          <w:highlight w:val="none"/>
          <w:lang w:eastAsia="zh-CN"/>
        </w:rPr>
        <w:t>、</w:t>
      </w:r>
      <w:r>
        <w:rPr>
          <w:color w:val="auto"/>
          <w:sz w:val="24"/>
          <w:highlight w:val="none"/>
        </w:rPr>
        <w:t>第</w:t>
      </w:r>
      <w:r>
        <w:rPr>
          <w:rFonts w:hint="default"/>
          <w:color w:val="auto"/>
          <w:sz w:val="24"/>
          <w:highlight w:val="none"/>
        </w:rPr>
        <w:t>3</w:t>
      </w:r>
      <w:r>
        <w:rPr>
          <w:color w:val="auto"/>
          <w:sz w:val="24"/>
          <w:highlight w:val="none"/>
        </w:rPr>
        <w:t>款</w:t>
      </w:r>
      <w:r>
        <w:rPr>
          <w:rFonts w:hint="eastAsia"/>
          <w:color w:val="auto"/>
          <w:sz w:val="24"/>
          <w:highlight w:val="none"/>
          <w:lang w:val="en-US" w:eastAsia="zh-CN"/>
        </w:rPr>
        <w:t>可直接</w:t>
      </w:r>
      <w:r>
        <w:rPr>
          <w:color w:val="auto"/>
          <w:sz w:val="24"/>
          <w:highlight w:val="none"/>
        </w:rPr>
        <w:t>得分。</w:t>
      </w:r>
      <w:bookmarkEnd w:id="648"/>
    </w:p>
    <w:p w14:paraId="4D4876B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val="0"/>
          <w:color w:val="auto"/>
          <w:sz w:val="24"/>
          <w:szCs w:val="24"/>
          <w:highlight w:val="none"/>
        </w:rPr>
      </w:pPr>
      <w:r>
        <w:rPr>
          <w:rFonts w:ascii="Times New Roman" w:hAnsi="Times New Roman" w:cs="Times New Roman"/>
          <w:bCs w:val="0"/>
          <w:color w:val="auto"/>
          <w:sz w:val="24"/>
          <w:szCs w:val="24"/>
          <w:highlight w:val="none"/>
        </w:rPr>
        <w:t>直饮水是以符合现行国家标准《生活饮用水卫生标准》GB 5749水质标准的自来水或水源为原水，经再净化（深度处理）后供给用户直接饮用的高品质饮用水。直饮水系统分为集中供水的管道直饮水系统和分散供水的终端直饮水处理设备。管道直饮水系统供水水质应符合现行行业标准《饮用净水水质标准》CJ 94的要求</w:t>
      </w:r>
      <w:r>
        <w:rPr>
          <w:rFonts w:hint="eastAsia" w:ascii="Times New Roman" w:hAnsi="Times New Roman" w:cs="Times New Roman"/>
          <w:bCs w:val="0"/>
          <w:color w:val="auto"/>
          <w:sz w:val="24"/>
          <w:szCs w:val="24"/>
          <w:highlight w:val="none"/>
        </w:rPr>
        <w:t>，</w:t>
      </w:r>
      <w:r>
        <w:rPr>
          <w:rFonts w:ascii="Times New Roman" w:hAnsi="Times New Roman" w:cs="Times New Roman"/>
          <w:bCs w:val="0"/>
          <w:color w:val="auto"/>
          <w:sz w:val="24"/>
          <w:szCs w:val="24"/>
          <w:highlight w:val="none"/>
        </w:rPr>
        <w:t>该标准规定了管道直饮水系统水质标准，主要包含感官性状、一般化学指标、毒理学指标和细菌学指标等项目</w:t>
      </w:r>
      <w:r>
        <w:rPr>
          <w:rFonts w:hint="eastAsia" w:ascii="Times New Roman" w:hAnsi="Times New Roman" w:cs="Times New Roman"/>
          <w:bCs w:val="0"/>
          <w:color w:val="auto"/>
          <w:sz w:val="24"/>
          <w:szCs w:val="24"/>
          <w:highlight w:val="none"/>
        </w:rPr>
        <w:t>。</w:t>
      </w:r>
      <w:r>
        <w:rPr>
          <w:rFonts w:ascii="Times New Roman" w:hAnsi="Times New Roman" w:cs="Times New Roman"/>
          <w:bCs w:val="0"/>
          <w:color w:val="auto"/>
          <w:sz w:val="24"/>
          <w:szCs w:val="24"/>
          <w:highlight w:val="none"/>
        </w:rPr>
        <w:t>终端直饮水处理设备的出水水质标准可参考现行行业标准《饮用净水水质标准》CJ 94、《全自动连续微/超滤净水装置》HG/T 4111等现行饮用净水相关水质标准和设备标准。</w:t>
      </w:r>
    </w:p>
    <w:p w14:paraId="10082B3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val="0"/>
          <w:color w:val="auto"/>
          <w:sz w:val="24"/>
          <w:szCs w:val="24"/>
          <w:highlight w:val="none"/>
        </w:rPr>
      </w:pPr>
      <w:r>
        <w:rPr>
          <w:rFonts w:ascii="Times New Roman" w:hAnsi="Times New Roman" w:cs="Times New Roman"/>
          <w:bCs w:val="0"/>
          <w:color w:val="auto"/>
          <w:sz w:val="24"/>
          <w:szCs w:val="24"/>
          <w:highlight w:val="none"/>
        </w:rPr>
        <w:t>以符合现行国家标准《生活饮用水卫生标准》GB 5749要求的自来水或水源为原水的集中生活热水，其水质还应符合现行行业标准《生活热水水质标准》CJ/T 521的要求。</w:t>
      </w:r>
    </w:p>
    <w:p w14:paraId="76ADBA5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val="0"/>
          <w:color w:val="auto"/>
          <w:sz w:val="24"/>
          <w:szCs w:val="24"/>
          <w:highlight w:val="none"/>
        </w:rPr>
      </w:pPr>
      <w:r>
        <w:rPr>
          <w:rFonts w:ascii="Times New Roman" w:hAnsi="Times New Roman" w:cs="Times New Roman"/>
          <w:bCs w:val="0"/>
          <w:color w:val="auto"/>
          <w:sz w:val="24"/>
          <w:szCs w:val="24"/>
          <w:highlight w:val="none"/>
        </w:rPr>
        <w:t>游泳池循环水处理系统水质应满足现行行业标准《游泳池水质标准》CJ 244的要求</w:t>
      </w:r>
      <w:r>
        <w:rPr>
          <w:rFonts w:hint="eastAsia" w:ascii="Times New Roman" w:hAnsi="Times New Roman" w:cs="Times New Roman"/>
          <w:bCs w:val="0"/>
          <w:color w:val="auto"/>
          <w:sz w:val="24"/>
          <w:szCs w:val="24"/>
          <w:highlight w:val="none"/>
        </w:rPr>
        <w:t>，</w:t>
      </w:r>
      <w:r>
        <w:rPr>
          <w:rFonts w:ascii="Times New Roman" w:hAnsi="Times New Roman" w:cs="Times New Roman"/>
          <w:bCs w:val="0"/>
          <w:color w:val="auto"/>
          <w:sz w:val="24"/>
          <w:szCs w:val="24"/>
          <w:highlight w:val="none"/>
        </w:rPr>
        <w:t>该标准在游泳池原水和补水水质指标、水质检验等方面做出了规定。</w:t>
      </w:r>
      <w:r>
        <w:rPr>
          <w:rFonts w:hint="eastAsia" w:ascii="Times New Roman" w:hAnsi="Times New Roman" w:cs="Times New Roman"/>
          <w:bCs w:val="0"/>
          <w:color w:val="auto"/>
          <w:sz w:val="24"/>
          <w:szCs w:val="24"/>
          <w:highlight w:val="none"/>
        </w:rPr>
        <w:t>游泳池给水排水技术规程》CJJ</w:t>
      </w:r>
      <w:r>
        <w:rPr>
          <w:rFonts w:hint="eastAsia" w:cs="Times New Roman"/>
          <w:bCs w:val="0"/>
          <w:color w:val="auto"/>
          <w:sz w:val="24"/>
          <w:szCs w:val="24"/>
          <w:highlight w:val="none"/>
          <w:lang w:val="en-US" w:eastAsia="zh-CN"/>
        </w:rPr>
        <w:t xml:space="preserve"> </w:t>
      </w:r>
      <w:r>
        <w:rPr>
          <w:rFonts w:hint="eastAsia" w:ascii="Times New Roman" w:hAnsi="Times New Roman" w:cs="Times New Roman"/>
          <w:bCs w:val="0"/>
          <w:color w:val="auto"/>
          <w:sz w:val="24"/>
          <w:szCs w:val="24"/>
          <w:highlight w:val="none"/>
        </w:rPr>
        <w:t>122-2017规定，游泳池开放期间游离性余氯每2h一次，化合性余氯和尿素每24h一次。</w:t>
      </w:r>
    </w:p>
    <w:p w14:paraId="41894B6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val="0"/>
          <w:color w:val="auto"/>
          <w:sz w:val="24"/>
          <w:szCs w:val="24"/>
          <w:highlight w:val="none"/>
        </w:rPr>
      </w:pPr>
      <w:r>
        <w:rPr>
          <w:rFonts w:ascii="Times New Roman" w:hAnsi="Times New Roman" w:cs="Times New Roman"/>
          <w:bCs w:val="0"/>
          <w:color w:val="auto"/>
          <w:sz w:val="24"/>
          <w:szCs w:val="24"/>
          <w:highlight w:val="none"/>
        </w:rPr>
        <w:t>采暖空调循环水系统水质应满足现行国家标准《采暖空调系统水质》GB/T29044的要求</w:t>
      </w:r>
      <w:r>
        <w:rPr>
          <w:rFonts w:hint="eastAsia" w:ascii="Times New Roman" w:hAnsi="Times New Roman" w:cs="Times New Roman"/>
          <w:bCs w:val="0"/>
          <w:color w:val="auto"/>
          <w:sz w:val="24"/>
          <w:szCs w:val="24"/>
          <w:highlight w:val="none"/>
        </w:rPr>
        <w:t>，</w:t>
      </w:r>
      <w:r>
        <w:rPr>
          <w:rFonts w:ascii="Times New Roman" w:hAnsi="Times New Roman" w:cs="Times New Roman"/>
          <w:bCs w:val="0"/>
          <w:color w:val="auto"/>
          <w:sz w:val="24"/>
          <w:szCs w:val="24"/>
          <w:highlight w:val="none"/>
        </w:rPr>
        <w:t>该标准规定了采暖空调系统的水质标准、水质检测频次及检测方法。</w:t>
      </w:r>
    </w:p>
    <w:p w14:paraId="1E95535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olor w:val="auto"/>
          <w:sz w:val="24"/>
          <w:highlight w:val="none"/>
        </w:rPr>
      </w:pPr>
      <w:r>
        <w:rPr>
          <w:rFonts w:ascii="Times New Roman" w:hAnsi="Times New Roman" w:cs="Times New Roman"/>
          <w:bCs w:val="0"/>
          <w:color w:val="auto"/>
          <w:sz w:val="24"/>
          <w:szCs w:val="24"/>
          <w:highlight w:val="none"/>
        </w:rPr>
        <w:t>非传统水源供水系统水质，应根据不同用途的用水满足现行国家标准城市污水再生利用系列标准，如</w:t>
      </w:r>
      <w:r>
        <w:rPr>
          <w:rFonts w:ascii="Times New Roman" w:hAnsi="Times New Roman" w:cs="Times New Roman"/>
          <w:color w:val="auto"/>
          <w:sz w:val="24"/>
          <w:szCs w:val="24"/>
          <w:highlight w:val="none"/>
        </w:rPr>
        <w:t>现行国家标准《城市污水再生利用城市杂用水水质》GB/T 18920、《城市污水再生利用绿地灌溉水质》GB/T 25499、《城市污水再生利用景观环境用水水质》GB/T 18921等</w:t>
      </w:r>
      <w:r>
        <w:rPr>
          <w:rFonts w:ascii="Times New Roman" w:hAnsi="Times New Roman" w:cs="Times New Roman"/>
          <w:bCs w:val="0"/>
          <w:color w:val="auto"/>
          <w:sz w:val="24"/>
          <w:szCs w:val="24"/>
          <w:highlight w:val="none"/>
        </w:rPr>
        <w:t>的要求。设有模块化户内中水集成系统的项目，户内中水水质应满足现行行业标准《模块化户内中水集成系统技术规程》JGJ/T 409的要求。</w:t>
      </w:r>
    </w:p>
    <w:p w14:paraId="404C9E0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color w:val="auto"/>
          <w:sz w:val="24"/>
          <w:highlight w:val="none"/>
        </w:rPr>
      </w:pPr>
      <w:r>
        <w:rPr>
          <w:rFonts w:ascii="Times New Roman" w:hAnsi="Times New Roman"/>
          <w:color w:val="auto"/>
          <w:sz w:val="24"/>
          <w:highlight w:val="none"/>
        </w:rPr>
        <w:t>对于生活饮用水水源总硬度较高的项目，可以通过设置软化水系统对生活给水进行软化处理。软化水系统包括集中式软化水系统和分散式软化水系统两种形式。集中式软化水系统集中设置软化水处理设备对生活给水进行软化处理；分散式软化水系统直接在各用水点处分别设置软化水处理器，就地对生活给水进行软化处理。应根据建筑具体用水情况，通过技术经济比较，确定软化水系统形式。分户设置分散式处理设施的建筑，必须在交房前完成处理设施安装与调试。</w:t>
      </w:r>
    </w:p>
    <w:p w14:paraId="643C21B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color w:val="auto"/>
          <w:sz w:val="24"/>
          <w:highlight w:val="none"/>
        </w:rPr>
      </w:pPr>
      <w:r>
        <w:rPr>
          <w:rFonts w:ascii="Times New Roman" w:hAnsi="Times New Roman"/>
          <w:color w:val="auto"/>
          <w:sz w:val="24"/>
          <w:highlight w:val="none"/>
        </w:rPr>
        <w:t>每年应对建筑内给水系统关键性位置和代表性测点的水质进行不少于一次检测。生活饮用水的检测指标</w:t>
      </w:r>
      <w:r>
        <w:rPr>
          <w:rFonts w:hint="eastAsia"/>
          <w:color w:val="auto"/>
          <w:sz w:val="24"/>
          <w:highlight w:val="none"/>
          <w:lang w:val="en-US" w:eastAsia="zh-CN"/>
        </w:rPr>
        <w:t>至少一年一次</w:t>
      </w:r>
      <w:r>
        <w:rPr>
          <w:rFonts w:ascii="Times New Roman" w:hAnsi="Times New Roman"/>
          <w:color w:val="auto"/>
          <w:sz w:val="24"/>
          <w:highlight w:val="none"/>
        </w:rPr>
        <w:t>包括所有常规指标和当地供水主管部门规定的非常规指标，直饮水包括适用标准的全部指标。水质检测的关键性位置包括：建筑接市政给水或自备水源供水总管、水处理设施出水，代表性测点包括各类用水的最不利用水点。</w:t>
      </w:r>
    </w:p>
    <w:p w14:paraId="702F805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建筑运行期间，各类用水的供水系统运行状态会随时间、环境、使用需求调整而发生变化，这一系列变化对各类用水的供水水质也会造成影响。建筑物业管理部门应制定水质检测制度，定期监测各类用水的供水水质，及时掌握各类用水的水质安全情况，对于水质超标状况应能及时发现并进行有效处理，避免因水质不达标对人体健康及周边环境造成危害。</w:t>
      </w:r>
    </w:p>
    <w:p w14:paraId="11E7279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各系统水质检测应在储水设施、处理设备出水口、管网末端用水点分别取样。管网末端用水点取样时，应选取水质污染最不利的用水点，每个系统管网末端取样点的数量：当用水点小于500个时，设2个取样点；500～2000个每500个增加1个取样点，大于2000个每1000个增加1个取样点。管网末端用水点以用水单元计，如住宅每户可视为一个用水单元；每个旅馆客房、公共卫生间、餐饮厨房等分别视为1个用水单元；同一支管供水且集中设置的多个用水器具可视为1个用水单元。检测应符合国家标准和当地政府部门要求，水质的检验应按现行国家标准《生活饮用水标准检验方法》GB 5750、现行行业标准《城市供水水质测定系列标准》CJ/T 141～CJ/T 150等标准执行。</w:t>
      </w:r>
    </w:p>
    <w:p w14:paraId="5EA5568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水质的季检、年检应委托具有资质的第三方检测机构进行定期检测。</w:t>
      </w:r>
    </w:p>
    <w:p w14:paraId="7206CCF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1"/>
          <w:szCs w:val="22"/>
          <w:highlight w:val="none"/>
        </w:rPr>
      </w:pPr>
      <w:r>
        <w:rPr>
          <w:color w:val="auto"/>
          <w:sz w:val="24"/>
          <w:highlight w:val="none"/>
        </w:rPr>
        <w:t>物业管理部门应保存历年的水质检测记录并至少提供最近1年完整的取样、检测资料，每年至少提供1份满足年检、4份满足季检指标要求的检测报告。对水质不达标的情况应制定合理完善的整改方案、及时实施并记录。</w:t>
      </w:r>
      <w:r>
        <w:rPr>
          <w:rFonts w:hint="eastAsia"/>
          <w:color w:val="auto"/>
          <w:sz w:val="24"/>
          <w:highlight w:val="none"/>
          <w:lang w:val="en-US" w:eastAsia="zh-CN"/>
        </w:rPr>
        <w:t>参评建筑</w:t>
      </w:r>
      <w:r>
        <w:rPr>
          <w:color w:val="auto"/>
          <w:sz w:val="24"/>
          <w:highlight w:val="none"/>
        </w:rPr>
        <w:t>所在地卫生监督部门对本</w:t>
      </w:r>
      <w:r>
        <w:rPr>
          <w:rFonts w:hint="eastAsia"/>
          <w:color w:val="auto"/>
          <w:sz w:val="24"/>
          <w:highlight w:val="none"/>
          <w:lang w:val="en-US" w:eastAsia="zh-CN"/>
        </w:rPr>
        <w:t>建筑</w:t>
      </w:r>
      <w:r>
        <w:rPr>
          <w:color w:val="auto"/>
          <w:sz w:val="24"/>
          <w:highlight w:val="none"/>
        </w:rPr>
        <w:t>的水质抽查或强制检测也可计入定期检测次数中。</w:t>
      </w:r>
    </w:p>
    <w:p w14:paraId="54D5BD1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此外，及时将水质在线检测情况、自检情况和第三方检测评价机构出具的水质检测报告向用户公示，可以使用户及时掌握建筑二次供水水质指标状况，一方面，用户在用水时了解水质的情况下，可以获得更好的用水心理感受；另一方面，用户在能够及时了解水质情况并获得有效反馈途径的情况下，可以有效起到水质监督的作用。</w:t>
      </w:r>
    </w:p>
    <w:p w14:paraId="438B397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color w:val="auto"/>
          <w:sz w:val="24"/>
          <w:highlight w:val="none"/>
        </w:rPr>
        <w:t>查阅竣工文件、水质检测管理制度、连续一年以上的工作记录、水质检测档案等、水质监测点位说明、水质</w:t>
      </w:r>
      <w:r>
        <w:rPr>
          <w:rFonts w:hint="eastAsia"/>
          <w:color w:val="auto"/>
          <w:sz w:val="24"/>
          <w:highlight w:val="none"/>
          <w:lang w:val="en-US" w:eastAsia="zh-CN"/>
        </w:rPr>
        <w:t>检测</w:t>
      </w:r>
      <w:r>
        <w:rPr>
          <w:color w:val="auto"/>
          <w:sz w:val="24"/>
          <w:highlight w:val="none"/>
        </w:rPr>
        <w:t>公开材料并现场核查。</w:t>
      </w:r>
      <w:r>
        <w:rPr>
          <w:rFonts w:hint="eastAsia"/>
          <w:color w:val="auto"/>
          <w:sz w:val="24"/>
          <w:highlight w:val="none"/>
          <w:lang w:val="en-US" w:eastAsia="zh-CN"/>
        </w:rPr>
        <w:t>参评建筑</w:t>
      </w:r>
      <w:r>
        <w:rPr>
          <w:rFonts w:hint="eastAsia" w:ascii="Times New Roman" w:hAnsi="Times New Roman"/>
          <w:color w:val="auto"/>
          <w:sz w:val="24"/>
          <w:highlight w:val="none"/>
        </w:rPr>
        <w:t>按照规定检测频率并提供全部检测记录并且结果合格，</w:t>
      </w:r>
      <w:r>
        <w:rPr>
          <w:rFonts w:hint="eastAsia"/>
          <w:color w:val="auto"/>
          <w:sz w:val="24"/>
          <w:highlight w:val="none"/>
          <w:lang w:val="en-US" w:eastAsia="zh-CN"/>
        </w:rPr>
        <w:t>本条</w:t>
      </w:r>
      <w:r>
        <w:rPr>
          <w:rFonts w:hint="eastAsia" w:ascii="Times New Roman" w:hAnsi="Times New Roman"/>
          <w:color w:val="auto"/>
          <w:sz w:val="24"/>
          <w:highlight w:val="none"/>
        </w:rPr>
        <w:t>才能得分</w:t>
      </w:r>
      <w:r>
        <w:rPr>
          <w:rFonts w:hint="eastAsia"/>
          <w:color w:val="auto"/>
          <w:sz w:val="24"/>
          <w:highlight w:val="none"/>
          <w:lang w:eastAsia="zh-CN"/>
        </w:rPr>
        <w:t>。</w:t>
      </w:r>
    </w:p>
    <w:p w14:paraId="75015DE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auto"/>
          <w:sz w:val="24"/>
          <w:highlight w:val="none"/>
        </w:rPr>
      </w:pPr>
    </w:p>
    <w:p w14:paraId="155A427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color w:val="auto"/>
          <w:sz w:val="24"/>
          <w:highlight w:val="none"/>
        </w:rPr>
      </w:pPr>
      <w:bookmarkStart w:id="649" w:name="_Toc13510"/>
      <w:r>
        <w:rPr>
          <w:rFonts w:hint="default"/>
          <w:b/>
          <w:bCs/>
          <w:color w:val="auto"/>
          <w:sz w:val="24"/>
          <w:highlight w:val="none"/>
        </w:rPr>
        <w:t>4.3.</w:t>
      </w:r>
      <w:r>
        <w:rPr>
          <w:rFonts w:hint="eastAsia"/>
          <w:b/>
          <w:bCs/>
          <w:color w:val="auto"/>
          <w:sz w:val="24"/>
          <w:highlight w:val="none"/>
          <w:lang w:val="en-US" w:eastAsia="zh-CN"/>
        </w:rPr>
        <w:t>15</w:t>
      </w:r>
      <w:r>
        <w:rPr>
          <w:rFonts w:hint="default"/>
          <w:color w:val="auto"/>
          <w:sz w:val="24"/>
          <w:highlight w:val="none"/>
        </w:rPr>
        <w:t xml:space="preserve"> </w:t>
      </w:r>
      <w:r>
        <w:rPr>
          <w:color w:val="auto"/>
          <w:sz w:val="24"/>
          <w:highlight w:val="none"/>
        </w:rPr>
        <w:t xml:space="preserve"> 对建筑内各类水质实施在线监测，能够及时掌握水质指标状况，通过设置参数越限报警、事故报警，能随时提醒管理者发现水质异常变化，及时采取有效措施，避免水质污染对使用人群健康造成危害。水质在线监测系统应有报警记录功能，其存储介质和数据库能记录连续一年以上的运行数据。</w:t>
      </w:r>
      <w:bookmarkEnd w:id="649"/>
    </w:p>
    <w:p w14:paraId="364B853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水质在线监测系统是一个以在线分析仪表为核心，以提供具有代表性、及时性和可靠性的水质指标信息为任务，运用自动测量技术、传感技术、计算机技术并配以专业软件，组成一个从取样、预处理、分析到数据处理及存贮的完整系统，从而实现对水质的在线自动监测。水质自动监测系统一般包括取样系统、预处理系统、数据采集与控制系统、在线监测分析仪表、数据处理与传输系统及远程数据管理中心，这些分系统既各成体系，又相互协作，保证整个在线自动监测系统连续可靠运行。</w:t>
      </w:r>
    </w:p>
    <w:p w14:paraId="3FA23FB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实现水质在线监测需要设计并配置在线监测仪器设备，在关键性位置和代表性测点检测水质指标，如浊度、TDS、pH值、余氯等。水质监测的关键性位置和代表性测点包括：水源、水处理设施出水及最不利用水点。水质监测设备应定期校准，校准周期符合相关现行国家标准、行业标准的具体规定。</w:t>
      </w:r>
    </w:p>
    <w:p w14:paraId="6920CC0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color w:val="auto"/>
          <w:sz w:val="24"/>
          <w:highlight w:val="none"/>
        </w:rPr>
        <w:t>查阅相关竣工图、水质监测点位说明、管理制度、连续一年以上的运行数据记录并现场核查。</w:t>
      </w:r>
    </w:p>
    <w:p w14:paraId="4E89A8C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9"/>
        <w:rPr>
          <w:rFonts w:hint="default" w:ascii="Times New Roman" w:hAnsi="Times New Roman"/>
          <w:b/>
          <w:bCs/>
          <w:color w:val="auto"/>
          <w:sz w:val="24"/>
          <w:highlight w:val="none"/>
        </w:rPr>
      </w:pPr>
    </w:p>
    <w:p w14:paraId="747C47C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650" w:name="_Toc876"/>
      <w:r>
        <w:rPr>
          <w:rFonts w:hint="default" w:ascii="Times New Roman" w:hAnsi="Times New Roman"/>
          <w:b/>
          <w:bCs/>
          <w:color w:val="auto"/>
          <w:sz w:val="24"/>
          <w:highlight w:val="none"/>
        </w:rPr>
        <w:t>4.3.</w:t>
      </w:r>
      <w:r>
        <w:rPr>
          <w:rFonts w:hint="eastAsia"/>
          <w:b/>
          <w:bCs/>
          <w:color w:val="auto"/>
          <w:sz w:val="24"/>
          <w:highlight w:val="none"/>
          <w:lang w:val="en-US" w:eastAsia="zh-CN"/>
        </w:rPr>
        <w:t>16</w:t>
      </w:r>
      <w:r>
        <w:rPr>
          <w:rFonts w:hint="default" w:ascii="Times New Roman" w:hAnsi="Times New Roman"/>
          <w:b/>
          <w:bCs/>
          <w:color w:val="auto"/>
          <w:sz w:val="24"/>
          <w:highlight w:val="none"/>
        </w:rPr>
        <w:t xml:space="preserve"> </w:t>
      </w:r>
      <w:r>
        <w:rPr>
          <w:rFonts w:ascii="Times New Roman" w:hAnsi="Times New Roman"/>
          <w:color w:val="auto"/>
          <w:sz w:val="24"/>
          <w:highlight w:val="none"/>
        </w:rPr>
        <w:t xml:space="preserve"> 规定噪声敏感房间的空气声隔声性能，主要是为了控制敏感房间外的噪声源对其室内的噪声干扰；规定噪声敏感房间的顶部楼板的撞击声隔声性能，主要是为了控制敏感房间免受上部楼层敲击地面或设备振动对楼下产生的噪声干扰。以保证噪声敏感房间内的室内声压级水平</w:t>
      </w:r>
      <w:r>
        <w:rPr>
          <w:rFonts w:hint="eastAsia"/>
          <w:color w:val="auto"/>
          <w:sz w:val="24"/>
          <w:highlight w:val="none"/>
          <w:lang w:val="en-US" w:eastAsia="zh-CN"/>
        </w:rPr>
        <w:t>和</w:t>
      </w:r>
      <w:r>
        <w:rPr>
          <w:rFonts w:ascii="Times New Roman" w:hAnsi="Times New Roman"/>
          <w:color w:val="auto"/>
          <w:sz w:val="24"/>
          <w:highlight w:val="none"/>
        </w:rPr>
        <w:t>居家生活和工作中声音的私密性，进而提高建筑的健康水平。</w:t>
      </w:r>
      <w:bookmarkEnd w:id="650"/>
    </w:p>
    <w:p w14:paraId="7B7E99E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left"/>
        <w:textAlignment w:val="auto"/>
        <w:outlineLvl w:val="9"/>
        <w:rPr>
          <w:rFonts w:hint="default" w:ascii="Times New Roman" w:hAnsi="Times New Roman"/>
          <w:color w:val="auto"/>
          <w:sz w:val="24"/>
          <w:highlight w:val="none"/>
        </w:rPr>
      </w:pPr>
      <w:r>
        <w:rPr>
          <w:rFonts w:ascii="Times New Roman" w:hAnsi="Times New Roman"/>
          <w:color w:val="auto"/>
          <w:sz w:val="24"/>
          <w:highlight w:val="none"/>
        </w:rPr>
        <w:t>噪声敏感房间主要是指有睡眠要求的房间；有阅读、自学、思考要求的功能房间和有教学、医疗、办公、会议及日常生活要求的功能房间。产生噪声房间是指各类设备机房、健身房等。</w:t>
      </w:r>
    </w:p>
    <w:p w14:paraId="7DD477A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auto"/>
          <w:sz w:val="24"/>
          <w:highlight w:val="none"/>
        </w:rPr>
      </w:pPr>
      <w:r>
        <w:rPr>
          <w:rFonts w:ascii="Times New Roman" w:hAnsi="Times New Roman"/>
          <w:color w:val="auto"/>
          <w:sz w:val="24"/>
          <w:highlight w:val="none"/>
        </w:rPr>
        <w:t>空气声隔声性能、楼板撞击声隔声性能的检测方法</w:t>
      </w:r>
      <w:r>
        <w:rPr>
          <w:rFonts w:hint="eastAsia" w:ascii="Times New Roman" w:hAnsi="Times New Roman"/>
          <w:color w:val="auto"/>
          <w:sz w:val="24"/>
          <w:highlight w:val="none"/>
          <w:lang w:val="en-US" w:eastAsia="zh-CN"/>
        </w:rPr>
        <w:t>和数量</w:t>
      </w:r>
      <w:r>
        <w:rPr>
          <w:rFonts w:ascii="Times New Roman" w:hAnsi="Times New Roman"/>
          <w:color w:val="auto"/>
          <w:sz w:val="24"/>
          <w:highlight w:val="none"/>
        </w:rPr>
        <w:t>应符合《广东省绿色建筑检测标准》DBJ/T 15-234的规定。</w:t>
      </w:r>
    </w:p>
    <w:p w14:paraId="52BBBEB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color w:val="auto"/>
          <w:sz w:val="24"/>
          <w:highlight w:val="none"/>
        </w:rPr>
        <w:t>查阅竣工文件、</w:t>
      </w:r>
      <w:r>
        <w:rPr>
          <w:rFonts w:hint="eastAsia"/>
          <w:color w:val="auto"/>
          <w:sz w:val="24"/>
          <w:highlight w:val="none"/>
          <w:lang w:val="en-US" w:eastAsia="zh-CN"/>
        </w:rPr>
        <w:t>运行期间</w:t>
      </w:r>
      <w:r>
        <w:rPr>
          <w:rFonts w:ascii="Times New Roman" w:hAnsi="Times New Roman"/>
          <w:color w:val="auto"/>
          <w:sz w:val="24"/>
          <w:highlight w:val="none"/>
        </w:rPr>
        <w:t>空气声隔声性能检测报告、楼板撞击声隔声性能检测报告并现场核查。</w:t>
      </w:r>
      <w:r>
        <w:rPr>
          <w:rFonts w:hint="eastAsia"/>
          <w:color w:val="auto"/>
          <w:sz w:val="24"/>
          <w:highlight w:val="none"/>
          <w:lang w:val="en-US" w:eastAsia="zh-CN"/>
        </w:rPr>
        <w:t>本条沿用了《绿色建筑评价标准》GB/T 50378-2019第5.2.7条的结果性评价要求。</w:t>
      </w:r>
    </w:p>
    <w:p w14:paraId="2CBD001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left"/>
        <w:textAlignment w:val="auto"/>
        <w:outlineLvl w:val="9"/>
        <w:rPr>
          <w:rFonts w:hint="default" w:ascii="Times New Roman" w:hAnsi="Times New Roman"/>
          <w:color w:val="auto"/>
          <w:sz w:val="24"/>
          <w:highlight w:val="none"/>
        </w:rPr>
      </w:pPr>
    </w:p>
    <w:p w14:paraId="0B186AF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eastAsia="宋体"/>
          <w:color w:val="auto"/>
          <w:sz w:val="24"/>
          <w:highlight w:val="none"/>
        </w:rPr>
      </w:pPr>
      <w:bookmarkStart w:id="651" w:name="_Toc24060"/>
      <w:r>
        <w:rPr>
          <w:rFonts w:hint="eastAsia" w:ascii="Times New Roman" w:hAnsi="Times New Roman" w:eastAsia="宋体"/>
          <w:b/>
          <w:bCs/>
          <w:color w:val="auto"/>
          <w:sz w:val="24"/>
          <w:highlight w:val="none"/>
          <w:lang w:val="en-US" w:eastAsia="zh-CN"/>
        </w:rPr>
        <w:t>4.3.</w:t>
      </w:r>
      <w:r>
        <w:rPr>
          <w:rFonts w:hint="eastAsia"/>
          <w:b/>
          <w:bCs/>
          <w:color w:val="auto"/>
          <w:sz w:val="24"/>
          <w:highlight w:val="none"/>
          <w:lang w:val="en-US" w:eastAsia="zh-CN"/>
        </w:rPr>
        <w:t>17</w:t>
      </w:r>
      <w:r>
        <w:rPr>
          <w:rFonts w:hint="default" w:ascii="Times New Roman" w:hAnsi="Times New Roman" w:eastAsia="宋体"/>
          <w:color w:val="auto"/>
          <w:sz w:val="24"/>
          <w:highlight w:val="none"/>
        </w:rPr>
        <w:t>　</w:t>
      </w:r>
      <w:r>
        <w:rPr>
          <w:rFonts w:ascii="Times New Roman" w:hAnsi="Times New Roman" w:eastAsia="宋体"/>
          <w:color w:val="auto"/>
          <w:sz w:val="24"/>
          <w:highlight w:val="none"/>
        </w:rPr>
        <w:t>充分利用天然光，不仅可以有效降低照明能耗，更重要的是营造健康舒适的天然光光环境。</w:t>
      </w:r>
      <w:bookmarkEnd w:id="651"/>
    </w:p>
    <w:p w14:paraId="1953D4E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对于居住建筑，为提升整体天然光光环境质量，各个居住空间均满足现行国家标准《建筑采光设计标准》GB 50033规定的采光系数标准要求。</w:t>
      </w:r>
    </w:p>
    <w:p w14:paraId="6E3B233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auto"/>
          <w:sz w:val="24"/>
          <w:highlight w:val="none"/>
        </w:rPr>
      </w:pPr>
      <w:r>
        <w:rPr>
          <w:rFonts w:ascii="Times New Roman" w:hAnsi="Times New Roman" w:eastAsia="宋体"/>
          <w:color w:val="auto"/>
          <w:sz w:val="24"/>
          <w:highlight w:val="none"/>
        </w:rPr>
        <w:t>室内采光系数的检测应符合《广东省绿色建筑检测标准》DBJ/T 15-234的规定。</w:t>
      </w:r>
    </w:p>
    <w:p w14:paraId="2D574B2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bCs w:val="0"/>
          <w:color w:val="auto"/>
          <w:sz w:val="24"/>
          <w:szCs w:val="24"/>
          <w:highlight w:val="none"/>
        </w:rPr>
        <w:t>第1款，住宅建筑的主要功能空间包括卧室、起居室（厅）等。</w:t>
      </w:r>
    </w:p>
    <w:p w14:paraId="7E1D1C7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bCs w:val="0"/>
          <w:color w:val="auto"/>
          <w:sz w:val="24"/>
          <w:szCs w:val="24"/>
          <w:highlight w:val="none"/>
        </w:rPr>
        <w:t>第2款，公共建筑主要功能空间为现行国家标准《建筑采光设计标准》GB50033中有采光标准值要求的场所，当某场所的视觉活动类型与标准中规定的场所相同或相似且未作规定时，应参照相关场所的采光标准值执行。除对主要采光场所外，对于内区和地下空间等采光难度较大的场所同样推荐增加天然光的利用，对于此类场所，依旧采用采光系数进行评价。评价时，采光要求需要根据场所的视觉活动特点及现行国家标准《建筑采光设计标准》GB 50033对于不同场所的采光标准值的规定来确定。</w:t>
      </w:r>
    </w:p>
    <w:p w14:paraId="681ADDE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于住宅和公共建筑的主要功能房间采用全年中建筑空间各位置满足采光照度要求的时长来进行采光效果评价，也称为动态采光评价，一般采用全年动态采光计算软件进行计算，计算时应采用标准年的光气候数据。对于设计阶段，计算参数按照现行行业标准《民用建筑绿色性能计算标准》JGJ/T449执行</w:t>
      </w:r>
      <w:r>
        <w:rPr>
          <w:rFonts w:hint="eastAsia" w:ascii="Times New Roman" w:hAnsi="Times New Roman" w:eastAsia="宋体" w:cs="Times New Roman"/>
          <w:color w:val="auto"/>
          <w:sz w:val="24"/>
          <w:szCs w:val="24"/>
          <w:highlight w:val="none"/>
        </w:rPr>
        <w:t>（地面反射比0</w:t>
      </w:r>
      <w:r>
        <w:rPr>
          <w:rFonts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墙面</w:t>
      </w:r>
      <w:r>
        <w:rPr>
          <w:rFonts w:hint="eastAsia" w:ascii="Times New Roman" w:hAnsi="Times New Roman" w:eastAsia="宋体" w:cs="Times New Roman"/>
          <w:color w:val="auto"/>
          <w:sz w:val="24"/>
          <w:szCs w:val="24"/>
          <w:highlight w:val="none"/>
        </w:rPr>
        <w:t>0</w:t>
      </w:r>
      <w:r>
        <w:rPr>
          <w:rFonts w:ascii="Times New Roman" w:hAnsi="Times New Roman" w:eastAsia="宋体" w:cs="Times New Roman"/>
          <w:color w:val="auto"/>
          <w:sz w:val="24"/>
          <w:szCs w:val="24"/>
          <w:highlight w:val="none"/>
        </w:rPr>
        <w:t>.6</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外表面</w:t>
      </w:r>
      <w:r>
        <w:rPr>
          <w:rFonts w:hint="eastAsia" w:ascii="Times New Roman" w:hAnsi="Times New Roman" w:eastAsia="宋体" w:cs="Times New Roman"/>
          <w:color w:val="auto"/>
          <w:sz w:val="24"/>
          <w:szCs w:val="24"/>
          <w:highlight w:val="none"/>
        </w:rPr>
        <w:t>0</w:t>
      </w:r>
      <w:r>
        <w:rPr>
          <w:rFonts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顶棚</w:t>
      </w:r>
      <w:r>
        <w:rPr>
          <w:rFonts w:hint="eastAsia" w:ascii="Times New Roman" w:hAnsi="Times New Roman" w:eastAsia="宋体" w:cs="Times New Roman"/>
          <w:color w:val="auto"/>
          <w:sz w:val="24"/>
          <w:szCs w:val="24"/>
          <w:highlight w:val="none"/>
        </w:rPr>
        <w:t>0</w:t>
      </w:r>
      <w:r>
        <w:rPr>
          <w:rFonts w:ascii="Times New Roman" w:hAnsi="Times New Roman" w:eastAsia="宋体" w:cs="Times New Roman"/>
          <w:color w:val="auto"/>
          <w:sz w:val="24"/>
          <w:szCs w:val="24"/>
          <w:highlight w:val="none"/>
        </w:rPr>
        <w:t>.75</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；对于运行阶段可按照建筑实际参数进行计算，以获得准确的采光效果计算结果。</w:t>
      </w:r>
    </w:p>
    <w:p w14:paraId="00B867A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eastAsia="宋体"/>
          <w:color w:val="auto"/>
          <w:sz w:val="24"/>
          <w:highlight w:val="none"/>
        </w:rPr>
        <w:t>查阅竣工文件、采光计算分析报告或现场检测报告并现场核查。</w:t>
      </w:r>
      <w:r>
        <w:rPr>
          <w:rFonts w:hint="eastAsia"/>
          <w:color w:val="auto"/>
          <w:sz w:val="24"/>
          <w:highlight w:val="none"/>
          <w:lang w:val="en-US" w:eastAsia="zh-CN"/>
        </w:rPr>
        <w:t>本条沿用了《绿色建筑评价标准》GB/T 50378-2019第5.2.8条的结果性评价要求。</w:t>
      </w:r>
    </w:p>
    <w:p w14:paraId="7B42250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eastAsia="宋体"/>
          <w:color w:val="auto"/>
          <w:sz w:val="24"/>
          <w:highlight w:val="none"/>
        </w:rPr>
      </w:pPr>
    </w:p>
    <w:p w14:paraId="41D27CD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color w:val="auto"/>
          <w:sz w:val="24"/>
          <w:highlight w:val="none"/>
        </w:rPr>
      </w:pPr>
      <w:bookmarkStart w:id="652" w:name="_Toc27446"/>
      <w:r>
        <w:rPr>
          <w:rFonts w:hint="default"/>
          <w:b/>
          <w:bCs/>
          <w:color w:val="auto"/>
          <w:sz w:val="24"/>
          <w:highlight w:val="none"/>
        </w:rPr>
        <w:t>4.3.</w:t>
      </w:r>
      <w:r>
        <w:rPr>
          <w:rFonts w:hint="eastAsia"/>
          <w:b/>
          <w:bCs/>
          <w:color w:val="auto"/>
          <w:sz w:val="24"/>
          <w:highlight w:val="none"/>
          <w:lang w:val="en-US" w:eastAsia="zh-CN"/>
        </w:rPr>
        <w:t>18</w:t>
      </w:r>
      <w:r>
        <w:rPr>
          <w:rFonts w:hint="default"/>
          <w:color w:val="auto"/>
          <w:sz w:val="24"/>
          <w:highlight w:val="none"/>
        </w:rPr>
        <w:t xml:space="preserve">  </w:t>
      </w:r>
      <w:r>
        <w:rPr>
          <w:color w:val="auto"/>
          <w:sz w:val="24"/>
          <w:highlight w:val="none"/>
        </w:rPr>
        <w:t>随着对采光与照明的重视，各种照明控制系统相继推出，控制方式多样，自动化程度高。本条是对照明控制系统功能的评价。</w:t>
      </w:r>
      <w:bookmarkEnd w:id="652"/>
    </w:p>
    <w:p w14:paraId="277C6DA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1 本款是对居住建筑照明控制系统的要求。对于居住建筑，重点对公共区域的照明进行评价。</w:t>
      </w:r>
    </w:p>
    <w:p w14:paraId="7E5EDF6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1）当仅采用传统声控开关时，本款不得分。</w:t>
      </w:r>
    </w:p>
    <w:p w14:paraId="687C7C1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2）室外广告和标识牌亮度与环境亮度不匹配时，会产生明显的不舒适感，因此本条提出控制系统根据环境亮度自动进行亮度匹配调节。</w:t>
      </w:r>
    </w:p>
    <w:p w14:paraId="462E62C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3）熄灯时段关闭装饰性照明，可以有效降低居住环境的整体照度水平，从而保证人们的休息。</w:t>
      </w:r>
    </w:p>
    <w:p w14:paraId="5AA3D40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2 本款是对公共建筑照明控制系统的要求。</w:t>
      </w:r>
    </w:p>
    <w:p w14:paraId="26E02FDB">
      <w:pPr>
        <w:keepNext w:val="0"/>
        <w:keepLines w:val="0"/>
        <w:pageBreakBefore w:val="0"/>
        <w:widowControl w:val="0"/>
        <w:numPr>
          <w:ilvl w:val="0"/>
          <w:numId w:val="5"/>
        </w:numPr>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为保证良好的视觉舒适效果</w:t>
      </w:r>
      <w:r>
        <w:rPr>
          <w:rFonts w:hint="eastAsia"/>
          <w:color w:val="auto"/>
          <w:sz w:val="24"/>
          <w:highlight w:val="none"/>
          <w:lang w:val="en-US" w:eastAsia="zh-CN"/>
        </w:rPr>
        <w:t>且</w:t>
      </w:r>
      <w:r>
        <w:rPr>
          <w:color w:val="auto"/>
          <w:sz w:val="24"/>
          <w:highlight w:val="none"/>
        </w:rPr>
        <w:t>降低照明能耗，照明控制系统宜根据天然光照度调节人工照明的照度输出</w:t>
      </w:r>
      <w:r>
        <w:rPr>
          <w:rFonts w:hint="eastAsia"/>
          <w:color w:val="auto"/>
          <w:sz w:val="24"/>
          <w:highlight w:val="none"/>
          <w:lang w:eastAsia="zh-CN"/>
        </w:rPr>
        <w:t>，</w:t>
      </w:r>
      <w:r>
        <w:rPr>
          <w:color w:val="auto"/>
          <w:sz w:val="24"/>
          <w:highlight w:val="none"/>
        </w:rPr>
        <w:t>应保证总照度符合现行国家标准《建筑采光设计标准》GB 50033中对各类型房间所对应的采光照度标准值的规定。本项及第</w:t>
      </w:r>
      <w:r>
        <w:rPr>
          <w:rFonts w:hint="default"/>
          <w:color w:val="auto"/>
          <w:sz w:val="24"/>
          <w:highlight w:val="none"/>
        </w:rPr>
        <w:t>2</w:t>
      </w:r>
      <w:r>
        <w:rPr>
          <w:color w:val="auto"/>
          <w:sz w:val="24"/>
          <w:highlight w:val="none"/>
        </w:rPr>
        <w:t>项所指自动调节，是指根据预设要求通过系统进行自动调光，不需要人为操作。</w:t>
      </w:r>
    </w:p>
    <w:p w14:paraId="698D945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rFonts w:hint="eastAsia"/>
          <w:color w:val="auto"/>
          <w:sz w:val="24"/>
          <w:highlight w:val="none"/>
          <w:lang w:val="en-US" w:eastAsia="zh-CN"/>
        </w:rPr>
        <w:t>2</w:t>
      </w:r>
      <w:r>
        <w:rPr>
          <w:color w:val="auto"/>
          <w:sz w:val="24"/>
          <w:highlight w:val="none"/>
        </w:rPr>
        <w:t>）遮阳装置与人工照明系统的协同控制不仅可以保证良好的光环境，避免室内产生过高的明暗亮度对比，还能在较大程度上降低照明能耗和空调能耗。</w:t>
      </w:r>
    </w:p>
    <w:p w14:paraId="3F5AF9D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rFonts w:hint="eastAsia"/>
          <w:color w:val="auto"/>
          <w:sz w:val="24"/>
          <w:highlight w:val="none"/>
          <w:lang w:val="en-US" w:eastAsia="zh-CN"/>
        </w:rPr>
        <w:t>3</w:t>
      </w:r>
      <w:r>
        <w:rPr>
          <w:color w:val="auto"/>
          <w:sz w:val="24"/>
          <w:highlight w:val="none"/>
        </w:rPr>
        <w:t>）对于工作场所，通过在工位上实现照明的个性化控制</w:t>
      </w:r>
      <w:r>
        <w:rPr>
          <w:rFonts w:hint="eastAsia"/>
          <w:color w:val="auto"/>
          <w:sz w:val="24"/>
          <w:highlight w:val="none"/>
          <w:lang w:eastAsia="zh-CN"/>
        </w:rPr>
        <w:t>，</w:t>
      </w:r>
      <w:r>
        <w:rPr>
          <w:rFonts w:hint="eastAsia"/>
          <w:color w:val="auto"/>
          <w:sz w:val="24"/>
          <w:highlight w:val="none"/>
          <w:lang w:val="en-US" w:eastAsia="zh-CN"/>
        </w:rPr>
        <w:t>如工位单独照明控制等</w:t>
      </w:r>
      <w:r>
        <w:rPr>
          <w:color w:val="auto"/>
          <w:sz w:val="24"/>
          <w:highlight w:val="none"/>
        </w:rPr>
        <w:t>，可以有效提升工作人员的幸福感。</w:t>
      </w:r>
    </w:p>
    <w:p w14:paraId="2D83830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color w:val="auto"/>
          <w:sz w:val="24"/>
          <w:highlight w:val="none"/>
        </w:rPr>
        <w:t>查阅竣工文件现场核查。</w:t>
      </w:r>
    </w:p>
    <w:p w14:paraId="42284E5B">
      <w:pPr>
        <w:pStyle w:val="5"/>
        <w:shd w:val="clear"/>
        <w:rPr>
          <w:rFonts w:hint="default"/>
          <w:color w:val="auto"/>
          <w:highlight w:val="none"/>
        </w:rPr>
      </w:pPr>
    </w:p>
    <w:p w14:paraId="53FF603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ascii="Times New Roman" w:hAnsi="Times New Roman" w:cs="Times New Roman"/>
          <w:color w:val="auto"/>
          <w:sz w:val="24"/>
          <w:szCs w:val="24"/>
          <w:highlight w:val="none"/>
        </w:rPr>
      </w:pPr>
      <w:bookmarkStart w:id="653" w:name="_Toc23412"/>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w:t>
      </w:r>
      <w:r>
        <w:rPr>
          <w:rFonts w:hint="default" w:ascii="Times New Roman" w:hAnsi="Times New Roman"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rPr>
        <w:t>.</w:t>
      </w:r>
      <w:r>
        <w:rPr>
          <w:rFonts w:hint="eastAsia" w:cs="Times New Roman"/>
          <w:b/>
          <w:bCs/>
          <w:color w:val="auto"/>
          <w:sz w:val="24"/>
          <w:szCs w:val="24"/>
          <w:highlight w:val="none"/>
          <w:lang w:val="en-US" w:eastAsia="zh-CN"/>
        </w:rPr>
        <w:t>19</w:t>
      </w:r>
      <w:r>
        <w:rPr>
          <w:rFonts w:hint="default" w:ascii="Times New Roman" w:hAnsi="Times New Roman" w:cs="Times New Roman"/>
          <w:b w:val="0"/>
          <w:bCs w:val="0"/>
          <w:color w:val="auto"/>
          <w:sz w:val="24"/>
          <w:szCs w:val="24"/>
          <w:highlight w:val="none"/>
        </w:rPr>
        <w:t>　</w:t>
      </w:r>
      <w:r>
        <w:rPr>
          <w:rFonts w:ascii="Times New Roman" w:hAnsi="Times New Roman" w:cs="Times New Roman"/>
          <w:color w:val="auto"/>
          <w:sz w:val="24"/>
          <w:szCs w:val="24"/>
          <w:highlight w:val="none"/>
        </w:rPr>
        <w:t>第1款，对于采用</w:t>
      </w:r>
      <w:r>
        <w:rPr>
          <w:rFonts w:hint="eastAsia" w:ascii="Times New Roman" w:hAnsi="Times New Roman" w:cs="Times New Roman"/>
          <w:color w:val="auto"/>
          <w:sz w:val="24"/>
          <w:szCs w:val="24"/>
          <w:highlight w:val="none"/>
        </w:rPr>
        <w:t>自然通风或复合通风的建筑，以建筑物内主要功能房间或区域为对象，以全年建筑运行时间为评价范围，按主要功能房间或区域的面积加权计算满足舒适性热舒适区间的时间百分比进行评分。</w:t>
      </w:r>
      <w:r>
        <w:rPr>
          <w:rFonts w:ascii="Times New Roman" w:hAnsi="Times New Roman" w:cs="Times New Roman"/>
          <w:color w:val="auto"/>
          <w:sz w:val="24"/>
          <w:szCs w:val="24"/>
          <w:highlight w:val="none"/>
        </w:rPr>
        <w:t>建筑主要功能房间室内热环境参数在适应性热舒适区域的时间比例指，主要功能房间室内温度达到适应性舒适温度区间的小时数占建筑全年运行小时数的比例。适应性热舒适温度区间可根据室外月平均温度进行计算。当室内平均气流速度v</w:t>
      </w:r>
      <w:r>
        <w:rPr>
          <w:rFonts w:ascii="Times New Roman" w:hAnsi="Times New Roman" w:cs="Times New Roman"/>
          <w:color w:val="auto"/>
          <w:sz w:val="24"/>
          <w:szCs w:val="24"/>
          <w:highlight w:val="none"/>
          <w:vertAlign w:val="subscript"/>
        </w:rPr>
        <w:t>a</w:t>
      </w:r>
      <w:r>
        <w:rPr>
          <w:rFonts w:ascii="Times New Roman" w:hAnsi="Times New Roman" w:cs="Times New Roman"/>
          <w:color w:val="auto"/>
          <w:sz w:val="24"/>
          <w:szCs w:val="24"/>
          <w:highlight w:val="none"/>
        </w:rPr>
        <w:t>≤0.3m/s时，舒适温度为</w:t>
      </w:r>
      <w:r>
        <w:rPr>
          <w:rFonts w:hint="eastAsia" w:ascii="Times New Roman" w:hAnsi="Times New Roman" w:cs="Times New Roman"/>
          <w:color w:val="auto"/>
          <w:sz w:val="24"/>
          <w:szCs w:val="24"/>
          <w:highlight w:val="none"/>
        </w:rPr>
        <w:t>下图</w:t>
      </w:r>
      <w:r>
        <w:rPr>
          <w:rFonts w:ascii="Times New Roman" w:hAnsi="Times New Roman" w:cs="Times New Roman"/>
          <w:color w:val="auto"/>
          <w:sz w:val="24"/>
          <w:szCs w:val="24"/>
          <w:highlight w:val="none"/>
        </w:rPr>
        <w:t>中的阴影区间。当室内温度高于25℃时，允许采用提高气流速度的方式来补偿室内温度的上升，即室内舒适温度上限可进一步提高，提高幅度如下表所示。若项目设有风扇等个性化送风装置，室内气流平均速度采用个性化送风装置设计风速进行计算</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若没有个性化送风装置，室内气流平均速度采用0.3m/s以下进行分析计算</w:t>
      </w:r>
      <w:r>
        <w:rPr>
          <w:rFonts w:hint="eastAsia" w:ascii="Times New Roman" w:hAnsi="Times New Roman" w:cs="Times New Roman"/>
          <w:color w:val="auto"/>
          <w:sz w:val="24"/>
          <w:szCs w:val="24"/>
          <w:highlight w:val="none"/>
        </w:rPr>
        <w:t>。</w:t>
      </w:r>
      <w:bookmarkEnd w:id="653"/>
    </w:p>
    <w:p w14:paraId="60290E4A">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color w:val="auto"/>
          <w:sz w:val="24"/>
          <w:szCs w:val="21"/>
          <w:highlight w:val="none"/>
        </w:rPr>
      </w:pPr>
      <w:r>
        <w:rPr>
          <w:rFonts w:ascii="Times New Roman" w:hAnsi="Times New Roman" w:eastAsia="宋体"/>
          <w:b w:val="0"/>
          <w:color w:val="auto"/>
          <w:sz w:val="24"/>
          <w:szCs w:val="21"/>
          <w:highlight w:val="none"/>
        </w:rPr>
        <w:drawing>
          <wp:inline distT="0" distB="0" distL="0" distR="0">
            <wp:extent cx="3434080" cy="2062480"/>
            <wp:effectExtent l="0" t="0" r="13970"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4080" cy="2062480"/>
                    </a:xfrm>
                    <a:prstGeom prst="rect">
                      <a:avLst/>
                    </a:prstGeom>
                    <a:noFill/>
                    <a:ln>
                      <a:noFill/>
                    </a:ln>
                  </pic:spPr>
                </pic:pic>
              </a:graphicData>
            </a:graphic>
          </wp:inline>
        </w:drawing>
      </w:r>
    </w:p>
    <w:p w14:paraId="2DBAB6F6">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黑体" w:hAnsi="黑体" w:eastAsia="黑体" w:cs="黑体"/>
          <w:b w:val="0"/>
          <w:color w:val="auto"/>
          <w:sz w:val="20"/>
          <w:szCs w:val="20"/>
          <w:highlight w:val="none"/>
        </w:rPr>
      </w:pPr>
      <w:r>
        <w:rPr>
          <w:rFonts w:hint="eastAsia" w:ascii="黑体" w:hAnsi="黑体" w:eastAsia="黑体" w:cs="黑体"/>
          <w:b w:val="0"/>
          <w:color w:val="auto"/>
          <w:sz w:val="20"/>
          <w:szCs w:val="20"/>
          <w:highlight w:val="none"/>
          <w:lang w:eastAsia="zh-CN"/>
        </w:rPr>
        <w:t>图</w:t>
      </w:r>
      <w:r>
        <w:rPr>
          <w:rFonts w:hint="default" w:eastAsia="黑体"/>
          <w:b w:val="0"/>
          <w:color w:val="auto"/>
          <w:sz w:val="20"/>
          <w:szCs w:val="20"/>
          <w:highlight w:val="none"/>
          <w:lang w:eastAsia="zh-CN"/>
        </w:rPr>
        <w:t>1</w:t>
      </w:r>
      <w:r>
        <w:rPr>
          <w:rFonts w:ascii="黑体" w:hAnsi="黑体" w:eastAsia="黑体" w:cs="黑体"/>
          <w:b w:val="0"/>
          <w:color w:val="auto"/>
          <w:sz w:val="20"/>
          <w:szCs w:val="20"/>
          <w:highlight w:val="none"/>
        </w:rPr>
        <w:t xml:space="preserve"> 自然通风或复合通风建筑室内舒适温度范围</w:t>
      </w:r>
    </w:p>
    <w:p w14:paraId="5A47AA1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bCs/>
          <w:color w:val="auto"/>
          <w:sz w:val="24"/>
          <w:szCs w:val="21"/>
          <w:highlight w:val="none"/>
        </w:rPr>
      </w:pPr>
      <w:r>
        <w:rPr>
          <w:rFonts w:ascii="Times New Roman" w:hAnsi="Times New Roman" w:eastAsia="宋体"/>
          <w:b w:val="0"/>
          <w:bCs/>
          <w:color w:val="auto"/>
          <w:sz w:val="24"/>
          <w:szCs w:val="21"/>
          <w:highlight w:val="none"/>
        </w:rPr>
        <w:br w:type="page"/>
      </w:r>
    </w:p>
    <w:p w14:paraId="307A4A5F">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黑体" w:hAnsi="黑体" w:eastAsia="黑体" w:cs="黑体"/>
          <w:b w:val="0"/>
          <w:color w:val="auto"/>
          <w:sz w:val="20"/>
          <w:szCs w:val="20"/>
          <w:highlight w:val="none"/>
        </w:rPr>
      </w:pPr>
      <w:r>
        <w:rPr>
          <w:rFonts w:hint="eastAsia" w:ascii="黑体" w:hAnsi="黑体" w:eastAsia="黑体" w:cs="黑体"/>
          <w:b w:val="0"/>
          <w:bCs w:val="0"/>
          <w:color w:val="auto"/>
          <w:sz w:val="20"/>
          <w:szCs w:val="20"/>
          <w:highlight w:val="none"/>
          <w:lang w:eastAsia="zh-CN"/>
        </w:rPr>
        <w:t>表</w:t>
      </w:r>
      <w:r>
        <w:rPr>
          <w:rFonts w:hint="default" w:eastAsia="黑体"/>
          <w:b w:val="0"/>
          <w:bCs w:val="0"/>
          <w:color w:val="auto"/>
          <w:sz w:val="20"/>
          <w:szCs w:val="20"/>
          <w:highlight w:val="none"/>
          <w:lang w:eastAsia="zh-CN"/>
        </w:rPr>
        <w:t>4</w:t>
      </w:r>
      <w:r>
        <w:rPr>
          <w:rFonts w:hint="eastAsia" w:ascii="黑体" w:hAnsi="黑体" w:eastAsia="黑体" w:cs="黑体"/>
          <w:b w:val="0"/>
          <w:bCs w:val="0"/>
          <w:color w:val="auto"/>
          <w:sz w:val="20"/>
          <w:szCs w:val="20"/>
          <w:highlight w:val="none"/>
          <w:lang w:val="en-US" w:eastAsia="zh-CN"/>
        </w:rPr>
        <w:t xml:space="preserve"> </w:t>
      </w:r>
      <w:r>
        <w:rPr>
          <w:rFonts w:ascii="黑体" w:hAnsi="黑体" w:eastAsia="黑体" w:cs="黑体"/>
          <w:b w:val="0"/>
          <w:color w:val="auto"/>
          <w:sz w:val="20"/>
          <w:szCs w:val="20"/>
          <w:highlight w:val="none"/>
        </w:rPr>
        <w:t>室内平均气流速度对应的室内舒适温度上限值提高幅度</w:t>
      </w: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4"/>
        <w:gridCol w:w="1718"/>
        <w:gridCol w:w="1705"/>
        <w:gridCol w:w="1595"/>
      </w:tblGrid>
      <w:tr w14:paraId="4FEC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4" w:type="dxa"/>
            <w:shd w:val="clear" w:color="auto" w:fill="auto"/>
            <w:vAlign w:val="center"/>
          </w:tcPr>
          <w:p w14:paraId="643E9386">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color w:val="auto"/>
                <w:sz w:val="24"/>
                <w:szCs w:val="21"/>
                <w:highlight w:val="none"/>
              </w:rPr>
            </w:pPr>
            <w:r>
              <w:rPr>
                <w:rFonts w:ascii="Times New Roman" w:hAnsi="Times New Roman" w:eastAsia="宋体"/>
                <w:b w:val="0"/>
                <w:color w:val="auto"/>
                <w:sz w:val="24"/>
                <w:szCs w:val="21"/>
                <w:highlight w:val="none"/>
              </w:rPr>
              <w:t>室内气流平均速度v</w:t>
            </w:r>
            <w:r>
              <w:rPr>
                <w:rFonts w:ascii="Times New Roman" w:hAnsi="Times New Roman" w:eastAsia="宋体"/>
                <w:b w:val="0"/>
                <w:color w:val="auto"/>
                <w:sz w:val="24"/>
                <w:szCs w:val="21"/>
                <w:highlight w:val="none"/>
                <w:vertAlign w:val="subscript"/>
              </w:rPr>
              <w:t>a</w:t>
            </w:r>
            <w:r>
              <w:rPr>
                <w:rFonts w:ascii="Times New Roman" w:hAnsi="Times New Roman" w:eastAsia="宋体"/>
                <w:b w:val="0"/>
                <w:color w:val="auto"/>
                <w:sz w:val="24"/>
                <w:szCs w:val="21"/>
                <w:highlight w:val="none"/>
              </w:rPr>
              <w:t>（m/s）</w:t>
            </w:r>
          </w:p>
        </w:tc>
        <w:tc>
          <w:tcPr>
            <w:tcW w:w="1718" w:type="dxa"/>
            <w:shd w:val="clear" w:color="auto" w:fill="auto"/>
            <w:vAlign w:val="center"/>
          </w:tcPr>
          <w:p w14:paraId="39C5F15A">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color w:val="auto"/>
                <w:sz w:val="24"/>
                <w:szCs w:val="21"/>
                <w:highlight w:val="none"/>
              </w:rPr>
            </w:pPr>
            <w:r>
              <w:rPr>
                <w:rFonts w:ascii="Times New Roman" w:hAnsi="Times New Roman" w:eastAsia="宋体"/>
                <w:b w:val="0"/>
                <w:color w:val="auto"/>
                <w:sz w:val="24"/>
                <w:szCs w:val="21"/>
                <w:highlight w:val="none"/>
              </w:rPr>
              <w:t>0.3＜v</w:t>
            </w:r>
            <w:r>
              <w:rPr>
                <w:rFonts w:ascii="Times New Roman" w:hAnsi="Times New Roman" w:eastAsia="宋体"/>
                <w:b w:val="0"/>
                <w:color w:val="auto"/>
                <w:sz w:val="24"/>
                <w:szCs w:val="21"/>
                <w:highlight w:val="none"/>
                <w:vertAlign w:val="subscript"/>
              </w:rPr>
              <w:t>a</w:t>
            </w:r>
            <w:r>
              <w:rPr>
                <w:rFonts w:ascii="Times New Roman" w:hAnsi="Times New Roman" w:eastAsia="宋体"/>
                <w:b w:val="0"/>
                <w:color w:val="auto"/>
                <w:sz w:val="24"/>
                <w:szCs w:val="21"/>
                <w:highlight w:val="none"/>
              </w:rPr>
              <w:t>≤0.6</w:t>
            </w:r>
          </w:p>
        </w:tc>
        <w:tc>
          <w:tcPr>
            <w:tcW w:w="1705" w:type="dxa"/>
            <w:shd w:val="clear" w:color="auto" w:fill="auto"/>
            <w:vAlign w:val="center"/>
          </w:tcPr>
          <w:p w14:paraId="2D013800">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color w:val="auto"/>
                <w:sz w:val="24"/>
                <w:szCs w:val="21"/>
                <w:highlight w:val="none"/>
              </w:rPr>
            </w:pPr>
            <w:r>
              <w:rPr>
                <w:rFonts w:ascii="Times New Roman" w:hAnsi="Times New Roman" w:eastAsia="宋体"/>
                <w:b w:val="0"/>
                <w:color w:val="auto"/>
                <w:sz w:val="24"/>
                <w:szCs w:val="21"/>
                <w:highlight w:val="none"/>
              </w:rPr>
              <w:t>0.6＜v</w:t>
            </w:r>
            <w:r>
              <w:rPr>
                <w:rFonts w:ascii="Times New Roman" w:hAnsi="Times New Roman" w:eastAsia="宋体"/>
                <w:b w:val="0"/>
                <w:color w:val="auto"/>
                <w:sz w:val="24"/>
                <w:szCs w:val="21"/>
                <w:highlight w:val="none"/>
                <w:vertAlign w:val="subscript"/>
              </w:rPr>
              <w:t>a</w:t>
            </w:r>
            <w:r>
              <w:rPr>
                <w:rFonts w:ascii="Times New Roman" w:hAnsi="Times New Roman" w:eastAsia="宋体"/>
                <w:b w:val="0"/>
                <w:color w:val="auto"/>
                <w:sz w:val="24"/>
                <w:szCs w:val="21"/>
                <w:highlight w:val="none"/>
              </w:rPr>
              <w:t>≤0.9</w:t>
            </w:r>
          </w:p>
        </w:tc>
        <w:tc>
          <w:tcPr>
            <w:tcW w:w="1595" w:type="dxa"/>
            <w:shd w:val="clear" w:color="auto" w:fill="auto"/>
            <w:vAlign w:val="center"/>
          </w:tcPr>
          <w:p w14:paraId="12507958">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color w:val="auto"/>
                <w:sz w:val="24"/>
                <w:szCs w:val="21"/>
                <w:highlight w:val="none"/>
              </w:rPr>
            </w:pPr>
            <w:r>
              <w:rPr>
                <w:rFonts w:ascii="Times New Roman" w:hAnsi="Times New Roman" w:eastAsia="宋体"/>
                <w:b w:val="0"/>
                <w:color w:val="auto"/>
                <w:sz w:val="24"/>
                <w:szCs w:val="21"/>
                <w:highlight w:val="none"/>
              </w:rPr>
              <w:t>0.9＜v</w:t>
            </w:r>
            <w:r>
              <w:rPr>
                <w:rFonts w:ascii="Times New Roman" w:hAnsi="Times New Roman" w:eastAsia="宋体"/>
                <w:b w:val="0"/>
                <w:color w:val="auto"/>
                <w:sz w:val="24"/>
                <w:szCs w:val="21"/>
                <w:highlight w:val="none"/>
                <w:vertAlign w:val="subscript"/>
              </w:rPr>
              <w:t>a</w:t>
            </w:r>
            <w:r>
              <w:rPr>
                <w:rFonts w:ascii="Times New Roman" w:hAnsi="Times New Roman" w:eastAsia="宋体"/>
                <w:b w:val="0"/>
                <w:color w:val="auto"/>
                <w:sz w:val="24"/>
                <w:szCs w:val="21"/>
                <w:highlight w:val="none"/>
              </w:rPr>
              <w:t>≤1.2</w:t>
            </w:r>
          </w:p>
        </w:tc>
      </w:tr>
      <w:tr w14:paraId="4878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4" w:type="dxa"/>
            <w:shd w:val="clear" w:color="auto" w:fill="auto"/>
            <w:vAlign w:val="center"/>
          </w:tcPr>
          <w:p w14:paraId="29B69803">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color w:val="auto"/>
                <w:sz w:val="24"/>
                <w:szCs w:val="21"/>
                <w:highlight w:val="none"/>
              </w:rPr>
            </w:pPr>
            <w:r>
              <w:rPr>
                <w:rFonts w:ascii="Times New Roman" w:hAnsi="Times New Roman" w:eastAsia="宋体"/>
                <w:b w:val="0"/>
                <w:color w:val="auto"/>
                <w:sz w:val="24"/>
                <w:szCs w:val="21"/>
                <w:highlight w:val="none"/>
              </w:rPr>
              <w:t>舒适温度上限提高幅度Δt（℃）</w:t>
            </w:r>
          </w:p>
        </w:tc>
        <w:tc>
          <w:tcPr>
            <w:tcW w:w="1718" w:type="dxa"/>
            <w:shd w:val="clear" w:color="auto" w:fill="auto"/>
            <w:vAlign w:val="center"/>
          </w:tcPr>
          <w:p w14:paraId="7D07E900">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color w:val="auto"/>
                <w:sz w:val="24"/>
                <w:szCs w:val="21"/>
                <w:highlight w:val="none"/>
              </w:rPr>
            </w:pPr>
            <w:r>
              <w:rPr>
                <w:rFonts w:ascii="Times New Roman" w:hAnsi="Times New Roman" w:eastAsia="宋体"/>
                <w:b w:val="0"/>
                <w:color w:val="auto"/>
                <w:sz w:val="24"/>
                <w:szCs w:val="21"/>
                <w:highlight w:val="none"/>
              </w:rPr>
              <w:t>1.2</w:t>
            </w:r>
          </w:p>
        </w:tc>
        <w:tc>
          <w:tcPr>
            <w:tcW w:w="1705" w:type="dxa"/>
            <w:shd w:val="clear" w:color="auto" w:fill="auto"/>
            <w:vAlign w:val="center"/>
          </w:tcPr>
          <w:p w14:paraId="2C93318D">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color w:val="auto"/>
                <w:sz w:val="24"/>
                <w:szCs w:val="21"/>
                <w:highlight w:val="none"/>
              </w:rPr>
            </w:pPr>
            <w:r>
              <w:rPr>
                <w:rFonts w:ascii="Times New Roman" w:hAnsi="Times New Roman" w:eastAsia="宋体"/>
                <w:b w:val="0"/>
                <w:color w:val="auto"/>
                <w:sz w:val="24"/>
                <w:szCs w:val="21"/>
                <w:highlight w:val="none"/>
              </w:rPr>
              <w:t>1.8</w:t>
            </w:r>
          </w:p>
        </w:tc>
        <w:tc>
          <w:tcPr>
            <w:tcW w:w="1595" w:type="dxa"/>
            <w:shd w:val="clear" w:color="auto" w:fill="auto"/>
            <w:vAlign w:val="center"/>
          </w:tcPr>
          <w:p w14:paraId="1185B05D">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color w:val="auto"/>
                <w:sz w:val="24"/>
                <w:szCs w:val="21"/>
                <w:highlight w:val="none"/>
              </w:rPr>
            </w:pPr>
            <w:r>
              <w:rPr>
                <w:rFonts w:ascii="Times New Roman" w:hAnsi="Times New Roman" w:eastAsia="宋体"/>
                <w:b w:val="0"/>
                <w:color w:val="auto"/>
                <w:sz w:val="24"/>
                <w:szCs w:val="21"/>
                <w:highlight w:val="none"/>
              </w:rPr>
              <w:t>2.2</w:t>
            </w:r>
          </w:p>
        </w:tc>
      </w:tr>
    </w:tbl>
    <w:p w14:paraId="2CA88BF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olor w:val="auto"/>
          <w:sz w:val="24"/>
          <w:highlight w:val="none"/>
        </w:rPr>
      </w:pPr>
      <w:r>
        <w:rPr>
          <w:rFonts w:hint="eastAsia" w:ascii="Times New Roman" w:hAnsi="Times New Roman"/>
          <w:color w:val="auto"/>
          <w:sz w:val="24"/>
          <w:szCs w:val="24"/>
          <w:highlight w:val="none"/>
        </w:rPr>
        <w:t>例如，当室外月平均温度为</w:t>
      </w:r>
      <w:r>
        <w:rPr>
          <w:rFonts w:ascii="Times New Roman" w:hAnsi="Times New Roman"/>
          <w:color w:val="auto"/>
          <w:sz w:val="24"/>
          <w:szCs w:val="24"/>
          <w:highlight w:val="none"/>
        </w:rPr>
        <w:t>20</w:t>
      </w:r>
      <w:r>
        <w:rPr>
          <w:rFonts w:hint="eastAsia" w:ascii="Times New Roman" w:hAnsi="Times New Roman"/>
          <w:color w:val="auto"/>
          <w:sz w:val="24"/>
          <w:szCs w:val="24"/>
          <w:highlight w:val="none"/>
        </w:rPr>
        <w:t>℃且</w:t>
      </w:r>
      <w:r>
        <w:rPr>
          <w:rFonts w:ascii="Times New Roman" w:hAnsi="Times New Roman"/>
          <w:color w:val="auto"/>
          <w:sz w:val="24"/>
          <w:szCs w:val="24"/>
          <w:highlight w:val="none"/>
        </w:rPr>
        <w:t>v</w:t>
      </w:r>
      <w:r>
        <w:rPr>
          <w:rFonts w:ascii="Times New Roman" w:hAnsi="Times New Roman"/>
          <w:color w:val="auto"/>
          <w:sz w:val="24"/>
          <w:szCs w:val="24"/>
          <w:highlight w:val="none"/>
          <w:vertAlign w:val="subscript"/>
        </w:rPr>
        <w:t>a</w:t>
      </w:r>
      <w:r>
        <w:rPr>
          <w:rFonts w:hint="eastAsia" w:ascii="Times New Roman" w:hAnsi="Times New Roman"/>
          <w:color w:val="auto"/>
          <w:sz w:val="24"/>
          <w:szCs w:val="24"/>
          <w:highlight w:val="none"/>
        </w:rPr>
        <w:t>≤0.3</w:t>
      </w:r>
      <w:r>
        <w:rPr>
          <w:rFonts w:ascii="Times New Roman" w:hAnsi="Times New Roman"/>
          <w:color w:val="auto"/>
          <w:sz w:val="24"/>
          <w:szCs w:val="24"/>
          <w:highlight w:val="none"/>
        </w:rPr>
        <w:t>m/s</w:t>
      </w:r>
      <w:r>
        <w:rPr>
          <w:rFonts w:hint="eastAsia" w:ascii="Times New Roman" w:hAnsi="Times New Roman"/>
          <w:color w:val="auto"/>
          <w:sz w:val="24"/>
          <w:szCs w:val="24"/>
          <w:highlight w:val="none"/>
        </w:rPr>
        <w:t>时</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室内舒适温度区间为</w:t>
      </w:r>
      <w:r>
        <w:rPr>
          <w:rFonts w:ascii="Times New Roman" w:hAnsi="Times New Roman"/>
          <w:color w:val="auto"/>
          <w:sz w:val="24"/>
          <w:szCs w:val="24"/>
          <w:highlight w:val="none"/>
        </w:rPr>
        <w:t>20.5</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27.5</w:t>
      </w:r>
      <w:r>
        <w:rPr>
          <w:rFonts w:hint="eastAsia" w:ascii="Times New Roman" w:hAnsi="Times New Roman" w:cs="宋体"/>
          <w:color w:val="auto"/>
          <w:sz w:val="24"/>
          <w:szCs w:val="24"/>
          <w:highlight w:val="none"/>
        </w:rPr>
        <w:t>℃，若</w:t>
      </w:r>
      <w:r>
        <w:rPr>
          <w:rFonts w:ascii="Times New Roman" w:hAnsi="Times New Roman" w:cs="宋体"/>
          <w:color w:val="auto"/>
          <w:sz w:val="24"/>
          <w:szCs w:val="24"/>
          <w:highlight w:val="none"/>
        </w:rPr>
        <w:t>提高室内气流平均速度且</w:t>
      </w:r>
      <w:r>
        <w:rPr>
          <w:rFonts w:hint="eastAsia" w:ascii="Times New Roman" w:hAnsi="Times New Roman" w:cs="宋体"/>
          <w:color w:val="auto"/>
          <w:sz w:val="24"/>
          <w:szCs w:val="24"/>
          <w:highlight w:val="none"/>
        </w:rPr>
        <w:t>0.</w:t>
      </w:r>
      <w:r>
        <w:rPr>
          <w:rFonts w:ascii="Times New Roman" w:hAnsi="Times New Roman" w:cs="宋体"/>
          <w:color w:val="auto"/>
          <w:sz w:val="24"/>
          <w:szCs w:val="24"/>
          <w:highlight w:val="none"/>
        </w:rPr>
        <w:t>3m/s</w:t>
      </w:r>
      <w:r>
        <w:rPr>
          <w:rFonts w:hint="eastAsia" w:ascii="Times New Roman" w:hAnsi="Times New Roman" w:cs="宋体"/>
          <w:color w:val="auto"/>
          <w:sz w:val="24"/>
          <w:szCs w:val="24"/>
          <w:highlight w:val="none"/>
        </w:rPr>
        <w:t>＜</w:t>
      </w:r>
      <w:r>
        <w:rPr>
          <w:rFonts w:ascii="Times New Roman" w:hAnsi="Times New Roman"/>
          <w:color w:val="auto"/>
          <w:sz w:val="24"/>
          <w:szCs w:val="24"/>
          <w:highlight w:val="none"/>
        </w:rPr>
        <w:t>v</w:t>
      </w:r>
      <w:r>
        <w:rPr>
          <w:rFonts w:ascii="Times New Roman" w:hAnsi="Times New Roman"/>
          <w:color w:val="auto"/>
          <w:sz w:val="24"/>
          <w:szCs w:val="24"/>
          <w:highlight w:val="none"/>
          <w:vertAlign w:val="subscript"/>
        </w:rPr>
        <w:t>a</w:t>
      </w:r>
      <w:r>
        <w:rPr>
          <w:rFonts w:hint="eastAsia" w:ascii="Times New Roman" w:hAnsi="Times New Roman"/>
          <w:color w:val="auto"/>
          <w:sz w:val="24"/>
          <w:szCs w:val="24"/>
          <w:highlight w:val="none"/>
        </w:rPr>
        <w:t>≤0.</w:t>
      </w:r>
      <w:r>
        <w:rPr>
          <w:rFonts w:ascii="Times New Roman" w:hAnsi="Times New Roman"/>
          <w:color w:val="auto"/>
          <w:sz w:val="24"/>
          <w:szCs w:val="24"/>
          <w:highlight w:val="none"/>
        </w:rPr>
        <w:t>6m/s</w:t>
      </w:r>
      <w:r>
        <w:rPr>
          <w:rFonts w:hint="eastAsia" w:ascii="Times New Roman" w:hAnsi="Times New Roman"/>
          <w:color w:val="auto"/>
          <w:sz w:val="24"/>
          <w:szCs w:val="24"/>
          <w:highlight w:val="none"/>
        </w:rPr>
        <w:t>时</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舒适</w:t>
      </w:r>
      <w:r>
        <w:rPr>
          <w:rFonts w:ascii="Times New Roman" w:hAnsi="Times New Roman"/>
          <w:color w:val="auto"/>
          <w:sz w:val="24"/>
          <w:szCs w:val="24"/>
          <w:highlight w:val="none"/>
        </w:rPr>
        <w:t>温度</w:t>
      </w:r>
      <w:r>
        <w:rPr>
          <w:rFonts w:hint="eastAsia" w:ascii="Times New Roman" w:hAnsi="Times New Roman"/>
          <w:color w:val="auto"/>
          <w:sz w:val="24"/>
          <w:szCs w:val="24"/>
          <w:highlight w:val="none"/>
        </w:rPr>
        <w:t>上限</w:t>
      </w:r>
      <w:r>
        <w:rPr>
          <w:rFonts w:ascii="Times New Roman" w:hAnsi="Times New Roman"/>
          <w:color w:val="auto"/>
          <w:sz w:val="24"/>
          <w:szCs w:val="24"/>
          <w:highlight w:val="none"/>
        </w:rPr>
        <w:t>可</w:t>
      </w:r>
      <w:r>
        <w:rPr>
          <w:rFonts w:hint="eastAsia" w:ascii="Times New Roman" w:hAnsi="Times New Roman"/>
          <w:color w:val="auto"/>
          <w:sz w:val="24"/>
          <w:szCs w:val="24"/>
          <w:highlight w:val="none"/>
        </w:rPr>
        <w:t>提高1.2℃</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即</w:t>
      </w:r>
      <w:r>
        <w:rPr>
          <w:rFonts w:ascii="Times New Roman" w:hAnsi="Times New Roman"/>
          <w:color w:val="auto"/>
          <w:sz w:val="24"/>
          <w:szCs w:val="24"/>
          <w:highlight w:val="none"/>
        </w:rPr>
        <w:t>室内</w:t>
      </w:r>
      <w:r>
        <w:rPr>
          <w:rFonts w:hint="eastAsia" w:ascii="Times New Roman" w:hAnsi="Times New Roman"/>
          <w:color w:val="auto"/>
          <w:sz w:val="24"/>
          <w:szCs w:val="24"/>
          <w:highlight w:val="none"/>
        </w:rPr>
        <w:t>舒适</w:t>
      </w:r>
      <w:r>
        <w:rPr>
          <w:rFonts w:ascii="Times New Roman" w:hAnsi="Times New Roman"/>
          <w:color w:val="auto"/>
          <w:sz w:val="24"/>
          <w:szCs w:val="24"/>
          <w:highlight w:val="none"/>
        </w:rPr>
        <w:t>温度</w:t>
      </w:r>
      <w:r>
        <w:rPr>
          <w:rFonts w:hint="eastAsia" w:ascii="Times New Roman" w:hAnsi="Times New Roman"/>
          <w:color w:val="auto"/>
          <w:sz w:val="24"/>
          <w:szCs w:val="24"/>
          <w:highlight w:val="none"/>
        </w:rPr>
        <w:t>区间</w:t>
      </w:r>
      <w:r>
        <w:rPr>
          <w:rFonts w:ascii="Times New Roman" w:hAnsi="Times New Roman"/>
          <w:color w:val="auto"/>
          <w:sz w:val="24"/>
          <w:szCs w:val="24"/>
          <w:highlight w:val="none"/>
        </w:rPr>
        <w:t>为</w:t>
      </w:r>
      <w:r>
        <w:rPr>
          <w:rFonts w:hint="eastAsia" w:ascii="Times New Roman" w:hAnsi="Times New Roman"/>
          <w:color w:val="auto"/>
          <w:sz w:val="24"/>
          <w:szCs w:val="24"/>
          <w:highlight w:val="none"/>
        </w:rPr>
        <w:t>20</w:t>
      </w:r>
      <w:r>
        <w:rPr>
          <w:rFonts w:ascii="Times New Roman" w:hAnsi="Times New Roman"/>
          <w:color w:val="auto"/>
          <w:sz w:val="24"/>
          <w:szCs w:val="24"/>
          <w:highlight w:val="none"/>
        </w:rPr>
        <w:t>.5-28.7</w:t>
      </w:r>
      <w:r>
        <w:rPr>
          <w:rFonts w:hint="eastAsia" w:ascii="Times New Roman" w:hAnsi="Times New Roman" w:cs="宋体"/>
          <w:color w:val="auto"/>
          <w:sz w:val="24"/>
          <w:szCs w:val="24"/>
          <w:highlight w:val="none"/>
          <w:lang w:eastAsia="ja-JP"/>
        </w:rPr>
        <w:t>℃</w:t>
      </w:r>
      <w:r>
        <w:rPr>
          <w:rFonts w:ascii="Times New Roman" w:hAnsi="Times New Roman" w:cs="宋体"/>
          <w:color w:val="auto"/>
          <w:sz w:val="24"/>
          <w:szCs w:val="24"/>
          <w:highlight w:val="none"/>
          <w:lang w:eastAsia="ja-JP"/>
        </w:rPr>
        <w:t>，</w:t>
      </w:r>
      <w:r>
        <w:rPr>
          <w:rFonts w:hint="eastAsia" w:ascii="Times New Roman" w:hAnsi="Times New Roman" w:cs="宋体"/>
          <w:color w:val="auto"/>
          <w:sz w:val="24"/>
          <w:szCs w:val="24"/>
          <w:highlight w:val="none"/>
        </w:rPr>
        <w:t>若进一步提高室内</w:t>
      </w:r>
      <w:r>
        <w:rPr>
          <w:rFonts w:ascii="Times New Roman" w:hAnsi="Times New Roman" w:cs="宋体"/>
          <w:color w:val="auto"/>
          <w:sz w:val="24"/>
          <w:szCs w:val="24"/>
          <w:highlight w:val="none"/>
        </w:rPr>
        <w:t>气流</w:t>
      </w:r>
      <w:r>
        <w:rPr>
          <w:rFonts w:hint="eastAsia" w:ascii="Times New Roman" w:hAnsi="Times New Roman" w:cs="宋体"/>
          <w:color w:val="auto"/>
          <w:sz w:val="24"/>
          <w:szCs w:val="24"/>
          <w:highlight w:val="none"/>
        </w:rPr>
        <w:t>平均</w:t>
      </w:r>
      <w:r>
        <w:rPr>
          <w:rFonts w:ascii="Times New Roman" w:hAnsi="Times New Roman" w:cs="宋体"/>
          <w:color w:val="auto"/>
          <w:sz w:val="24"/>
          <w:szCs w:val="24"/>
          <w:highlight w:val="none"/>
        </w:rPr>
        <w:t>速度</w:t>
      </w:r>
      <w:r>
        <w:rPr>
          <w:rFonts w:hint="eastAsia" w:ascii="Times New Roman" w:hAnsi="Times New Roman" w:cs="宋体"/>
          <w:color w:val="auto"/>
          <w:sz w:val="24"/>
          <w:szCs w:val="24"/>
          <w:highlight w:val="none"/>
        </w:rPr>
        <w:t>且0.</w:t>
      </w:r>
      <w:r>
        <w:rPr>
          <w:rFonts w:ascii="Times New Roman" w:hAnsi="Times New Roman" w:cs="宋体"/>
          <w:color w:val="auto"/>
          <w:sz w:val="24"/>
          <w:szCs w:val="24"/>
          <w:highlight w:val="none"/>
        </w:rPr>
        <w:t>6m/s</w:t>
      </w:r>
      <w:r>
        <w:rPr>
          <w:rFonts w:hint="eastAsia" w:ascii="Times New Roman" w:hAnsi="Times New Roman" w:cs="宋体"/>
          <w:color w:val="auto"/>
          <w:sz w:val="24"/>
          <w:szCs w:val="24"/>
          <w:highlight w:val="none"/>
        </w:rPr>
        <w:t>＜</w:t>
      </w:r>
      <w:r>
        <w:rPr>
          <w:rFonts w:ascii="Times New Roman" w:hAnsi="Times New Roman"/>
          <w:color w:val="auto"/>
          <w:sz w:val="24"/>
          <w:szCs w:val="24"/>
          <w:highlight w:val="none"/>
        </w:rPr>
        <w:t>v</w:t>
      </w:r>
      <w:r>
        <w:rPr>
          <w:rFonts w:ascii="Times New Roman" w:hAnsi="Times New Roman"/>
          <w:color w:val="auto"/>
          <w:sz w:val="24"/>
          <w:szCs w:val="24"/>
          <w:highlight w:val="none"/>
          <w:vertAlign w:val="subscript"/>
        </w:rPr>
        <w:t>a</w:t>
      </w:r>
      <w:r>
        <w:rPr>
          <w:rFonts w:hint="eastAsia" w:ascii="Times New Roman" w:hAnsi="Times New Roman"/>
          <w:color w:val="auto"/>
          <w:sz w:val="24"/>
          <w:szCs w:val="24"/>
          <w:highlight w:val="none"/>
        </w:rPr>
        <w:t>≤0.</w:t>
      </w:r>
      <w:r>
        <w:rPr>
          <w:rFonts w:ascii="Times New Roman" w:hAnsi="Times New Roman"/>
          <w:color w:val="auto"/>
          <w:sz w:val="24"/>
          <w:szCs w:val="24"/>
          <w:highlight w:val="none"/>
        </w:rPr>
        <w:t>9m/s</w:t>
      </w:r>
      <w:r>
        <w:rPr>
          <w:rFonts w:hint="eastAsia" w:ascii="Times New Roman" w:hAnsi="Times New Roman"/>
          <w:color w:val="auto"/>
          <w:sz w:val="24"/>
          <w:szCs w:val="24"/>
          <w:highlight w:val="none"/>
        </w:rPr>
        <w:t>时</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舒适</w:t>
      </w:r>
      <w:r>
        <w:rPr>
          <w:rFonts w:ascii="Times New Roman" w:hAnsi="Times New Roman"/>
          <w:color w:val="auto"/>
          <w:sz w:val="24"/>
          <w:szCs w:val="24"/>
          <w:highlight w:val="none"/>
        </w:rPr>
        <w:t>温度</w:t>
      </w:r>
      <w:r>
        <w:rPr>
          <w:rFonts w:hint="eastAsia" w:ascii="Times New Roman" w:hAnsi="Times New Roman"/>
          <w:color w:val="auto"/>
          <w:sz w:val="24"/>
          <w:szCs w:val="24"/>
          <w:highlight w:val="none"/>
        </w:rPr>
        <w:t>上限</w:t>
      </w:r>
      <w:r>
        <w:rPr>
          <w:rFonts w:ascii="Times New Roman" w:hAnsi="Times New Roman"/>
          <w:color w:val="auto"/>
          <w:sz w:val="24"/>
          <w:szCs w:val="24"/>
          <w:highlight w:val="none"/>
        </w:rPr>
        <w:t>可</w:t>
      </w:r>
      <w:r>
        <w:rPr>
          <w:rFonts w:hint="eastAsia" w:ascii="Times New Roman" w:hAnsi="Times New Roman"/>
          <w:color w:val="auto"/>
          <w:sz w:val="24"/>
          <w:szCs w:val="24"/>
          <w:highlight w:val="none"/>
        </w:rPr>
        <w:t>提高1.</w:t>
      </w:r>
      <w:r>
        <w:rPr>
          <w:rFonts w:ascii="Times New Roman" w:hAnsi="Times New Roman"/>
          <w:color w:val="auto"/>
          <w:sz w:val="24"/>
          <w:szCs w:val="24"/>
          <w:highlight w:val="none"/>
        </w:rPr>
        <w:t>8</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即</w:t>
      </w:r>
      <w:r>
        <w:rPr>
          <w:rFonts w:ascii="Times New Roman" w:hAnsi="Times New Roman"/>
          <w:color w:val="auto"/>
          <w:sz w:val="24"/>
          <w:szCs w:val="24"/>
          <w:highlight w:val="none"/>
        </w:rPr>
        <w:t>室内</w:t>
      </w:r>
      <w:r>
        <w:rPr>
          <w:rFonts w:hint="eastAsia" w:ascii="Times New Roman" w:hAnsi="Times New Roman"/>
          <w:color w:val="auto"/>
          <w:sz w:val="24"/>
          <w:szCs w:val="24"/>
          <w:highlight w:val="none"/>
        </w:rPr>
        <w:t>舒适</w:t>
      </w:r>
      <w:r>
        <w:rPr>
          <w:rFonts w:ascii="Times New Roman" w:hAnsi="Times New Roman"/>
          <w:color w:val="auto"/>
          <w:sz w:val="24"/>
          <w:szCs w:val="24"/>
          <w:highlight w:val="none"/>
        </w:rPr>
        <w:t>温度</w:t>
      </w:r>
      <w:r>
        <w:rPr>
          <w:rFonts w:hint="eastAsia" w:ascii="Times New Roman" w:hAnsi="Times New Roman"/>
          <w:color w:val="auto"/>
          <w:sz w:val="24"/>
          <w:szCs w:val="24"/>
          <w:highlight w:val="none"/>
        </w:rPr>
        <w:t>区间</w:t>
      </w:r>
      <w:r>
        <w:rPr>
          <w:rFonts w:ascii="Times New Roman" w:hAnsi="Times New Roman"/>
          <w:color w:val="auto"/>
          <w:sz w:val="24"/>
          <w:szCs w:val="24"/>
          <w:highlight w:val="none"/>
        </w:rPr>
        <w:t>为</w:t>
      </w:r>
      <w:r>
        <w:rPr>
          <w:rFonts w:hint="eastAsia" w:ascii="Times New Roman" w:hAnsi="Times New Roman"/>
          <w:color w:val="auto"/>
          <w:sz w:val="24"/>
          <w:szCs w:val="24"/>
          <w:highlight w:val="none"/>
        </w:rPr>
        <w:t>20</w:t>
      </w:r>
      <w:r>
        <w:rPr>
          <w:rFonts w:ascii="Times New Roman" w:hAnsi="Times New Roman"/>
          <w:color w:val="auto"/>
          <w:sz w:val="24"/>
          <w:szCs w:val="24"/>
          <w:highlight w:val="none"/>
        </w:rPr>
        <w:t>.5-29.3</w:t>
      </w:r>
      <w:r>
        <w:rPr>
          <w:rFonts w:hint="eastAsia" w:ascii="Times New Roman" w:hAnsi="Times New Roman" w:cs="宋体"/>
          <w:color w:val="auto"/>
          <w:sz w:val="24"/>
          <w:szCs w:val="24"/>
          <w:highlight w:val="none"/>
          <w:lang w:eastAsia="ja-JP"/>
        </w:rPr>
        <w:t>℃</w:t>
      </w:r>
      <w:r>
        <w:rPr>
          <w:rFonts w:ascii="Times New Roman" w:hAnsi="Times New Roman" w:cs="宋体"/>
          <w:color w:val="auto"/>
          <w:sz w:val="24"/>
          <w:szCs w:val="24"/>
          <w:highlight w:val="none"/>
          <w:lang w:eastAsia="ja-JP"/>
        </w:rPr>
        <w:t>，</w:t>
      </w:r>
      <w:r>
        <w:rPr>
          <w:rFonts w:hint="eastAsia" w:ascii="Times New Roman" w:hAnsi="Times New Roman" w:cs="宋体"/>
          <w:color w:val="auto"/>
          <w:sz w:val="24"/>
          <w:szCs w:val="24"/>
          <w:highlight w:val="none"/>
        </w:rPr>
        <w:t>若再</w:t>
      </w:r>
      <w:r>
        <w:rPr>
          <w:rFonts w:ascii="Times New Roman" w:hAnsi="Times New Roman" w:cs="宋体"/>
          <w:color w:val="auto"/>
          <w:sz w:val="24"/>
          <w:szCs w:val="24"/>
          <w:highlight w:val="none"/>
        </w:rPr>
        <w:t>提高</w:t>
      </w:r>
      <w:r>
        <w:rPr>
          <w:rFonts w:hint="eastAsia" w:ascii="Times New Roman" w:hAnsi="Times New Roman" w:cs="宋体"/>
          <w:color w:val="auto"/>
          <w:sz w:val="24"/>
          <w:szCs w:val="24"/>
          <w:highlight w:val="none"/>
        </w:rPr>
        <w:t>室内</w:t>
      </w:r>
      <w:r>
        <w:rPr>
          <w:rFonts w:ascii="Times New Roman" w:hAnsi="Times New Roman" w:cs="宋体"/>
          <w:color w:val="auto"/>
          <w:sz w:val="24"/>
          <w:szCs w:val="24"/>
          <w:highlight w:val="none"/>
        </w:rPr>
        <w:t>气流</w:t>
      </w:r>
      <w:r>
        <w:rPr>
          <w:rFonts w:hint="eastAsia" w:ascii="Times New Roman" w:hAnsi="Times New Roman" w:cs="宋体"/>
          <w:color w:val="auto"/>
          <w:sz w:val="24"/>
          <w:szCs w:val="24"/>
          <w:highlight w:val="none"/>
        </w:rPr>
        <w:t>平均</w:t>
      </w:r>
      <w:r>
        <w:rPr>
          <w:rFonts w:ascii="Times New Roman" w:hAnsi="Times New Roman" w:cs="宋体"/>
          <w:color w:val="auto"/>
          <w:sz w:val="24"/>
          <w:szCs w:val="24"/>
          <w:highlight w:val="none"/>
        </w:rPr>
        <w:t>速度</w:t>
      </w:r>
      <w:r>
        <w:rPr>
          <w:rFonts w:ascii="Times New Roman" w:hAnsi="Times New Roman"/>
          <w:color w:val="auto"/>
          <w:sz w:val="24"/>
          <w:szCs w:val="24"/>
          <w:highlight w:val="none"/>
        </w:rPr>
        <w:t>v</w:t>
      </w:r>
      <w:r>
        <w:rPr>
          <w:rFonts w:ascii="Times New Roman" w:hAnsi="Times New Roman"/>
          <w:color w:val="auto"/>
          <w:sz w:val="24"/>
          <w:szCs w:val="24"/>
          <w:highlight w:val="none"/>
          <w:vertAlign w:val="subscript"/>
        </w:rPr>
        <w:t>a</w:t>
      </w:r>
      <w:r>
        <w:rPr>
          <w:rFonts w:hint="eastAsia" w:ascii="Times New Roman" w:hAnsi="Times New Roman" w:cs="宋体"/>
          <w:color w:val="auto"/>
          <w:sz w:val="24"/>
          <w:szCs w:val="24"/>
          <w:highlight w:val="none"/>
        </w:rPr>
        <w:t>且0.</w:t>
      </w:r>
      <w:r>
        <w:rPr>
          <w:rFonts w:ascii="Times New Roman" w:hAnsi="Times New Roman" w:cs="宋体"/>
          <w:color w:val="auto"/>
          <w:sz w:val="24"/>
          <w:szCs w:val="24"/>
          <w:highlight w:val="none"/>
        </w:rPr>
        <w:t>9m/s</w:t>
      </w:r>
      <w:r>
        <w:rPr>
          <w:rFonts w:hint="eastAsia" w:ascii="Times New Roman" w:hAnsi="Times New Roman" w:cs="宋体"/>
          <w:color w:val="auto"/>
          <w:sz w:val="24"/>
          <w:szCs w:val="24"/>
          <w:highlight w:val="none"/>
        </w:rPr>
        <w:t>＜</w:t>
      </w:r>
      <w:r>
        <w:rPr>
          <w:rFonts w:ascii="Times New Roman" w:hAnsi="Times New Roman"/>
          <w:color w:val="auto"/>
          <w:sz w:val="24"/>
          <w:szCs w:val="24"/>
          <w:highlight w:val="none"/>
        </w:rPr>
        <w:t>v</w:t>
      </w:r>
      <w:r>
        <w:rPr>
          <w:rFonts w:ascii="Times New Roman" w:hAnsi="Times New Roman"/>
          <w:color w:val="auto"/>
          <w:sz w:val="24"/>
          <w:szCs w:val="24"/>
          <w:highlight w:val="none"/>
          <w:vertAlign w:val="subscript"/>
        </w:rPr>
        <w:t>a</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1.2m/s</w:t>
      </w:r>
      <w:r>
        <w:rPr>
          <w:rFonts w:hint="eastAsia" w:ascii="Times New Roman" w:hAnsi="Times New Roman"/>
          <w:color w:val="auto"/>
          <w:sz w:val="24"/>
          <w:szCs w:val="24"/>
          <w:highlight w:val="none"/>
        </w:rPr>
        <w:t>时</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舒适</w:t>
      </w:r>
      <w:r>
        <w:rPr>
          <w:rFonts w:ascii="Times New Roman" w:hAnsi="Times New Roman"/>
          <w:color w:val="auto"/>
          <w:sz w:val="24"/>
          <w:szCs w:val="24"/>
          <w:highlight w:val="none"/>
        </w:rPr>
        <w:t>温度</w:t>
      </w:r>
      <w:r>
        <w:rPr>
          <w:rFonts w:hint="eastAsia" w:ascii="Times New Roman" w:hAnsi="Times New Roman"/>
          <w:color w:val="auto"/>
          <w:sz w:val="24"/>
          <w:szCs w:val="24"/>
          <w:highlight w:val="none"/>
        </w:rPr>
        <w:t>上限</w:t>
      </w:r>
      <w:r>
        <w:rPr>
          <w:rFonts w:ascii="Times New Roman" w:hAnsi="Times New Roman"/>
          <w:color w:val="auto"/>
          <w:sz w:val="24"/>
          <w:szCs w:val="24"/>
          <w:highlight w:val="none"/>
        </w:rPr>
        <w:t>可</w:t>
      </w:r>
      <w:r>
        <w:rPr>
          <w:rFonts w:hint="eastAsia" w:ascii="Times New Roman" w:hAnsi="Times New Roman"/>
          <w:color w:val="auto"/>
          <w:sz w:val="24"/>
          <w:szCs w:val="24"/>
          <w:highlight w:val="none"/>
        </w:rPr>
        <w:t>提高</w:t>
      </w:r>
      <w:r>
        <w:rPr>
          <w:rFonts w:ascii="Times New Roman" w:hAnsi="Times New Roman"/>
          <w:color w:val="auto"/>
          <w:sz w:val="24"/>
          <w:szCs w:val="24"/>
          <w:highlight w:val="none"/>
        </w:rPr>
        <w:t>2.2</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即室内舒适</w:t>
      </w:r>
      <w:r>
        <w:rPr>
          <w:rFonts w:ascii="Times New Roman" w:hAnsi="Times New Roman"/>
          <w:color w:val="auto"/>
          <w:sz w:val="24"/>
          <w:szCs w:val="24"/>
          <w:highlight w:val="none"/>
        </w:rPr>
        <w:t>温度</w:t>
      </w:r>
      <w:r>
        <w:rPr>
          <w:rFonts w:hint="eastAsia" w:ascii="Times New Roman" w:hAnsi="Times New Roman"/>
          <w:color w:val="auto"/>
          <w:sz w:val="24"/>
          <w:szCs w:val="24"/>
          <w:highlight w:val="none"/>
        </w:rPr>
        <w:t>区间</w:t>
      </w:r>
      <w:r>
        <w:rPr>
          <w:rFonts w:ascii="Times New Roman" w:hAnsi="Times New Roman"/>
          <w:color w:val="auto"/>
          <w:sz w:val="24"/>
          <w:szCs w:val="24"/>
          <w:highlight w:val="none"/>
        </w:rPr>
        <w:t>为</w:t>
      </w:r>
      <w:r>
        <w:rPr>
          <w:rFonts w:hint="eastAsia" w:ascii="Times New Roman" w:hAnsi="Times New Roman"/>
          <w:color w:val="auto"/>
          <w:sz w:val="24"/>
          <w:szCs w:val="24"/>
          <w:highlight w:val="none"/>
        </w:rPr>
        <w:t>20</w:t>
      </w:r>
      <w:r>
        <w:rPr>
          <w:rFonts w:ascii="Times New Roman" w:hAnsi="Times New Roman"/>
          <w:color w:val="auto"/>
          <w:sz w:val="24"/>
          <w:szCs w:val="24"/>
          <w:highlight w:val="none"/>
        </w:rPr>
        <w:t>.5-29.</w:t>
      </w:r>
      <w:r>
        <w:rPr>
          <w:rFonts w:hint="eastAsia" w:ascii="Times New Roman" w:hAnsi="Times New Roman"/>
          <w:color w:val="auto"/>
          <w:sz w:val="24"/>
          <w:szCs w:val="24"/>
          <w:highlight w:val="none"/>
          <w:lang w:val="en-US" w:eastAsia="zh-CN"/>
        </w:rPr>
        <w:t>7</w:t>
      </w:r>
      <w:r>
        <w:rPr>
          <w:rFonts w:hint="eastAsia" w:ascii="Times New Roman" w:hAnsi="Times New Roman" w:cs="宋体"/>
          <w:color w:val="auto"/>
          <w:sz w:val="24"/>
          <w:szCs w:val="24"/>
          <w:highlight w:val="none"/>
          <w:lang w:eastAsia="ja-JP"/>
        </w:rPr>
        <w:t>℃</w:t>
      </w:r>
      <w:r>
        <w:rPr>
          <w:rFonts w:hint="eastAsia" w:ascii="Times New Roman" w:hAnsi="Times New Roman" w:cs="宋体"/>
          <w:color w:val="auto"/>
          <w:sz w:val="24"/>
          <w:szCs w:val="24"/>
          <w:highlight w:val="none"/>
        </w:rPr>
        <w:t>。</w:t>
      </w:r>
    </w:p>
    <w:p w14:paraId="058DF5F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ascii="Times New Roman" w:hAnsi="Times New Roman" w:cs="Times New Roman"/>
          <w:color w:val="auto"/>
          <w:sz w:val="24"/>
          <w:szCs w:val="24"/>
          <w:highlight w:val="none"/>
        </w:rPr>
        <w:t>第2款，</w:t>
      </w:r>
      <w:r>
        <w:rPr>
          <w:rFonts w:hint="eastAsia" w:ascii="Times New Roman" w:hAnsi="Times New Roman" w:cs="Times New Roman"/>
          <w:color w:val="auto"/>
          <w:sz w:val="24"/>
          <w:szCs w:val="24"/>
          <w:highlight w:val="none"/>
        </w:rPr>
        <w:t>以建筑物内主要功能房间或区域为对象，以达标面积比例为评价依据。人工冷热源热湿环境整体评价指标应包括预计平均热感觉指标（P</w:t>
      </w:r>
      <w:r>
        <w:rPr>
          <w:rFonts w:ascii="Times New Roman" w:hAnsi="Times New Roman" w:cs="Times New Roman"/>
          <w:color w:val="auto"/>
          <w:sz w:val="24"/>
          <w:szCs w:val="24"/>
          <w:highlight w:val="none"/>
        </w:rPr>
        <w:t>MV</w:t>
      </w:r>
      <w:r>
        <w:rPr>
          <w:rFonts w:hint="eastAsia" w:ascii="Times New Roman" w:hAnsi="Times New Roman" w:cs="Times New Roman"/>
          <w:color w:val="auto"/>
          <w:sz w:val="24"/>
          <w:szCs w:val="24"/>
          <w:highlight w:val="none"/>
        </w:rPr>
        <w:t>）和预计不满意者的百分数（P</w:t>
      </w:r>
      <w:r>
        <w:rPr>
          <w:rFonts w:ascii="Times New Roman" w:hAnsi="Times New Roman" w:cs="Times New Roman"/>
          <w:color w:val="auto"/>
          <w:sz w:val="24"/>
          <w:szCs w:val="24"/>
          <w:highlight w:val="none"/>
        </w:rPr>
        <w:t>PD</w:t>
      </w:r>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w:t>
      </w:r>
    </w:p>
    <w:p w14:paraId="46E7454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ascii="Times New Roman" w:hAnsi="Times New Roman" w:cs="Times New Roman"/>
          <w:color w:val="auto"/>
          <w:sz w:val="24"/>
          <w:szCs w:val="24"/>
          <w:highlight w:val="none"/>
        </w:rPr>
        <w:t>对于公共建筑，</w:t>
      </w:r>
      <w:r>
        <w:rPr>
          <w:rFonts w:hint="eastAsia" w:ascii="Times New Roman" w:hAnsi="Times New Roman" w:cs="Times New Roman"/>
          <w:color w:val="auto"/>
          <w:sz w:val="24"/>
          <w:szCs w:val="24"/>
          <w:highlight w:val="none"/>
          <w:lang w:val="en-US" w:eastAsia="zh-CN"/>
        </w:rPr>
        <w:t>要求以标准层为基础，</w:t>
      </w:r>
      <w:r>
        <w:rPr>
          <w:rFonts w:ascii="Times New Roman" w:hAnsi="Times New Roman" w:cs="Times New Roman"/>
          <w:color w:val="auto"/>
          <w:sz w:val="24"/>
          <w:szCs w:val="24"/>
          <w:highlight w:val="none"/>
        </w:rPr>
        <w:t>各类房间抽样数量不少于该类功能房间总数的2%且</w:t>
      </w:r>
      <w:r>
        <w:rPr>
          <w:rFonts w:hint="eastAsia" w:ascii="Times New Roman" w:hAnsi="Times New Roman" w:cs="Times New Roman"/>
          <w:color w:val="auto"/>
          <w:sz w:val="24"/>
          <w:szCs w:val="24"/>
          <w:highlight w:val="none"/>
        </w:rPr>
        <w:t>每</w:t>
      </w:r>
      <w:r>
        <w:rPr>
          <w:rFonts w:ascii="Times New Roman" w:hAnsi="Times New Roman" w:cs="Times New Roman"/>
          <w:color w:val="auto"/>
          <w:sz w:val="24"/>
          <w:szCs w:val="24"/>
          <w:highlight w:val="none"/>
        </w:rPr>
        <w:t>类房间抽样数量不少于</w:t>
      </w:r>
      <w:r>
        <w:rPr>
          <w:rFonts w:hint="eastAsia" w:ascii="Times New Roman" w:hAnsi="Times New Roman" w:cs="Times New Roman"/>
          <w:color w:val="auto"/>
          <w:sz w:val="24"/>
          <w:szCs w:val="24"/>
          <w:highlight w:val="none"/>
        </w:rPr>
        <w:t>3间，</w:t>
      </w:r>
      <w:r>
        <w:rPr>
          <w:rFonts w:ascii="Times New Roman" w:hAnsi="Times New Roman" w:cs="Times New Roman"/>
          <w:color w:val="auto"/>
          <w:sz w:val="24"/>
          <w:szCs w:val="24"/>
          <w:highlight w:val="none"/>
        </w:rPr>
        <w:t>前厅、接待台类功能间可不少于1间；对于住宅建筑，要求抽样户数不少于总户数的2%，</w:t>
      </w:r>
      <w:r>
        <w:rPr>
          <w:rFonts w:hint="eastAsia" w:ascii="Times New Roman" w:hAnsi="Times New Roman" w:cs="Times New Roman"/>
          <w:color w:val="auto"/>
          <w:sz w:val="24"/>
          <w:szCs w:val="24"/>
          <w:highlight w:val="none"/>
          <w:lang w:val="en-US" w:eastAsia="zh-CN"/>
        </w:rPr>
        <w:t>覆盖典型户型</w:t>
      </w:r>
      <w:r>
        <w:rPr>
          <w:rFonts w:ascii="Times New Roman" w:hAnsi="Times New Roman" w:cs="Times New Roman"/>
          <w:color w:val="auto"/>
          <w:sz w:val="24"/>
          <w:szCs w:val="24"/>
          <w:highlight w:val="none"/>
        </w:rPr>
        <w:t>且每个单体建筑不少于3户</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同户型住宅，可抽检1户。</w:t>
      </w:r>
    </w:p>
    <w:p w14:paraId="512126D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当同一建筑有多种功能房间时，应对各种功能房间分别计算达标百分比，然后按照功能房间面积进行加权平均值计算得分。当建筑部分房间采用自然通风或复合通风，部分房间采用人工冷热源时，按照这两款分别评分后进行面积加权平均计算作为本条得分</w:t>
      </w:r>
      <w:r>
        <w:rPr>
          <w:rFonts w:hint="eastAsia" w:ascii="Times New Roman" w:hAnsi="Times New Roman" w:cs="Times New Roman"/>
          <w:color w:val="auto"/>
          <w:sz w:val="24"/>
          <w:szCs w:val="24"/>
          <w:highlight w:val="none"/>
        </w:rPr>
        <w:t>。</w:t>
      </w:r>
    </w:p>
    <w:p w14:paraId="0CC642E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color w:val="auto"/>
          <w:sz w:val="24"/>
          <w:szCs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cs="Times New Roman"/>
          <w:color w:val="auto"/>
          <w:sz w:val="24"/>
          <w:szCs w:val="24"/>
          <w:highlight w:val="none"/>
        </w:rPr>
        <w:t>查阅竣工文件</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本条</w:t>
      </w:r>
      <w:r>
        <w:rPr>
          <w:rFonts w:ascii="Times New Roman" w:hAnsi="Times New Roman" w:cs="Times New Roman"/>
          <w:color w:val="auto"/>
          <w:sz w:val="24"/>
          <w:szCs w:val="24"/>
          <w:highlight w:val="none"/>
        </w:rPr>
        <w:t>应以基于实测数据的达标比例分析报告替代</w:t>
      </w:r>
      <w:r>
        <w:rPr>
          <w:rFonts w:hint="eastAsia" w:ascii="Times New Roman" w:hAnsi="Times New Roman" w:cs="Times New Roman"/>
          <w:color w:val="auto"/>
          <w:sz w:val="24"/>
          <w:szCs w:val="24"/>
          <w:highlight w:val="none"/>
          <w:lang w:val="en-US" w:eastAsia="zh-CN"/>
        </w:rPr>
        <w:t>设计阶段</w:t>
      </w:r>
      <w:r>
        <w:rPr>
          <w:rFonts w:ascii="Times New Roman" w:hAnsi="Times New Roman" w:cs="Times New Roman"/>
          <w:color w:val="auto"/>
          <w:sz w:val="24"/>
          <w:szCs w:val="24"/>
          <w:highlight w:val="none"/>
        </w:rPr>
        <w:t>各项预计达标比例计算分析报告</w:t>
      </w:r>
      <w:r>
        <w:rPr>
          <w:rFonts w:hint="eastAsia" w:ascii="Times New Roman" w:hAnsi="Times New Roman" w:cs="Times New Roman"/>
          <w:color w:val="auto"/>
          <w:sz w:val="24"/>
          <w:szCs w:val="24"/>
          <w:highlight w:val="none"/>
        </w:rPr>
        <w:t>并附相关实测数据。第1款要求的实测数据主要是</w:t>
      </w:r>
      <w:r>
        <w:rPr>
          <w:rFonts w:ascii="Times New Roman" w:hAnsi="Times New Roman" w:cs="Times New Roman"/>
          <w:color w:val="auto"/>
          <w:sz w:val="24"/>
          <w:szCs w:val="24"/>
          <w:highlight w:val="none"/>
        </w:rPr>
        <w:t>室内空气温度和气流速度实测值，室内温度实测应进行连续一年的监测，监测数据宜每10分钟记录一次，最大时间间隔不超过30分钟，室内气流平均速度采用室内运行典型工况下实测值</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对于室外温度，可采用气象数据或实际监测数据，其中，监测数据宜每小时记录一次。第</w:t>
      </w:r>
      <w:r>
        <w:rPr>
          <w:rFonts w:hint="eastAsia" w:ascii="Times New Roman" w:hAnsi="Times New Roman" w:cs="Times New Roman"/>
          <w:color w:val="auto"/>
          <w:sz w:val="24"/>
          <w:szCs w:val="24"/>
          <w:highlight w:val="none"/>
        </w:rPr>
        <w:t>2款要求的实测数据主要是</w:t>
      </w:r>
      <w:r>
        <w:rPr>
          <w:rFonts w:ascii="Times New Roman" w:hAnsi="Times New Roman" w:cs="Times New Roman"/>
          <w:color w:val="auto"/>
          <w:sz w:val="24"/>
          <w:szCs w:val="24"/>
          <w:highlight w:val="none"/>
        </w:rPr>
        <w:t>包括室内温度、湿度、气流速度和辐射温度的室内热湿环境实测值，室内温度和湿度应选择空调季和采暖季典型月份为期至少两周的连续测试，监测数据宜每10分钟记录一次，最大时间间隔不超过30分钟</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气流速度和辐射温度采用室内运行典型工况下实测值。</w:t>
      </w:r>
      <w:r>
        <w:rPr>
          <w:rFonts w:hint="eastAsia"/>
          <w:color w:val="auto"/>
          <w:sz w:val="24"/>
          <w:highlight w:val="none"/>
          <w:lang w:val="en-US" w:eastAsia="zh-CN"/>
        </w:rPr>
        <w:t>本条沿用了《绿色建筑评价标准》GB/T 50378-2019第5.2.9条的结果性评价要求。</w:t>
      </w:r>
    </w:p>
    <w:p w14:paraId="27315EF7">
      <w:pPr>
        <w:pStyle w:val="5"/>
        <w:shd w:val="clear"/>
        <w:rPr>
          <w:rFonts w:ascii="Times New Roman" w:hAnsi="Times New Roman" w:cs="Times New Roman"/>
          <w:color w:val="auto"/>
          <w:sz w:val="24"/>
          <w:szCs w:val="24"/>
          <w:highlight w:val="none"/>
        </w:rPr>
      </w:pPr>
    </w:p>
    <w:p w14:paraId="4200ABF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eastAsia" w:cs="Times New Roman"/>
          <w:color w:val="auto"/>
          <w:sz w:val="24"/>
          <w:szCs w:val="24"/>
          <w:highlight w:val="none"/>
          <w:lang w:val="en-US" w:eastAsia="zh-CN"/>
        </w:rPr>
      </w:pPr>
      <w:bookmarkStart w:id="654" w:name="_Toc14054"/>
      <w:r>
        <w:rPr>
          <w:rFonts w:hint="default" w:ascii="Times New Roman" w:hAnsi="Times New Roman" w:cs="Times New Roman"/>
          <w:b/>
          <w:bCs/>
          <w:color w:val="auto"/>
          <w:sz w:val="24"/>
          <w:szCs w:val="24"/>
          <w:highlight w:val="none"/>
          <w:lang w:val="en-US" w:eastAsia="zh-CN"/>
        </w:rPr>
        <w:t>4.3.</w:t>
      </w:r>
      <w:r>
        <w:rPr>
          <w:rFonts w:hint="default" w:cs="Times New Roman"/>
          <w:b/>
          <w:bCs/>
          <w:color w:val="auto"/>
          <w:sz w:val="24"/>
          <w:szCs w:val="24"/>
          <w:highlight w:val="none"/>
          <w:lang w:val="en-US" w:eastAsia="zh-CN"/>
        </w:rPr>
        <w:t>2</w:t>
      </w:r>
      <w:r>
        <w:rPr>
          <w:rFonts w:hint="eastAsia" w:cs="Times New Roman"/>
          <w:b/>
          <w:bCs/>
          <w:color w:val="auto"/>
          <w:sz w:val="24"/>
          <w:szCs w:val="24"/>
          <w:highlight w:val="none"/>
          <w:lang w:val="en-US" w:eastAsia="zh-CN"/>
        </w:rPr>
        <w:t>0</w:t>
      </w:r>
      <w:r>
        <w:rPr>
          <w:rFonts w:hint="default" w:ascii="Times New Roman" w:hAnsi="Times New Roman" w:cs="Times New Roman"/>
          <w:b w:val="0"/>
          <w:bCs w:val="0"/>
          <w:color w:val="auto"/>
          <w:sz w:val="24"/>
          <w:szCs w:val="24"/>
          <w:highlight w:val="none"/>
          <w:lang w:val="en-US" w:eastAsia="zh-CN"/>
        </w:rPr>
        <w:t xml:space="preserve">  </w:t>
      </w:r>
      <w:r>
        <w:rPr>
          <w:rFonts w:hint="eastAsia" w:cs="Times New Roman"/>
          <w:color w:val="auto"/>
          <w:sz w:val="24"/>
          <w:szCs w:val="24"/>
          <w:highlight w:val="none"/>
          <w:lang w:val="en-US" w:eastAsia="zh-CN"/>
        </w:rPr>
        <w:t>本条所述的可调节遮阳设施包括活动外遮阳设施（含电致变色玻璃）、中置可调遮阳设施（中空玻璃夹层可调内遮阳）、固定外遮阳（含建筑自遮阳）加内部高反射率（全波段太阳辐射反射率大于0.50）可调节遮阳设施、可调内遮阳设施等。</w:t>
      </w:r>
      <w:bookmarkEnd w:id="654"/>
    </w:p>
    <w:p w14:paraId="09573845">
      <w:pPr>
        <w:shd w:val="clear"/>
        <w:adjustRightInd/>
        <w:snapToGrid/>
        <w:spacing w:before="95" w:beforeLines="30" w:after="95" w:afterLines="30" w:line="312" w:lineRule="auto"/>
        <w:ind w:firstLine="480" w:firstLineChars="200"/>
        <w:rPr>
          <w:rFonts w:hint="eastAsia"/>
          <w:color w:val="auto"/>
          <w:sz w:val="24"/>
          <w:highlight w:val="none"/>
          <w:lang w:val="en-US" w:eastAsia="zh-CN"/>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hint="eastAsia"/>
          <w:color w:val="auto"/>
          <w:sz w:val="24"/>
          <w:highlight w:val="none"/>
          <w:lang w:val="en-US" w:eastAsia="zh-CN"/>
        </w:rPr>
        <w:t>第1款核查主要功能房间空调系统末端控制设施的落实情况，是否可正常运行；</w:t>
      </w:r>
    </w:p>
    <w:p w14:paraId="751B6BD1">
      <w:pPr>
        <w:shd w:val="clear"/>
        <w:adjustRightInd/>
        <w:snapToGrid/>
        <w:spacing w:before="95" w:beforeLines="30" w:after="95" w:afterLines="30" w:line="312" w:lineRule="auto"/>
        <w:ind w:firstLine="480" w:firstLineChars="200"/>
        <w:rPr>
          <w:rFonts w:hint="eastAsia"/>
          <w:color w:val="auto"/>
          <w:sz w:val="24"/>
          <w:highlight w:val="none"/>
          <w:lang w:val="en-US" w:eastAsia="zh-CN"/>
        </w:rPr>
      </w:pPr>
      <w:r>
        <w:rPr>
          <w:rFonts w:hint="eastAsia"/>
          <w:color w:val="auto"/>
          <w:sz w:val="24"/>
          <w:highlight w:val="none"/>
          <w:lang w:val="en-US" w:eastAsia="zh-CN"/>
        </w:rPr>
        <w:t>第2款住宅建筑核查设计和现场面积落实情况；公共建筑核查主要功能房间的可开启外窗或幕墙设置数量，人员数量及工位布置方式，核查可达率；</w:t>
      </w:r>
    </w:p>
    <w:p w14:paraId="7614DA22">
      <w:pPr>
        <w:shd w:val="clear"/>
        <w:adjustRightInd/>
        <w:snapToGrid/>
        <w:spacing w:before="95" w:beforeLines="30" w:after="95" w:afterLines="30" w:line="312" w:lineRule="auto"/>
        <w:ind w:firstLine="480" w:firstLineChars="200"/>
        <w:rPr>
          <w:rFonts w:hint="eastAsia"/>
          <w:color w:val="auto"/>
          <w:sz w:val="24"/>
          <w:highlight w:val="none"/>
          <w:lang w:val="en-US" w:eastAsia="zh-CN"/>
        </w:rPr>
      </w:pPr>
      <w:r>
        <w:rPr>
          <w:rFonts w:hint="eastAsia"/>
          <w:color w:val="auto"/>
          <w:sz w:val="24"/>
          <w:highlight w:val="none"/>
          <w:lang w:val="en-US" w:eastAsia="zh-CN"/>
        </w:rPr>
        <w:t>第3款核查建筑的</w:t>
      </w:r>
      <w:r>
        <w:rPr>
          <w:rFonts w:hint="eastAsia" w:cs="Times New Roman"/>
          <w:color w:val="auto"/>
          <w:sz w:val="24"/>
          <w:szCs w:val="24"/>
          <w:highlight w:val="none"/>
          <w:lang w:val="en-US" w:eastAsia="zh-CN"/>
        </w:rPr>
        <w:t>可调节遮阳设施</w:t>
      </w:r>
      <w:r>
        <w:rPr>
          <w:rFonts w:hint="eastAsia"/>
          <w:color w:val="auto"/>
          <w:sz w:val="24"/>
          <w:highlight w:val="none"/>
          <w:lang w:val="en-US" w:eastAsia="zh-CN"/>
        </w:rPr>
        <w:t>落实情况，是否可正常调节。</w:t>
      </w:r>
    </w:p>
    <w:p w14:paraId="3EB5ED9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color w:val="auto"/>
          <w:sz w:val="24"/>
          <w:szCs w:val="24"/>
          <w:highlight w:val="none"/>
        </w:rPr>
      </w:pPr>
    </w:p>
    <w:p w14:paraId="65838613">
      <w:pPr>
        <w:shd w:val="clear"/>
        <w:adjustRightInd w:val="0"/>
        <w:snapToGrid w:val="0"/>
        <w:spacing w:before="93" w:beforeLines="30" w:after="93" w:afterLines="30" w:line="312" w:lineRule="auto"/>
        <w:jc w:val="center"/>
        <w:outlineLvl w:val="9"/>
        <w:rPr>
          <w:rFonts w:hint="default"/>
          <w:b w:val="0"/>
          <w:color w:val="auto"/>
          <w:sz w:val="24"/>
          <w:highlight w:val="none"/>
        </w:rPr>
      </w:pPr>
      <w:r>
        <w:rPr>
          <w:rFonts w:hint="default"/>
          <w:b w:val="0"/>
          <w:color w:val="auto"/>
          <w:sz w:val="24"/>
          <w:highlight w:val="none"/>
        </w:rPr>
        <w:t>Ⅲ 生活便利</w:t>
      </w:r>
    </w:p>
    <w:p w14:paraId="5FCC14D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ascii="Times New Roman" w:hAnsi="Times New Roman" w:cs="Times New Roman"/>
          <w:bCs/>
          <w:color w:val="auto"/>
          <w:sz w:val="24"/>
          <w:szCs w:val="24"/>
          <w:highlight w:val="none"/>
        </w:rPr>
      </w:pPr>
      <w:bookmarkStart w:id="655" w:name="_Toc1085"/>
      <w:r>
        <w:rPr>
          <w:rFonts w:hint="default" w:ascii="Times New Roman" w:hAnsi="Times New Roman" w:cs="Times New Roman"/>
          <w:b/>
          <w:bCs/>
          <w:color w:val="auto"/>
          <w:sz w:val="24"/>
          <w:szCs w:val="24"/>
          <w:highlight w:val="none"/>
          <w:lang w:val="en-US" w:eastAsia="zh-CN"/>
        </w:rPr>
        <w:t>4.</w:t>
      </w:r>
      <w:r>
        <w:rPr>
          <w:rFonts w:hint="default"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lang w:val="en-US" w:eastAsia="zh-CN"/>
        </w:rPr>
        <w:t>.</w:t>
      </w:r>
      <w:r>
        <w:rPr>
          <w:rFonts w:hint="default" w:cs="Times New Roman"/>
          <w:b/>
          <w:bCs/>
          <w:color w:val="auto"/>
          <w:sz w:val="24"/>
          <w:szCs w:val="24"/>
          <w:highlight w:val="none"/>
          <w:lang w:val="en-US" w:eastAsia="zh-CN"/>
        </w:rPr>
        <w:t>2</w:t>
      </w:r>
      <w:r>
        <w:rPr>
          <w:rFonts w:hint="eastAsia" w:cs="Times New Roman"/>
          <w:b/>
          <w:bCs/>
          <w:color w:val="auto"/>
          <w:sz w:val="24"/>
          <w:szCs w:val="24"/>
          <w:highlight w:val="none"/>
          <w:lang w:val="en-US" w:eastAsia="zh-CN"/>
        </w:rPr>
        <w:t>1</w:t>
      </w:r>
      <w:r>
        <w:rPr>
          <w:rFonts w:hint="default" w:ascii="Times New Roman" w:hAnsi="Times New Roman" w:cs="Times New Roman"/>
          <w:b w:val="0"/>
          <w:bCs w:val="0"/>
          <w:color w:val="auto"/>
          <w:sz w:val="24"/>
          <w:szCs w:val="24"/>
          <w:highlight w:val="none"/>
        </w:rPr>
        <w:t>　</w:t>
      </w:r>
      <w:r>
        <w:rPr>
          <w:rFonts w:hint="eastAsia" w:ascii="Times New Roman" w:hAnsi="Times New Roman" w:cs="Times New Roman"/>
          <w:bCs/>
          <w:color w:val="auto"/>
          <w:sz w:val="24"/>
          <w:szCs w:val="24"/>
          <w:highlight w:val="none"/>
        </w:rPr>
        <w:t>本条</w:t>
      </w:r>
      <w:r>
        <w:rPr>
          <w:rFonts w:ascii="Times New Roman" w:hAnsi="Times New Roman" w:cs="Times New Roman"/>
          <w:bCs/>
          <w:color w:val="auto"/>
          <w:sz w:val="24"/>
          <w:szCs w:val="24"/>
          <w:highlight w:val="none"/>
        </w:rPr>
        <w:t>明确了对公交站点</w:t>
      </w:r>
      <w:r>
        <w:rPr>
          <w:rFonts w:hint="eastAsia" w:ascii="Times New Roman" w:hAnsi="Times New Roman" w:cs="Times New Roman"/>
          <w:bCs/>
          <w:color w:val="auto"/>
          <w:sz w:val="24"/>
          <w:szCs w:val="24"/>
          <w:highlight w:val="none"/>
        </w:rPr>
        <w:t>、</w:t>
      </w:r>
      <w:r>
        <w:rPr>
          <w:rFonts w:ascii="Times New Roman" w:hAnsi="Times New Roman" w:cs="Times New Roman"/>
          <w:bCs/>
          <w:color w:val="auto"/>
          <w:sz w:val="24"/>
          <w:szCs w:val="24"/>
          <w:highlight w:val="none"/>
        </w:rPr>
        <w:t>轨道交通站点以及多条公交线路站点的评</w:t>
      </w:r>
      <w:r>
        <w:rPr>
          <w:rFonts w:hint="eastAsia" w:ascii="Times New Roman" w:hAnsi="Times New Roman" w:cs="Times New Roman"/>
          <w:bCs/>
          <w:color w:val="auto"/>
          <w:sz w:val="24"/>
          <w:szCs w:val="24"/>
          <w:highlight w:val="none"/>
          <w:lang w:val="en-US" w:eastAsia="zh-CN"/>
        </w:rPr>
        <w:t>估</w:t>
      </w:r>
      <w:r>
        <w:rPr>
          <w:rFonts w:ascii="Times New Roman" w:hAnsi="Times New Roman" w:cs="Times New Roman"/>
          <w:bCs/>
          <w:color w:val="auto"/>
          <w:sz w:val="24"/>
          <w:szCs w:val="24"/>
          <w:highlight w:val="none"/>
        </w:rPr>
        <w:t>得分。</w:t>
      </w:r>
      <w:r>
        <w:rPr>
          <w:rFonts w:ascii="Times New Roman" w:hAnsi="Times New Roman" w:cs="Times New Roman"/>
          <w:color w:val="auto"/>
          <w:sz w:val="24"/>
          <w:szCs w:val="24"/>
          <w:highlight w:val="none"/>
        </w:rPr>
        <w:t>本条强调了以人步行到达公共交通站点（含轨道交通站点）不超过500m作为绿色建筑与公共交通站点设置的合理距离，明确了建筑使用者应具备利用公共交通出行的便利条件。在项目规划布局时，应充分考虑场地步行出入口与公共交通站点的有机联系，创造便捷的公共交通使用条件。当有些项目确因地处新建区</w:t>
      </w:r>
      <w:r>
        <w:rPr>
          <w:rFonts w:hint="eastAsia" w:ascii="Times New Roman" w:hAnsi="Times New Roman" w:cs="Times New Roman"/>
          <w:color w:val="auto"/>
          <w:sz w:val="24"/>
          <w:szCs w:val="24"/>
          <w:highlight w:val="none"/>
          <w:lang w:val="en-US" w:eastAsia="zh-CN"/>
        </w:rPr>
        <w:t>或偏远村镇区</w:t>
      </w:r>
      <w:r>
        <w:rPr>
          <w:rFonts w:ascii="Times New Roman" w:hAnsi="Times New Roman" w:cs="Times New Roman"/>
          <w:color w:val="auto"/>
          <w:sz w:val="24"/>
          <w:szCs w:val="24"/>
          <w:highlight w:val="none"/>
        </w:rPr>
        <w:t>暂时无法提供公共交通服务时，应配备专用接驳车联系公共交通站点，以方便建筑使用者利用公交出行。制定了专用接驳车服务实施方案并向社会或相关受众公示、能够提供定时定点接驳服务的建设项目，视为本条达标。</w:t>
      </w:r>
      <w:bookmarkEnd w:id="655"/>
    </w:p>
    <w:p w14:paraId="3EC3DF7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cs="Times New Roman"/>
          <w:bCs/>
          <w:color w:val="auto"/>
          <w:sz w:val="24"/>
          <w:szCs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cs="Times New Roman"/>
          <w:bCs/>
          <w:color w:val="auto"/>
          <w:sz w:val="24"/>
          <w:szCs w:val="24"/>
          <w:highlight w:val="none"/>
        </w:rPr>
        <w:t>重点审核建设项目场地出入口与公交站点的实际距离</w:t>
      </w:r>
      <w:r>
        <w:rPr>
          <w:rFonts w:hint="eastAsia" w:ascii="Times New Roman" w:hAnsi="Times New Roman" w:cs="Times New Roman"/>
          <w:bCs/>
          <w:color w:val="auto"/>
          <w:sz w:val="24"/>
          <w:szCs w:val="24"/>
          <w:highlight w:val="none"/>
        </w:rPr>
        <w:t>、</w:t>
      </w:r>
      <w:r>
        <w:rPr>
          <w:rFonts w:ascii="Times New Roman" w:hAnsi="Times New Roman" w:cs="Times New Roman"/>
          <w:bCs/>
          <w:color w:val="auto"/>
          <w:sz w:val="24"/>
          <w:szCs w:val="24"/>
          <w:highlight w:val="none"/>
        </w:rPr>
        <w:t>公交线路的设置情况等相关证明材料</w:t>
      </w:r>
      <w:r>
        <w:rPr>
          <w:rFonts w:hint="eastAsia" w:cs="Times New Roman"/>
          <w:bCs/>
          <w:color w:val="auto"/>
          <w:sz w:val="24"/>
          <w:szCs w:val="24"/>
          <w:highlight w:val="none"/>
          <w:lang w:eastAsia="zh-CN"/>
        </w:rPr>
        <w:t>、</w:t>
      </w:r>
      <w:r>
        <w:rPr>
          <w:rFonts w:hint="eastAsia" w:ascii="Times New Roman" w:hAnsi="Times New Roman" w:cs="Times New Roman"/>
          <w:bCs/>
          <w:color w:val="auto"/>
          <w:sz w:val="24"/>
          <w:szCs w:val="24"/>
          <w:highlight w:val="none"/>
        </w:rPr>
        <w:t>公共交通站点的影像资料。</w:t>
      </w:r>
      <w:r>
        <w:rPr>
          <w:rFonts w:hint="eastAsia"/>
          <w:bCs/>
          <w:color w:val="auto"/>
          <w:sz w:val="24"/>
          <w:highlight w:val="none"/>
          <w:lang w:val="en-US" w:eastAsia="zh-CN"/>
        </w:rPr>
        <w:t>本条沿用了《绿色建筑评价标准》GB/T 50378-2019第6.2.1条的结果性评价要求。</w:t>
      </w:r>
    </w:p>
    <w:p w14:paraId="3AEE5DAA">
      <w:pPr>
        <w:pStyle w:val="5"/>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20" w:firstLineChars="200"/>
        <w:textAlignment w:val="auto"/>
        <w:rPr>
          <w:color w:val="auto"/>
          <w:highlight w:val="none"/>
        </w:rPr>
      </w:pPr>
    </w:p>
    <w:p w14:paraId="0D3C5777">
      <w:pPr>
        <w:shd w:val="clear"/>
        <w:adjustRightInd w:val="0"/>
        <w:snapToGrid w:val="0"/>
        <w:spacing w:before="95" w:beforeLines="30" w:after="95" w:afterLines="30" w:line="312" w:lineRule="auto"/>
        <w:ind w:firstLine="482" w:firstLineChars="200"/>
        <w:outlineLvl w:val="9"/>
        <w:rPr>
          <w:rFonts w:hint="default" w:ascii="Times New Roman" w:hAnsi="Times New Roman"/>
          <w:color w:val="auto"/>
          <w:sz w:val="24"/>
          <w:highlight w:val="none"/>
          <w:u w:val="none"/>
        </w:rPr>
      </w:pPr>
      <w:bookmarkStart w:id="656" w:name="_Toc4255"/>
      <w:r>
        <w:rPr>
          <w:rFonts w:hint="default" w:ascii="Times New Roman" w:hAnsi="Times New Roman" w:cs="Times New Roman"/>
          <w:b/>
          <w:bCs/>
          <w:color w:val="auto"/>
          <w:sz w:val="24"/>
          <w:szCs w:val="24"/>
          <w:highlight w:val="none"/>
          <w:lang w:val="en-US" w:eastAsia="zh-CN"/>
        </w:rPr>
        <w:t>4.</w:t>
      </w:r>
      <w:r>
        <w:rPr>
          <w:rFonts w:hint="default"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lang w:val="en-US" w:eastAsia="zh-CN"/>
        </w:rPr>
        <w:t>.</w:t>
      </w:r>
      <w:r>
        <w:rPr>
          <w:rFonts w:hint="default" w:cs="Times New Roman"/>
          <w:b/>
          <w:bCs/>
          <w:color w:val="auto"/>
          <w:sz w:val="24"/>
          <w:szCs w:val="24"/>
          <w:highlight w:val="none"/>
          <w:lang w:val="en-US" w:eastAsia="zh-CN"/>
        </w:rPr>
        <w:t>2</w:t>
      </w:r>
      <w:r>
        <w:rPr>
          <w:rFonts w:hint="eastAsia" w:cs="Times New Roman"/>
          <w:b/>
          <w:bCs/>
          <w:color w:val="auto"/>
          <w:sz w:val="24"/>
          <w:szCs w:val="24"/>
          <w:highlight w:val="none"/>
          <w:lang w:val="en-US" w:eastAsia="zh-CN"/>
        </w:rPr>
        <w:t>2</w:t>
      </w:r>
      <w:r>
        <w:rPr>
          <w:rFonts w:hint="default" w:ascii="Times New Roman" w:hAnsi="Times New Roman" w:cs="Times New Roman"/>
          <w:b w:val="0"/>
          <w:bCs w:val="0"/>
          <w:color w:val="auto"/>
          <w:sz w:val="24"/>
          <w:szCs w:val="24"/>
          <w:highlight w:val="none"/>
        </w:rPr>
        <w:t>　</w:t>
      </w:r>
      <w:bookmarkEnd w:id="656"/>
      <w:r>
        <w:rPr>
          <w:rFonts w:ascii="Times New Roman" w:hAnsi="Times New Roman" w:cs="Times New Roman"/>
          <w:color w:val="auto"/>
          <w:sz w:val="24"/>
          <w:szCs w:val="24"/>
          <w:highlight w:val="none"/>
        </w:rPr>
        <w:t>第</w:t>
      </w:r>
      <w:r>
        <w:rPr>
          <w:rFonts w:hint="eastAsia" w:cs="Times New Roman"/>
          <w:color w:val="auto"/>
          <w:sz w:val="24"/>
          <w:szCs w:val="24"/>
          <w:highlight w:val="none"/>
          <w:lang w:val="en-US" w:eastAsia="zh-CN"/>
        </w:rPr>
        <w:t>1</w:t>
      </w:r>
      <w:r>
        <w:rPr>
          <w:rFonts w:ascii="Times New Roman" w:hAnsi="Times New Roman" w:cs="Times New Roman"/>
          <w:color w:val="auto"/>
          <w:sz w:val="24"/>
          <w:szCs w:val="24"/>
          <w:highlight w:val="none"/>
        </w:rPr>
        <w:t>款，</w:t>
      </w:r>
      <w:r>
        <w:rPr>
          <w:bCs/>
          <w:sz w:val="24"/>
        </w:rPr>
        <w:t>在建筑出入口、门厅、走廊、楼梯、电梯等室内公共区域中与人体高度接触较多的墙、柱等公共部位，阳角均采用圆角设计。圆角为一段与阳角的两边相切形成的圆弧，可以避免棱角或尖锐突出物对使用者，尤其老人、行动不便者及儿童带来的安全隐患。当公共区域室内阳角为大于90度的钝角时，可不做圆角要求。该设计主要集中应用在人流量较大、使用人群多样的商业、餐饮、娱乐等建筑的大厅、走廊等公共区域，且与人体高度直接接触较多的扶手、墙、柱等公共部位位置。同时，该区域应设置具有防滑功能的抓杆或扶手，以尽可能保障其行走或使用的安全、便利。</w:t>
      </w:r>
    </w:p>
    <w:p w14:paraId="54B02007">
      <w:pPr>
        <w:spacing w:before="93" w:beforeLines="30" w:after="93" w:afterLines="30" w:line="312" w:lineRule="auto"/>
        <w:ind w:firstLine="480" w:firstLineChars="200"/>
        <w:rPr>
          <w:rFonts w:hint="default"/>
          <w:bCs/>
          <w:sz w:val="24"/>
        </w:rPr>
      </w:pPr>
      <w:r>
        <w:rPr>
          <w:bCs/>
          <w:sz w:val="24"/>
        </w:rPr>
        <w:t>第2款，本款参考现行国家标准及现行国家强制性通用规范</w:t>
      </w:r>
      <w:r>
        <w:rPr>
          <w:sz w:val="24"/>
        </w:rPr>
        <w:t>《建筑与市政工程无障碍通用规范》GB</w:t>
      </w:r>
      <w:r>
        <w:rPr>
          <w:rFonts w:hint="default"/>
          <w:sz w:val="24"/>
        </w:rPr>
        <w:t xml:space="preserve"> </w:t>
      </w:r>
      <w:r>
        <w:rPr>
          <w:sz w:val="24"/>
        </w:rPr>
        <w:t>55019、</w:t>
      </w:r>
      <w:r>
        <w:rPr>
          <w:bCs/>
          <w:sz w:val="24"/>
        </w:rPr>
        <w:t>《无障碍设计规范》GB 50763、《住宅设计规范》GB 50096的相关要求。</w:t>
      </w:r>
    </w:p>
    <w:p w14:paraId="11CF85BC">
      <w:pPr>
        <w:spacing w:before="93" w:beforeLines="30" w:after="93" w:afterLines="30" w:line="312" w:lineRule="auto"/>
        <w:ind w:firstLine="480" w:firstLineChars="200"/>
        <w:rPr>
          <w:rFonts w:hint="default"/>
          <w:bCs/>
          <w:sz w:val="24"/>
        </w:rPr>
      </w:pPr>
      <w:r>
        <w:rPr>
          <w:bCs/>
          <w:sz w:val="24"/>
        </w:rPr>
        <w:t>《建筑与市政工程无障碍通用规范》GB</w:t>
      </w:r>
      <w:r>
        <w:rPr>
          <w:rFonts w:hint="default"/>
          <w:bCs/>
          <w:sz w:val="24"/>
        </w:rPr>
        <w:t xml:space="preserve"> </w:t>
      </w:r>
      <w:r>
        <w:rPr>
          <w:bCs/>
          <w:sz w:val="24"/>
        </w:rPr>
        <w:t>55019</w:t>
      </w:r>
      <w:r>
        <w:rPr>
          <w:rFonts w:hint="default"/>
          <w:bCs/>
          <w:sz w:val="24"/>
        </w:rPr>
        <w:t>-2021</w:t>
      </w:r>
      <w:r>
        <w:rPr>
          <w:bCs/>
          <w:sz w:val="24"/>
        </w:rPr>
        <w:t>规定：</w:t>
      </w:r>
    </w:p>
    <w:p w14:paraId="0B25400F">
      <w:pPr>
        <w:spacing w:before="93" w:beforeLines="30" w:after="93" w:afterLines="30" w:line="312" w:lineRule="auto"/>
        <w:ind w:firstLine="480" w:firstLineChars="200"/>
        <w:rPr>
          <w:rFonts w:hint="default" w:eastAsia="楷体"/>
          <w:bCs/>
          <w:sz w:val="24"/>
        </w:rPr>
      </w:pPr>
      <w:r>
        <w:rPr>
          <w:rFonts w:hint="default" w:eastAsia="楷体"/>
          <w:bCs/>
          <w:sz w:val="24"/>
        </w:rPr>
        <w:t>2.6.4</w:t>
      </w:r>
      <w:r>
        <w:rPr>
          <w:rFonts w:eastAsia="楷体"/>
          <w:bCs/>
          <w:sz w:val="24"/>
        </w:rPr>
        <w:t xml:space="preserve"> 公共建筑内设有电梯时，至少应设置1部无障碍电梯。</w:t>
      </w:r>
    </w:p>
    <w:p w14:paraId="4224B24C">
      <w:pPr>
        <w:spacing w:before="93" w:beforeLines="30" w:after="93" w:afterLines="30" w:line="312" w:lineRule="auto"/>
        <w:ind w:firstLine="480" w:firstLineChars="200"/>
        <w:rPr>
          <w:rFonts w:hint="default"/>
          <w:bCs/>
          <w:sz w:val="24"/>
        </w:rPr>
      </w:pPr>
      <w:r>
        <w:rPr>
          <w:bCs/>
          <w:sz w:val="24"/>
        </w:rPr>
        <w:t>《无障碍设计规范》GB 50763-2012规定：</w:t>
      </w:r>
    </w:p>
    <w:p w14:paraId="196E9DC2">
      <w:pPr>
        <w:spacing w:before="93" w:beforeLines="30" w:after="93" w:afterLines="30" w:line="312" w:lineRule="auto"/>
        <w:ind w:firstLine="480" w:firstLineChars="200"/>
        <w:rPr>
          <w:rFonts w:hint="default" w:eastAsia="楷体"/>
          <w:bCs/>
          <w:sz w:val="24"/>
        </w:rPr>
      </w:pPr>
      <w:r>
        <w:rPr>
          <w:rFonts w:eastAsia="楷体"/>
          <w:bCs/>
          <w:sz w:val="24"/>
        </w:rPr>
        <w:t>7.4.2(2) 设置电梯的居住建筑，每居住单位至少应设置1部能直达户门层的无障碍电梯。</w:t>
      </w:r>
    </w:p>
    <w:p w14:paraId="3C6811B2">
      <w:pPr>
        <w:spacing w:before="93" w:beforeLines="30" w:after="93" w:afterLines="30" w:line="312" w:lineRule="auto"/>
        <w:ind w:firstLine="480" w:firstLineChars="200"/>
        <w:rPr>
          <w:rFonts w:hint="default" w:eastAsia="楷体"/>
          <w:bCs/>
          <w:sz w:val="24"/>
        </w:rPr>
      </w:pPr>
      <w:r>
        <w:rPr>
          <w:rFonts w:eastAsia="楷体"/>
          <w:bCs/>
          <w:sz w:val="24"/>
        </w:rPr>
        <w:t>7.4.5  ……当无障碍宿舍设置在二层以上且宿舍建筑设置电梯时，应设置不少于1部无障碍电梯，无障碍电梯应与无障碍宿舍以无障碍通道连接。</w:t>
      </w:r>
    </w:p>
    <w:p w14:paraId="5561DB2B">
      <w:pPr>
        <w:spacing w:before="93" w:beforeLines="30" w:after="93" w:afterLines="30" w:line="312" w:lineRule="auto"/>
        <w:ind w:firstLine="480" w:firstLineChars="200"/>
        <w:rPr>
          <w:rFonts w:hint="default" w:eastAsia="楷体"/>
          <w:bCs/>
          <w:sz w:val="24"/>
        </w:rPr>
      </w:pPr>
      <w:r>
        <w:rPr>
          <w:bCs/>
          <w:sz w:val="24"/>
        </w:rPr>
        <w:t>《住宅设计规范》GB 50096-2011规定：</w:t>
      </w:r>
    </w:p>
    <w:p w14:paraId="05031D4A">
      <w:pPr>
        <w:spacing w:before="93" w:beforeLines="30" w:after="93" w:afterLines="30" w:line="312" w:lineRule="auto"/>
        <w:ind w:firstLine="480" w:firstLineChars="200"/>
        <w:rPr>
          <w:rFonts w:hint="default" w:eastAsia="楷体"/>
          <w:bCs/>
          <w:sz w:val="24"/>
        </w:rPr>
      </w:pPr>
      <w:r>
        <w:rPr>
          <w:rFonts w:eastAsia="楷体"/>
          <w:bCs/>
          <w:sz w:val="24"/>
        </w:rPr>
        <w:t>6.4.2 十二层及十二层以上的住宅，每栋楼设置电梯不应少于两台，其中应设置一台可容纳担架的电梯。</w:t>
      </w:r>
    </w:p>
    <w:p w14:paraId="4674492F">
      <w:pPr>
        <w:adjustRightInd w:val="0"/>
        <w:spacing w:before="93" w:beforeLines="30" w:after="93" w:afterLines="30" w:line="312" w:lineRule="auto"/>
        <w:ind w:firstLine="480" w:firstLineChars="200"/>
        <w:rPr>
          <w:rFonts w:hint="default"/>
          <w:sz w:val="24"/>
        </w:rPr>
      </w:pPr>
      <w:r>
        <w:rPr>
          <w:sz w:val="24"/>
        </w:rPr>
        <w:t>国家工程建设规范《住宅项目规范》（征求意见稿）第7.5.1条进一步提出：“</w:t>
      </w:r>
      <w:r>
        <w:rPr>
          <w:rFonts w:eastAsia="楷体"/>
          <w:sz w:val="24"/>
        </w:rPr>
        <w:t>十二层及十二层以上的住宅建筑，每个居住单元设置电梯不应少于2台，其中设置可容纳担架的电梯不应少于1台。</w:t>
      </w:r>
      <w:r>
        <w:rPr>
          <w:sz w:val="24"/>
        </w:rPr>
        <w:t>”</w:t>
      </w:r>
    </w:p>
    <w:p w14:paraId="1AAF4312">
      <w:pPr>
        <w:spacing w:before="93" w:beforeLines="30" w:after="93" w:afterLines="30" w:line="312" w:lineRule="auto"/>
        <w:ind w:firstLine="480" w:firstLineChars="200"/>
        <w:rPr>
          <w:rFonts w:hint="default"/>
          <w:bCs/>
          <w:sz w:val="24"/>
        </w:rPr>
      </w:pPr>
      <w:r>
        <w:rPr>
          <w:bCs/>
          <w:sz w:val="24"/>
        </w:rPr>
        <w:t>设有电梯的公共建筑，至少应有1部无障碍电梯。住宅建筑每个单元至少应设置1部能直达户门楼层的无障碍电梯。《无障碍设计规范》GB 50763对无障碍电梯的深度、按钮高度、盲文、净宽和标识等都有明确的要求。可容纳担架的电梯无障碍不必选用医用电梯，一般选用1500 mm×1600 mm轿厢基本可行（手把可拆卸的担架平放进出1100 mm×2100 mm）。</w:t>
      </w:r>
    </w:p>
    <w:p w14:paraId="156E273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hint="eastAsia" w:cs="Times New Roman"/>
          <w:color w:val="auto"/>
          <w:sz w:val="24"/>
          <w:szCs w:val="24"/>
          <w:highlight w:val="none"/>
          <w:lang w:val="en-US" w:eastAsia="zh-CN"/>
        </w:rPr>
        <w:t>查阅</w:t>
      </w:r>
      <w:r>
        <w:rPr>
          <w:rFonts w:ascii="Times New Roman" w:hAnsi="Times New Roman" w:cs="Times New Roman"/>
          <w:color w:val="auto"/>
          <w:sz w:val="24"/>
          <w:szCs w:val="24"/>
          <w:highlight w:val="none"/>
        </w:rPr>
        <w:t>竣工文件</w:t>
      </w:r>
      <w:r>
        <w:rPr>
          <w:rFonts w:hint="eastAsia" w:ascii="Times New Roman" w:hAnsi="Times New Roman" w:cs="Times New Roman"/>
          <w:color w:val="auto"/>
          <w:sz w:val="24"/>
          <w:szCs w:val="24"/>
          <w:highlight w:val="none"/>
        </w:rPr>
        <w:t>，第</w:t>
      </w:r>
      <w:r>
        <w:rPr>
          <w:rFonts w:hint="eastAsia" w:cs="Times New Roman"/>
          <w:color w:val="auto"/>
          <w:sz w:val="24"/>
          <w:szCs w:val="24"/>
          <w:highlight w:val="none"/>
          <w:lang w:val="en-US" w:eastAsia="zh-CN"/>
        </w:rPr>
        <w:t>2</w:t>
      </w:r>
      <w:r>
        <w:rPr>
          <w:rFonts w:hint="eastAsia" w:ascii="Times New Roman" w:hAnsi="Times New Roman" w:cs="Times New Roman"/>
          <w:color w:val="auto"/>
          <w:sz w:val="24"/>
          <w:szCs w:val="24"/>
          <w:highlight w:val="none"/>
        </w:rPr>
        <w:t>款还查阅</w:t>
      </w:r>
      <w:r>
        <w:rPr>
          <w:rFonts w:ascii="Times New Roman" w:hAnsi="Times New Roman" w:cs="Times New Roman"/>
          <w:color w:val="auto"/>
          <w:sz w:val="24"/>
          <w:szCs w:val="24"/>
          <w:highlight w:val="none"/>
        </w:rPr>
        <w:t>电梯产品说明书</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现场核查。</w:t>
      </w:r>
      <w:r>
        <w:rPr>
          <w:rFonts w:hint="eastAsia" w:ascii="Times New Roman" w:hAnsi="Times New Roman"/>
          <w:color w:val="auto"/>
          <w:sz w:val="24"/>
          <w:highlight w:val="none"/>
          <w:lang w:val="en-US" w:eastAsia="zh-CN"/>
        </w:rPr>
        <w:t>本条</w:t>
      </w:r>
      <w:r>
        <w:rPr>
          <w:rFonts w:hint="eastAsia"/>
          <w:color w:val="auto"/>
          <w:sz w:val="24"/>
          <w:highlight w:val="none"/>
          <w:lang w:val="en-US" w:eastAsia="zh-CN"/>
        </w:rPr>
        <w:t>沿用</w:t>
      </w:r>
      <w:r>
        <w:rPr>
          <w:rFonts w:hint="eastAsia" w:ascii="Times New Roman" w:hAnsi="Times New Roman"/>
          <w:color w:val="auto"/>
          <w:sz w:val="24"/>
          <w:highlight w:val="none"/>
          <w:lang w:val="en-US" w:eastAsia="zh-CN"/>
        </w:rPr>
        <w:t>了《绿色建筑评价标准》GB/T 50378-2019</w:t>
      </w:r>
      <w:r>
        <w:rPr>
          <w:rFonts w:hint="eastAsia"/>
          <w:color w:val="auto"/>
          <w:sz w:val="24"/>
          <w:highlight w:val="none"/>
          <w:lang w:val="en-US" w:eastAsia="zh-CN"/>
        </w:rPr>
        <w:t>第</w:t>
      </w:r>
      <w:r>
        <w:rPr>
          <w:rFonts w:hint="eastAsia" w:ascii="Times New Roman" w:hAnsi="Times New Roman"/>
          <w:color w:val="auto"/>
          <w:sz w:val="24"/>
          <w:highlight w:val="none"/>
          <w:lang w:val="en-US" w:eastAsia="zh-CN"/>
        </w:rPr>
        <w:t>6.2.2条</w:t>
      </w:r>
      <w:r>
        <w:rPr>
          <w:rFonts w:hint="eastAsia"/>
          <w:color w:val="auto"/>
          <w:sz w:val="24"/>
          <w:highlight w:val="none"/>
          <w:lang w:val="en-US" w:eastAsia="zh-CN"/>
        </w:rPr>
        <w:t>的</w:t>
      </w:r>
      <w:r>
        <w:rPr>
          <w:rFonts w:hint="eastAsia" w:ascii="Times New Roman" w:hAnsi="Times New Roman"/>
          <w:color w:val="auto"/>
          <w:sz w:val="24"/>
          <w:highlight w:val="none"/>
          <w:lang w:val="en-US" w:eastAsia="zh-CN"/>
        </w:rPr>
        <w:t>结果性评价要求。</w:t>
      </w:r>
      <w:r>
        <w:rPr>
          <w:bCs/>
          <w:sz w:val="24"/>
        </w:rPr>
        <w:t>单层建筑第2款直接得分，两层及两层以上建筑如无可容纳担架的无障碍电梯，第2款不得分；户内电梯、送餐电梯不做要求。</w:t>
      </w:r>
    </w:p>
    <w:p w14:paraId="64D279C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p>
    <w:p w14:paraId="325C02A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ascii="Times New Roman" w:hAnsi="Times New Roman" w:cs="Times New Roman"/>
          <w:color w:val="auto"/>
          <w:sz w:val="24"/>
          <w:szCs w:val="24"/>
          <w:highlight w:val="none"/>
        </w:rPr>
      </w:pPr>
      <w:bookmarkStart w:id="657" w:name="_Toc5113"/>
      <w:r>
        <w:rPr>
          <w:rFonts w:hint="default" w:ascii="Times New Roman" w:hAnsi="Times New Roman" w:cs="Times New Roman"/>
          <w:b/>
          <w:bCs/>
          <w:color w:val="auto"/>
          <w:sz w:val="24"/>
          <w:szCs w:val="24"/>
          <w:highlight w:val="none"/>
          <w:lang w:val="en-US" w:eastAsia="zh-CN"/>
        </w:rPr>
        <w:t>4.</w:t>
      </w:r>
      <w:r>
        <w:rPr>
          <w:rFonts w:hint="default"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lang w:val="en-US" w:eastAsia="zh-CN"/>
        </w:rPr>
        <w:t>.</w:t>
      </w:r>
      <w:r>
        <w:rPr>
          <w:rFonts w:hint="default" w:cs="Times New Roman"/>
          <w:b/>
          <w:bCs/>
          <w:color w:val="auto"/>
          <w:sz w:val="24"/>
          <w:szCs w:val="24"/>
          <w:highlight w:val="none"/>
          <w:lang w:val="en-US" w:eastAsia="zh-CN"/>
        </w:rPr>
        <w:t>2</w:t>
      </w:r>
      <w:r>
        <w:rPr>
          <w:rFonts w:hint="eastAsia" w:cs="Times New Roman"/>
          <w:b/>
          <w:bCs/>
          <w:color w:val="auto"/>
          <w:sz w:val="24"/>
          <w:szCs w:val="24"/>
          <w:highlight w:val="none"/>
          <w:lang w:val="en-US" w:eastAsia="zh-CN"/>
        </w:rPr>
        <w:t>3</w:t>
      </w:r>
      <w:r>
        <w:rPr>
          <w:rFonts w:hint="default" w:ascii="Times New Roman" w:hAnsi="Times New Roman" w:cs="Times New Roman"/>
          <w:b w:val="0"/>
          <w:bCs w:val="0"/>
          <w:color w:val="auto"/>
          <w:sz w:val="24"/>
          <w:szCs w:val="24"/>
          <w:highlight w:val="none"/>
        </w:rPr>
        <w:t>　</w:t>
      </w:r>
      <w:r>
        <w:rPr>
          <w:rFonts w:ascii="Times New Roman" w:hAnsi="Times New Roman" w:cs="Times New Roman"/>
          <w:color w:val="auto"/>
          <w:sz w:val="24"/>
          <w:szCs w:val="24"/>
          <w:highlight w:val="none"/>
        </w:rPr>
        <w:t>第1款针对住宅建筑。本款与现行国家标准《城市居住区规划设计标准》GB 50180进行了对接，居住区的配套设施是指对应居住区分级配套规划建设并与居住人口规模或住宅建筑面积规模相匹配的生活服务设施；主要包括公共管理与公共服务设施、商业服务业设施、市政公用设施、交通场站及社区服务设施、便民服务设施。本款选取了居民使用频率较高或对便利性要求较高的配套设施进行评价，突出步行可达的便利性设计原则。本次修订特别增加了医院、各类群众文化活动设施、老年人日间照料中心等公共服务设施的评价内容，强化了对公共服务水平的评价。其中医院含卫生服务中心、社区医院，群众文化活动设施含文化馆、文化宫、文化活动中心、老年人或儿童活动中心等。对于本款第</w:t>
      </w:r>
      <w:r>
        <w:rPr>
          <w:rFonts w:hint="eastAsia" w:ascii="Times New Roman" w:hAnsi="Times New Roman" w:cs="Times New Roman"/>
          <w:color w:val="auto"/>
          <w:sz w:val="24"/>
          <w:szCs w:val="24"/>
          <w:highlight w:val="none"/>
        </w:rPr>
        <w:t>7项的商业服务设施，</w:t>
      </w:r>
      <w:r>
        <w:rPr>
          <w:rFonts w:ascii="Times New Roman" w:hAnsi="Times New Roman" w:cs="Times New Roman"/>
          <w:color w:val="auto"/>
          <w:sz w:val="24"/>
          <w:szCs w:val="24"/>
          <w:highlight w:val="none"/>
        </w:rPr>
        <w:t>《城市居住区规划设计标准》GB 50180</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2018附录</w:t>
      </w:r>
      <w:r>
        <w:rPr>
          <w:rFonts w:hint="eastAsia" w:ascii="Times New Roman" w:hAnsi="Times New Roman" w:cs="Times New Roman"/>
          <w:color w:val="auto"/>
          <w:sz w:val="24"/>
          <w:szCs w:val="24"/>
          <w:highlight w:val="none"/>
        </w:rPr>
        <w:t>B给出了商场、菜市场或生鲜超市、健身房、餐饮设施、银行营业网点、电信营业网点、邮政营业场所、其他等8项。</w:t>
      </w:r>
      <w:bookmarkEnd w:id="657"/>
    </w:p>
    <w:p w14:paraId="10C9A58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2款针对公共建筑。公共建筑兼容2种及以上主要公共服务功能是指主要服务功能在建筑内部混合布局，部分空间共享使用，如建筑中设有共用的会议设施、展览设施、健身设施、餐饮设施等以及交往空间、休息空间等空间，提供休息座位、家属室、母婴室、活动室等人员停留、沟通交流、聚集活动等与建筑主要使用功能相适应的公共空间。</w:t>
      </w:r>
    </w:p>
    <w:p w14:paraId="0AB6DF8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公共服务功能设施向社会开放共享的方式也具有多种形式，可以全时开放，也可根据自身使用情况错时开放。建筑向社会提供开放的公共空间和室外场地，既可增加公共活动空间提高各类设施和场地的使用效率，又可陶冶情操、增进社会交往。例如文化活动中心、图书馆、体育运动场、体育馆等，通过科学管理错时向社会公众开放；办公建筑的室外场地、或公共绿地、停车库等在非办公时间向周边居民开放，会议室等向社会开放，商业建筑的屋顶绿化或室外绿地在非营业时间提供给公众休憩等，鼓励或倡导公共建筑附属的开敞空间错时共享，尽可能提高使用效率，提高这些公共空间的社会贡献率。</w:t>
      </w:r>
    </w:p>
    <w:p w14:paraId="1452C6B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color w:val="auto"/>
          <w:sz w:val="24"/>
          <w:szCs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hint="eastAsia" w:cs="Times New Roman"/>
          <w:color w:val="auto"/>
          <w:sz w:val="24"/>
          <w:szCs w:val="24"/>
          <w:highlight w:val="none"/>
          <w:lang w:eastAsia="zh-CN"/>
        </w:rPr>
        <w:t>查阅</w:t>
      </w:r>
      <w:r>
        <w:rPr>
          <w:rFonts w:ascii="Times New Roman" w:hAnsi="Times New Roman" w:cs="Times New Roman"/>
          <w:color w:val="auto"/>
          <w:sz w:val="24"/>
          <w:szCs w:val="24"/>
          <w:highlight w:val="none"/>
        </w:rPr>
        <w:t>竣工文件</w:t>
      </w:r>
      <w:r>
        <w:rPr>
          <w:rFonts w:hint="eastAsia" w:cs="Times New Roman"/>
          <w:color w:val="auto"/>
          <w:sz w:val="24"/>
          <w:szCs w:val="24"/>
          <w:highlight w:val="none"/>
          <w:lang w:val="en-US" w:eastAsia="zh-CN"/>
        </w:rPr>
        <w:t>并现场核查</w:t>
      </w:r>
      <w:r>
        <w:rPr>
          <w:rFonts w:ascii="Times New Roman" w:hAnsi="Times New Roman" w:cs="Times New Roman"/>
          <w:color w:val="auto"/>
          <w:sz w:val="24"/>
          <w:szCs w:val="24"/>
          <w:highlight w:val="none"/>
        </w:rPr>
        <w:t>。查阅设施向社会共享的管理办法、实施方案、使用说明、工作记录等。</w:t>
      </w:r>
      <w:r>
        <w:rPr>
          <w:rFonts w:hint="eastAsia" w:ascii="Times New Roman" w:hAnsi="Times New Roman"/>
          <w:color w:val="auto"/>
          <w:sz w:val="24"/>
          <w:highlight w:val="none"/>
          <w:lang w:val="en-US" w:eastAsia="zh-CN"/>
        </w:rPr>
        <w:t>本条</w:t>
      </w:r>
      <w:r>
        <w:rPr>
          <w:rFonts w:hint="eastAsia"/>
          <w:color w:val="auto"/>
          <w:sz w:val="24"/>
          <w:highlight w:val="none"/>
          <w:lang w:val="en-US" w:eastAsia="zh-CN"/>
        </w:rPr>
        <w:t>沿用</w:t>
      </w:r>
      <w:r>
        <w:rPr>
          <w:rFonts w:hint="eastAsia" w:ascii="Times New Roman" w:hAnsi="Times New Roman"/>
          <w:color w:val="auto"/>
          <w:sz w:val="24"/>
          <w:highlight w:val="none"/>
          <w:lang w:val="en-US" w:eastAsia="zh-CN"/>
        </w:rPr>
        <w:t>了《绿色建筑评价标准》GB/T 50378-2019</w:t>
      </w:r>
      <w:r>
        <w:rPr>
          <w:rFonts w:hint="eastAsia"/>
          <w:color w:val="auto"/>
          <w:sz w:val="24"/>
          <w:highlight w:val="none"/>
          <w:lang w:val="en-US" w:eastAsia="zh-CN"/>
        </w:rPr>
        <w:t>第</w:t>
      </w:r>
      <w:r>
        <w:rPr>
          <w:rFonts w:hint="eastAsia" w:ascii="Times New Roman" w:hAnsi="Times New Roman"/>
          <w:color w:val="auto"/>
          <w:sz w:val="24"/>
          <w:highlight w:val="none"/>
          <w:lang w:val="en-US" w:eastAsia="zh-CN"/>
        </w:rPr>
        <w:t>6.2.</w:t>
      </w:r>
      <w:r>
        <w:rPr>
          <w:rFonts w:hint="eastAsia"/>
          <w:color w:val="auto"/>
          <w:sz w:val="24"/>
          <w:highlight w:val="none"/>
          <w:lang w:val="en-US" w:eastAsia="zh-CN"/>
        </w:rPr>
        <w:t>3</w:t>
      </w:r>
      <w:r>
        <w:rPr>
          <w:rFonts w:hint="eastAsia" w:ascii="Times New Roman" w:hAnsi="Times New Roman"/>
          <w:color w:val="auto"/>
          <w:sz w:val="24"/>
          <w:highlight w:val="none"/>
          <w:lang w:val="en-US" w:eastAsia="zh-CN"/>
        </w:rPr>
        <w:t>条</w:t>
      </w:r>
      <w:r>
        <w:rPr>
          <w:rFonts w:hint="eastAsia"/>
          <w:color w:val="auto"/>
          <w:sz w:val="24"/>
          <w:highlight w:val="none"/>
          <w:lang w:val="en-US" w:eastAsia="zh-CN"/>
        </w:rPr>
        <w:t>的</w:t>
      </w:r>
      <w:r>
        <w:rPr>
          <w:rFonts w:hint="eastAsia" w:ascii="Times New Roman" w:hAnsi="Times New Roman"/>
          <w:color w:val="auto"/>
          <w:sz w:val="24"/>
          <w:highlight w:val="none"/>
          <w:lang w:val="en-US" w:eastAsia="zh-CN"/>
        </w:rPr>
        <w:t>结果性评价要求。</w:t>
      </w:r>
    </w:p>
    <w:p w14:paraId="70DF58F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ascii="Times New Roman" w:hAnsi="Times New Roman"/>
          <w:b/>
          <w:bCs/>
          <w:color w:val="auto"/>
          <w:sz w:val="24"/>
          <w:highlight w:val="none"/>
        </w:rPr>
      </w:pPr>
    </w:p>
    <w:p w14:paraId="3D5F8EA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2"/>
        <w:rPr>
          <w:rFonts w:hint="default"/>
          <w:color w:val="auto"/>
          <w:sz w:val="24"/>
          <w:highlight w:val="none"/>
        </w:rPr>
      </w:pPr>
      <w:bookmarkStart w:id="658" w:name="_Toc16222"/>
      <w:r>
        <w:rPr>
          <w:b/>
          <w:bCs/>
          <w:color w:val="auto"/>
          <w:sz w:val="24"/>
          <w:highlight w:val="none"/>
        </w:rPr>
        <w:t>4.</w:t>
      </w:r>
      <w:r>
        <w:rPr>
          <w:rFonts w:hint="eastAsia"/>
          <w:b/>
          <w:bCs/>
          <w:color w:val="auto"/>
          <w:sz w:val="24"/>
          <w:highlight w:val="none"/>
          <w:lang w:val="en-US" w:eastAsia="zh-CN"/>
        </w:rPr>
        <w:t>3</w:t>
      </w:r>
      <w:r>
        <w:rPr>
          <w:rFonts w:hint="default"/>
          <w:b/>
          <w:bCs/>
          <w:color w:val="auto"/>
          <w:sz w:val="24"/>
          <w:highlight w:val="none"/>
        </w:rPr>
        <w:t>.</w:t>
      </w:r>
      <w:r>
        <w:rPr>
          <w:rFonts w:hint="eastAsia"/>
          <w:b/>
          <w:bCs/>
          <w:color w:val="auto"/>
          <w:sz w:val="24"/>
          <w:highlight w:val="none"/>
          <w:lang w:val="en-US" w:eastAsia="zh-CN"/>
        </w:rPr>
        <w:t>24</w:t>
      </w:r>
      <w:r>
        <w:rPr>
          <w:rFonts w:hint="default"/>
          <w:color w:val="auto"/>
          <w:sz w:val="24"/>
          <w:highlight w:val="none"/>
        </w:rPr>
        <w:t xml:space="preserve">  </w:t>
      </w:r>
      <w:r>
        <w:rPr>
          <w:color w:val="auto"/>
          <w:sz w:val="24"/>
          <w:highlight w:val="none"/>
        </w:rPr>
        <w:t>本条鼓励使用自行车等绿色环保的交通工具，绿色出行。自行车停车场所应规模适度、布局合理，符合使用者出行习惯。机动车停车应符合所在地控制性详细规划要求，地面停车位应按照国家和地方有关标准适度设置并科学管理、合理组织交通流线，不应对人行、活动场所产生干扰。</w:t>
      </w:r>
      <w:bookmarkEnd w:id="658"/>
    </w:p>
    <w:p w14:paraId="460D45A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电动自行车已逐渐成为城市出行的重要交通工具之一，为人民带来生活便利的同时也伴随着各种问题，如违反用电安全要求私拉电线和插座为电动自行车充电或者在建筑物门厅、公共走道、楼梯间等区域停放电动自行车等，因此，满足规范要求的电动车集中停车位、集中充电设施，</w:t>
      </w:r>
      <w:r>
        <w:rPr>
          <w:rFonts w:hint="eastAsia"/>
          <w:color w:val="auto"/>
          <w:sz w:val="24"/>
          <w:highlight w:val="none"/>
          <w:lang w:val="en-US" w:eastAsia="zh-CN"/>
        </w:rPr>
        <w:t>可</w:t>
      </w:r>
      <w:r>
        <w:rPr>
          <w:color w:val="auto"/>
          <w:sz w:val="24"/>
          <w:highlight w:val="none"/>
        </w:rPr>
        <w:t>有效解决上述问题。</w:t>
      </w:r>
    </w:p>
    <w:p w14:paraId="7BED2C0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color w:val="auto"/>
          <w:sz w:val="24"/>
          <w:highlight w:val="none"/>
        </w:rPr>
        <w:t>查阅竣工文件并现场核查。</w:t>
      </w:r>
    </w:p>
    <w:p w14:paraId="564CC1AE">
      <w:pPr>
        <w:pStyle w:val="5"/>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rPr>
          <w:rFonts w:hint="default"/>
          <w:color w:val="auto"/>
          <w:sz w:val="24"/>
          <w:highlight w:val="none"/>
        </w:rPr>
      </w:pPr>
    </w:p>
    <w:p w14:paraId="56AE159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2"/>
        <w:rPr>
          <w:rFonts w:ascii="Times New Roman" w:hAnsi="Times New Roman" w:cs="Times New Roman"/>
          <w:color w:val="auto"/>
          <w:sz w:val="24"/>
          <w:szCs w:val="24"/>
          <w:highlight w:val="none"/>
        </w:rPr>
      </w:pPr>
      <w:bookmarkStart w:id="659" w:name="_Toc20484"/>
      <w:r>
        <w:rPr>
          <w:rFonts w:hint="eastAsia" w:ascii="Times New Roman" w:hAnsi="Times New Roman"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25</w:t>
      </w:r>
      <w:r>
        <w:rPr>
          <w:rFonts w:ascii="Times New Roman" w:hAnsi="Times New Roman" w:cs="Times New Roman"/>
          <w:b w:val="0"/>
          <w:bCs w:val="0"/>
          <w:color w:val="auto"/>
          <w:sz w:val="24"/>
          <w:szCs w:val="24"/>
          <w:highlight w:val="none"/>
        </w:rPr>
        <w:t>　</w:t>
      </w:r>
      <w:r>
        <w:rPr>
          <w:rFonts w:hint="eastAsia" w:ascii="Times New Roman" w:hAnsi="Times New Roman" w:cs="Times New Roman"/>
          <w:color w:val="auto"/>
          <w:sz w:val="24"/>
          <w:szCs w:val="24"/>
          <w:highlight w:val="none"/>
        </w:rPr>
        <w:t>第1款，</w:t>
      </w:r>
      <w:r>
        <w:rPr>
          <w:rFonts w:ascii="Times New Roman" w:hAnsi="Times New Roman" w:cs="Times New Roman"/>
          <w:color w:val="auto"/>
          <w:sz w:val="24"/>
          <w:szCs w:val="24"/>
          <w:highlight w:val="none"/>
        </w:rPr>
        <w:t>建筑以主要出入口步行300m即可到达任何1个城市公园绿地、城市广场即可得分，其中住宅建筑还包括居住区公园。居住区公园在国家标准《城市居住区规划设计标准》GB 50180-2018中有相应的要求，</w:t>
      </w:r>
      <w:bookmarkEnd w:id="659"/>
    </w:p>
    <w:p w14:paraId="3BF82B1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第2款，到达1处中型多功能运动场地的步行距离不大于500m。依据国家标准《城市居住区规划设计标准》GB 50180-2018，中型多功能运动场地是指，用地面积在1310m</w:t>
      </w:r>
      <w:r>
        <w:rPr>
          <w:rFonts w:ascii="Times New Roman" w:hAnsi="Times New Roman" w:cs="Times New Roman"/>
          <w:color w:val="auto"/>
          <w:sz w:val="24"/>
          <w:szCs w:val="24"/>
          <w:highlight w:val="none"/>
          <w:vertAlign w:val="superscript"/>
        </w:rPr>
        <w:t>2</w:t>
      </w:r>
      <w:r>
        <w:rPr>
          <w:rFonts w:ascii="Times New Roman" w:hAnsi="Times New Roman" w:cs="Times New Roman"/>
          <w:color w:val="auto"/>
          <w:sz w:val="24"/>
          <w:szCs w:val="24"/>
          <w:highlight w:val="none"/>
        </w:rPr>
        <w:t>~2460m</w:t>
      </w:r>
      <w:r>
        <w:rPr>
          <w:rFonts w:ascii="Times New Roman" w:hAnsi="Times New Roman" w:cs="Times New Roman"/>
          <w:color w:val="auto"/>
          <w:sz w:val="24"/>
          <w:szCs w:val="24"/>
          <w:highlight w:val="none"/>
          <w:vertAlign w:val="superscript"/>
        </w:rPr>
        <w:t>2</w:t>
      </w:r>
      <w:r>
        <w:rPr>
          <w:rFonts w:ascii="Times New Roman" w:hAnsi="Times New Roman" w:cs="Times New Roman"/>
          <w:color w:val="auto"/>
          <w:sz w:val="24"/>
          <w:szCs w:val="24"/>
          <w:highlight w:val="none"/>
        </w:rPr>
        <w:t>，宜集中设置篮球、排球、5人足球的体育活动场地。</w:t>
      </w:r>
    </w:p>
    <w:p w14:paraId="70FE10A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color w:val="auto"/>
          <w:sz w:val="24"/>
          <w:szCs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hint="eastAsia" w:cs="Times New Roman"/>
          <w:color w:val="auto"/>
          <w:sz w:val="24"/>
          <w:szCs w:val="24"/>
          <w:highlight w:val="none"/>
          <w:lang w:val="en-US" w:eastAsia="zh-CN"/>
        </w:rPr>
        <w:t>查阅</w:t>
      </w:r>
      <w:r>
        <w:rPr>
          <w:rFonts w:ascii="Times New Roman" w:hAnsi="Times New Roman" w:cs="Times New Roman"/>
          <w:color w:val="auto"/>
          <w:sz w:val="24"/>
          <w:szCs w:val="24"/>
          <w:highlight w:val="none"/>
        </w:rPr>
        <w:t>竣工文件，还查阅步行路线图及开敞空间出入口照片等。</w:t>
      </w:r>
      <w:r>
        <w:rPr>
          <w:rFonts w:hint="eastAsia" w:ascii="Times New Roman" w:hAnsi="Times New Roman"/>
          <w:color w:val="auto"/>
          <w:sz w:val="24"/>
          <w:highlight w:val="none"/>
          <w:lang w:val="en-US" w:eastAsia="zh-CN"/>
        </w:rPr>
        <w:t>本条</w:t>
      </w:r>
      <w:r>
        <w:rPr>
          <w:rFonts w:hint="eastAsia"/>
          <w:color w:val="auto"/>
          <w:sz w:val="24"/>
          <w:highlight w:val="none"/>
          <w:lang w:val="en-US" w:eastAsia="zh-CN"/>
        </w:rPr>
        <w:t>沿用</w:t>
      </w:r>
      <w:r>
        <w:rPr>
          <w:rFonts w:hint="eastAsia" w:ascii="Times New Roman" w:hAnsi="Times New Roman"/>
          <w:color w:val="auto"/>
          <w:sz w:val="24"/>
          <w:highlight w:val="none"/>
          <w:lang w:val="en-US" w:eastAsia="zh-CN"/>
        </w:rPr>
        <w:t>了《绿色建筑评价标准》GB/T 50378-2019</w:t>
      </w:r>
      <w:r>
        <w:rPr>
          <w:rFonts w:hint="eastAsia"/>
          <w:color w:val="auto"/>
          <w:sz w:val="24"/>
          <w:highlight w:val="none"/>
          <w:lang w:val="en-US" w:eastAsia="zh-CN"/>
        </w:rPr>
        <w:t>第</w:t>
      </w:r>
      <w:r>
        <w:rPr>
          <w:rFonts w:hint="eastAsia" w:ascii="Times New Roman" w:hAnsi="Times New Roman"/>
          <w:color w:val="auto"/>
          <w:sz w:val="24"/>
          <w:highlight w:val="none"/>
          <w:lang w:val="en-US" w:eastAsia="zh-CN"/>
        </w:rPr>
        <w:t>6.2.</w:t>
      </w:r>
      <w:r>
        <w:rPr>
          <w:rFonts w:hint="eastAsia"/>
          <w:color w:val="auto"/>
          <w:sz w:val="24"/>
          <w:highlight w:val="none"/>
          <w:lang w:val="en-US" w:eastAsia="zh-CN"/>
        </w:rPr>
        <w:t>4</w:t>
      </w:r>
      <w:r>
        <w:rPr>
          <w:rFonts w:hint="eastAsia" w:ascii="Times New Roman" w:hAnsi="Times New Roman"/>
          <w:color w:val="auto"/>
          <w:sz w:val="24"/>
          <w:highlight w:val="none"/>
          <w:lang w:val="en-US" w:eastAsia="zh-CN"/>
        </w:rPr>
        <w:t>条</w:t>
      </w:r>
      <w:r>
        <w:rPr>
          <w:rFonts w:hint="eastAsia"/>
          <w:color w:val="auto"/>
          <w:sz w:val="24"/>
          <w:highlight w:val="none"/>
          <w:lang w:val="en-US" w:eastAsia="zh-CN"/>
        </w:rPr>
        <w:t>的</w:t>
      </w:r>
      <w:r>
        <w:rPr>
          <w:rFonts w:hint="eastAsia" w:ascii="Times New Roman" w:hAnsi="Times New Roman"/>
          <w:color w:val="auto"/>
          <w:sz w:val="24"/>
          <w:highlight w:val="none"/>
          <w:lang w:val="en-US" w:eastAsia="zh-CN"/>
        </w:rPr>
        <w:t>结果性评价要求。</w:t>
      </w:r>
    </w:p>
    <w:p w14:paraId="76DC8FC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auto"/>
          <w:sz w:val="24"/>
          <w:highlight w:val="none"/>
        </w:rPr>
      </w:pPr>
    </w:p>
    <w:p w14:paraId="4ECF959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ascii="Times New Roman" w:hAnsi="Times New Roman" w:cs="Times New Roman"/>
          <w:color w:val="auto"/>
          <w:sz w:val="24"/>
          <w:szCs w:val="24"/>
          <w:highlight w:val="none"/>
        </w:rPr>
      </w:pPr>
      <w:bookmarkStart w:id="660" w:name="_Toc3070"/>
      <w:r>
        <w:rPr>
          <w:rFonts w:hint="eastAsia" w:ascii="Times New Roman" w:hAnsi="Times New Roman"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26</w:t>
      </w:r>
      <w:r>
        <w:rPr>
          <w:rFonts w:ascii="Times New Roman" w:hAnsi="Times New Roman" w:cs="Times New Roman"/>
          <w:b w:val="0"/>
          <w:bCs w:val="0"/>
          <w:color w:val="auto"/>
          <w:sz w:val="24"/>
          <w:szCs w:val="24"/>
          <w:highlight w:val="none"/>
        </w:rPr>
        <w:t>　</w:t>
      </w:r>
      <w:r>
        <w:rPr>
          <w:rFonts w:ascii="Times New Roman" w:hAnsi="Times New Roman" w:cs="Times New Roman"/>
          <w:color w:val="auto"/>
          <w:sz w:val="24"/>
          <w:szCs w:val="24"/>
          <w:highlight w:val="none"/>
        </w:rPr>
        <w:t>第1款</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《城市社区多功能公共运动场配置要求》GB/T 34419-2017提出充分考虑社区所在地的气候、人文和民族特点，选择设置当地群众喜爱的体育项目。《城市居住区规划设计标准》GB 50180-2018提出室外综合健身场地（含老年户外活动场）的服务半径不宜大于300m。如</w:t>
      </w:r>
      <w:r>
        <w:rPr>
          <w:rFonts w:hint="default" w:ascii="Times New Roman" w:hAnsi="Times New Roman" w:cs="Times New Roman"/>
          <w:color w:val="auto"/>
          <w:sz w:val="24"/>
          <w:szCs w:val="24"/>
          <w:highlight w:val="none"/>
          <w:lang w:val="en-US"/>
        </w:rPr>
        <w:t>项目</w:t>
      </w:r>
      <w:r>
        <w:rPr>
          <w:rFonts w:ascii="Times New Roman" w:hAnsi="Times New Roman" w:cs="Times New Roman"/>
          <w:color w:val="auto"/>
          <w:sz w:val="24"/>
          <w:szCs w:val="24"/>
          <w:highlight w:val="none"/>
        </w:rPr>
        <w:t>本身无室外健身场地，本款不得分。</w:t>
      </w:r>
      <w:bookmarkEnd w:id="660"/>
    </w:p>
    <w:p w14:paraId="2DD8843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第2款，健身慢行道是指在场地内设置的供人们进行行走、慢跑的专门道路。健身慢行道应尽可能避免与场地内车行道交叉，步道宜采用弹性减振、防滑和环保的材料</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如塑胶、彩色陶粒等</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以减少对人体关节的冲击和损伤。步道宽度不少于1.25m，源自我国住房和城乡建设部以及国土资源部联合发布的《城市社区体育设施建设用地指标》的要求。</w:t>
      </w:r>
    </w:p>
    <w:p w14:paraId="59FCCD7C">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第3款，鼓励建筑或社区中合理设置健身空间，</w:t>
      </w:r>
      <w:r>
        <w:rPr>
          <w:rFonts w:hint="eastAsia" w:ascii="Times New Roman" w:hAnsi="Times New Roman" w:cs="Times New Roman"/>
          <w:color w:val="auto"/>
          <w:sz w:val="24"/>
          <w:szCs w:val="24"/>
          <w:highlight w:val="none"/>
        </w:rPr>
        <w:t>若</w:t>
      </w:r>
      <w:r>
        <w:rPr>
          <w:rFonts w:ascii="Times New Roman" w:hAnsi="Times New Roman" w:cs="Times New Roman"/>
          <w:color w:val="auto"/>
          <w:sz w:val="24"/>
          <w:szCs w:val="24"/>
          <w:highlight w:val="none"/>
        </w:rPr>
        <w:t>健身房设置在地下，其室内照明、排风、新风、空调等应满足使用要求。除专门的健身空间外，也可利用公共空间（如小区会所、入口大堂、休闲平台、共享空间等）设置健身区，此处所指的公共空间内设置的健身区应是在满足正常使用功能的前提下，通过空间合理布局，形成固定的、具有一定规模的健身区域方可计入面积。</w:t>
      </w:r>
      <w:r>
        <w:rPr>
          <w:rFonts w:hint="eastAsia"/>
          <w:color w:val="auto"/>
          <w:sz w:val="24"/>
          <w:highlight w:val="none"/>
          <w:lang w:val="en-US" w:eastAsia="zh-CN"/>
        </w:rPr>
        <w:t>室外健身场地的地面层材料应使用防水、防滑和防尘材料。</w:t>
      </w:r>
      <w:r>
        <w:rPr>
          <w:rFonts w:ascii="Times New Roman" w:hAnsi="Times New Roman" w:cs="Times New Roman"/>
          <w:color w:val="auto"/>
          <w:sz w:val="24"/>
          <w:szCs w:val="24"/>
          <w:highlight w:val="none"/>
        </w:rPr>
        <w:t>健康空间内宜配置健身器材，提供给人们全天候进行健身活动的条件，鼓励积极健康的生活方式。健身空间还包括开放共享的羽毛球室、乒乓球室。如</w:t>
      </w:r>
      <w:r>
        <w:rPr>
          <w:rFonts w:hint="default" w:ascii="Times New Roman" w:hAnsi="Times New Roman" w:cs="Times New Roman"/>
          <w:color w:val="auto"/>
          <w:sz w:val="24"/>
          <w:szCs w:val="24"/>
          <w:highlight w:val="none"/>
          <w:lang w:val="en-US"/>
        </w:rPr>
        <w:t>项目</w:t>
      </w:r>
      <w:r>
        <w:rPr>
          <w:rFonts w:ascii="Times New Roman" w:hAnsi="Times New Roman" w:cs="Times New Roman"/>
          <w:color w:val="auto"/>
          <w:sz w:val="24"/>
          <w:szCs w:val="24"/>
          <w:highlight w:val="none"/>
        </w:rPr>
        <w:t>内设置收费健身房并可向业主提供优惠使用条件，本款也可得分。</w:t>
      </w:r>
    </w:p>
    <w:p w14:paraId="3D9B8F2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4款，楼梯间作为日常使用和应急疏散等多功能场所，应尽量采用自然通风，以提高排除进入楼梯间内烟气的可靠性，确保楼梯间的安全；且楼梯间靠外墙设置，也有利于天然采光，本款要求每单体建筑中至少有一处楼梯间具有天然采光、良好的视野、充足的照明和人体感应装置，方便人员行走和锻炼。距离主入口的距离不大于15m是为吸引人们主动选择走楼梯的健康的出行方式。</w:t>
      </w:r>
    </w:p>
    <w:p w14:paraId="38A4B76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color w:val="auto"/>
          <w:sz w:val="24"/>
          <w:highlight w:val="none"/>
          <w:lang w:val="en-US" w:eastAsia="zh-CN"/>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hint="eastAsia" w:cs="Times New Roman"/>
          <w:color w:val="auto"/>
          <w:sz w:val="24"/>
          <w:szCs w:val="24"/>
          <w:highlight w:val="none"/>
          <w:lang w:val="en-US" w:eastAsia="zh-CN"/>
        </w:rPr>
        <w:t>查阅</w:t>
      </w:r>
      <w:r>
        <w:rPr>
          <w:rFonts w:ascii="Times New Roman" w:hAnsi="Times New Roman" w:cs="Times New Roman"/>
          <w:color w:val="auto"/>
          <w:sz w:val="24"/>
          <w:szCs w:val="24"/>
          <w:highlight w:val="none"/>
        </w:rPr>
        <w:t>竣工文件</w:t>
      </w:r>
      <w:r>
        <w:rPr>
          <w:color w:val="auto"/>
          <w:sz w:val="24"/>
          <w:highlight w:val="none"/>
        </w:rPr>
        <w:t>并现场核查</w:t>
      </w:r>
      <w:r>
        <w:rPr>
          <w:rFonts w:ascii="Times New Roman" w:hAnsi="Times New Roman" w:cs="Times New Roman"/>
          <w:color w:val="auto"/>
          <w:sz w:val="24"/>
          <w:szCs w:val="24"/>
          <w:highlight w:val="none"/>
        </w:rPr>
        <w:t>。</w:t>
      </w:r>
      <w:r>
        <w:rPr>
          <w:rFonts w:hint="eastAsia" w:ascii="Times New Roman" w:hAnsi="Times New Roman"/>
          <w:color w:val="auto"/>
          <w:sz w:val="24"/>
          <w:highlight w:val="none"/>
          <w:lang w:val="en-US" w:eastAsia="zh-CN"/>
        </w:rPr>
        <w:t>本条</w:t>
      </w:r>
      <w:r>
        <w:rPr>
          <w:rFonts w:hint="eastAsia"/>
          <w:color w:val="auto"/>
          <w:sz w:val="24"/>
          <w:highlight w:val="none"/>
          <w:lang w:val="en-US" w:eastAsia="zh-CN"/>
        </w:rPr>
        <w:t>沿用</w:t>
      </w:r>
      <w:r>
        <w:rPr>
          <w:rFonts w:hint="eastAsia" w:ascii="Times New Roman" w:hAnsi="Times New Roman"/>
          <w:color w:val="auto"/>
          <w:sz w:val="24"/>
          <w:highlight w:val="none"/>
          <w:lang w:val="en-US" w:eastAsia="zh-CN"/>
        </w:rPr>
        <w:t>了《绿色建筑评价标准》GB/T 50378-2019</w:t>
      </w:r>
      <w:r>
        <w:rPr>
          <w:rFonts w:hint="eastAsia"/>
          <w:color w:val="auto"/>
          <w:sz w:val="24"/>
          <w:highlight w:val="none"/>
          <w:lang w:val="en-US" w:eastAsia="zh-CN"/>
        </w:rPr>
        <w:t>第</w:t>
      </w:r>
      <w:r>
        <w:rPr>
          <w:rFonts w:hint="eastAsia" w:ascii="Times New Roman" w:hAnsi="Times New Roman"/>
          <w:color w:val="auto"/>
          <w:sz w:val="24"/>
          <w:highlight w:val="none"/>
          <w:lang w:val="en-US" w:eastAsia="zh-CN"/>
        </w:rPr>
        <w:t>6.2.</w:t>
      </w:r>
      <w:r>
        <w:rPr>
          <w:rFonts w:hint="eastAsia"/>
          <w:color w:val="auto"/>
          <w:sz w:val="24"/>
          <w:highlight w:val="none"/>
          <w:lang w:val="en-US" w:eastAsia="zh-CN"/>
        </w:rPr>
        <w:t>5</w:t>
      </w:r>
      <w:r>
        <w:rPr>
          <w:rFonts w:hint="eastAsia" w:ascii="Times New Roman" w:hAnsi="Times New Roman"/>
          <w:color w:val="auto"/>
          <w:sz w:val="24"/>
          <w:highlight w:val="none"/>
          <w:lang w:val="en-US" w:eastAsia="zh-CN"/>
        </w:rPr>
        <w:t>条</w:t>
      </w:r>
      <w:r>
        <w:rPr>
          <w:rFonts w:hint="eastAsia"/>
          <w:color w:val="auto"/>
          <w:sz w:val="24"/>
          <w:highlight w:val="none"/>
          <w:lang w:val="en-US" w:eastAsia="zh-CN"/>
        </w:rPr>
        <w:t>的</w:t>
      </w:r>
      <w:r>
        <w:rPr>
          <w:rFonts w:hint="eastAsia" w:ascii="Times New Roman" w:hAnsi="Times New Roman"/>
          <w:color w:val="auto"/>
          <w:sz w:val="24"/>
          <w:highlight w:val="none"/>
          <w:lang w:val="en-US" w:eastAsia="zh-CN"/>
        </w:rPr>
        <w:t>结果性评价要求。</w:t>
      </w:r>
    </w:p>
    <w:p w14:paraId="7FC5A7FB">
      <w:pPr>
        <w:pStyle w:val="5"/>
        <w:shd w:val="clear"/>
        <w:rPr>
          <w:rFonts w:hint="eastAsia"/>
          <w:color w:val="auto"/>
          <w:highlight w:val="none"/>
          <w:lang w:val="en-US" w:eastAsia="zh-CN"/>
        </w:rPr>
      </w:pPr>
    </w:p>
    <w:p w14:paraId="6229D56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2"/>
        <w:rPr>
          <w:rFonts w:ascii="Times New Roman" w:hAnsi="Times New Roman" w:cs="Times New Roman"/>
          <w:color w:val="auto"/>
          <w:sz w:val="24"/>
          <w:szCs w:val="24"/>
          <w:highlight w:val="none"/>
        </w:rPr>
      </w:pPr>
      <w:bookmarkStart w:id="661" w:name="_Toc23294"/>
      <w:r>
        <w:rPr>
          <w:rFonts w:hint="eastAsia" w:ascii="Times New Roman" w:hAnsi="Times New Roman"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27</w:t>
      </w:r>
      <w:r>
        <w:rPr>
          <w:rFonts w:ascii="Times New Roman" w:hAnsi="Times New Roman" w:cs="Times New Roman"/>
          <w:b w:val="0"/>
          <w:bCs w:val="0"/>
          <w:color w:val="auto"/>
          <w:sz w:val="24"/>
          <w:szCs w:val="24"/>
          <w:highlight w:val="none"/>
        </w:rPr>
        <w:t>　</w:t>
      </w:r>
      <w:r>
        <w:rPr>
          <w:rFonts w:ascii="Times New Roman" w:hAnsi="Times New Roman" w:cs="Times New Roman"/>
          <w:color w:val="auto"/>
          <w:sz w:val="24"/>
          <w:szCs w:val="24"/>
          <w:highlight w:val="none"/>
        </w:rPr>
        <w:t>本条要求设置电</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气</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热的能耗计量系统和能源管理系统</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建筑至少应对建筑最基本的能源资源消耗量设置管理系统</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但不同规模、不同功能的建筑项目需设置的系统大小及是否需要设置应根据实际情况合理确定。</w:t>
      </w:r>
      <w:bookmarkEnd w:id="661"/>
    </w:p>
    <w:p w14:paraId="4D53667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对于公共建筑，冷热源、输配系统和电气等各部分能源应进行独立分项计量并能实现远传，其中冷热源、输配系统的主要设备包括冷热水机组、冷热水泵、新风机组、空气处理机组、冷却塔等，电气系统包括照明、插座、动力等。对于计量数据采集频率不作强制性要求，可根据具体工作需要灵活设置，一般在10分钟/次到1小时/次之间。</w:t>
      </w:r>
    </w:p>
    <w:p w14:paraId="579F529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对于住宅建筑，鉴于分户之间具有相对独立性与私密性的特点，不便对每户能耗情况实行细化监测和管理，但仍应对单元或楼栋整体能耗情况有所了解以便整体统筹管理</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而公共区域主要由物业管理单位运行维护和管理，</w:t>
      </w:r>
      <w:r>
        <w:rPr>
          <w:rFonts w:hint="eastAsia" w:ascii="Times New Roman" w:hAnsi="Times New Roman" w:cs="Times New Roman"/>
          <w:color w:val="auto"/>
          <w:sz w:val="24"/>
          <w:szCs w:val="24"/>
          <w:highlight w:val="none"/>
        </w:rPr>
        <w:t>故</w:t>
      </w:r>
      <w:r>
        <w:rPr>
          <w:rFonts w:ascii="Times New Roman" w:hAnsi="Times New Roman" w:cs="Times New Roman"/>
          <w:color w:val="auto"/>
          <w:sz w:val="24"/>
          <w:szCs w:val="24"/>
          <w:highlight w:val="none"/>
        </w:rPr>
        <w:t>主要针对其公共区域提出分项计量与管理要求（如公共设备用电、动力用电、走廊和应急照明用电、室外景观照明用电等）</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对于住户仅要求每个单元（或楼栋）设置可远传的计量总表。</w:t>
      </w:r>
    </w:p>
    <w:p w14:paraId="0B493A9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计量器具应满足现行国家标准</w:t>
      </w:r>
      <w:r>
        <w:rPr>
          <w:rFonts w:hint="eastAsia" w:ascii="Times New Roman" w:hAnsi="Times New Roman" w:cs="Times New Roman"/>
          <w:color w:val="auto"/>
          <w:sz w:val="24"/>
          <w:szCs w:val="24"/>
          <w:highlight w:val="none"/>
        </w:rPr>
        <w:t>《用能单位能源计量器具配备和管理通则》GB 17167要求。在计量基础上，通过能源管理系统实现数据传输、存储、分析功能，系统可存储数据均应不少于一年。</w:t>
      </w:r>
    </w:p>
    <w:p w14:paraId="097E074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hint="eastAsia" w:cs="Times New Roman"/>
          <w:color w:val="auto"/>
          <w:sz w:val="24"/>
          <w:szCs w:val="24"/>
          <w:highlight w:val="none"/>
          <w:lang w:val="en-US" w:eastAsia="zh-CN"/>
        </w:rPr>
        <w:t>查阅</w:t>
      </w:r>
      <w:r>
        <w:rPr>
          <w:rFonts w:ascii="Times New Roman" w:hAnsi="Times New Roman" w:cs="Times New Roman"/>
          <w:color w:val="auto"/>
          <w:sz w:val="24"/>
          <w:szCs w:val="24"/>
          <w:highlight w:val="none"/>
        </w:rPr>
        <w:t>用能系统</w:t>
      </w:r>
      <w:r>
        <w:rPr>
          <w:rFonts w:hint="eastAsia" w:ascii="Times New Roman" w:hAnsi="Times New Roman" w:cs="Times New Roman"/>
          <w:color w:val="auto"/>
          <w:sz w:val="24"/>
          <w:szCs w:val="24"/>
          <w:highlight w:val="none"/>
        </w:rPr>
        <w:t>、自动远传计量系统、</w:t>
      </w:r>
      <w:r>
        <w:rPr>
          <w:rFonts w:ascii="Times New Roman" w:hAnsi="Times New Roman" w:cs="Times New Roman"/>
          <w:color w:val="auto"/>
          <w:sz w:val="24"/>
          <w:szCs w:val="24"/>
          <w:highlight w:val="none"/>
        </w:rPr>
        <w:t>能源管理系统的设计说明</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系统配置等</w:t>
      </w:r>
      <w:r>
        <w:rPr>
          <w:rFonts w:hint="eastAsia" w:cs="Times New Roman"/>
          <w:color w:val="auto"/>
          <w:sz w:val="24"/>
          <w:szCs w:val="24"/>
          <w:highlight w:val="none"/>
          <w:lang w:val="en-US" w:eastAsia="zh-CN"/>
        </w:rPr>
        <w:t>竣工</w:t>
      </w:r>
      <w:r>
        <w:rPr>
          <w:rFonts w:ascii="Times New Roman" w:hAnsi="Times New Roman" w:cs="Times New Roman"/>
          <w:color w:val="auto"/>
          <w:sz w:val="24"/>
          <w:szCs w:val="24"/>
          <w:highlight w:val="none"/>
        </w:rPr>
        <w:t>文件</w:t>
      </w:r>
      <w:r>
        <w:rPr>
          <w:rFonts w:hint="eastAsia" w:ascii="Times New Roman" w:hAnsi="Times New Roman" w:cs="Times New Roman"/>
          <w:color w:val="auto"/>
          <w:sz w:val="24"/>
          <w:szCs w:val="24"/>
          <w:highlight w:val="none"/>
        </w:rPr>
        <w:t>，重点审核</w:t>
      </w:r>
      <w:r>
        <w:rPr>
          <w:rFonts w:ascii="Times New Roman" w:hAnsi="Times New Roman" w:cs="Times New Roman"/>
          <w:color w:val="auto"/>
          <w:sz w:val="24"/>
          <w:szCs w:val="24"/>
          <w:highlight w:val="none"/>
        </w:rPr>
        <w:t>能源管理系统能否实现数据传输、存储（可存储数据不少于一年）、分析功能。查阅管理制度、历史监测数据、运行记录。</w:t>
      </w:r>
      <w:r>
        <w:rPr>
          <w:rFonts w:hint="eastAsia" w:ascii="Times New Roman" w:hAnsi="Times New Roman"/>
          <w:color w:val="auto"/>
          <w:sz w:val="24"/>
          <w:highlight w:val="none"/>
          <w:lang w:val="en-US" w:eastAsia="zh-CN"/>
        </w:rPr>
        <w:t>本条</w:t>
      </w:r>
      <w:r>
        <w:rPr>
          <w:rFonts w:hint="eastAsia"/>
          <w:color w:val="auto"/>
          <w:sz w:val="24"/>
          <w:highlight w:val="none"/>
          <w:lang w:val="en-US" w:eastAsia="zh-CN"/>
        </w:rPr>
        <w:t>沿用</w:t>
      </w:r>
      <w:r>
        <w:rPr>
          <w:rFonts w:hint="eastAsia" w:ascii="Times New Roman" w:hAnsi="Times New Roman"/>
          <w:color w:val="auto"/>
          <w:sz w:val="24"/>
          <w:highlight w:val="none"/>
          <w:lang w:val="en-US" w:eastAsia="zh-CN"/>
        </w:rPr>
        <w:t>了《绿色建筑评价标准》GB/T 50378-2019</w:t>
      </w:r>
      <w:r>
        <w:rPr>
          <w:rFonts w:hint="eastAsia"/>
          <w:color w:val="auto"/>
          <w:sz w:val="24"/>
          <w:highlight w:val="none"/>
          <w:lang w:val="en-US" w:eastAsia="zh-CN"/>
        </w:rPr>
        <w:t>第</w:t>
      </w:r>
      <w:r>
        <w:rPr>
          <w:rFonts w:hint="eastAsia" w:ascii="Times New Roman" w:hAnsi="Times New Roman"/>
          <w:color w:val="auto"/>
          <w:sz w:val="24"/>
          <w:highlight w:val="none"/>
          <w:lang w:val="en-US" w:eastAsia="zh-CN"/>
        </w:rPr>
        <w:t>6.2.</w:t>
      </w:r>
      <w:r>
        <w:rPr>
          <w:rFonts w:hint="eastAsia"/>
          <w:color w:val="auto"/>
          <w:sz w:val="24"/>
          <w:highlight w:val="none"/>
          <w:lang w:val="en-US" w:eastAsia="zh-CN"/>
        </w:rPr>
        <w:t>6</w:t>
      </w:r>
      <w:r>
        <w:rPr>
          <w:rFonts w:hint="eastAsia" w:ascii="Times New Roman" w:hAnsi="Times New Roman"/>
          <w:color w:val="auto"/>
          <w:sz w:val="24"/>
          <w:highlight w:val="none"/>
          <w:lang w:val="en-US" w:eastAsia="zh-CN"/>
        </w:rPr>
        <w:t>条</w:t>
      </w:r>
      <w:r>
        <w:rPr>
          <w:rFonts w:hint="eastAsia"/>
          <w:color w:val="auto"/>
          <w:sz w:val="24"/>
          <w:highlight w:val="none"/>
          <w:lang w:val="en-US" w:eastAsia="zh-CN"/>
        </w:rPr>
        <w:t>的</w:t>
      </w:r>
      <w:r>
        <w:rPr>
          <w:rFonts w:hint="eastAsia" w:ascii="Times New Roman" w:hAnsi="Times New Roman"/>
          <w:color w:val="auto"/>
          <w:sz w:val="24"/>
          <w:highlight w:val="none"/>
          <w:lang w:val="en-US" w:eastAsia="zh-CN"/>
        </w:rPr>
        <w:t>结果性评价要求。</w:t>
      </w:r>
    </w:p>
    <w:p w14:paraId="52AE996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9"/>
        <w:rPr>
          <w:rFonts w:hint="default" w:ascii="Times New Roman" w:hAnsi="Times New Roman"/>
          <w:color w:val="auto"/>
          <w:sz w:val="24"/>
          <w:highlight w:val="none"/>
        </w:rPr>
      </w:pPr>
    </w:p>
    <w:p w14:paraId="3EB11F0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ascii="Times New Roman" w:hAnsi="Times New Roman" w:cs="Times New Roman"/>
          <w:color w:val="auto"/>
          <w:sz w:val="24"/>
          <w:szCs w:val="24"/>
          <w:highlight w:val="none"/>
        </w:rPr>
      </w:pPr>
      <w:bookmarkStart w:id="662" w:name="_Toc16166"/>
      <w:r>
        <w:rPr>
          <w:rFonts w:hint="eastAsia" w:ascii="Times New Roman" w:hAnsi="Times New Roman"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28</w:t>
      </w:r>
      <w:r>
        <w:rPr>
          <w:rFonts w:ascii="Times New Roman" w:hAnsi="Times New Roman" w:cs="Times New Roman"/>
          <w:b w:val="0"/>
          <w:bCs w:val="0"/>
          <w:color w:val="auto"/>
          <w:sz w:val="24"/>
          <w:szCs w:val="24"/>
          <w:highlight w:val="none"/>
        </w:rPr>
        <w:t>　</w:t>
      </w:r>
      <w:r>
        <w:rPr>
          <w:rFonts w:ascii="Times New Roman" w:hAnsi="Times New Roman" w:cs="Times New Roman"/>
          <w:color w:val="auto"/>
          <w:sz w:val="24"/>
          <w:szCs w:val="24"/>
          <w:highlight w:val="none"/>
        </w:rPr>
        <w:t>第1款，远传水表相较于传统的普通机械水表增加了信号采集、数据处理、存储及数据上传功能，可以实时的将用水量数据上传给管理系统。采用远传计量系统对各类用水进行计量，可准确掌握</w:t>
      </w:r>
      <w:r>
        <w:rPr>
          <w:rFonts w:hint="eastAsia" w:cs="Times New Roman"/>
          <w:color w:val="auto"/>
          <w:sz w:val="24"/>
          <w:szCs w:val="24"/>
          <w:highlight w:val="none"/>
          <w:lang w:val="en-US" w:eastAsia="zh-CN"/>
        </w:rPr>
        <w:t>建筑</w:t>
      </w:r>
      <w:r>
        <w:rPr>
          <w:rFonts w:ascii="Times New Roman" w:hAnsi="Times New Roman" w:cs="Times New Roman"/>
          <w:color w:val="auto"/>
          <w:sz w:val="24"/>
          <w:szCs w:val="24"/>
          <w:highlight w:val="none"/>
        </w:rPr>
        <w:t>用水现状，用水总量和各用水单元之间的定量关系，分析用水的合理性，发掘节水潜力，制定出切实可行的节水管理措施和</w:t>
      </w:r>
      <w:r>
        <w:rPr>
          <w:rFonts w:hint="eastAsia" w:ascii="Times New Roman" w:hAnsi="Times New Roman" w:cs="Times New Roman"/>
          <w:color w:val="auto"/>
          <w:sz w:val="24"/>
          <w:szCs w:val="24"/>
          <w:highlight w:val="none"/>
        </w:rPr>
        <w:t>绩效考核办法</w:t>
      </w:r>
      <w:r>
        <w:rPr>
          <w:rFonts w:ascii="Times New Roman" w:hAnsi="Times New Roman" w:cs="Times New Roman"/>
          <w:color w:val="auto"/>
          <w:sz w:val="24"/>
          <w:szCs w:val="24"/>
          <w:highlight w:val="none"/>
        </w:rPr>
        <w:t>。</w:t>
      </w:r>
      <w:bookmarkEnd w:id="662"/>
    </w:p>
    <w:p w14:paraId="3F7A97A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2款，远传水表应根据水平衡测试的要求分级安装，分级计量水表安装率应达100％。具体要求为下级水表的设置应覆盖上一级水表的所有出流量，不得出现无计量支路。物业管理方应通过远传水表的数据进行管道漏损情况检测，随时了解管道漏损情况，及时查找漏损点并进行整改。</w:t>
      </w:r>
    </w:p>
    <w:p w14:paraId="49CC497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color w:val="auto"/>
          <w:sz w:val="24"/>
          <w:highlight w:val="none"/>
          <w:lang w:val="en-US" w:eastAsia="zh-CN"/>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hint="eastAsia" w:cs="Times New Roman"/>
          <w:color w:val="auto"/>
          <w:sz w:val="24"/>
          <w:szCs w:val="24"/>
          <w:highlight w:val="none"/>
          <w:lang w:val="en-US" w:eastAsia="zh-CN"/>
        </w:rPr>
        <w:t>查阅</w:t>
      </w:r>
      <w:r>
        <w:rPr>
          <w:rFonts w:hint="eastAsia" w:ascii="Times New Roman" w:hAnsi="Times New Roman" w:cs="Times New Roman"/>
          <w:color w:val="auto"/>
          <w:sz w:val="24"/>
          <w:szCs w:val="24"/>
          <w:highlight w:val="none"/>
        </w:rPr>
        <w:t>包含</w:t>
      </w:r>
      <w:r>
        <w:rPr>
          <w:rFonts w:hint="eastAsia" w:ascii="Times New Roman" w:hAnsi="Times New Roman"/>
          <w:color w:val="auto"/>
          <w:sz w:val="24"/>
          <w:szCs w:val="24"/>
          <w:highlight w:val="none"/>
        </w:rPr>
        <w:t>供水系统远传计量、计量点位说明或示意图、水质监测系统图、监测点位说明或示意图</w:t>
      </w:r>
      <w:r>
        <w:rPr>
          <w:rFonts w:ascii="Times New Roman" w:hAnsi="Times New Roman" w:cs="Times New Roman"/>
          <w:color w:val="auto"/>
          <w:sz w:val="24"/>
          <w:szCs w:val="24"/>
          <w:highlight w:val="none"/>
        </w:rPr>
        <w:t>等在内的</w:t>
      </w:r>
      <w:r>
        <w:rPr>
          <w:rFonts w:hint="eastAsia" w:cs="Times New Roman"/>
          <w:color w:val="auto"/>
          <w:sz w:val="24"/>
          <w:szCs w:val="24"/>
          <w:highlight w:val="none"/>
          <w:lang w:val="en-US" w:eastAsia="zh-CN"/>
        </w:rPr>
        <w:t>竣工</w:t>
      </w:r>
      <w:r>
        <w:rPr>
          <w:rFonts w:ascii="Times New Roman" w:hAnsi="Times New Roman" w:cs="Times New Roman"/>
          <w:color w:val="auto"/>
          <w:sz w:val="24"/>
          <w:szCs w:val="24"/>
          <w:highlight w:val="none"/>
        </w:rPr>
        <w:t>文件</w:t>
      </w:r>
      <w:r>
        <w:rPr>
          <w:rFonts w:hint="eastAsia" w:cs="Times New Roman"/>
          <w:color w:val="auto"/>
          <w:sz w:val="24"/>
          <w:szCs w:val="24"/>
          <w:highlight w:val="none"/>
          <w:lang w:eastAsia="zh-CN"/>
        </w:rPr>
        <w:t>，</w:t>
      </w:r>
      <w:r>
        <w:rPr>
          <w:rFonts w:ascii="Times New Roman" w:hAnsi="Times New Roman" w:cs="Times New Roman"/>
          <w:color w:val="auto"/>
          <w:sz w:val="24"/>
          <w:szCs w:val="24"/>
          <w:highlight w:val="none"/>
        </w:rPr>
        <w:t>查阅用水量远传计量及水质在线监测的管理制度、历史监测数据、运行记录</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用水量分类、分项计量记录及统计分析报告</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管网漏损自动检测分析记录和整改报告</w:t>
      </w:r>
      <w:r>
        <w:rPr>
          <w:rFonts w:hint="eastAsia" w:ascii="Times New Roman" w:hAnsi="Times New Roman" w:cs="Times New Roman"/>
          <w:color w:val="auto"/>
          <w:sz w:val="24"/>
          <w:szCs w:val="24"/>
          <w:highlight w:val="none"/>
        </w:rPr>
        <w:t>。</w:t>
      </w:r>
      <w:r>
        <w:rPr>
          <w:rFonts w:hint="eastAsia" w:ascii="Times New Roman" w:hAnsi="Times New Roman"/>
          <w:color w:val="auto"/>
          <w:sz w:val="24"/>
          <w:highlight w:val="none"/>
          <w:lang w:val="en-US" w:eastAsia="zh-CN"/>
        </w:rPr>
        <w:t>本条</w:t>
      </w:r>
      <w:r>
        <w:rPr>
          <w:rFonts w:hint="eastAsia"/>
          <w:color w:val="auto"/>
          <w:sz w:val="24"/>
          <w:highlight w:val="none"/>
          <w:lang w:val="en-US" w:eastAsia="zh-CN"/>
        </w:rPr>
        <w:t>沿用</w:t>
      </w:r>
      <w:r>
        <w:rPr>
          <w:rFonts w:hint="eastAsia" w:ascii="Times New Roman" w:hAnsi="Times New Roman"/>
          <w:color w:val="auto"/>
          <w:sz w:val="24"/>
          <w:highlight w:val="none"/>
          <w:lang w:val="en-US" w:eastAsia="zh-CN"/>
        </w:rPr>
        <w:t>了《绿色建筑评价标准》GB/T 50378-2019</w:t>
      </w:r>
      <w:r>
        <w:rPr>
          <w:rFonts w:hint="eastAsia"/>
          <w:color w:val="auto"/>
          <w:sz w:val="24"/>
          <w:highlight w:val="none"/>
          <w:lang w:val="en-US" w:eastAsia="zh-CN"/>
        </w:rPr>
        <w:t>第</w:t>
      </w:r>
      <w:r>
        <w:rPr>
          <w:rFonts w:hint="eastAsia" w:ascii="Times New Roman" w:hAnsi="Times New Roman"/>
          <w:color w:val="auto"/>
          <w:sz w:val="24"/>
          <w:highlight w:val="none"/>
          <w:lang w:val="en-US" w:eastAsia="zh-CN"/>
        </w:rPr>
        <w:t>6.2.</w:t>
      </w:r>
      <w:r>
        <w:rPr>
          <w:rFonts w:hint="eastAsia"/>
          <w:color w:val="auto"/>
          <w:sz w:val="24"/>
          <w:highlight w:val="none"/>
          <w:lang w:val="en-US" w:eastAsia="zh-CN"/>
        </w:rPr>
        <w:t>8</w:t>
      </w:r>
      <w:r>
        <w:rPr>
          <w:rFonts w:hint="eastAsia" w:ascii="Times New Roman" w:hAnsi="Times New Roman"/>
          <w:color w:val="auto"/>
          <w:sz w:val="24"/>
          <w:highlight w:val="none"/>
          <w:lang w:val="en-US" w:eastAsia="zh-CN"/>
        </w:rPr>
        <w:t>条</w:t>
      </w:r>
      <w:r>
        <w:rPr>
          <w:rFonts w:hint="eastAsia"/>
          <w:color w:val="auto"/>
          <w:sz w:val="24"/>
          <w:highlight w:val="none"/>
          <w:lang w:val="en-US" w:eastAsia="zh-CN"/>
        </w:rPr>
        <w:t>的</w:t>
      </w:r>
      <w:r>
        <w:rPr>
          <w:rFonts w:hint="eastAsia" w:ascii="Times New Roman" w:hAnsi="Times New Roman"/>
          <w:color w:val="auto"/>
          <w:sz w:val="24"/>
          <w:highlight w:val="none"/>
          <w:lang w:val="en-US" w:eastAsia="zh-CN"/>
        </w:rPr>
        <w:t>结果性评价要求。</w:t>
      </w:r>
    </w:p>
    <w:p w14:paraId="63248570">
      <w:pPr>
        <w:pStyle w:val="5"/>
        <w:shd w:val="clear"/>
        <w:rPr>
          <w:rFonts w:hint="default"/>
          <w:color w:val="auto"/>
          <w:highlight w:val="none"/>
        </w:rPr>
      </w:pPr>
    </w:p>
    <w:p w14:paraId="413814D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2"/>
        <w:rPr>
          <w:rFonts w:ascii="Times New Roman" w:hAnsi="Times New Roman" w:cs="Times New Roman"/>
          <w:color w:val="auto"/>
          <w:sz w:val="24"/>
          <w:szCs w:val="24"/>
          <w:highlight w:val="none"/>
        </w:rPr>
      </w:pPr>
      <w:bookmarkStart w:id="663" w:name="_Toc20842"/>
      <w:r>
        <w:rPr>
          <w:rFonts w:hint="eastAsia" w:ascii="Times New Roman" w:hAnsi="Times New Roman"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29</w:t>
      </w:r>
      <w:r>
        <w:rPr>
          <w:rFonts w:ascii="Times New Roman" w:hAnsi="Times New Roman" w:cs="Times New Roman"/>
          <w:b w:val="0"/>
          <w:bCs w:val="0"/>
          <w:color w:val="auto"/>
          <w:sz w:val="24"/>
          <w:szCs w:val="24"/>
          <w:highlight w:val="none"/>
        </w:rPr>
        <w:t>　</w:t>
      </w:r>
      <w:r>
        <w:rPr>
          <w:rFonts w:ascii="Times New Roman" w:hAnsi="Times New Roman" w:cs="Times New Roman"/>
          <w:color w:val="auto"/>
          <w:sz w:val="24"/>
          <w:szCs w:val="24"/>
          <w:highlight w:val="none"/>
        </w:rPr>
        <w:t>智能化服务系统，包括智能家居监控系统、智能环境设备监控系统、智能工作生活服务系统等。智能家居监控系统</w:t>
      </w:r>
      <w:r>
        <w:rPr>
          <w:rFonts w:hint="eastAsia" w:ascii="Times New Roman" w:hAnsi="Times New Roman" w:cs="Times New Roman"/>
          <w:color w:val="auto"/>
          <w:sz w:val="24"/>
          <w:szCs w:val="24"/>
          <w:highlight w:val="none"/>
        </w:rPr>
        <w:t>或</w:t>
      </w:r>
      <w:r>
        <w:rPr>
          <w:rFonts w:ascii="Times New Roman" w:hAnsi="Times New Roman" w:cs="Times New Roman"/>
          <w:color w:val="auto"/>
          <w:sz w:val="24"/>
          <w:szCs w:val="24"/>
          <w:highlight w:val="none"/>
        </w:rPr>
        <w:t>智能环境设备监控系统是以相对独立的使用空间为单位</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利用综合布线技术</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网络通信技术</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自动控制技术</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音视频技术等将家具生活或工作事务有关的设施进行集成</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构建高效的建筑设施与日常事务的管理系统</w:t>
      </w:r>
      <w:r>
        <w:rPr>
          <w:rFonts w:hint="eastAsia" w:ascii="Times New Roman" w:hAnsi="Times New Roman" w:cs="Times New Roman"/>
          <w:color w:val="auto"/>
          <w:sz w:val="24"/>
          <w:szCs w:val="24"/>
          <w:highlight w:val="none"/>
        </w:rPr>
        <w:t>，提升家居和工作的安全性、便利性、舒适性、艺术性，实现更加便捷适用的生活和工作环境。</w:t>
      </w:r>
      <w:bookmarkEnd w:id="663"/>
    </w:p>
    <w:p w14:paraId="09332C8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第1款，智能化服务系统可能会涵盖家电控制、照明控制、安全报警、环境监测、建筑设备控制、工作生活服务（如养老服务预约、会议预约）多种功能</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本条要求至少实现3种类型的服务功能，以便提升用户感知度和获得感。为体现建筑使用便利性，本款要求住宅建筑每户户内均应设置智能化服务系统终端设备，公共建筑主要功能房间内应设置智能化服务系统终端设备。</w:t>
      </w:r>
    </w:p>
    <w:p w14:paraId="43487C7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eastAsia="宋体" w:cs="Times New Roman"/>
          <w:color w:val="auto"/>
          <w:sz w:val="24"/>
          <w:szCs w:val="24"/>
          <w:highlight w:val="none"/>
          <w:lang w:eastAsia="zh-CN"/>
        </w:rPr>
      </w:pPr>
      <w:r>
        <w:rPr>
          <w:rFonts w:ascii="Times New Roman" w:hAnsi="Times New Roman" w:cs="Times New Roman"/>
          <w:color w:val="auto"/>
          <w:sz w:val="24"/>
          <w:szCs w:val="24"/>
          <w:highlight w:val="none"/>
        </w:rPr>
        <w:t>第2款，智能化服务系统的控制方式包括电话或网络远程控制、室内外遥控、红外转发以及可编程定时控制等，如果系统具备了远程监控功能，使用者可通过以太网、移动数据网络等，实现对建筑室内物理环境状况、设备设施状态的监测</w:t>
      </w:r>
      <w:r>
        <w:rPr>
          <w:rFonts w:hint="eastAsia" w:cs="Times New Roman"/>
          <w:color w:val="auto"/>
          <w:sz w:val="24"/>
          <w:szCs w:val="24"/>
          <w:highlight w:val="none"/>
          <w:lang w:val="en-US" w:eastAsia="zh-CN"/>
        </w:rPr>
        <w:t>和</w:t>
      </w:r>
      <w:r>
        <w:rPr>
          <w:rFonts w:ascii="Times New Roman" w:hAnsi="Times New Roman" w:cs="Times New Roman"/>
          <w:color w:val="auto"/>
          <w:sz w:val="24"/>
          <w:szCs w:val="24"/>
          <w:highlight w:val="none"/>
        </w:rPr>
        <w:t>对智能家居或环境设备系统的监测和控制、对工作生活服务平台的访问操作，从而可以有效提升服务便捷性。</w:t>
      </w:r>
      <w:r>
        <w:rPr>
          <w:rFonts w:hint="eastAsia"/>
          <w:color w:val="auto"/>
          <w:sz w:val="24"/>
          <w:highlight w:val="none"/>
        </w:rPr>
        <w:t>建筑智能系统集成项目在规划设计时应考虑建筑节能需求</w:t>
      </w:r>
      <w:r>
        <w:rPr>
          <w:rFonts w:hint="eastAsia"/>
          <w:color w:val="auto"/>
          <w:sz w:val="24"/>
          <w:highlight w:val="none"/>
          <w:lang w:eastAsia="zh-CN"/>
        </w:rPr>
        <w:t>。</w:t>
      </w:r>
    </w:p>
    <w:p w14:paraId="35E3FCB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3款，智能化服务系统平台能够与所在的智慧城市（城区、社区）平台对接，则可有效实现信息和数据的共享与互通，大大提高信息更新与扩充的速度和范围，实现相关各方的互惠互利。智慧城市（城区、社区）的智能化服务系统的基本项目一般包括智慧物业管理、电子商务服务、智慧养老服务、智慧家居、智慧医院等，能够为建筑层面的智能化服务系统提供有力支撑。</w:t>
      </w:r>
    </w:p>
    <w:p w14:paraId="7D0102A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color w:val="auto"/>
          <w:sz w:val="24"/>
          <w:highlight w:val="none"/>
          <w:lang w:val="en-US" w:eastAsia="zh-CN"/>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hint="eastAsia" w:cs="Times New Roman"/>
          <w:color w:val="auto"/>
          <w:sz w:val="24"/>
          <w:szCs w:val="24"/>
          <w:highlight w:val="none"/>
          <w:lang w:val="en-US" w:eastAsia="zh-CN"/>
        </w:rPr>
        <w:t>查阅</w:t>
      </w:r>
      <w:r>
        <w:rPr>
          <w:rFonts w:ascii="Times New Roman" w:hAnsi="Times New Roman" w:cs="Times New Roman"/>
          <w:color w:val="auto"/>
          <w:sz w:val="24"/>
          <w:szCs w:val="24"/>
          <w:highlight w:val="none"/>
        </w:rPr>
        <w:t>包含智能家居或环境设备监控系统方案、智能化服务平台方案</w:t>
      </w:r>
      <w:r>
        <w:rPr>
          <w:rFonts w:hint="eastAsia" w:ascii="Times New Roman" w:hAnsi="Times New Roman" w:cs="Times New Roman"/>
          <w:color w:val="auto"/>
          <w:sz w:val="24"/>
          <w:szCs w:val="24"/>
          <w:highlight w:val="none"/>
        </w:rPr>
        <w:t>等在内的</w:t>
      </w:r>
      <w:r>
        <w:rPr>
          <w:rFonts w:ascii="Times New Roman" w:hAnsi="Times New Roman" w:cs="Times New Roman"/>
          <w:color w:val="auto"/>
          <w:sz w:val="24"/>
          <w:szCs w:val="24"/>
          <w:highlight w:val="none"/>
        </w:rPr>
        <w:t>智能化及装修</w:t>
      </w:r>
      <w:r>
        <w:rPr>
          <w:rFonts w:hint="eastAsia" w:ascii="Times New Roman" w:hAnsi="Times New Roman" w:cs="Times New Roman"/>
          <w:color w:val="auto"/>
          <w:sz w:val="24"/>
          <w:szCs w:val="24"/>
          <w:highlight w:val="none"/>
          <w:lang w:val="en-US" w:eastAsia="zh-CN"/>
        </w:rPr>
        <w:t>竣工文件，</w:t>
      </w:r>
      <w:r>
        <w:rPr>
          <w:rFonts w:ascii="Times New Roman" w:hAnsi="Times New Roman" w:cs="Times New Roman"/>
          <w:color w:val="auto"/>
          <w:sz w:val="24"/>
          <w:szCs w:val="24"/>
          <w:highlight w:val="none"/>
        </w:rPr>
        <w:t>查阅管理制度、历史监测数据、运行记录。</w:t>
      </w:r>
      <w:r>
        <w:rPr>
          <w:rFonts w:hint="eastAsia" w:ascii="Times New Roman" w:hAnsi="Times New Roman"/>
          <w:color w:val="auto"/>
          <w:sz w:val="24"/>
          <w:highlight w:val="none"/>
          <w:lang w:val="en-US" w:eastAsia="zh-CN"/>
        </w:rPr>
        <w:t>本条</w:t>
      </w:r>
      <w:r>
        <w:rPr>
          <w:rFonts w:hint="eastAsia"/>
          <w:color w:val="auto"/>
          <w:sz w:val="24"/>
          <w:highlight w:val="none"/>
          <w:lang w:val="en-US" w:eastAsia="zh-CN"/>
        </w:rPr>
        <w:t>沿用</w:t>
      </w:r>
      <w:r>
        <w:rPr>
          <w:rFonts w:hint="eastAsia" w:ascii="Times New Roman" w:hAnsi="Times New Roman"/>
          <w:color w:val="auto"/>
          <w:sz w:val="24"/>
          <w:highlight w:val="none"/>
          <w:lang w:val="en-US" w:eastAsia="zh-CN"/>
        </w:rPr>
        <w:t>了《绿色建筑评价标准》GB/T 50378-2019</w:t>
      </w:r>
      <w:r>
        <w:rPr>
          <w:rFonts w:hint="eastAsia"/>
          <w:color w:val="auto"/>
          <w:sz w:val="24"/>
          <w:highlight w:val="none"/>
          <w:lang w:val="en-US" w:eastAsia="zh-CN"/>
        </w:rPr>
        <w:t>第</w:t>
      </w:r>
      <w:r>
        <w:rPr>
          <w:rFonts w:hint="eastAsia" w:ascii="Times New Roman" w:hAnsi="Times New Roman"/>
          <w:color w:val="auto"/>
          <w:sz w:val="24"/>
          <w:highlight w:val="none"/>
          <w:lang w:val="en-US" w:eastAsia="zh-CN"/>
        </w:rPr>
        <w:t>6.2.9条</w:t>
      </w:r>
      <w:r>
        <w:rPr>
          <w:rFonts w:hint="eastAsia"/>
          <w:color w:val="auto"/>
          <w:sz w:val="24"/>
          <w:highlight w:val="none"/>
          <w:lang w:val="en-US" w:eastAsia="zh-CN"/>
        </w:rPr>
        <w:t>的</w:t>
      </w:r>
      <w:r>
        <w:rPr>
          <w:rFonts w:hint="eastAsia" w:ascii="Times New Roman" w:hAnsi="Times New Roman"/>
          <w:color w:val="auto"/>
          <w:sz w:val="24"/>
          <w:highlight w:val="none"/>
          <w:lang w:val="en-US" w:eastAsia="zh-CN"/>
        </w:rPr>
        <w:t>结果性评价要求。</w:t>
      </w:r>
    </w:p>
    <w:p w14:paraId="2A633F33">
      <w:pPr>
        <w:pStyle w:val="5"/>
        <w:shd w:val="clear"/>
        <w:rPr>
          <w:rFonts w:hint="eastAsia"/>
          <w:color w:val="auto"/>
          <w:highlight w:val="none"/>
          <w:lang w:val="en-US" w:eastAsia="zh-CN"/>
        </w:rPr>
      </w:pPr>
    </w:p>
    <w:p w14:paraId="5AB0BB8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ascii="Times New Roman" w:hAnsi="Times New Roman" w:cs="Times New Roman"/>
          <w:color w:val="auto"/>
          <w:sz w:val="24"/>
          <w:szCs w:val="24"/>
          <w:highlight w:val="none"/>
        </w:rPr>
      </w:pPr>
      <w:bookmarkStart w:id="664" w:name="_Toc2011"/>
      <w:r>
        <w:rPr>
          <w:rFonts w:hint="eastAsia" w:ascii="Times New Roman" w:hAnsi="Times New Roman"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30</w:t>
      </w:r>
      <w:r>
        <w:rPr>
          <w:rFonts w:ascii="Times New Roman" w:hAnsi="Times New Roman" w:cs="Times New Roman"/>
          <w:b w:val="0"/>
          <w:bCs w:val="0"/>
          <w:color w:val="auto"/>
          <w:sz w:val="24"/>
          <w:szCs w:val="24"/>
          <w:highlight w:val="none"/>
        </w:rPr>
        <w:t>　</w:t>
      </w:r>
      <w:r>
        <w:rPr>
          <w:rFonts w:ascii="Times New Roman" w:hAnsi="Times New Roman" w:cs="Times New Roman"/>
          <w:color w:val="auto"/>
          <w:sz w:val="24"/>
          <w:szCs w:val="24"/>
          <w:highlight w:val="none"/>
        </w:rPr>
        <w:t>第1款，节能、节水、节材等资源节约与绿化的各项</w:t>
      </w:r>
      <w:r>
        <w:rPr>
          <w:rFonts w:hint="eastAsia" w:ascii="Times New Roman" w:hAnsi="Times New Roman" w:cs="Times New Roman"/>
          <w:color w:val="auto"/>
          <w:sz w:val="24"/>
          <w:szCs w:val="24"/>
          <w:highlight w:val="none"/>
        </w:rPr>
        <w:t>操作</w:t>
      </w:r>
      <w:r>
        <w:rPr>
          <w:rFonts w:ascii="Times New Roman" w:hAnsi="Times New Roman" w:cs="Times New Roman"/>
          <w:color w:val="auto"/>
          <w:sz w:val="24"/>
          <w:szCs w:val="24"/>
          <w:highlight w:val="none"/>
        </w:rPr>
        <w:t>规则应在各个岗位现场显著位置明示，保证工作质量和设备设施安全、高效运行。应急预案中应明确规定各种突发事故的处理流程、人员分工、严格的上报和记录程序，</w:t>
      </w:r>
      <w:r>
        <w:rPr>
          <w:rFonts w:hint="eastAsia" w:cs="Times New Roman"/>
          <w:color w:val="auto"/>
          <w:sz w:val="24"/>
          <w:szCs w:val="24"/>
          <w:highlight w:val="none"/>
          <w:lang w:val="en-US" w:eastAsia="zh-CN"/>
        </w:rPr>
        <w:t>明确规定</w:t>
      </w:r>
      <w:r>
        <w:rPr>
          <w:rFonts w:ascii="Times New Roman" w:hAnsi="Times New Roman" w:cs="Times New Roman"/>
          <w:color w:val="auto"/>
          <w:sz w:val="24"/>
          <w:szCs w:val="24"/>
          <w:highlight w:val="none"/>
        </w:rPr>
        <w:t>专业维修人员的安全保障措施。主要包括：</w:t>
      </w:r>
      <w:bookmarkEnd w:id="664"/>
    </w:p>
    <w:p w14:paraId="37044DB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w:t>
      </w:r>
      <w:r>
        <w:rPr>
          <w:rFonts w:ascii="Times New Roman" w:hAnsi="Times New Roman" w:cs="Times New Roman"/>
          <w:color w:val="auto"/>
          <w:sz w:val="24"/>
          <w:szCs w:val="24"/>
          <w:highlight w:val="none"/>
        </w:rPr>
        <w:t>各类设施机房（如制冷机房、空调机房、锅炉房、电梯机房、配电间、泵房、中控室等）操作规程的合理性及落实情况。在机房中明示管理制度、操作规程、交接班制度、岗位职责、应急预案。</w:t>
      </w:r>
    </w:p>
    <w:p w14:paraId="657E7AC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w:t>
      </w:r>
      <w:r>
        <w:rPr>
          <w:rFonts w:ascii="Times New Roman" w:hAnsi="Times New Roman" w:cs="Times New Roman"/>
          <w:color w:val="auto"/>
          <w:sz w:val="24"/>
          <w:szCs w:val="24"/>
          <w:highlight w:val="none"/>
        </w:rPr>
        <w:t>节能、节水设施设备应具有巡回检查制度、保养维护制度并有完善的运行记录等；</w:t>
      </w:r>
    </w:p>
    <w:p w14:paraId="178CA32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节材应具有详细、完整的购置和使用记录。</w:t>
      </w:r>
    </w:p>
    <w:p w14:paraId="3B8DDEC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绿化保养应具有完善的保养维护制度并有完整的养护记录、药品的购置和使用记录。</w:t>
      </w:r>
    </w:p>
    <w:p w14:paraId="6321DC1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第2款，物业管理机构在保证建筑的使用性能要求</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投诉率低于规定值的前提下</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实现其经济效益与建筑用能系统的耗能状况</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水资源等的使用情况直接挂钩</w:t>
      </w:r>
      <w:r>
        <w:rPr>
          <w:rFonts w:hint="eastAsia" w:ascii="Times New Roman" w:hAnsi="Times New Roman" w:cs="Times New Roman"/>
          <w:color w:val="auto"/>
          <w:sz w:val="24"/>
          <w:szCs w:val="24"/>
          <w:highlight w:val="none"/>
        </w:rPr>
        <w:t>。在运营管理中，建筑运行能耗可参考现行国家标准《民用建筑能耗标准》GB/T 51161制定激励政策，建筑水耗可参考现行国家标准《民用建筑节水设计标准》GB 50555制定激励政策。通过绩效考核，调动运营管理工作者的绿色运营意识、激发其绿色管理的积极性，提升物业管理部门的管理服务水平和效益，有效促进运行节能节水。</w:t>
      </w:r>
    </w:p>
    <w:p w14:paraId="7177677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color w:val="auto"/>
          <w:sz w:val="24"/>
          <w:highlight w:val="none"/>
          <w:lang w:val="en-US" w:eastAsia="zh-CN"/>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cs="Times New Roman"/>
          <w:color w:val="auto"/>
          <w:sz w:val="24"/>
          <w:szCs w:val="24"/>
          <w:highlight w:val="none"/>
        </w:rPr>
        <w:t>查阅节能、节水、节材、绿化的相关管理制度</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包括操作规程、应急预案、操作人员的专业证书</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节能、节水、节材、绿化的运维管理记录</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查阅运行管理机构的工作考核体系文件（包括业绩考核办法）。</w:t>
      </w:r>
      <w:r>
        <w:rPr>
          <w:rFonts w:hint="eastAsia" w:ascii="Times New Roman" w:hAnsi="Times New Roman"/>
          <w:color w:val="auto"/>
          <w:sz w:val="24"/>
          <w:highlight w:val="none"/>
          <w:lang w:val="en-US" w:eastAsia="zh-CN"/>
        </w:rPr>
        <w:t>本条</w:t>
      </w:r>
      <w:r>
        <w:rPr>
          <w:rFonts w:hint="eastAsia"/>
          <w:color w:val="auto"/>
          <w:sz w:val="24"/>
          <w:highlight w:val="none"/>
          <w:lang w:val="en-US" w:eastAsia="zh-CN"/>
        </w:rPr>
        <w:t>沿用</w:t>
      </w:r>
      <w:r>
        <w:rPr>
          <w:rFonts w:hint="eastAsia" w:ascii="Times New Roman" w:hAnsi="Times New Roman"/>
          <w:color w:val="auto"/>
          <w:sz w:val="24"/>
          <w:highlight w:val="none"/>
          <w:lang w:val="en-US" w:eastAsia="zh-CN"/>
        </w:rPr>
        <w:t>了《绿色建筑评价标准》GB/T 50378-2019</w:t>
      </w:r>
      <w:r>
        <w:rPr>
          <w:rFonts w:hint="eastAsia"/>
          <w:color w:val="auto"/>
          <w:sz w:val="24"/>
          <w:highlight w:val="none"/>
          <w:lang w:val="en-US" w:eastAsia="zh-CN"/>
        </w:rPr>
        <w:t>第6.2.10</w:t>
      </w:r>
      <w:r>
        <w:rPr>
          <w:rFonts w:hint="eastAsia" w:ascii="Times New Roman" w:hAnsi="Times New Roman"/>
          <w:color w:val="auto"/>
          <w:sz w:val="24"/>
          <w:highlight w:val="none"/>
          <w:lang w:val="en-US" w:eastAsia="zh-CN"/>
        </w:rPr>
        <w:t>条</w:t>
      </w:r>
      <w:r>
        <w:rPr>
          <w:rFonts w:hint="eastAsia"/>
          <w:color w:val="auto"/>
          <w:sz w:val="24"/>
          <w:highlight w:val="none"/>
          <w:lang w:val="en-US" w:eastAsia="zh-CN"/>
        </w:rPr>
        <w:t>的</w:t>
      </w:r>
      <w:r>
        <w:rPr>
          <w:rFonts w:hint="eastAsia" w:ascii="Times New Roman" w:hAnsi="Times New Roman"/>
          <w:color w:val="auto"/>
          <w:sz w:val="24"/>
          <w:highlight w:val="none"/>
          <w:lang w:val="en-US" w:eastAsia="zh-CN"/>
        </w:rPr>
        <w:t>结果性评价要求。</w:t>
      </w:r>
    </w:p>
    <w:p w14:paraId="640781F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auto"/>
          <w:sz w:val="24"/>
          <w:highlight w:val="none"/>
        </w:rPr>
      </w:pPr>
    </w:p>
    <w:p w14:paraId="5722E08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ascii="Times New Roman" w:hAnsi="Times New Roman" w:cs="Times New Roman"/>
          <w:color w:val="auto"/>
          <w:sz w:val="24"/>
          <w:szCs w:val="24"/>
          <w:highlight w:val="none"/>
        </w:rPr>
      </w:pPr>
      <w:bookmarkStart w:id="665" w:name="_Toc24703"/>
      <w:r>
        <w:rPr>
          <w:rFonts w:hint="eastAsia" w:ascii="Times New Roman" w:hAnsi="Times New Roman"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31</w:t>
      </w:r>
      <w:r>
        <w:rPr>
          <w:rFonts w:ascii="Times New Roman" w:hAnsi="Times New Roman" w:cs="Times New Roman"/>
          <w:b w:val="0"/>
          <w:bCs w:val="0"/>
          <w:color w:val="auto"/>
          <w:sz w:val="24"/>
          <w:szCs w:val="24"/>
          <w:highlight w:val="none"/>
        </w:rPr>
        <w:t>　</w:t>
      </w:r>
      <w:r>
        <w:rPr>
          <w:rFonts w:ascii="Times New Roman" w:hAnsi="Times New Roman" w:cs="Times New Roman"/>
          <w:color w:val="auto"/>
          <w:sz w:val="24"/>
          <w:szCs w:val="24"/>
          <w:highlight w:val="none"/>
        </w:rPr>
        <w:t>第1款，对绿色建筑的运营效果进行评估是及时发现和解决建筑运营问题的重要手段，也是优化绿色建筑运行的重要途径。绿色建筑涉及的专业面广，所以制定绿色建筑运营效果评估技术方案和评估计划，是评估有序和全面开展的保障条件。根据评估结果，可发现绿色建筑是否达到预期运行目标，进而针对发现的运营问题制定绿色建筑优化运营方案，保持甚至提升绿色建筑运行效率和运营效果。</w:t>
      </w:r>
      <w:bookmarkEnd w:id="665"/>
    </w:p>
    <w:p w14:paraId="24A0F2B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2款，各种公共设备的巡检，应制定设备设施的巡检制度，对日常巡检、月度巡检、季度巡检、巡检范围、巡检路线、记录表等做明确的要求和规范的管理并对应有完整的记录。定期的巡检包括：公共设施设备（管道井、绿化、路灯、外门窗等）的安全、完好程度、卫生情况等；设备间（配电室、机电系统机房、泵房）的运行参数、状态、卫生等；消防设备设施（室外消防栓、自动报警系统、灭火器）等完好程度、标识、状态等</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以上内容还应做好归档和记录。</w:t>
      </w:r>
    </w:p>
    <w:p w14:paraId="6A7DEE6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系统、设备、装置的检查、调适不仅限于新建建筑的试运行和竣工验收，而应是一项持续性、长期性的工作。建筑运行期间，所有与建筑运行相关的管理、运行状态，建筑构件的耐久性、安全性等会随时间、环境、使用需求调整而发生变化，因此持续到位的维护特别重要。</w:t>
      </w:r>
    </w:p>
    <w:p w14:paraId="602D9C3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3款，物业管理机构有责任定期（每年）开展能源诊断。住宅类建筑能源诊断的内容主要包括：能耗现状调查、室内热环境和暖通空调系统等现状诊断。住宅类建筑能源诊断检测方法可参照现行行业标准《居住建筑节能检测标准》JGJ/T 132的有关规定。公共建筑能源诊断的内容主要包括：冷水机组、热泵机组的实际性能系数、锅炉运行效率、水泵效率、水系统补水率、水系统供回水温差、冷却塔冷却性能、风机单位风量耗功率、风系统平衡度等，公共建筑能源诊断检测方法可参照现行行业标准《公共建筑节能检测标准》JGJ/T 177的有关规定。</w:t>
      </w:r>
      <w:r>
        <w:rPr>
          <w:rFonts w:hint="eastAsia" w:ascii="Times New Roman" w:hAnsi="Times New Roman" w:cs="Times New Roman"/>
          <w:color w:val="auto"/>
          <w:sz w:val="24"/>
          <w:szCs w:val="24"/>
          <w:highlight w:val="none"/>
        </w:rPr>
        <w:t>既可由物业管理部门自检，也可委托具有资质的第三方检测机构进行定期检测。</w:t>
      </w:r>
    </w:p>
    <w:p w14:paraId="606721B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hint="eastAsia" w:ascii="Times New Roman" w:hAnsi="Times New Roman"/>
          <w:color w:val="auto"/>
          <w:sz w:val="24"/>
          <w:highlight w:val="none"/>
          <w:lang w:val="en-US" w:eastAsia="zh-CN"/>
        </w:rPr>
        <w:t>本条</w:t>
      </w:r>
      <w:r>
        <w:rPr>
          <w:rFonts w:hint="eastAsia"/>
          <w:color w:val="auto"/>
          <w:sz w:val="24"/>
          <w:highlight w:val="none"/>
          <w:lang w:val="en-US" w:eastAsia="zh-CN"/>
        </w:rPr>
        <w:t>沿用</w:t>
      </w:r>
      <w:r>
        <w:rPr>
          <w:rFonts w:hint="eastAsia" w:ascii="Times New Roman" w:hAnsi="Times New Roman"/>
          <w:color w:val="auto"/>
          <w:sz w:val="24"/>
          <w:highlight w:val="none"/>
          <w:lang w:val="en-US" w:eastAsia="zh-CN"/>
        </w:rPr>
        <w:t>了《绿色建筑评价标准》GB/T 50378-2019</w:t>
      </w:r>
      <w:r>
        <w:rPr>
          <w:rFonts w:hint="eastAsia"/>
          <w:color w:val="auto"/>
          <w:sz w:val="24"/>
          <w:highlight w:val="none"/>
          <w:lang w:val="en-US" w:eastAsia="zh-CN"/>
        </w:rPr>
        <w:t>第6.2.12</w:t>
      </w:r>
      <w:r>
        <w:rPr>
          <w:rFonts w:hint="eastAsia" w:ascii="Times New Roman" w:hAnsi="Times New Roman"/>
          <w:color w:val="auto"/>
          <w:sz w:val="24"/>
          <w:highlight w:val="none"/>
          <w:lang w:val="en-US" w:eastAsia="zh-CN"/>
        </w:rPr>
        <w:t>条</w:t>
      </w:r>
      <w:r>
        <w:rPr>
          <w:rFonts w:hint="eastAsia"/>
          <w:color w:val="auto"/>
          <w:sz w:val="24"/>
          <w:highlight w:val="none"/>
          <w:lang w:val="en-US" w:eastAsia="zh-CN"/>
        </w:rPr>
        <w:t>的</w:t>
      </w:r>
      <w:r>
        <w:rPr>
          <w:rFonts w:hint="eastAsia" w:ascii="Times New Roman" w:hAnsi="Times New Roman"/>
          <w:color w:val="auto"/>
          <w:sz w:val="24"/>
          <w:highlight w:val="none"/>
          <w:lang w:val="en-US" w:eastAsia="zh-CN"/>
        </w:rPr>
        <w:t>结果性评价要求。</w:t>
      </w:r>
    </w:p>
    <w:p w14:paraId="5AAFBAB5">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第1款，查阅由物业管理团队制定的、与绿色建筑</w:t>
      </w:r>
      <w:r>
        <w:rPr>
          <w:rFonts w:hint="eastAsia" w:cs="Times New Roman"/>
          <w:color w:val="auto"/>
          <w:sz w:val="24"/>
          <w:szCs w:val="24"/>
          <w:highlight w:val="none"/>
          <w:lang w:val="en-US" w:eastAsia="zh-CN"/>
        </w:rPr>
        <w:t>运行</w:t>
      </w:r>
      <w:r>
        <w:rPr>
          <w:rFonts w:ascii="Times New Roman" w:hAnsi="Times New Roman" w:cs="Times New Roman"/>
          <w:color w:val="auto"/>
          <w:sz w:val="24"/>
          <w:szCs w:val="24"/>
          <w:highlight w:val="none"/>
        </w:rPr>
        <w:t>效果评估相关的工作制度文件</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重点审核工作制度是否包括开展绿色建筑</w:t>
      </w:r>
      <w:r>
        <w:rPr>
          <w:rFonts w:hint="eastAsia" w:cs="Times New Roman"/>
          <w:color w:val="auto"/>
          <w:sz w:val="24"/>
          <w:szCs w:val="24"/>
          <w:highlight w:val="none"/>
          <w:lang w:val="en-US" w:eastAsia="zh-CN"/>
        </w:rPr>
        <w:t>运行</w:t>
      </w:r>
      <w:r>
        <w:rPr>
          <w:rFonts w:ascii="Times New Roman" w:hAnsi="Times New Roman" w:cs="Times New Roman"/>
          <w:color w:val="auto"/>
          <w:sz w:val="24"/>
          <w:szCs w:val="24"/>
          <w:highlight w:val="none"/>
        </w:rPr>
        <w:t>效果评估工作的责任分工、时间安排和具体流程等内容。</w:t>
      </w:r>
    </w:p>
    <w:p w14:paraId="02715A6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第2款，查阅各类公共设备设施最近一年的巡检、调适</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维保</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标定记录</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重点审核记录是否完整</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是否包括时间、巡检员和部门配合人员的签名、及发现问题后的整改情况。</w:t>
      </w:r>
    </w:p>
    <w:p w14:paraId="46879C3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第3款，查阅能耗管理制度</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历年的能耗记录</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节能诊断评估报告</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优化方案，重点审核能耗记录数据是否全面</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报告是否明确</w:t>
      </w:r>
      <w:r>
        <w:rPr>
          <w:rFonts w:hint="eastAsia" w:cs="Times New Roman"/>
          <w:color w:val="auto"/>
          <w:sz w:val="24"/>
          <w:szCs w:val="24"/>
          <w:highlight w:val="none"/>
          <w:lang w:val="en-US" w:eastAsia="zh-CN"/>
        </w:rPr>
        <w:t>参评建筑</w:t>
      </w:r>
      <w:r>
        <w:rPr>
          <w:rFonts w:ascii="Times New Roman" w:hAnsi="Times New Roman" w:cs="Times New Roman"/>
          <w:color w:val="auto"/>
          <w:sz w:val="24"/>
          <w:szCs w:val="24"/>
          <w:highlight w:val="none"/>
        </w:rPr>
        <w:t>所处的节能水平及优化潜力</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方案是否明确了优化目标及措施。</w:t>
      </w:r>
    </w:p>
    <w:p w14:paraId="5375968E">
      <w:pPr>
        <w:pStyle w:val="5"/>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9"/>
        <w:rPr>
          <w:rFonts w:hint="default"/>
          <w:color w:val="auto"/>
          <w:highlight w:val="none"/>
        </w:rPr>
      </w:pPr>
    </w:p>
    <w:p w14:paraId="7568409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ascii="Times New Roman" w:hAnsi="Times New Roman" w:cs="Times New Roman"/>
          <w:color w:val="auto"/>
          <w:sz w:val="24"/>
          <w:szCs w:val="24"/>
          <w:highlight w:val="none"/>
        </w:rPr>
      </w:pPr>
      <w:bookmarkStart w:id="666" w:name="_Toc22424"/>
      <w:r>
        <w:rPr>
          <w:rFonts w:hint="eastAsia" w:cs="Times New Roman"/>
          <w:b/>
          <w:bCs/>
          <w:color w:val="auto"/>
          <w:sz w:val="24"/>
          <w:szCs w:val="24"/>
          <w:highlight w:val="none"/>
          <w:lang w:val="en-US" w:eastAsia="zh-CN"/>
        </w:rPr>
        <w:t>4</w:t>
      </w:r>
      <w:r>
        <w:rPr>
          <w:rFonts w:ascii="Times New Roman" w:hAnsi="Times New Roman" w:cs="Times New Roman"/>
          <w:b/>
          <w:bCs/>
          <w:color w:val="auto"/>
          <w:sz w:val="24"/>
          <w:szCs w:val="24"/>
          <w:highlight w:val="none"/>
        </w:rPr>
        <w:t>.</w:t>
      </w:r>
      <w:r>
        <w:rPr>
          <w:rFonts w:hint="eastAsia" w:cs="Times New Roman"/>
          <w:b/>
          <w:bCs/>
          <w:color w:val="auto"/>
          <w:sz w:val="24"/>
          <w:szCs w:val="24"/>
          <w:highlight w:val="none"/>
          <w:lang w:val="en-US" w:eastAsia="zh-CN"/>
        </w:rPr>
        <w:t>3</w:t>
      </w:r>
      <w:r>
        <w:rPr>
          <w:rFonts w:ascii="Times New Roman" w:hAnsi="Times New Roman" w:cs="Times New Roman"/>
          <w:b/>
          <w:bCs/>
          <w:color w:val="auto"/>
          <w:sz w:val="24"/>
          <w:szCs w:val="24"/>
          <w:highlight w:val="none"/>
        </w:rPr>
        <w:t>.</w:t>
      </w:r>
      <w:r>
        <w:rPr>
          <w:rFonts w:hint="eastAsia" w:cs="Times New Roman"/>
          <w:b/>
          <w:bCs/>
          <w:color w:val="auto"/>
          <w:sz w:val="24"/>
          <w:szCs w:val="24"/>
          <w:highlight w:val="none"/>
          <w:lang w:val="en-US" w:eastAsia="zh-CN"/>
        </w:rPr>
        <w:t>32</w:t>
      </w:r>
      <w:r>
        <w:rPr>
          <w:rFonts w:ascii="Times New Roman" w:hAnsi="Times New Roman" w:cs="Times New Roman"/>
          <w:b/>
          <w:bCs/>
          <w:color w:val="auto"/>
          <w:sz w:val="24"/>
          <w:szCs w:val="24"/>
          <w:highlight w:val="none"/>
        </w:rPr>
        <w:t>　</w:t>
      </w:r>
      <w:r>
        <w:rPr>
          <w:rFonts w:ascii="Times New Roman" w:hAnsi="Times New Roman" w:cs="Times New Roman"/>
          <w:color w:val="auto"/>
          <w:sz w:val="24"/>
          <w:szCs w:val="24"/>
          <w:highlight w:val="none"/>
        </w:rPr>
        <w:t>第1款，绿色教育宣传可通过制作宣传海报、组织培训与宣传教育会议、组织参观</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媒体报道等方式实现，可包括：</w:t>
      </w:r>
      <w:bookmarkEnd w:id="666"/>
    </w:p>
    <w:p w14:paraId="36C10FCD">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1）开展绿色建筑新技术新产品展示、技术交流和教育培训，宣传绿色建筑的基础知识、设计理念和技术策略；</w:t>
      </w:r>
    </w:p>
    <w:p w14:paraId="07B696C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2）宣传引导节约意识和行为，如纠正并杜绝开窗运行空调、无人照明、无人空调等不良习惯，促进绿色建筑的推广应用。</w:t>
      </w:r>
    </w:p>
    <w:p w14:paraId="69DADCF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3）在公共场所显示绿色建筑的节能、节水、减排成果和环境数据。</w:t>
      </w:r>
    </w:p>
    <w:p w14:paraId="676EFA9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4）对于绿色行为（如垃圾分类收集等）的奖惩办法。</w:t>
      </w:r>
    </w:p>
    <w:p w14:paraId="20629D4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第2款，利用实体平台或网络平台开展展示体验</w:t>
      </w:r>
      <w:r>
        <w:rPr>
          <w:rFonts w:hint="eastAsia" w:ascii="Times New Roman" w:hAnsi="Times New Roman" w:cs="Times New Roman"/>
          <w:color w:val="auto"/>
          <w:sz w:val="24"/>
          <w:szCs w:val="24"/>
          <w:highlight w:val="none"/>
        </w:rPr>
        <w:t>、交流分享、</w:t>
      </w:r>
      <w:r>
        <w:rPr>
          <w:rFonts w:ascii="Times New Roman" w:hAnsi="Times New Roman" w:cs="Times New Roman"/>
          <w:color w:val="auto"/>
          <w:sz w:val="24"/>
          <w:szCs w:val="24"/>
          <w:highlight w:val="none"/>
        </w:rPr>
        <w:t>宣传推广活动</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例如建立绿色生活的体验小站</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旧物置换</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步数绿色积分</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绿色小天使亲子活动等</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绿色设施使用手册是为建筑使用者及物业管理人员提供的各类设备设施的功能</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作用及使用说明的文件。绿色</w:t>
      </w:r>
      <w:r>
        <w:rPr>
          <w:rFonts w:hint="eastAsia" w:ascii="Times New Roman" w:hAnsi="Times New Roman" w:cs="Times New Roman"/>
          <w:color w:val="auto"/>
          <w:sz w:val="24"/>
          <w:szCs w:val="24"/>
          <w:highlight w:val="none"/>
        </w:rPr>
        <w:t>设施</w:t>
      </w:r>
      <w:r>
        <w:rPr>
          <w:rFonts w:ascii="Times New Roman" w:hAnsi="Times New Roman" w:cs="Times New Roman"/>
          <w:color w:val="auto"/>
          <w:sz w:val="24"/>
          <w:szCs w:val="24"/>
          <w:highlight w:val="none"/>
        </w:rPr>
        <w:t>包括建筑设备管理系统</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节能灯具</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遮阳设施</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可再生能源系统</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非传统水源系统</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节水器具</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节水绿化灌溉设施</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垃圾分类处理设施等。</w:t>
      </w:r>
    </w:p>
    <w:p w14:paraId="7C375C1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3款，定期用户调查是了解用户满意程度的有效措施，在“调查-提升-反馈”的循环过程中不断改进。问卷调查工作一年不少于一次，调查内容至少包括下列大类中所涉及的内容：1.声环境；2.热舒适（采暖季和空调季，至少各调查一次）；3.采光与照明；4.室内空气质量（异味、不通风以及其他空气质量问题）；5.服务设施保洁和维护；6.物业服务水平。调查要着重关注节能节水</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物业管理</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秩序与安全</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车辆管理</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公共环境</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建筑外墙维护等</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根据问卷结果制定改进计划和措施，进行有针对性的改进。</w:t>
      </w:r>
    </w:p>
    <w:p w14:paraId="743F377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hint="eastAsia" w:ascii="Times New Roman" w:hAnsi="Times New Roman"/>
          <w:color w:val="auto"/>
          <w:sz w:val="24"/>
          <w:highlight w:val="none"/>
          <w:lang w:val="en-US" w:eastAsia="zh-CN"/>
        </w:rPr>
        <w:t>本条</w:t>
      </w:r>
      <w:r>
        <w:rPr>
          <w:rFonts w:hint="eastAsia"/>
          <w:color w:val="auto"/>
          <w:sz w:val="24"/>
          <w:highlight w:val="none"/>
          <w:lang w:val="en-US" w:eastAsia="zh-CN"/>
        </w:rPr>
        <w:t>沿用</w:t>
      </w:r>
      <w:r>
        <w:rPr>
          <w:rFonts w:hint="eastAsia" w:ascii="Times New Roman" w:hAnsi="Times New Roman"/>
          <w:color w:val="auto"/>
          <w:sz w:val="24"/>
          <w:highlight w:val="none"/>
          <w:lang w:val="en-US" w:eastAsia="zh-CN"/>
        </w:rPr>
        <w:t>了《绿色建筑评价标准》GB/T 50378-2019</w:t>
      </w:r>
      <w:r>
        <w:rPr>
          <w:rFonts w:hint="eastAsia"/>
          <w:color w:val="auto"/>
          <w:sz w:val="24"/>
          <w:highlight w:val="none"/>
          <w:lang w:val="en-US" w:eastAsia="zh-CN"/>
        </w:rPr>
        <w:t>第</w:t>
      </w:r>
      <w:r>
        <w:rPr>
          <w:rFonts w:hint="eastAsia" w:ascii="Times New Roman" w:hAnsi="Times New Roman"/>
          <w:color w:val="auto"/>
          <w:sz w:val="24"/>
          <w:highlight w:val="none"/>
          <w:lang w:val="en-US" w:eastAsia="zh-CN"/>
        </w:rPr>
        <w:t>6.2.13条</w:t>
      </w:r>
      <w:r>
        <w:rPr>
          <w:rFonts w:hint="eastAsia"/>
          <w:color w:val="auto"/>
          <w:sz w:val="24"/>
          <w:highlight w:val="none"/>
          <w:lang w:val="en-US" w:eastAsia="zh-CN"/>
        </w:rPr>
        <w:t>的</w:t>
      </w:r>
      <w:r>
        <w:rPr>
          <w:rFonts w:hint="eastAsia" w:ascii="Times New Roman" w:hAnsi="Times New Roman"/>
          <w:color w:val="auto"/>
          <w:sz w:val="24"/>
          <w:highlight w:val="none"/>
          <w:lang w:val="en-US" w:eastAsia="zh-CN"/>
        </w:rPr>
        <w:t>结果性评价要求。</w:t>
      </w:r>
    </w:p>
    <w:p w14:paraId="40406C0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第1款，查阅物业管理部门</w:t>
      </w:r>
      <w:r>
        <w:rPr>
          <w:rFonts w:hint="eastAsia" w:ascii="Times New Roman" w:hAnsi="Times New Roman" w:cs="Times New Roman"/>
          <w:color w:val="auto"/>
          <w:sz w:val="24"/>
          <w:szCs w:val="24"/>
          <w:highlight w:val="none"/>
        </w:rPr>
        <w:t>素质</w:t>
      </w:r>
      <w:r>
        <w:rPr>
          <w:rFonts w:ascii="Times New Roman" w:hAnsi="Times New Roman" w:cs="Times New Roman"/>
          <w:color w:val="auto"/>
          <w:sz w:val="24"/>
          <w:szCs w:val="24"/>
          <w:highlight w:val="none"/>
        </w:rPr>
        <w:t>的绿色教育宣传实践活动的内容和存档记录</w:t>
      </w:r>
      <w:r>
        <w:rPr>
          <w:rFonts w:hint="eastAsia" w:ascii="Times New Roman" w:hAnsi="Times New Roman" w:cs="Times New Roman"/>
          <w:color w:val="auto"/>
          <w:sz w:val="24"/>
          <w:szCs w:val="24"/>
          <w:highlight w:val="none"/>
        </w:rPr>
        <w:t>。</w:t>
      </w:r>
    </w:p>
    <w:p w14:paraId="47ADC20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第2款，查阅所建立的实体或网络平台及活动开展情况</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绿色设施使用手册及发放记录。</w:t>
      </w:r>
    </w:p>
    <w:p w14:paraId="1617D9E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第3款，查阅使用者满意度调查工作记录</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年度调查报告及整改方案等。</w:t>
      </w:r>
    </w:p>
    <w:p w14:paraId="1A569326">
      <w:pPr>
        <w:shd w:val="clear"/>
        <w:adjustRightInd/>
        <w:snapToGrid/>
        <w:spacing w:before="0" w:beforeLines="-2147483648" w:after="0" w:afterLines="-2147483648" w:line="240" w:lineRule="auto"/>
        <w:jc w:val="left"/>
        <w:outlineLvl w:val="9"/>
        <w:rPr>
          <w:rFonts w:hint="default"/>
          <w:b w:val="0"/>
          <w:color w:val="auto"/>
          <w:sz w:val="24"/>
          <w:highlight w:val="none"/>
        </w:rPr>
      </w:pPr>
      <w:r>
        <w:rPr>
          <w:rFonts w:hint="default"/>
          <w:b w:val="0"/>
          <w:color w:val="auto"/>
          <w:sz w:val="24"/>
          <w:highlight w:val="none"/>
        </w:rPr>
        <w:br w:type="page"/>
      </w:r>
    </w:p>
    <w:p w14:paraId="2B07026A">
      <w:pPr>
        <w:shd w:val="clear"/>
        <w:adjustRightInd w:val="0"/>
        <w:snapToGrid w:val="0"/>
        <w:spacing w:before="93" w:beforeLines="30" w:after="93" w:afterLines="30" w:line="312" w:lineRule="auto"/>
        <w:jc w:val="center"/>
        <w:outlineLvl w:val="9"/>
        <w:rPr>
          <w:rFonts w:hint="default"/>
          <w:b w:val="0"/>
          <w:color w:val="auto"/>
          <w:sz w:val="24"/>
          <w:highlight w:val="none"/>
        </w:rPr>
      </w:pPr>
      <w:r>
        <w:rPr>
          <w:rFonts w:hint="default"/>
          <w:b w:val="0"/>
          <w:color w:val="auto"/>
          <w:sz w:val="24"/>
          <w:highlight w:val="none"/>
        </w:rPr>
        <w:t>Ⅳ 环境宜居</w:t>
      </w:r>
    </w:p>
    <w:p w14:paraId="50820763">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eastAsia"/>
          <w:color w:val="auto"/>
          <w:sz w:val="24"/>
          <w:highlight w:val="none"/>
          <w:lang w:val="en-US" w:eastAsia="zh-CN"/>
        </w:rPr>
      </w:pPr>
      <w:bookmarkStart w:id="667" w:name="_Toc20586"/>
      <w:r>
        <w:rPr>
          <w:rFonts w:hint="eastAsia"/>
          <w:b/>
          <w:bCs/>
          <w:color w:val="auto"/>
          <w:sz w:val="24"/>
          <w:highlight w:val="none"/>
          <w:lang w:val="en-US" w:eastAsia="zh-CN"/>
        </w:rPr>
        <w:t>4.3.33</w:t>
      </w:r>
      <w:r>
        <w:rPr>
          <w:rFonts w:hint="eastAsia"/>
          <w:color w:val="auto"/>
          <w:sz w:val="24"/>
          <w:highlight w:val="none"/>
          <w:lang w:val="en-US" w:eastAsia="zh-CN"/>
        </w:rPr>
        <w:t xml:space="preserve">  本条评估时，以年径流总量控率及径流体积控制作为评判和得分依据。</w:t>
      </w:r>
      <w:bookmarkEnd w:id="667"/>
    </w:p>
    <w:p w14:paraId="60EF47F5">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年径流总量控制率及径流体积控制评价方法应符合《海绵城市建设评价标准》GB/T 51345的规定。</w:t>
      </w:r>
    </w:p>
    <w:p w14:paraId="0FFAF41E">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eastAsia="宋体"/>
          <w:color w:val="auto"/>
          <w:sz w:val="24"/>
          <w:highlight w:val="none"/>
          <w:lang w:val="en-US" w:eastAsia="zh-CN"/>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hint="eastAsia"/>
          <w:color w:val="auto"/>
          <w:sz w:val="24"/>
          <w:highlight w:val="none"/>
          <w:lang w:val="en-US" w:eastAsia="zh-CN"/>
        </w:rPr>
        <w:t>查阅场地年径流总量控制率及径流体积控制计算报告或海绵城市建设效果评估报告。</w:t>
      </w:r>
    </w:p>
    <w:p w14:paraId="62C63AFB">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rPr>
      </w:pPr>
    </w:p>
    <w:p w14:paraId="057F33AB">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default"/>
          <w:color w:val="auto"/>
          <w:sz w:val="24"/>
          <w:highlight w:val="none"/>
        </w:rPr>
      </w:pPr>
      <w:bookmarkStart w:id="668" w:name="_Toc26639"/>
      <w:r>
        <w:rPr>
          <w:rFonts w:hint="default"/>
          <w:b/>
          <w:bCs/>
          <w:color w:val="auto"/>
          <w:sz w:val="24"/>
          <w:highlight w:val="none"/>
        </w:rPr>
        <w:t>4.</w:t>
      </w:r>
      <w:r>
        <w:rPr>
          <w:rFonts w:hint="eastAsia"/>
          <w:b/>
          <w:bCs/>
          <w:color w:val="auto"/>
          <w:sz w:val="24"/>
          <w:highlight w:val="none"/>
          <w:lang w:val="en-US" w:eastAsia="zh-CN"/>
        </w:rPr>
        <w:t>3</w:t>
      </w:r>
      <w:r>
        <w:rPr>
          <w:rFonts w:hint="default"/>
          <w:b/>
          <w:bCs/>
          <w:color w:val="auto"/>
          <w:sz w:val="24"/>
          <w:highlight w:val="none"/>
        </w:rPr>
        <w:t>.</w:t>
      </w:r>
      <w:r>
        <w:rPr>
          <w:rFonts w:hint="eastAsia"/>
          <w:b/>
          <w:bCs/>
          <w:color w:val="auto"/>
          <w:sz w:val="24"/>
          <w:highlight w:val="none"/>
          <w:lang w:val="en-US" w:eastAsia="zh-CN"/>
        </w:rPr>
        <w:t>34</w:t>
      </w:r>
      <w:r>
        <w:rPr>
          <w:color w:val="auto"/>
          <w:sz w:val="24"/>
          <w:highlight w:val="none"/>
        </w:rPr>
        <w:t xml:space="preserve">  物业管理机构应采取措施保证种植的树木有较高的成活率。</w:t>
      </w:r>
      <w:bookmarkEnd w:id="668"/>
    </w:p>
    <w:p w14:paraId="02E26A1A">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rPr>
      </w:pPr>
      <w:r>
        <w:rPr>
          <w:color w:val="auto"/>
          <w:sz w:val="24"/>
          <w:highlight w:val="none"/>
        </w:rPr>
        <w:t>采用耐候性强的乡土植物。建立并完善栽植树木的后期管护工作。对行道树、花灌木、绿篱定期修剪，对草坪及时修剪。及时做好树木病虫害预测、防治工作，做到树木无暴发性病虫害，保证树木有较高的成活率。发现危树、枯死树木及时处理。保持草坪、地被完整。</w:t>
      </w:r>
    </w:p>
    <w:p w14:paraId="7BCF2833">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rPr>
      </w:pPr>
      <w:r>
        <w:rPr>
          <w:color w:val="auto"/>
          <w:sz w:val="24"/>
          <w:highlight w:val="none"/>
        </w:rPr>
        <w:t>政府主管部门制定的城市园林绿化养护管理标准应作为</w:t>
      </w:r>
      <w:r>
        <w:rPr>
          <w:rFonts w:hint="eastAsia"/>
          <w:color w:val="auto"/>
          <w:sz w:val="24"/>
          <w:highlight w:val="none"/>
          <w:lang w:val="en-US" w:eastAsia="zh-CN"/>
        </w:rPr>
        <w:t>评估</w:t>
      </w:r>
      <w:r>
        <w:rPr>
          <w:color w:val="auto"/>
          <w:sz w:val="24"/>
          <w:highlight w:val="none"/>
        </w:rPr>
        <w:t>的主要依据。</w:t>
      </w:r>
    </w:p>
    <w:p w14:paraId="3F720C15">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rPr>
      </w:pPr>
      <w:r>
        <w:rPr>
          <w:color w:val="auto"/>
          <w:sz w:val="24"/>
          <w:highlight w:val="none"/>
        </w:rPr>
        <w:t>物业管理机构应制定并执行绿化的操作规程。绿化的操作规程是指为保证各项设施、设备能够安全、稳定、有效运行而制定的，相关人员在操作时必须遵循的程序或步骤。重点关注各类设施的运行是否有章可依，应急预案是否完善并有效执行。</w:t>
      </w:r>
    </w:p>
    <w:p w14:paraId="2ED09D4E">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color w:val="auto"/>
          <w:sz w:val="24"/>
          <w:highlight w:val="none"/>
        </w:rPr>
        <w:t>依据建成环境实际现场考察的植物配置、生长、维护情况判断得分。绿化操作规程评估时，查阅相关管理制度、操作规程、应急预案、操作人员的专业证书、节能节水设施的运行记录并现场核查。</w:t>
      </w:r>
    </w:p>
    <w:p w14:paraId="11B43B15">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rPr>
      </w:pPr>
      <w:r>
        <w:rPr>
          <w:color w:val="auto"/>
          <w:sz w:val="24"/>
          <w:highlight w:val="none"/>
        </w:rPr>
        <w:t>本条重点关注栽种或移植树木的成活率以及生长状态。评估时，查阅绿化管理制度、绿化日常管理记录，包括树木栽种、枯死等记录</w:t>
      </w:r>
      <w:r>
        <w:rPr>
          <w:rFonts w:hint="eastAsia"/>
          <w:color w:val="auto"/>
          <w:sz w:val="24"/>
          <w:highlight w:val="none"/>
          <w:lang w:val="en-US" w:eastAsia="zh-CN"/>
        </w:rPr>
        <w:t>和</w:t>
      </w:r>
      <w:r>
        <w:rPr>
          <w:color w:val="auto"/>
          <w:sz w:val="24"/>
          <w:highlight w:val="none"/>
        </w:rPr>
        <w:t>枯死处置情况等。现场核实树木生长状态。绿化管理制度应包括树木、植物养护和补种的具体规定和目标。绿化日常管理记录应包括浇灌、施肥、剪枝以及病虫害防治等内容。</w:t>
      </w:r>
    </w:p>
    <w:p w14:paraId="5215DF7F">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rPr>
      </w:pPr>
      <w:r>
        <w:rPr>
          <w:color w:val="auto"/>
          <w:sz w:val="24"/>
          <w:highlight w:val="none"/>
        </w:rPr>
        <w:t>当整个用地范围内部分建筑参评时，本条的</w:t>
      </w:r>
      <w:r>
        <w:rPr>
          <w:rFonts w:hint="eastAsia"/>
          <w:color w:val="auto"/>
          <w:sz w:val="24"/>
          <w:highlight w:val="none"/>
          <w:lang w:val="en-US" w:eastAsia="zh-CN"/>
        </w:rPr>
        <w:t>评估</w:t>
      </w:r>
      <w:r>
        <w:rPr>
          <w:color w:val="auto"/>
          <w:sz w:val="24"/>
          <w:highlight w:val="none"/>
        </w:rPr>
        <w:t>范围仍为整个用地范围。</w:t>
      </w:r>
    </w:p>
    <w:p w14:paraId="3A36F1A1">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rPr>
      </w:pPr>
      <w:r>
        <w:rPr>
          <w:color w:val="auto"/>
          <w:sz w:val="24"/>
          <w:highlight w:val="none"/>
        </w:rPr>
        <w:t>当</w:t>
      </w:r>
      <w:r>
        <w:rPr>
          <w:rFonts w:hint="eastAsia"/>
          <w:color w:val="auto"/>
          <w:sz w:val="24"/>
          <w:highlight w:val="none"/>
          <w:lang w:val="en-US" w:eastAsia="zh-CN"/>
        </w:rPr>
        <w:t>参评建筑</w:t>
      </w:r>
      <w:r>
        <w:rPr>
          <w:color w:val="auto"/>
          <w:sz w:val="24"/>
          <w:highlight w:val="none"/>
        </w:rPr>
        <w:t>的绿化工程委托专业机构实施养护时，应由养护机构提交本条要求的相关资料。</w:t>
      </w:r>
    </w:p>
    <w:p w14:paraId="731615D3">
      <w:pPr>
        <w:shd w:val="clear"/>
        <w:adjustRightInd w:val="0"/>
        <w:snapToGrid w:val="0"/>
        <w:spacing w:before="93" w:beforeLines="30" w:after="93" w:afterLines="30" w:line="312" w:lineRule="auto"/>
        <w:ind w:firstLine="480" w:firstLineChars="200"/>
        <w:rPr>
          <w:rFonts w:hint="default"/>
          <w:color w:val="auto"/>
          <w:sz w:val="24"/>
          <w:highlight w:val="none"/>
        </w:rPr>
      </w:pPr>
    </w:p>
    <w:p w14:paraId="41AED64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2"/>
        <w:rPr>
          <w:rFonts w:hint="default"/>
          <w:color w:val="auto"/>
          <w:sz w:val="24"/>
          <w:highlight w:val="none"/>
        </w:rPr>
      </w:pPr>
      <w:bookmarkStart w:id="669" w:name="_Toc1408"/>
      <w:r>
        <w:rPr>
          <w:b/>
          <w:bCs/>
          <w:color w:val="auto"/>
          <w:sz w:val="24"/>
          <w:highlight w:val="none"/>
        </w:rPr>
        <w:t>4.</w:t>
      </w:r>
      <w:r>
        <w:rPr>
          <w:rFonts w:hint="eastAsia"/>
          <w:b/>
          <w:bCs/>
          <w:color w:val="auto"/>
          <w:sz w:val="24"/>
          <w:highlight w:val="none"/>
          <w:lang w:val="en-US" w:eastAsia="zh-CN"/>
        </w:rPr>
        <w:t>3</w:t>
      </w:r>
      <w:r>
        <w:rPr>
          <w:rFonts w:hint="default"/>
          <w:b/>
          <w:bCs/>
          <w:color w:val="auto"/>
          <w:sz w:val="24"/>
          <w:highlight w:val="none"/>
        </w:rPr>
        <w:t>.</w:t>
      </w:r>
      <w:r>
        <w:rPr>
          <w:rFonts w:hint="eastAsia"/>
          <w:b/>
          <w:bCs/>
          <w:color w:val="auto"/>
          <w:sz w:val="24"/>
          <w:highlight w:val="none"/>
          <w:lang w:val="en-US" w:eastAsia="zh-CN"/>
        </w:rPr>
        <w:t>35</w:t>
      </w:r>
      <w:r>
        <w:rPr>
          <w:rFonts w:hint="default"/>
          <w:color w:val="auto"/>
          <w:sz w:val="24"/>
          <w:highlight w:val="none"/>
        </w:rPr>
        <w:t xml:space="preserve">  </w:t>
      </w:r>
      <w:r>
        <w:rPr>
          <w:color w:val="auto"/>
          <w:sz w:val="24"/>
          <w:highlight w:val="none"/>
        </w:rPr>
        <w:t>室外吸烟区的位置应避免人员密集区、有遮阴的人员聚集区，建筑出</w:t>
      </w:r>
      <w:r>
        <w:rPr>
          <w:rFonts w:hint="eastAsia"/>
          <w:color w:val="auto"/>
          <w:sz w:val="24"/>
          <w:highlight w:val="none"/>
          <w:lang w:val="en-US" w:eastAsia="zh-CN"/>
        </w:rPr>
        <w:t>入</w:t>
      </w:r>
      <w:r>
        <w:rPr>
          <w:color w:val="auto"/>
          <w:sz w:val="24"/>
          <w:highlight w:val="none"/>
        </w:rPr>
        <w:t>口、雨棚等半开敞的空间、可开启窗户、建筑新风引人口、儿童和老年人活动区域等位置。8m指的是直线距离。吸烟区内须配置垃圾筒和吸烟有害健康的警示标识。对于居住区、大型公共建筑群等，可以根据场地条件，设置多个室外吸烟区。</w:t>
      </w:r>
      <w:bookmarkEnd w:id="669"/>
    </w:p>
    <w:p w14:paraId="7231EC5E">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《国务院关于实施健康中国行动的意见》（国发〔2019</w:t>
      </w:r>
      <w:r>
        <w:rPr>
          <w:rFonts w:hint="eastAsia"/>
          <w:color w:val="auto"/>
          <w:sz w:val="24"/>
          <w:highlight w:val="none"/>
        </w:rPr>
        <w:t>〕</w:t>
      </w:r>
      <w:r>
        <w:rPr>
          <w:color w:val="auto"/>
          <w:sz w:val="24"/>
          <w:highlight w:val="none"/>
        </w:rPr>
        <w:t>13号</w:t>
      </w:r>
      <w:r>
        <w:rPr>
          <w:rFonts w:hint="eastAsia"/>
          <w:color w:val="auto"/>
          <w:sz w:val="24"/>
          <w:highlight w:val="none"/>
          <w:lang w:eastAsia="zh-CN"/>
        </w:rPr>
        <w:t>）</w:t>
      </w:r>
      <w:r>
        <w:rPr>
          <w:color w:val="auto"/>
          <w:sz w:val="24"/>
          <w:highlight w:val="none"/>
        </w:rPr>
        <w:t>提出“鼓励领导干部、医务人员和教师发挥控烟引领作用”，因此，幼儿园、中小学校等的场地内不得设置室外吸烟区并应当设置禁烟标识。</w:t>
      </w:r>
    </w:p>
    <w:p w14:paraId="1B8C0307">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color w:val="auto"/>
          <w:sz w:val="24"/>
          <w:highlight w:val="none"/>
        </w:rPr>
        <w:t>查阅竣工文件中并现场核查，重点审查室外吸烟区在总平面图上的布置点，直线距离是否满足条文要求，不设吸烟区的场地是否设置禁烟标识。</w:t>
      </w:r>
      <w:r>
        <w:rPr>
          <w:rFonts w:hint="eastAsia"/>
          <w:color w:val="auto"/>
          <w:sz w:val="24"/>
          <w:highlight w:val="none"/>
          <w:lang w:val="en-US" w:eastAsia="zh-CN"/>
        </w:rPr>
        <w:t>本条沿用了《绿色建筑评价标准》GB/T 50378-2019第8.2.4条的结果性评价要求。</w:t>
      </w:r>
    </w:p>
    <w:p w14:paraId="4B15A8D0">
      <w:pPr>
        <w:pStyle w:val="5"/>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rPr>
          <w:rFonts w:hint="default"/>
          <w:color w:val="auto"/>
          <w:sz w:val="24"/>
          <w:highlight w:val="none"/>
        </w:rPr>
      </w:pPr>
    </w:p>
    <w:p w14:paraId="206C22F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2"/>
        <w:rPr>
          <w:rFonts w:hint="default" w:ascii="Times New Roman" w:hAnsi="Times New Roman"/>
          <w:color w:val="auto"/>
          <w:sz w:val="24"/>
          <w:highlight w:val="none"/>
        </w:rPr>
      </w:pPr>
      <w:bookmarkStart w:id="670" w:name="_Toc32767"/>
      <w:r>
        <w:rPr>
          <w:rFonts w:hint="default" w:ascii="Times New Roman" w:hAnsi="Times New Roman"/>
          <w:b/>
          <w:bCs/>
          <w:color w:val="auto"/>
          <w:sz w:val="24"/>
          <w:highlight w:val="none"/>
        </w:rPr>
        <w:t>4.</w:t>
      </w:r>
      <w:r>
        <w:rPr>
          <w:rFonts w:hint="eastAsia"/>
          <w:b/>
          <w:bCs/>
          <w:color w:val="auto"/>
          <w:sz w:val="24"/>
          <w:highlight w:val="none"/>
          <w:lang w:val="en-US" w:eastAsia="zh-CN"/>
        </w:rPr>
        <w:t>3</w:t>
      </w:r>
      <w:r>
        <w:rPr>
          <w:rFonts w:hint="default" w:ascii="Times New Roman" w:hAnsi="Times New Roman"/>
          <w:b/>
          <w:bCs/>
          <w:color w:val="auto"/>
          <w:sz w:val="24"/>
          <w:highlight w:val="none"/>
        </w:rPr>
        <w:t>.</w:t>
      </w:r>
      <w:r>
        <w:rPr>
          <w:rFonts w:hint="eastAsia"/>
          <w:b/>
          <w:bCs/>
          <w:color w:val="auto"/>
          <w:sz w:val="24"/>
          <w:highlight w:val="none"/>
          <w:lang w:val="en-US" w:eastAsia="zh-CN"/>
        </w:rPr>
        <w:t>36</w:t>
      </w:r>
      <w:r>
        <w:rPr>
          <w:rFonts w:hint="default" w:ascii="Times New Roman" w:hAnsi="Times New Roman"/>
          <w:color w:val="auto"/>
          <w:sz w:val="24"/>
          <w:highlight w:val="none"/>
        </w:rPr>
        <w:t xml:space="preserve">  </w:t>
      </w:r>
      <w:r>
        <w:rPr>
          <w:rFonts w:ascii="Times New Roman" w:hAnsi="Times New Roman"/>
          <w:color w:val="auto"/>
          <w:sz w:val="24"/>
          <w:highlight w:val="none"/>
        </w:rPr>
        <w:t>绿色雨水基础设施通常包括雨水花园、下凹式绿地、屋顶绿化、植被浅沟、雨水塘、雨水湿地、景观水体等。绿色雨水基础设施有别于传统的灰色雨水设施（雨水口、雨水管道、调蓄池等)，能够以自然的方式削减雨水径流、控制径流污染、保护水环境。</w:t>
      </w:r>
      <w:bookmarkEnd w:id="670"/>
    </w:p>
    <w:p w14:paraId="7D24727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auto"/>
          <w:sz w:val="24"/>
          <w:highlight w:val="none"/>
        </w:rPr>
      </w:pPr>
      <w:r>
        <w:rPr>
          <w:rFonts w:ascii="Times New Roman" w:hAnsi="Times New Roman"/>
          <w:color w:val="auto"/>
          <w:sz w:val="24"/>
          <w:highlight w:val="none"/>
        </w:rPr>
        <w:t>第1款，能调蓄雨水的景观绿地包括下凹式绿地、雨水花园、树池、干塘等。本款进行比例计算时，作为分母的“绿地面积”指计入绿地率的绿地（含水面〉的总面积。场地竖向应合理设计室外广场、道路、绿地等的标高，设计应保证周边道路和场地的雨水能重力自流进入下凹绿地、雨水花园、树池、干塘等的。</w:t>
      </w:r>
    </w:p>
    <w:p w14:paraId="400A35C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auto"/>
          <w:sz w:val="24"/>
          <w:highlight w:val="none"/>
        </w:rPr>
      </w:pPr>
      <w:r>
        <w:rPr>
          <w:rFonts w:ascii="Times New Roman" w:hAnsi="Times New Roman"/>
          <w:color w:val="auto"/>
          <w:sz w:val="24"/>
          <w:highlight w:val="none"/>
        </w:rPr>
        <w:t>第2、3款分别针对屋面和道路。地面生态设施是指下凹式绿地、植草沟、树池等，即在地势较低的区域种植植物，通过植物截流、土壤过滤滞留处理小流量径流雨水，达到控制径流污染的目的。要求80%的屋面和道路排放的雨水采用断接方式。通过雨水断接、场地竖向组织等措施，引导屋面雨水和道路雨水进入地面生态设施进行调蓄、下渗和利用，保证雨水在滞蓄和排放过程中有良好的衔接关系，保障排入自然水体、景观水体或市政雨水管的雨水的水质、水量安全。屋面雨水采用断接形式时，需保证雨水能够畅通地进入地面生态设施。高层建筑屋面雨水断接时应采用设置消能井、卵石沟等</w:t>
      </w:r>
      <w:r>
        <w:rPr>
          <w:rFonts w:hint="eastAsia"/>
          <w:color w:val="auto"/>
          <w:sz w:val="24"/>
          <w:highlight w:val="none"/>
          <w:lang w:val="en-US" w:eastAsia="zh-CN"/>
        </w:rPr>
        <w:t>溢流</w:t>
      </w:r>
      <w:r>
        <w:rPr>
          <w:rFonts w:ascii="Times New Roman" w:hAnsi="Times New Roman"/>
          <w:color w:val="auto"/>
          <w:sz w:val="24"/>
          <w:highlight w:val="none"/>
        </w:rPr>
        <w:t>消能措施避免对绿地等设施的冲击和破坏。住宅阳台雨水管采用断接时，设计及运行阶段应注意避免如洗衣废水等可能危害植物生长的排水接入雨水管，可将阳台雨水管接入污水管。</w:t>
      </w:r>
    </w:p>
    <w:p w14:paraId="64E3C546">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auto"/>
          <w:sz w:val="24"/>
          <w:highlight w:val="none"/>
        </w:rPr>
      </w:pPr>
      <w:r>
        <w:rPr>
          <w:rFonts w:ascii="Times New Roman" w:hAnsi="Times New Roman"/>
          <w:color w:val="auto"/>
          <w:sz w:val="24"/>
          <w:highlight w:val="none"/>
        </w:rPr>
        <w:t>第4款，“硬质铺装地面”指场地中停车场、道路和室外活动场地等，不包括建筑占地（屋面)、绿地、水面等。“透水铺装”指既能满足路用及铺地强度和耐久性要求，又能使雨水通过本身与铺装下基层相通的渗水路径直接渗</w:t>
      </w:r>
      <w:r>
        <w:rPr>
          <w:rFonts w:hint="eastAsia"/>
          <w:color w:val="auto"/>
          <w:sz w:val="24"/>
          <w:highlight w:val="none"/>
          <w:lang w:val="en-US" w:eastAsia="zh-CN"/>
        </w:rPr>
        <w:t>入</w:t>
      </w:r>
      <w:r>
        <w:rPr>
          <w:rFonts w:ascii="Times New Roman" w:hAnsi="Times New Roman"/>
          <w:color w:val="auto"/>
          <w:sz w:val="24"/>
          <w:highlight w:val="none"/>
        </w:rPr>
        <w:t>下部土壤的地面铺装系统，包括两种情况，采用透水铺装方式和采用透水铺装材料（植草砖、透水沥青、透水混凝土、透水地砖等)。</w:t>
      </w:r>
    </w:p>
    <w:p w14:paraId="1276DD1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auto"/>
          <w:sz w:val="24"/>
          <w:highlight w:val="none"/>
        </w:rPr>
      </w:pPr>
      <w:r>
        <w:rPr>
          <w:rFonts w:ascii="Times New Roman" w:hAnsi="Times New Roman"/>
          <w:color w:val="auto"/>
          <w:sz w:val="24"/>
          <w:highlight w:val="none"/>
        </w:rPr>
        <w:t>当透水铺装下为地下室顶板时，若地下室顶板上覆土深度能满足当地园林绿化部门要求且覆土深度不小于600mm并在地下室顶板设有疏水板及导水管等可将渗透雨水导</w:t>
      </w:r>
      <w:r>
        <w:rPr>
          <w:rFonts w:hint="eastAsia"/>
          <w:color w:val="auto"/>
          <w:sz w:val="24"/>
          <w:highlight w:val="none"/>
          <w:lang w:val="en-US" w:eastAsia="zh-CN"/>
        </w:rPr>
        <w:t>入</w:t>
      </w:r>
      <w:r>
        <w:rPr>
          <w:rFonts w:ascii="Times New Roman" w:hAnsi="Times New Roman"/>
          <w:color w:val="auto"/>
          <w:sz w:val="24"/>
          <w:highlight w:val="none"/>
        </w:rPr>
        <w:t>与地下室顶板接壤的实土，方可认定其为透水铺装地面。</w:t>
      </w:r>
    </w:p>
    <w:p w14:paraId="277D68FB">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color w:val="auto"/>
          <w:sz w:val="24"/>
          <w:highlight w:val="none"/>
        </w:rPr>
        <w:t>查阅竣工验收资料，包括相关图纸、计算分析文件等并现场核查。</w:t>
      </w:r>
      <w:r>
        <w:rPr>
          <w:rFonts w:hint="eastAsia"/>
          <w:color w:val="auto"/>
          <w:sz w:val="24"/>
          <w:highlight w:val="none"/>
          <w:lang w:val="en-US" w:eastAsia="zh-CN"/>
        </w:rPr>
        <w:t>本条沿用了《绿色建筑评价标准》GB/T 50378-2019的8.2.5条结果性评价要求。</w:t>
      </w:r>
    </w:p>
    <w:p w14:paraId="1FCDF529">
      <w:pPr>
        <w:pStyle w:val="5"/>
        <w:shd w:val="clear"/>
        <w:rPr>
          <w:rFonts w:hint="default"/>
          <w:color w:val="auto"/>
          <w:highlight w:val="none"/>
        </w:rPr>
      </w:pPr>
    </w:p>
    <w:p w14:paraId="59F39891">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2"/>
        <w:rPr>
          <w:rFonts w:hint="default"/>
          <w:color w:val="auto"/>
          <w:sz w:val="24"/>
          <w:highlight w:val="none"/>
        </w:rPr>
      </w:pPr>
      <w:bookmarkStart w:id="671" w:name="_Toc22587"/>
      <w:r>
        <w:rPr>
          <w:rFonts w:hint="default"/>
          <w:b/>
          <w:bCs/>
          <w:color w:val="auto"/>
          <w:sz w:val="24"/>
          <w:highlight w:val="none"/>
        </w:rPr>
        <w:t>4.</w:t>
      </w:r>
      <w:r>
        <w:rPr>
          <w:rFonts w:hint="eastAsia"/>
          <w:b/>
          <w:bCs/>
          <w:color w:val="auto"/>
          <w:sz w:val="24"/>
          <w:highlight w:val="none"/>
          <w:lang w:val="en-US" w:eastAsia="zh-CN"/>
        </w:rPr>
        <w:t>3</w:t>
      </w:r>
      <w:r>
        <w:rPr>
          <w:rFonts w:hint="default"/>
          <w:b/>
          <w:bCs/>
          <w:color w:val="auto"/>
          <w:sz w:val="24"/>
          <w:highlight w:val="none"/>
        </w:rPr>
        <w:t>.</w:t>
      </w:r>
      <w:r>
        <w:rPr>
          <w:rFonts w:hint="eastAsia"/>
          <w:b/>
          <w:bCs/>
          <w:color w:val="auto"/>
          <w:sz w:val="24"/>
          <w:highlight w:val="none"/>
          <w:lang w:val="en-US" w:eastAsia="zh-CN"/>
        </w:rPr>
        <w:t>37</w:t>
      </w:r>
      <w:r>
        <w:rPr>
          <w:color w:val="auto"/>
          <w:sz w:val="24"/>
          <w:highlight w:val="none"/>
        </w:rPr>
        <w:t xml:space="preserve"> </w:t>
      </w:r>
      <w:r>
        <w:rPr>
          <w:rFonts w:hint="default"/>
          <w:color w:val="auto"/>
          <w:sz w:val="24"/>
          <w:highlight w:val="none"/>
        </w:rPr>
        <w:t xml:space="preserve"> </w:t>
      </w:r>
      <w:r>
        <w:rPr>
          <w:color w:val="auto"/>
          <w:sz w:val="24"/>
          <w:highlight w:val="none"/>
        </w:rPr>
        <w:t>本条评价时，以环境噪声值作为评判和得分依据。如果环境噪声不大于昼间65dB(A)、夜间55 dB(A)，本条可得5分；如不大于昼间60dB(A)、夜间50 dB(A)，本条可得10分。因此，参评建筑应尽可能地采取措施来实现环境噪声控制，可通过设置植物防护等方式对室外场地的超标噪声进行降噪处理，降噪处理时应对各项措施作详细记录并出具室外声环境优化报告。</w:t>
      </w:r>
      <w:bookmarkEnd w:id="671"/>
    </w:p>
    <w:p w14:paraId="472EA492">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color w:val="auto"/>
          <w:sz w:val="24"/>
          <w:highlight w:val="none"/>
        </w:rPr>
        <w:t>场地环境噪声的检测方法应符合《广东省绿色建筑检测标准》DBJ/T 15-234的规定。</w:t>
      </w:r>
    </w:p>
    <w:p w14:paraId="2DCDE259">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color w:val="auto"/>
          <w:sz w:val="24"/>
          <w:highlight w:val="none"/>
        </w:rPr>
        <w:t>查阅</w:t>
      </w:r>
      <w:r>
        <w:rPr>
          <w:rFonts w:hint="eastAsia"/>
          <w:color w:val="auto"/>
          <w:sz w:val="24"/>
          <w:highlight w:val="none"/>
          <w:lang w:val="en-US" w:eastAsia="zh-CN"/>
        </w:rPr>
        <w:t>运行期间</w:t>
      </w:r>
      <w:r>
        <w:rPr>
          <w:color w:val="auto"/>
          <w:sz w:val="24"/>
          <w:highlight w:val="none"/>
        </w:rPr>
        <w:t>场地环境噪声检测报告，对于有设置降噪措施的建筑，应同时查阅室外声环境优化报告。</w:t>
      </w:r>
      <w:r>
        <w:rPr>
          <w:rFonts w:hint="eastAsia"/>
          <w:color w:val="auto"/>
          <w:sz w:val="24"/>
          <w:highlight w:val="none"/>
          <w:lang w:val="en-US" w:eastAsia="zh-CN"/>
        </w:rPr>
        <w:t>本条沿用了《绿色建筑评价标准》GB/T 50378-2019的8.2.6条结果性评价要求。</w:t>
      </w:r>
    </w:p>
    <w:p w14:paraId="622A52EC">
      <w:pPr>
        <w:shd w:val="clear"/>
        <w:spacing w:line="360" w:lineRule="auto"/>
        <w:ind w:firstLine="480" w:firstLineChars="200"/>
        <w:rPr>
          <w:rFonts w:hint="default"/>
          <w:color w:val="auto"/>
          <w:sz w:val="24"/>
          <w:highlight w:val="none"/>
        </w:rPr>
      </w:pPr>
    </w:p>
    <w:p w14:paraId="1B66802A">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2"/>
        <w:rPr>
          <w:rFonts w:hint="default"/>
          <w:color w:val="auto"/>
          <w:sz w:val="24"/>
          <w:highlight w:val="none"/>
        </w:rPr>
      </w:pPr>
      <w:bookmarkStart w:id="672" w:name="_Toc30668"/>
      <w:r>
        <w:rPr>
          <w:b/>
          <w:bCs/>
          <w:color w:val="auto"/>
          <w:sz w:val="24"/>
          <w:highlight w:val="none"/>
        </w:rPr>
        <w:t>4.</w:t>
      </w:r>
      <w:r>
        <w:rPr>
          <w:rFonts w:hint="eastAsia"/>
          <w:b/>
          <w:bCs/>
          <w:color w:val="auto"/>
          <w:sz w:val="24"/>
          <w:highlight w:val="none"/>
          <w:lang w:val="en-US" w:eastAsia="zh-CN"/>
        </w:rPr>
        <w:t>3</w:t>
      </w:r>
      <w:r>
        <w:rPr>
          <w:rFonts w:hint="default"/>
          <w:b/>
          <w:bCs/>
          <w:color w:val="auto"/>
          <w:sz w:val="24"/>
          <w:highlight w:val="none"/>
        </w:rPr>
        <w:t>.</w:t>
      </w:r>
      <w:r>
        <w:rPr>
          <w:rFonts w:hint="eastAsia"/>
          <w:b/>
          <w:bCs/>
          <w:color w:val="auto"/>
          <w:sz w:val="24"/>
          <w:highlight w:val="none"/>
          <w:lang w:val="en-US" w:eastAsia="zh-CN"/>
        </w:rPr>
        <w:t>38</w:t>
      </w:r>
      <w:r>
        <w:rPr>
          <w:rFonts w:hint="default"/>
          <w:color w:val="auto"/>
          <w:sz w:val="24"/>
          <w:highlight w:val="none"/>
        </w:rPr>
        <w:t xml:space="preserve">  </w:t>
      </w:r>
      <w:r>
        <w:rPr>
          <w:color w:val="auto"/>
          <w:sz w:val="24"/>
          <w:highlight w:val="none"/>
        </w:rPr>
        <w:t>室外夜景照明光污染是指由于室外夜景照明干扰光或过量的光辐射（含可见光、紫外和红外光辐射）对人、生态环境和天文观测等造成的负面影响。在夜景照明设计及优化中，宜采用以下的措施，避免光污染的产生：①玻璃幕墙、铝塑板墙、釉面砖墙或其他具有光滑表面的建筑物不宜采用投光照明设计；②对于住宅、宿舍、教学楼等不宜采用泛光照明；③住宅小区室外照明时尽量避免将灯具安装在邻近住宅的窗户附近；④绿化景观的投光照明尽量采用间接式投光减少光线直射形成的光；⑤在满足照明要求的前提下减小灯具功率。</w:t>
      </w:r>
      <w:bookmarkEnd w:id="672"/>
    </w:p>
    <w:p w14:paraId="6E02EF08">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color w:val="auto"/>
          <w:sz w:val="24"/>
          <w:highlight w:val="none"/>
        </w:rPr>
        <w:t>查阅室外夜景照明光污染分析报告</w:t>
      </w:r>
      <w:r>
        <w:rPr>
          <w:rFonts w:hint="eastAsia"/>
          <w:color w:val="auto"/>
          <w:sz w:val="24"/>
          <w:highlight w:val="none"/>
          <w:lang w:val="en-US" w:eastAsia="zh-CN"/>
        </w:rPr>
        <w:t>及夜景记录照片或影像</w:t>
      </w:r>
      <w:r>
        <w:rPr>
          <w:rFonts w:hint="eastAsia"/>
          <w:color w:val="auto"/>
          <w:sz w:val="24"/>
          <w:highlight w:val="none"/>
          <w:lang w:eastAsia="zh-CN"/>
        </w:rPr>
        <w:t>，</w:t>
      </w:r>
      <w:r>
        <w:rPr>
          <w:rFonts w:hint="eastAsia"/>
          <w:color w:val="auto"/>
          <w:sz w:val="24"/>
          <w:highlight w:val="none"/>
          <w:lang w:val="en-US" w:eastAsia="zh-CN"/>
        </w:rPr>
        <w:t>现场核查。本条沿用了《绿色建筑评价标准》GB/T 50378-2019第8.2.7条的结果性评价要求。</w:t>
      </w:r>
    </w:p>
    <w:p w14:paraId="4BB094F0">
      <w:pPr>
        <w:shd w:val="clear"/>
        <w:spacing w:line="360" w:lineRule="auto"/>
        <w:rPr>
          <w:rFonts w:hint="default"/>
          <w:color w:val="auto"/>
          <w:sz w:val="24"/>
          <w:highlight w:val="none"/>
        </w:rPr>
      </w:pPr>
    </w:p>
    <w:p w14:paraId="6B9F6CC3">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2"/>
        <w:rPr>
          <w:rFonts w:hint="default" w:ascii="Times New Roman" w:hAnsi="Times New Roman"/>
          <w:color w:val="auto"/>
          <w:sz w:val="24"/>
          <w:highlight w:val="none"/>
        </w:rPr>
      </w:pPr>
      <w:bookmarkStart w:id="673" w:name="_Toc25084"/>
      <w:r>
        <w:rPr>
          <w:b/>
          <w:bCs/>
          <w:color w:val="auto"/>
          <w:sz w:val="24"/>
          <w:highlight w:val="none"/>
        </w:rPr>
        <w:t>4</w:t>
      </w:r>
      <w:r>
        <w:rPr>
          <w:rFonts w:hint="default"/>
          <w:b/>
          <w:bCs/>
          <w:color w:val="auto"/>
          <w:sz w:val="24"/>
          <w:highlight w:val="none"/>
        </w:rPr>
        <w:t>.</w:t>
      </w:r>
      <w:r>
        <w:rPr>
          <w:rFonts w:hint="eastAsia"/>
          <w:b/>
          <w:bCs/>
          <w:color w:val="auto"/>
          <w:sz w:val="24"/>
          <w:highlight w:val="none"/>
          <w:lang w:val="en-US" w:eastAsia="zh-CN"/>
        </w:rPr>
        <w:t>3</w:t>
      </w:r>
      <w:r>
        <w:rPr>
          <w:rFonts w:hint="default"/>
          <w:b/>
          <w:bCs/>
          <w:color w:val="auto"/>
          <w:sz w:val="24"/>
          <w:highlight w:val="none"/>
        </w:rPr>
        <w:t>.</w:t>
      </w:r>
      <w:r>
        <w:rPr>
          <w:rFonts w:hint="eastAsia"/>
          <w:b/>
          <w:bCs/>
          <w:color w:val="auto"/>
          <w:sz w:val="24"/>
          <w:highlight w:val="none"/>
          <w:lang w:val="en-US" w:eastAsia="zh-CN"/>
        </w:rPr>
        <w:t>39</w:t>
      </w:r>
      <w:r>
        <w:rPr>
          <w:rFonts w:hint="default"/>
          <w:color w:val="auto"/>
          <w:sz w:val="24"/>
          <w:highlight w:val="none"/>
        </w:rPr>
        <w:t xml:space="preserve">  </w:t>
      </w:r>
      <w:r>
        <w:rPr>
          <w:rFonts w:ascii="Times New Roman" w:hAnsi="Times New Roman"/>
          <w:color w:val="auto"/>
          <w:sz w:val="24"/>
          <w:highlight w:val="none"/>
        </w:rPr>
        <w:t>本条旨在检验建筑实际建成后为降低热岛强度所采取措施的实际完成情况。</w:t>
      </w:r>
      <w:bookmarkEnd w:id="673"/>
    </w:p>
    <w:p w14:paraId="662C0BE0">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olor w:val="auto"/>
          <w:sz w:val="24"/>
          <w:highlight w:val="none"/>
        </w:rPr>
      </w:pPr>
      <w:r>
        <w:rPr>
          <w:rFonts w:ascii="Times New Roman" w:hAnsi="Times New Roman"/>
          <w:color w:val="auto"/>
          <w:sz w:val="24"/>
          <w:highlight w:val="none"/>
        </w:rPr>
        <w:t>户外活动场地包括：步道、庭院、广场、游憩场和停车场。遮荫措施包括绿化遮荫、构筑物遮荫、建筑自遮挡。绿化遮荫面积按照成年乔木的树冠投影面积计算；构筑物遮荫面积按照构筑物投影面积计算。</w:t>
      </w:r>
    </w:p>
    <w:p w14:paraId="1B992D3A">
      <w:pPr>
        <w:keepNext w:val="0"/>
        <w:keepLines w:val="0"/>
        <w:pageBreakBefore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color w:val="auto"/>
          <w:kern w:val="0"/>
          <w:sz w:val="24"/>
          <w:szCs w:val="24"/>
          <w:highlight w:val="none"/>
        </w:rPr>
      </w:pPr>
      <w:r>
        <w:rPr>
          <w:rFonts w:ascii="Times New Roman" w:hAnsi="Times New Roman" w:cs="Times New Roman"/>
          <w:color w:val="auto"/>
          <w:sz w:val="24"/>
          <w:szCs w:val="24"/>
          <w:highlight w:val="none"/>
        </w:rPr>
        <w:t>第1款，建筑阴影区为</w:t>
      </w:r>
      <w:r>
        <w:rPr>
          <w:rFonts w:ascii="Times New Roman" w:hAnsi="Times New Roman" w:cs="Times New Roman"/>
          <w:color w:val="auto"/>
          <w:kern w:val="0"/>
          <w:sz w:val="24"/>
          <w:szCs w:val="24"/>
          <w:highlight w:val="none"/>
        </w:rPr>
        <w:t>夏至日8:00～16:00时段在</w:t>
      </w:r>
      <w:r>
        <w:rPr>
          <w:rFonts w:hint="eastAsia" w:ascii="Times New Roman" w:hAnsi="Times New Roman" w:cs="Times New Roman"/>
          <w:color w:val="auto"/>
          <w:kern w:val="0"/>
          <w:sz w:val="24"/>
          <w:szCs w:val="24"/>
          <w:highlight w:val="none"/>
        </w:rPr>
        <w:t>4h</w:t>
      </w:r>
      <w:r>
        <w:rPr>
          <w:rFonts w:ascii="Times New Roman" w:hAnsi="Times New Roman" w:cs="Times New Roman"/>
          <w:color w:val="auto"/>
          <w:kern w:val="0"/>
          <w:sz w:val="24"/>
          <w:szCs w:val="24"/>
          <w:highlight w:val="none"/>
        </w:rPr>
        <w:t>日照等时线内的区域</w:t>
      </w:r>
      <w:r>
        <w:rPr>
          <w:rFonts w:hint="eastAsia" w:ascii="Times New Roman" w:hAnsi="Times New Roman" w:cs="Times New Roman"/>
          <w:color w:val="auto"/>
          <w:kern w:val="0"/>
          <w:sz w:val="24"/>
          <w:szCs w:val="24"/>
          <w:highlight w:val="none"/>
        </w:rPr>
        <w:t>。</w:t>
      </w:r>
    </w:p>
    <w:p w14:paraId="291458E1">
      <w:pPr>
        <w:keepNext w:val="0"/>
        <w:keepLines w:val="0"/>
        <w:pageBreakBefore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户外活动场地遮阳面积=建筑日照投影遮阳面积-用地红线外建筑物遮阳面积+乔木遮阳面积+构筑物遮阳面积-建筑日照投影区内乔木遮阳面积。</w:t>
      </w:r>
    </w:p>
    <w:p w14:paraId="7BD54351">
      <w:pPr>
        <w:keepNext w:val="0"/>
        <w:keepLines w:val="0"/>
        <w:pageBreakBefore w:val="0"/>
        <w:widowControl/>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建筑日照投影遮阳面积指夏至日日照分析图中，8:00～16:00内日照时数不足4h的户外活动场地面积；乔木遮</w:t>
      </w:r>
      <w:r>
        <w:rPr>
          <w:rFonts w:hint="eastAsia" w:ascii="Times New Roman" w:hAnsi="Times New Roman" w:cs="Times New Roman"/>
          <w:color w:val="auto"/>
          <w:kern w:val="0"/>
          <w:sz w:val="24"/>
          <w:szCs w:val="24"/>
          <w:highlight w:val="none"/>
        </w:rPr>
        <w:t>阴</w:t>
      </w:r>
      <w:r>
        <w:rPr>
          <w:rFonts w:ascii="Times New Roman" w:hAnsi="Times New Roman" w:cs="Times New Roman"/>
          <w:color w:val="auto"/>
          <w:kern w:val="0"/>
          <w:sz w:val="24"/>
          <w:szCs w:val="24"/>
          <w:highlight w:val="none"/>
        </w:rPr>
        <w:t>面积按照成年乔木的树冠正投影面积计算；构筑物遮</w:t>
      </w:r>
      <w:r>
        <w:rPr>
          <w:rFonts w:hint="eastAsia" w:ascii="Times New Roman" w:hAnsi="Times New Roman" w:cs="Times New Roman"/>
          <w:color w:val="auto"/>
          <w:kern w:val="0"/>
          <w:sz w:val="24"/>
          <w:szCs w:val="24"/>
          <w:highlight w:val="none"/>
        </w:rPr>
        <w:t>阴</w:t>
      </w:r>
      <w:r>
        <w:rPr>
          <w:rFonts w:ascii="Times New Roman" w:hAnsi="Times New Roman" w:cs="Times New Roman"/>
          <w:color w:val="auto"/>
          <w:kern w:val="0"/>
          <w:sz w:val="24"/>
          <w:szCs w:val="24"/>
          <w:highlight w:val="none"/>
        </w:rPr>
        <w:t>面积按照构筑物正投影面积计算。注意</w:t>
      </w:r>
      <w:r>
        <w:rPr>
          <w:rFonts w:hint="eastAsia" w:ascii="Times New Roman" w:hAnsi="Times New Roman" w:cs="Times New Roman"/>
          <w:color w:val="auto"/>
          <w:kern w:val="0"/>
          <w:sz w:val="24"/>
          <w:szCs w:val="24"/>
          <w:highlight w:val="none"/>
        </w:rPr>
        <w:t>：</w:t>
      </w:r>
      <w:r>
        <w:rPr>
          <w:rFonts w:ascii="Times New Roman" w:hAnsi="Times New Roman" w:cs="Times New Roman"/>
          <w:color w:val="auto"/>
          <w:kern w:val="0"/>
          <w:sz w:val="24"/>
          <w:szCs w:val="24"/>
          <w:highlight w:val="none"/>
        </w:rPr>
        <w:t>室外活动场地不应包括机动车道和机动车停车场</w:t>
      </w:r>
      <w:r>
        <w:rPr>
          <w:rFonts w:hint="eastAsia" w:ascii="Times New Roman" w:hAnsi="Times New Roman" w:cs="Times New Roman"/>
          <w:color w:val="auto"/>
          <w:kern w:val="0"/>
          <w:sz w:val="24"/>
          <w:szCs w:val="24"/>
          <w:highlight w:val="none"/>
        </w:rPr>
        <w:t>。</w:t>
      </w:r>
    </w:p>
    <w:p w14:paraId="06C38293">
      <w:pPr>
        <w:keepNext w:val="0"/>
        <w:keepLines w:val="0"/>
        <w:pageBreakBefore w:val="0"/>
        <w:widowControl/>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第3款</w:t>
      </w:r>
      <w:r>
        <w:rPr>
          <w:rFonts w:hint="eastAsia" w:ascii="Times New Roman" w:hAnsi="Times New Roman" w:cs="Times New Roman"/>
          <w:color w:val="auto"/>
          <w:kern w:val="0"/>
          <w:sz w:val="24"/>
          <w:szCs w:val="24"/>
          <w:highlight w:val="none"/>
        </w:rPr>
        <w:t>，</w:t>
      </w:r>
      <w:r>
        <w:rPr>
          <w:rFonts w:ascii="Times New Roman" w:hAnsi="Times New Roman" w:cs="Times New Roman"/>
          <w:color w:val="auto"/>
          <w:kern w:val="0"/>
          <w:sz w:val="24"/>
          <w:szCs w:val="24"/>
          <w:highlight w:val="none"/>
        </w:rPr>
        <w:t>计算分子为绿化屋面面积</w:t>
      </w:r>
      <w:r>
        <w:rPr>
          <w:rFonts w:hint="eastAsia" w:ascii="Times New Roman" w:hAnsi="Times New Roman" w:cs="Times New Roman"/>
          <w:color w:val="auto"/>
          <w:kern w:val="0"/>
          <w:sz w:val="24"/>
          <w:szCs w:val="24"/>
          <w:highlight w:val="none"/>
        </w:rPr>
        <w:t>、屋面上安装的太阳能集热板或光伏板的水平投影面积、</w:t>
      </w:r>
      <w:r>
        <w:rPr>
          <w:rFonts w:ascii="Times New Roman" w:hAnsi="Times New Roman" w:cs="Times New Roman"/>
          <w:color w:val="auto"/>
          <w:kern w:val="0"/>
          <w:sz w:val="24"/>
          <w:szCs w:val="24"/>
          <w:highlight w:val="none"/>
        </w:rPr>
        <w:t>太阳辐射反射系数不小于</w:t>
      </w:r>
      <w:r>
        <w:rPr>
          <w:rFonts w:hint="eastAsia" w:ascii="Times New Roman" w:hAnsi="Times New Roman" w:cs="Times New Roman"/>
          <w:color w:val="auto"/>
          <w:kern w:val="0"/>
          <w:sz w:val="24"/>
          <w:szCs w:val="24"/>
          <w:highlight w:val="none"/>
        </w:rPr>
        <w:t>0</w:t>
      </w:r>
      <w:r>
        <w:rPr>
          <w:rFonts w:ascii="Times New Roman" w:hAnsi="Times New Roman" w:cs="Times New Roman"/>
          <w:color w:val="auto"/>
          <w:kern w:val="0"/>
          <w:sz w:val="24"/>
          <w:szCs w:val="24"/>
          <w:highlight w:val="none"/>
        </w:rPr>
        <w:t>.4的屋面面积</w:t>
      </w:r>
      <w:r>
        <w:rPr>
          <w:rFonts w:hint="eastAsia" w:ascii="Times New Roman" w:hAnsi="Times New Roman" w:cs="Times New Roman"/>
          <w:color w:val="auto"/>
          <w:kern w:val="0"/>
          <w:sz w:val="24"/>
          <w:szCs w:val="24"/>
          <w:highlight w:val="none"/>
        </w:rPr>
        <w:t>3者之和；分母为屋面面积。</w:t>
      </w:r>
    </w:p>
    <w:p w14:paraId="5FAA13C4">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rFonts w:ascii="Times New Roman" w:hAnsi="Times New Roman"/>
          <w:color w:val="auto"/>
          <w:sz w:val="24"/>
          <w:highlight w:val="none"/>
        </w:rPr>
        <w:t>以现场核查为主，评估时实际考察降低热岛强度措施建设的完成情况，核实竣工图，统计、检查实际的绿化、遮阴措施及建筑材料的落实情况，相关的构筑物遮阴面积、绿化遮阴面积的核查，参考竣工文件，以实际建成情况为准。</w:t>
      </w:r>
      <w:r>
        <w:rPr>
          <w:rFonts w:hint="eastAsia" w:ascii="Times New Roman" w:hAnsi="Times New Roman"/>
          <w:color w:val="auto"/>
          <w:sz w:val="24"/>
          <w:highlight w:val="none"/>
          <w:lang w:val="en-US" w:eastAsia="zh-CN"/>
        </w:rPr>
        <w:t>本条</w:t>
      </w:r>
      <w:r>
        <w:rPr>
          <w:rFonts w:hint="eastAsia"/>
          <w:color w:val="auto"/>
          <w:sz w:val="24"/>
          <w:highlight w:val="none"/>
          <w:lang w:val="en-US" w:eastAsia="zh-CN"/>
        </w:rPr>
        <w:t>沿用</w:t>
      </w:r>
      <w:r>
        <w:rPr>
          <w:rFonts w:hint="eastAsia" w:ascii="Times New Roman" w:hAnsi="Times New Roman"/>
          <w:color w:val="auto"/>
          <w:sz w:val="24"/>
          <w:highlight w:val="none"/>
          <w:lang w:val="en-US" w:eastAsia="zh-CN"/>
        </w:rPr>
        <w:t>了《绿色建筑评价标准》GB/T 50378-2019</w:t>
      </w:r>
      <w:r>
        <w:rPr>
          <w:rFonts w:hint="eastAsia"/>
          <w:color w:val="auto"/>
          <w:sz w:val="24"/>
          <w:highlight w:val="none"/>
          <w:lang w:val="en-US" w:eastAsia="zh-CN"/>
        </w:rPr>
        <w:t>第</w:t>
      </w:r>
      <w:r>
        <w:rPr>
          <w:rFonts w:hint="eastAsia" w:ascii="Times New Roman" w:hAnsi="Times New Roman"/>
          <w:color w:val="auto"/>
          <w:sz w:val="24"/>
          <w:highlight w:val="none"/>
          <w:lang w:val="en-US" w:eastAsia="zh-CN"/>
        </w:rPr>
        <w:t>8.2.9条</w:t>
      </w:r>
      <w:r>
        <w:rPr>
          <w:rFonts w:hint="eastAsia"/>
          <w:color w:val="auto"/>
          <w:sz w:val="24"/>
          <w:highlight w:val="none"/>
          <w:lang w:val="en-US" w:eastAsia="zh-CN"/>
        </w:rPr>
        <w:t>的</w:t>
      </w:r>
      <w:r>
        <w:rPr>
          <w:rFonts w:hint="eastAsia" w:ascii="Times New Roman" w:hAnsi="Times New Roman"/>
          <w:color w:val="auto"/>
          <w:sz w:val="24"/>
          <w:highlight w:val="none"/>
          <w:lang w:val="en-US" w:eastAsia="zh-CN"/>
        </w:rPr>
        <w:t>结果性评价要求。</w:t>
      </w:r>
    </w:p>
    <w:p w14:paraId="3AB85DBF">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auto"/>
          <w:sz w:val="24"/>
          <w:highlight w:val="none"/>
        </w:rPr>
      </w:pPr>
    </w:p>
    <w:p w14:paraId="70F855B8">
      <w:pPr>
        <w:widowControl/>
        <w:shd w:val="clear"/>
        <w:jc w:val="left"/>
        <w:rPr>
          <w:rFonts w:hint="default"/>
          <w:b/>
          <w:color w:val="auto"/>
          <w:sz w:val="24"/>
          <w:highlight w:val="none"/>
        </w:rPr>
      </w:pPr>
      <w:r>
        <w:rPr>
          <w:rFonts w:hint="default"/>
          <w:b/>
          <w:color w:val="auto"/>
          <w:sz w:val="24"/>
          <w:highlight w:val="none"/>
        </w:rPr>
        <w:br w:type="page"/>
      </w:r>
    </w:p>
    <w:p w14:paraId="43559EB1">
      <w:pPr>
        <w:shd w:val="clear"/>
        <w:adjustRightInd w:val="0"/>
        <w:snapToGrid w:val="0"/>
        <w:spacing w:before="312" w:beforeLines="100" w:after="93" w:afterLines="30" w:line="312" w:lineRule="auto"/>
        <w:jc w:val="center"/>
        <w:outlineLvl w:val="1"/>
        <w:rPr>
          <w:rFonts w:hint="default"/>
          <w:b/>
          <w:color w:val="auto"/>
          <w:sz w:val="24"/>
          <w:highlight w:val="none"/>
        </w:rPr>
      </w:pPr>
      <w:bookmarkStart w:id="674" w:name="_Toc22068"/>
      <w:bookmarkStart w:id="675" w:name="_Toc19653"/>
      <w:bookmarkStart w:id="676" w:name="_Toc17333"/>
      <w:bookmarkStart w:id="677" w:name="_Toc24473"/>
      <w:bookmarkStart w:id="678" w:name="_Toc26448"/>
      <w:r>
        <w:rPr>
          <w:rFonts w:hint="default"/>
          <w:b/>
          <w:color w:val="auto"/>
          <w:sz w:val="24"/>
          <w:highlight w:val="none"/>
        </w:rPr>
        <w:t>4.</w:t>
      </w:r>
      <w:r>
        <w:rPr>
          <w:rFonts w:hint="eastAsia"/>
          <w:b/>
          <w:color w:val="auto"/>
          <w:sz w:val="24"/>
          <w:highlight w:val="none"/>
          <w:lang w:val="en-US" w:eastAsia="zh-CN"/>
        </w:rPr>
        <w:t>4</w:t>
      </w:r>
      <w:r>
        <w:rPr>
          <w:rFonts w:hint="default"/>
          <w:b/>
          <w:color w:val="auto"/>
          <w:sz w:val="24"/>
          <w:highlight w:val="none"/>
        </w:rPr>
        <w:t xml:space="preserve"> </w:t>
      </w:r>
      <w:r>
        <w:rPr>
          <w:b/>
          <w:color w:val="auto"/>
          <w:sz w:val="24"/>
          <w:highlight w:val="none"/>
        </w:rPr>
        <w:t>用户满意度</w:t>
      </w:r>
      <w:bookmarkEnd w:id="674"/>
      <w:bookmarkEnd w:id="675"/>
      <w:bookmarkEnd w:id="676"/>
      <w:bookmarkEnd w:id="677"/>
      <w:bookmarkEnd w:id="678"/>
    </w:p>
    <w:p w14:paraId="57E520C9">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outlineLvl w:val="2"/>
        <w:rPr>
          <w:rFonts w:hint="default"/>
          <w:color w:val="auto"/>
          <w:sz w:val="24"/>
          <w:highlight w:val="none"/>
        </w:rPr>
      </w:pPr>
      <w:bookmarkStart w:id="679" w:name="_Toc3293"/>
      <w:r>
        <w:rPr>
          <w:rFonts w:hint="default"/>
          <w:b/>
          <w:bCs/>
          <w:color w:val="auto"/>
          <w:sz w:val="24"/>
          <w:highlight w:val="none"/>
        </w:rPr>
        <w:t>4.</w:t>
      </w:r>
      <w:r>
        <w:rPr>
          <w:rFonts w:hint="eastAsia"/>
          <w:b/>
          <w:bCs/>
          <w:color w:val="auto"/>
          <w:sz w:val="24"/>
          <w:highlight w:val="none"/>
          <w:lang w:val="en-US" w:eastAsia="zh-CN"/>
        </w:rPr>
        <w:t>4</w:t>
      </w:r>
      <w:r>
        <w:rPr>
          <w:rFonts w:hint="default"/>
          <w:b/>
          <w:bCs/>
          <w:color w:val="auto"/>
          <w:sz w:val="24"/>
          <w:highlight w:val="none"/>
        </w:rPr>
        <w:t>.1</w:t>
      </w:r>
      <w:r>
        <w:rPr>
          <w:rFonts w:hint="default"/>
          <w:color w:val="auto"/>
          <w:sz w:val="24"/>
          <w:highlight w:val="none"/>
        </w:rPr>
        <w:t xml:space="preserve">  </w:t>
      </w:r>
      <w:r>
        <w:rPr>
          <w:color w:val="auto"/>
          <w:sz w:val="24"/>
          <w:highlight w:val="none"/>
        </w:rPr>
        <w:t>建筑</w:t>
      </w:r>
      <w:r>
        <w:rPr>
          <w:rFonts w:hint="eastAsia"/>
          <w:color w:val="auto"/>
          <w:sz w:val="24"/>
          <w:highlight w:val="none"/>
          <w:lang w:val="en-US" w:eastAsia="zh-CN"/>
        </w:rPr>
        <w:t>运行</w:t>
      </w:r>
      <w:r>
        <w:rPr>
          <w:color w:val="auto"/>
          <w:sz w:val="24"/>
          <w:highlight w:val="none"/>
        </w:rPr>
        <w:t>过程中应对用户满意度进行调查并根据调查意见采取相关改进措施，提升用户满意度。用户满意度指标主要考量用户使用感受，建筑使用者的评判和满意度是绿色建筑</w:t>
      </w:r>
      <w:r>
        <w:rPr>
          <w:rFonts w:hint="eastAsia"/>
          <w:color w:val="auto"/>
          <w:sz w:val="24"/>
          <w:highlight w:val="none"/>
          <w:lang w:val="en-US" w:eastAsia="zh-CN"/>
        </w:rPr>
        <w:t>运行</w:t>
      </w:r>
      <w:r>
        <w:rPr>
          <w:color w:val="auto"/>
          <w:sz w:val="24"/>
          <w:highlight w:val="none"/>
        </w:rPr>
        <w:t>质量和效果的直接反馈和重要判据。</w:t>
      </w:r>
      <w:bookmarkEnd w:id="679"/>
    </w:p>
    <w:p w14:paraId="0709EA81">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rPr>
      </w:pPr>
      <w:r>
        <w:rPr>
          <w:color w:val="auto"/>
          <w:sz w:val="24"/>
          <w:highlight w:val="none"/>
        </w:rPr>
        <w:t>通过用户满意度的评价，密切关注用户对建筑室内外环境质量、公共服务设施等方面的需求，不仅有利于建筑性能的改进提升，也能促进用户对建筑性能的直接感知并增添获得感，体现以人为本的理念。</w:t>
      </w:r>
    </w:p>
    <w:p w14:paraId="02B7E837">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rPr>
      </w:pPr>
      <w:r>
        <w:rPr>
          <w:rFonts w:hint="eastAsia"/>
          <w:color w:val="auto"/>
          <w:sz w:val="24"/>
          <w:highlight w:val="none"/>
          <w:lang w:val="en-US" w:eastAsia="zh-CN"/>
        </w:rPr>
        <w:t>本条</w:t>
      </w:r>
      <w:r>
        <w:rPr>
          <w:color w:val="auto"/>
          <w:sz w:val="24"/>
          <w:highlight w:val="none"/>
        </w:rPr>
        <w:t>实施步骤及评估方法</w:t>
      </w:r>
      <w:r>
        <w:rPr>
          <w:rFonts w:hint="eastAsia"/>
          <w:color w:val="auto"/>
          <w:sz w:val="24"/>
          <w:highlight w:val="none"/>
          <w:lang w:eastAsia="zh-CN"/>
        </w:rPr>
        <w:t>：</w:t>
      </w:r>
      <w:r>
        <w:rPr>
          <w:color w:val="auto"/>
          <w:sz w:val="24"/>
          <w:highlight w:val="none"/>
        </w:rPr>
        <w:t>以问卷调查方式对建筑场地、建筑的使用者进行主观调查（调查样表见附录B），根据调查满意度情况的统计分析报告确定本条得分。</w:t>
      </w:r>
    </w:p>
    <w:p w14:paraId="4B924461">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rPr>
      </w:pPr>
      <w:r>
        <w:rPr>
          <w:color w:val="auto"/>
          <w:sz w:val="24"/>
          <w:highlight w:val="none"/>
        </w:rPr>
        <w:t>调查对象：建筑场地和建筑内部的使用者。</w:t>
      </w:r>
    </w:p>
    <w:p w14:paraId="56959BA7">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auto"/>
          <w:sz w:val="24"/>
          <w:highlight w:val="none"/>
        </w:rPr>
      </w:pPr>
      <w:r>
        <w:rPr>
          <w:color w:val="auto"/>
          <w:sz w:val="24"/>
          <w:highlight w:val="none"/>
        </w:rPr>
        <w:t>调查形式：由第三方评估机构组织开展问卷调查，调查问卷发放者需具备相关专业知识，能对被调查者所提疑问作出讲解</w:t>
      </w:r>
      <w:r>
        <w:rPr>
          <w:rFonts w:hint="eastAsia"/>
          <w:color w:val="auto"/>
          <w:sz w:val="24"/>
          <w:highlight w:val="none"/>
          <w:lang w:eastAsia="zh-CN"/>
        </w:rPr>
        <w:t>，</w:t>
      </w:r>
      <w:r>
        <w:rPr>
          <w:rFonts w:hint="eastAsia"/>
          <w:color w:val="auto"/>
          <w:sz w:val="24"/>
          <w:highlight w:val="none"/>
          <w:lang w:val="en-US" w:eastAsia="zh-CN"/>
        </w:rPr>
        <w:t>问卷可采用纸质问卷或电子问卷。</w:t>
      </w:r>
    </w:p>
    <w:p w14:paraId="44453DBD">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color w:val="auto"/>
          <w:sz w:val="24"/>
          <w:highlight w:val="none"/>
        </w:rPr>
      </w:pPr>
      <w:r>
        <w:rPr>
          <w:color w:val="auto"/>
          <w:sz w:val="24"/>
          <w:highlight w:val="none"/>
        </w:rPr>
        <w:t>调查样本量和工况要求：</w:t>
      </w:r>
      <w:r>
        <w:rPr>
          <w:rFonts w:hint="eastAsia"/>
          <w:color w:val="auto"/>
          <w:sz w:val="24"/>
          <w:highlight w:val="none"/>
          <w:lang w:val="en-US" w:eastAsia="zh-CN"/>
        </w:rPr>
        <w:t>对于公共建筑，当</w:t>
      </w:r>
      <w:r>
        <w:rPr>
          <w:color w:val="auto"/>
          <w:sz w:val="24"/>
          <w:highlight w:val="none"/>
        </w:rPr>
        <w:t>建筑使用人数少于100人时，调查样本应基本覆盖所有人员；</w:t>
      </w:r>
      <w:r>
        <w:rPr>
          <w:rFonts w:hint="eastAsia"/>
          <w:color w:val="auto"/>
          <w:sz w:val="24"/>
          <w:highlight w:val="none"/>
          <w:lang w:val="en-US" w:eastAsia="zh-CN"/>
        </w:rPr>
        <w:t>当</w:t>
      </w:r>
      <w:r>
        <w:rPr>
          <w:color w:val="auto"/>
          <w:sz w:val="24"/>
          <w:highlight w:val="none"/>
        </w:rPr>
        <w:t>建筑使用人数大于100人时，问卷发放量不少于建筑使用人数的</w:t>
      </w:r>
      <w:r>
        <w:rPr>
          <w:rFonts w:hint="eastAsia"/>
          <w:color w:val="auto"/>
          <w:sz w:val="24"/>
          <w:highlight w:val="none"/>
          <w:lang w:val="en-US" w:eastAsia="zh-CN"/>
        </w:rPr>
        <w:t>1</w:t>
      </w:r>
      <w:r>
        <w:rPr>
          <w:color w:val="auto"/>
          <w:sz w:val="24"/>
          <w:highlight w:val="none"/>
        </w:rPr>
        <w:t>0%且总数不少于100份</w:t>
      </w:r>
      <w:r>
        <w:rPr>
          <w:rFonts w:hint="eastAsia"/>
          <w:color w:val="auto"/>
          <w:sz w:val="24"/>
          <w:highlight w:val="none"/>
          <w:lang w:eastAsia="zh-CN"/>
        </w:rPr>
        <w:t>；</w:t>
      </w:r>
      <w:r>
        <w:rPr>
          <w:rFonts w:hint="eastAsia"/>
          <w:color w:val="auto"/>
          <w:sz w:val="24"/>
          <w:highlight w:val="none"/>
          <w:lang w:val="en-US" w:eastAsia="zh-CN"/>
        </w:rPr>
        <w:t>对于住宅建筑，</w:t>
      </w:r>
      <w:r>
        <w:rPr>
          <w:color w:val="auto"/>
          <w:sz w:val="24"/>
          <w:highlight w:val="none"/>
        </w:rPr>
        <w:t>问卷发放量不少于</w:t>
      </w:r>
      <w:r>
        <w:rPr>
          <w:rFonts w:hint="eastAsia"/>
          <w:color w:val="auto"/>
          <w:sz w:val="24"/>
          <w:highlight w:val="none"/>
          <w:lang w:val="en-US" w:eastAsia="zh-CN"/>
        </w:rPr>
        <w:t>住宅小区户数</w:t>
      </w:r>
      <w:r>
        <w:rPr>
          <w:color w:val="auto"/>
          <w:sz w:val="24"/>
          <w:highlight w:val="none"/>
        </w:rPr>
        <w:t>的</w:t>
      </w:r>
      <w:r>
        <w:rPr>
          <w:rFonts w:hint="eastAsia"/>
          <w:color w:val="auto"/>
          <w:sz w:val="24"/>
          <w:highlight w:val="none"/>
          <w:lang w:val="en-US" w:eastAsia="zh-CN"/>
        </w:rPr>
        <w:t>3</w:t>
      </w:r>
      <w:r>
        <w:rPr>
          <w:color w:val="auto"/>
          <w:sz w:val="24"/>
          <w:highlight w:val="none"/>
        </w:rPr>
        <w:t>0%</w:t>
      </w:r>
      <w:r>
        <w:rPr>
          <w:rFonts w:hint="eastAsia"/>
          <w:color w:val="auto"/>
          <w:sz w:val="24"/>
          <w:highlight w:val="none"/>
          <w:lang w:eastAsia="zh-CN"/>
        </w:rPr>
        <w:t>。</w:t>
      </w:r>
      <w:r>
        <w:rPr>
          <w:color w:val="auto"/>
          <w:sz w:val="24"/>
          <w:highlight w:val="none"/>
        </w:rPr>
        <w:t>调查样本应涵盖建筑具有代表性的</w:t>
      </w:r>
      <w:r>
        <w:rPr>
          <w:rFonts w:hint="eastAsia"/>
          <w:color w:val="auto"/>
          <w:sz w:val="24"/>
          <w:highlight w:val="none"/>
          <w:lang w:val="en-US" w:eastAsia="zh-CN"/>
        </w:rPr>
        <w:t>主要功能区以及</w:t>
      </w:r>
      <w:r>
        <w:rPr>
          <w:color w:val="auto"/>
          <w:sz w:val="24"/>
          <w:highlight w:val="none"/>
        </w:rPr>
        <w:t>高中低三个区域、楼层，调查人数选择应均匀，避免选择三个临近的区域。</w:t>
      </w:r>
    </w:p>
    <w:p w14:paraId="26316C70">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eastAsia="宋体"/>
          <w:color w:val="auto"/>
          <w:sz w:val="24"/>
          <w:highlight w:val="none"/>
          <w:lang w:val="en-US" w:eastAsia="zh-CN"/>
        </w:rPr>
      </w:pPr>
      <w:r>
        <w:rPr>
          <w:rFonts w:hint="eastAsia"/>
          <w:color w:val="auto"/>
          <w:sz w:val="24"/>
          <w:highlight w:val="none"/>
          <w:lang w:val="en-US" w:eastAsia="zh-CN"/>
        </w:rPr>
        <w:t>问卷调查所开展的时间与开展后评估时间不应超过1个月。</w:t>
      </w:r>
    </w:p>
    <w:p w14:paraId="6791A2F7">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 xml:space="preserve">    对于最后一项调查内容“绿色低碳管理水平”，如果物业管理单位能够提供有效材料证明用户投诉渠道畅通且近一段时间内（如半年或一年）用户投诉率为零或很低，可酌情在调查问卷平均得分基础上给予0分~2分的加分。</w:t>
      </w:r>
    </w:p>
    <w:p w14:paraId="02AFE60A">
      <w:pPr>
        <w:shd w:val="clear"/>
        <w:spacing w:line="276" w:lineRule="auto"/>
        <w:ind w:left="391" w:leftChars="186"/>
        <w:rPr>
          <w:rFonts w:hint="default" w:ascii="宋体" w:hAnsi="宋体"/>
          <w:color w:val="auto"/>
          <w:highlight w:val="none"/>
        </w:rPr>
      </w:pPr>
    </w:p>
    <w:p w14:paraId="4A172172">
      <w:pPr>
        <w:rPr>
          <w:color w:val="auto"/>
          <w:highlight w:val="none"/>
        </w:rPr>
      </w:pPr>
    </w:p>
    <w:p w14:paraId="27054E86">
      <w:pPr>
        <w:rPr>
          <w:color w:val="auto"/>
          <w:highlight w:val="none"/>
        </w:rPr>
      </w:pPr>
    </w:p>
    <w:p w14:paraId="61B39764">
      <w:pPr>
        <w:rPr>
          <w:color w:val="auto"/>
          <w:highlight w:val="none"/>
        </w:rPr>
      </w:pPr>
    </w:p>
    <w:p w14:paraId="37A23B57">
      <w:pPr>
        <w:rPr>
          <w:color w:val="auto"/>
          <w:highlight w:val="none"/>
        </w:rPr>
      </w:pPr>
    </w:p>
    <w:p w14:paraId="20E2FE5E">
      <w:pPr>
        <w:rPr>
          <w:color w:val="auto"/>
          <w:highlight w:val="none"/>
        </w:rPr>
      </w:pPr>
    </w:p>
    <w:p w14:paraId="031CA414">
      <w:pPr>
        <w:rPr>
          <w:color w:val="auto"/>
          <w:highlight w:val="none"/>
        </w:rPr>
      </w:pPr>
    </w:p>
    <w:p w14:paraId="47C3C91D">
      <w:pPr>
        <w:rPr>
          <w:color w:val="auto"/>
          <w:highlight w:val="none"/>
        </w:rPr>
      </w:pPr>
    </w:p>
    <w:p w14:paraId="6AE76BFD">
      <w:pPr>
        <w:rPr>
          <w:color w:val="auto"/>
          <w:highlight w:val="none"/>
        </w:rPr>
      </w:pPr>
    </w:p>
    <w:p w14:paraId="167A25B3">
      <w:pPr>
        <w:rPr>
          <w:color w:val="auto"/>
          <w:highlight w:val="none"/>
        </w:rPr>
      </w:pPr>
    </w:p>
    <w:p w14:paraId="5D38EAD5">
      <w:pPr>
        <w:rPr>
          <w:color w:val="auto"/>
          <w:highlight w:val="none"/>
        </w:rPr>
      </w:pPr>
    </w:p>
    <w:p w14:paraId="6DFFA3E5">
      <w:pPr>
        <w:rPr>
          <w:color w:val="auto"/>
          <w:highlight w:val="none"/>
        </w:rPr>
      </w:pPr>
    </w:p>
    <w:sectPr>
      <w:footerReference r:id="rId6" w:type="default"/>
      <w:pgSz w:w="11906" w:h="16838"/>
      <w:pgMar w:top="1440" w:right="1797" w:bottom="1440" w:left="1797" w:header="851" w:footer="992" w:gutter="0"/>
      <w:pgNumType w:start="3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42">
      <wne:acd wne:acdName="acd5"/>
    </wne:keymap>
    <wne:keymap wne:kcmPrimary="0447">
      <wne:acd wne:acdName="acd6"/>
    </wne:keymap>
    <wne:keymap wne:kcmPrimary="045A">
      <wne:acd wne:acdName="acd7"/>
    </wne:keymap>
  </wne:keymaps>
  <wne:acds>
    <wne:acd wne:argValue="AgDgeg==" wne:acdName="acd0" wne:fciIndexBasedOn="0065"/>
    <wne:acd wne:argValue="AgCCgg==" wne:acdName="acd1" wne:fciIndexBasedOn="0065"/>
    <wne:acd wne:argValue="AgBhZ4dl" wne:acdName="acd2" wne:fciIndexBasedOn="0065"/>
    <wne:acd wne:argValue="AgBoiDRZ" wne:acdName="acd3" wne:fciIndexBasedOn="0065"/>
    <wne:acd wne:argValue="AgDobA==" wne:acdName="acd4" wne:fciIndexBasedOn="0065"/>
    <wne:acd wne:argValue="AgBoiA==" wne:acdName="acd5" wne:fciIndexBasedOn="0065"/>
    <wne:acd wne:argValue="AgBsUQ9f" wne:acdName="acd6" wne:fciIndexBasedOn="0065"/>
    <wne:acd wne:argValue="AgC1az2EY2uHZQ==" wne:acdName="acd7"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91EEC">
    <w:pPr>
      <w:pStyle w:val="20"/>
      <w:tabs>
        <w:tab w:val="center" w:pos="4153"/>
        <w:tab w:val="right" w:pos="8306"/>
        <w:tab w:val="clear" w:pos="4140"/>
        <w:tab w:val="clear" w:pos="8300"/>
      </w:tabs>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20F58">
    <w:pPr>
      <w:pStyle w:val="20"/>
      <w:tabs>
        <w:tab w:val="center" w:pos="4153"/>
        <w:tab w:val="right" w:pos="8306"/>
        <w:tab w:val="clear" w:pos="4140"/>
        <w:tab w:val="clear" w:pos="8300"/>
      </w:tabs>
      <w:jc w:val="center"/>
      <w:rPr>
        <w:rFonts w:hint="default"/>
      </w:rPr>
    </w:pPr>
    <w:r>
      <w:fldChar w:fldCharType="begin"/>
    </w:r>
    <w:r>
      <w:instrText xml:space="preserve">PAGE   \* MERGEFORMAT</w:instrText>
    </w:r>
    <w:r>
      <w:fldChar w:fldCharType="separate"/>
    </w:r>
    <w:r>
      <w:rPr>
        <w:rFonts w:hint="default"/>
        <w:lang w:val="zh-CN"/>
      </w:rPr>
      <w:t>123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2214C">
    <w:pPr>
      <w:pStyle w:val="20"/>
      <w:tabs>
        <w:tab w:val="center" w:pos="4153"/>
        <w:tab w:val="right" w:pos="8306"/>
        <w:tab w:val="clear" w:pos="4140"/>
        <w:tab w:val="clear" w:pos="8300"/>
      </w:tabs>
      <w:jc w:val="center"/>
      <w:rPr>
        <w:rFonts w:hint="default"/>
      </w:rPr>
    </w:pPr>
    <w:r>
      <w:fldChar w:fldCharType="begin"/>
    </w:r>
    <w:r>
      <w:instrText xml:space="preserve">PAGE   \* MERGEFORMAT</w:instrText>
    </w:r>
    <w:r>
      <w:fldChar w:fldCharType="separate"/>
    </w:r>
    <w:r>
      <w:rPr>
        <w:rFonts w:hint="default"/>
        <w:lang w:val="zh-CN"/>
      </w:rPr>
      <w:t>123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742DF">
    <w:pPr>
      <w:pStyle w:val="20"/>
      <w:tabs>
        <w:tab w:val="center" w:pos="4153"/>
        <w:tab w:val="right" w:pos="8306"/>
        <w:tab w:val="clear" w:pos="4140"/>
        <w:tab w:val="clear" w:pos="8300"/>
      </w:tabs>
      <w:jc w:val="center"/>
      <w:rPr>
        <w:rFonts w:hint="default"/>
      </w:rPr>
    </w:pPr>
    <w:r>
      <w:fldChar w:fldCharType="begin"/>
    </w:r>
    <w:r>
      <w:instrText xml:space="preserve">PAGE   \* MERGEFORMAT</w:instrText>
    </w:r>
    <w:r>
      <w:fldChar w:fldCharType="separate"/>
    </w:r>
    <w:r>
      <w:rPr>
        <w:rFonts w:hint="default"/>
        <w:lang w:val="zh-CN"/>
      </w:rPr>
      <w:t>123</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B54A1"/>
    <w:multiLevelType w:val="singleLevel"/>
    <w:tmpl w:val="A38B54A1"/>
    <w:lvl w:ilvl="0" w:tentative="0">
      <w:start w:val="1"/>
      <w:numFmt w:val="decimal"/>
      <w:suff w:val="nothing"/>
      <w:lvlText w:val="%1）"/>
      <w:lvlJc w:val="left"/>
    </w:lvl>
  </w:abstractNum>
  <w:abstractNum w:abstractNumId="1">
    <w:nsid w:val="AF6D2292"/>
    <w:multiLevelType w:val="singleLevel"/>
    <w:tmpl w:val="AF6D2292"/>
    <w:lvl w:ilvl="0" w:tentative="0">
      <w:start w:val="1"/>
      <w:numFmt w:val="decimal"/>
      <w:suff w:val="nothing"/>
      <w:lvlText w:val="%1）"/>
      <w:lvlJc w:val="left"/>
    </w:lvl>
  </w:abstractNum>
  <w:abstractNum w:abstractNumId="2">
    <w:nsid w:val="2607853D"/>
    <w:multiLevelType w:val="singleLevel"/>
    <w:tmpl w:val="2607853D"/>
    <w:lvl w:ilvl="0" w:tentative="0">
      <w:start w:val="4"/>
      <w:numFmt w:val="decimal"/>
      <w:suff w:val="nothing"/>
      <w:lvlText w:val="%1）"/>
      <w:lvlJc w:val="left"/>
    </w:lvl>
  </w:abstractNum>
  <w:abstractNum w:abstractNumId="3">
    <w:nsid w:val="6CEA2025"/>
    <w:multiLevelType w:val="multilevel"/>
    <w:tmpl w:val="6CEA2025"/>
    <w:lvl w:ilvl="0" w:tentative="0">
      <w:start w:val="1"/>
      <w:numFmt w:val="none"/>
      <w:pStyle w:val="82"/>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73EF6F38"/>
    <w:multiLevelType w:val="multilevel"/>
    <w:tmpl w:val="73EF6F38"/>
    <w:lvl w:ilvl="0" w:tentative="0">
      <w:start w:val="1"/>
      <w:numFmt w:val="decimal"/>
      <w:lvlText w:val="%1．"/>
      <w:lvlJc w:val="left"/>
      <w:pPr>
        <w:ind w:left="360" w:hanging="360"/>
      </w:pPr>
      <w:rPr>
        <w:rFonts w:hint="default" w:ascii="宋体" w:hAnsi="宋体" w:eastAsia="宋体" w:cs="Arial"/>
        <w:b/>
        <w:bCs w:val="0"/>
        <w:sz w:val="24"/>
      </w:rPr>
    </w:lvl>
    <w:lvl w:ilvl="1" w:tentative="0">
      <w:start w:val="1"/>
      <w:numFmt w:val="lowerLetter"/>
      <w:lvlText w:val="%2)"/>
      <w:lvlJc w:val="left"/>
      <w:pPr>
        <w:ind w:left="846"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172A27"/>
    <w:rsid w:val="0000010A"/>
    <w:rsid w:val="0000016E"/>
    <w:rsid w:val="00001361"/>
    <w:rsid w:val="0000181F"/>
    <w:rsid w:val="0000190A"/>
    <w:rsid w:val="00001C99"/>
    <w:rsid w:val="00002231"/>
    <w:rsid w:val="000023F1"/>
    <w:rsid w:val="0000242E"/>
    <w:rsid w:val="00002461"/>
    <w:rsid w:val="00002492"/>
    <w:rsid w:val="00002CFA"/>
    <w:rsid w:val="00002E01"/>
    <w:rsid w:val="00003495"/>
    <w:rsid w:val="000036E1"/>
    <w:rsid w:val="0000371C"/>
    <w:rsid w:val="00003B86"/>
    <w:rsid w:val="00003C2F"/>
    <w:rsid w:val="00003D0B"/>
    <w:rsid w:val="00003E67"/>
    <w:rsid w:val="00003FDE"/>
    <w:rsid w:val="00004299"/>
    <w:rsid w:val="0000429D"/>
    <w:rsid w:val="00004878"/>
    <w:rsid w:val="00004B79"/>
    <w:rsid w:val="00004BC3"/>
    <w:rsid w:val="00004D29"/>
    <w:rsid w:val="00005088"/>
    <w:rsid w:val="00005380"/>
    <w:rsid w:val="0000577C"/>
    <w:rsid w:val="000058AE"/>
    <w:rsid w:val="00005B06"/>
    <w:rsid w:val="00005FF0"/>
    <w:rsid w:val="000060DD"/>
    <w:rsid w:val="00006363"/>
    <w:rsid w:val="0000790A"/>
    <w:rsid w:val="00007DEC"/>
    <w:rsid w:val="0001040F"/>
    <w:rsid w:val="000106B4"/>
    <w:rsid w:val="00010785"/>
    <w:rsid w:val="00010B76"/>
    <w:rsid w:val="00010C07"/>
    <w:rsid w:val="00010D30"/>
    <w:rsid w:val="00010E00"/>
    <w:rsid w:val="0001169D"/>
    <w:rsid w:val="000116F9"/>
    <w:rsid w:val="00011747"/>
    <w:rsid w:val="000119EE"/>
    <w:rsid w:val="00011A28"/>
    <w:rsid w:val="00011A34"/>
    <w:rsid w:val="00011AF0"/>
    <w:rsid w:val="00011EB4"/>
    <w:rsid w:val="0001205D"/>
    <w:rsid w:val="00012146"/>
    <w:rsid w:val="000124BE"/>
    <w:rsid w:val="000125A5"/>
    <w:rsid w:val="0001277A"/>
    <w:rsid w:val="00012932"/>
    <w:rsid w:val="00012AB4"/>
    <w:rsid w:val="00012E0D"/>
    <w:rsid w:val="00012EBB"/>
    <w:rsid w:val="000134E5"/>
    <w:rsid w:val="0001376E"/>
    <w:rsid w:val="0001397E"/>
    <w:rsid w:val="00013B57"/>
    <w:rsid w:val="00014279"/>
    <w:rsid w:val="000143A3"/>
    <w:rsid w:val="000145FA"/>
    <w:rsid w:val="00014797"/>
    <w:rsid w:val="000148D6"/>
    <w:rsid w:val="00014A3E"/>
    <w:rsid w:val="00014D77"/>
    <w:rsid w:val="00015052"/>
    <w:rsid w:val="00015420"/>
    <w:rsid w:val="00015472"/>
    <w:rsid w:val="00015A4B"/>
    <w:rsid w:val="00015C18"/>
    <w:rsid w:val="00015FE7"/>
    <w:rsid w:val="00016091"/>
    <w:rsid w:val="0001623D"/>
    <w:rsid w:val="00016F9F"/>
    <w:rsid w:val="0001719B"/>
    <w:rsid w:val="0001723E"/>
    <w:rsid w:val="00017428"/>
    <w:rsid w:val="000176F2"/>
    <w:rsid w:val="0001773F"/>
    <w:rsid w:val="00017E7C"/>
    <w:rsid w:val="00020AB9"/>
    <w:rsid w:val="00020C89"/>
    <w:rsid w:val="000212DF"/>
    <w:rsid w:val="00021AD0"/>
    <w:rsid w:val="00021CC0"/>
    <w:rsid w:val="00021F54"/>
    <w:rsid w:val="0002204E"/>
    <w:rsid w:val="000221EA"/>
    <w:rsid w:val="000226D5"/>
    <w:rsid w:val="0002280D"/>
    <w:rsid w:val="000228A2"/>
    <w:rsid w:val="000229E9"/>
    <w:rsid w:val="00022AE7"/>
    <w:rsid w:val="00022C6E"/>
    <w:rsid w:val="00022D8D"/>
    <w:rsid w:val="00022F12"/>
    <w:rsid w:val="000233CA"/>
    <w:rsid w:val="00023476"/>
    <w:rsid w:val="00023571"/>
    <w:rsid w:val="00023601"/>
    <w:rsid w:val="00023EC4"/>
    <w:rsid w:val="00023F34"/>
    <w:rsid w:val="00024537"/>
    <w:rsid w:val="00024763"/>
    <w:rsid w:val="00024963"/>
    <w:rsid w:val="000249AA"/>
    <w:rsid w:val="00024AB1"/>
    <w:rsid w:val="00024D29"/>
    <w:rsid w:val="00025431"/>
    <w:rsid w:val="000254BA"/>
    <w:rsid w:val="000256BB"/>
    <w:rsid w:val="0002596F"/>
    <w:rsid w:val="0002597A"/>
    <w:rsid w:val="00025AC3"/>
    <w:rsid w:val="00025AE1"/>
    <w:rsid w:val="00025B30"/>
    <w:rsid w:val="00025C56"/>
    <w:rsid w:val="00025CE2"/>
    <w:rsid w:val="00025F46"/>
    <w:rsid w:val="00026710"/>
    <w:rsid w:val="00026928"/>
    <w:rsid w:val="00026AE0"/>
    <w:rsid w:val="00026D4C"/>
    <w:rsid w:val="0002705C"/>
    <w:rsid w:val="000270B9"/>
    <w:rsid w:val="000270BE"/>
    <w:rsid w:val="00027424"/>
    <w:rsid w:val="000276AF"/>
    <w:rsid w:val="00027A92"/>
    <w:rsid w:val="00027F47"/>
    <w:rsid w:val="00030388"/>
    <w:rsid w:val="00030453"/>
    <w:rsid w:val="00030C0F"/>
    <w:rsid w:val="00030CBA"/>
    <w:rsid w:val="00030EBC"/>
    <w:rsid w:val="00031039"/>
    <w:rsid w:val="0003110B"/>
    <w:rsid w:val="0003129F"/>
    <w:rsid w:val="00031D30"/>
    <w:rsid w:val="00031D78"/>
    <w:rsid w:val="00031F88"/>
    <w:rsid w:val="00032062"/>
    <w:rsid w:val="00032326"/>
    <w:rsid w:val="0003242B"/>
    <w:rsid w:val="000324EB"/>
    <w:rsid w:val="000329C6"/>
    <w:rsid w:val="00032AF7"/>
    <w:rsid w:val="00032D67"/>
    <w:rsid w:val="0003373B"/>
    <w:rsid w:val="0003381D"/>
    <w:rsid w:val="00033890"/>
    <w:rsid w:val="000339AC"/>
    <w:rsid w:val="00033A4E"/>
    <w:rsid w:val="00033CB4"/>
    <w:rsid w:val="00033D27"/>
    <w:rsid w:val="00033FE0"/>
    <w:rsid w:val="00034A70"/>
    <w:rsid w:val="00034F86"/>
    <w:rsid w:val="00035039"/>
    <w:rsid w:val="00035086"/>
    <w:rsid w:val="0003527F"/>
    <w:rsid w:val="0003536B"/>
    <w:rsid w:val="00035857"/>
    <w:rsid w:val="00035BB8"/>
    <w:rsid w:val="00035C17"/>
    <w:rsid w:val="000360EF"/>
    <w:rsid w:val="00036422"/>
    <w:rsid w:val="000366DA"/>
    <w:rsid w:val="0003674F"/>
    <w:rsid w:val="00036A20"/>
    <w:rsid w:val="00037319"/>
    <w:rsid w:val="000373AD"/>
    <w:rsid w:val="00037964"/>
    <w:rsid w:val="000379DD"/>
    <w:rsid w:val="00037ADA"/>
    <w:rsid w:val="00037D91"/>
    <w:rsid w:val="00037E8E"/>
    <w:rsid w:val="00040463"/>
    <w:rsid w:val="00040469"/>
    <w:rsid w:val="000405EA"/>
    <w:rsid w:val="000406B6"/>
    <w:rsid w:val="00041262"/>
    <w:rsid w:val="00041E88"/>
    <w:rsid w:val="000421EE"/>
    <w:rsid w:val="000422A3"/>
    <w:rsid w:val="000424A9"/>
    <w:rsid w:val="00042986"/>
    <w:rsid w:val="0004364A"/>
    <w:rsid w:val="0004364B"/>
    <w:rsid w:val="00043831"/>
    <w:rsid w:val="00043868"/>
    <w:rsid w:val="000439AD"/>
    <w:rsid w:val="000440BD"/>
    <w:rsid w:val="0004441B"/>
    <w:rsid w:val="00044B5F"/>
    <w:rsid w:val="00044D5F"/>
    <w:rsid w:val="00044D95"/>
    <w:rsid w:val="00044E4F"/>
    <w:rsid w:val="00045048"/>
    <w:rsid w:val="000456C6"/>
    <w:rsid w:val="0004581C"/>
    <w:rsid w:val="0004605A"/>
    <w:rsid w:val="00046388"/>
    <w:rsid w:val="000463C2"/>
    <w:rsid w:val="00046750"/>
    <w:rsid w:val="0004677A"/>
    <w:rsid w:val="00046826"/>
    <w:rsid w:val="00046A2E"/>
    <w:rsid w:val="00047039"/>
    <w:rsid w:val="0004710A"/>
    <w:rsid w:val="0004716F"/>
    <w:rsid w:val="00047CEC"/>
    <w:rsid w:val="000507B3"/>
    <w:rsid w:val="000508CD"/>
    <w:rsid w:val="0005096B"/>
    <w:rsid w:val="00050A59"/>
    <w:rsid w:val="00050AF1"/>
    <w:rsid w:val="00050CFC"/>
    <w:rsid w:val="00051068"/>
    <w:rsid w:val="0005113D"/>
    <w:rsid w:val="00051177"/>
    <w:rsid w:val="00051338"/>
    <w:rsid w:val="000516D8"/>
    <w:rsid w:val="00051772"/>
    <w:rsid w:val="00051777"/>
    <w:rsid w:val="00051885"/>
    <w:rsid w:val="00051F49"/>
    <w:rsid w:val="0005222C"/>
    <w:rsid w:val="000524E0"/>
    <w:rsid w:val="00052FDA"/>
    <w:rsid w:val="00053584"/>
    <w:rsid w:val="00053B0B"/>
    <w:rsid w:val="0005431A"/>
    <w:rsid w:val="0005441C"/>
    <w:rsid w:val="0005468B"/>
    <w:rsid w:val="00054737"/>
    <w:rsid w:val="00054ABF"/>
    <w:rsid w:val="00054DD9"/>
    <w:rsid w:val="00054F3C"/>
    <w:rsid w:val="000561D2"/>
    <w:rsid w:val="0005644A"/>
    <w:rsid w:val="000564B3"/>
    <w:rsid w:val="00056596"/>
    <w:rsid w:val="00056E87"/>
    <w:rsid w:val="00056EF9"/>
    <w:rsid w:val="00056F8C"/>
    <w:rsid w:val="000570CC"/>
    <w:rsid w:val="0005786F"/>
    <w:rsid w:val="00057A45"/>
    <w:rsid w:val="00057F58"/>
    <w:rsid w:val="0006089D"/>
    <w:rsid w:val="00060A7D"/>
    <w:rsid w:val="00060AE2"/>
    <w:rsid w:val="00060E62"/>
    <w:rsid w:val="000610A7"/>
    <w:rsid w:val="000610F4"/>
    <w:rsid w:val="00061107"/>
    <w:rsid w:val="000611A1"/>
    <w:rsid w:val="000612D3"/>
    <w:rsid w:val="00061552"/>
    <w:rsid w:val="000616A2"/>
    <w:rsid w:val="00061B0C"/>
    <w:rsid w:val="00061B2B"/>
    <w:rsid w:val="00061E4E"/>
    <w:rsid w:val="00061EB5"/>
    <w:rsid w:val="00062294"/>
    <w:rsid w:val="00062885"/>
    <w:rsid w:val="00062DB8"/>
    <w:rsid w:val="00062F94"/>
    <w:rsid w:val="00063046"/>
    <w:rsid w:val="000633CE"/>
    <w:rsid w:val="00063AA6"/>
    <w:rsid w:val="00063FAF"/>
    <w:rsid w:val="00064035"/>
    <w:rsid w:val="0006475D"/>
    <w:rsid w:val="00064A1C"/>
    <w:rsid w:val="00064FD2"/>
    <w:rsid w:val="0006503C"/>
    <w:rsid w:val="00065554"/>
    <w:rsid w:val="000657FA"/>
    <w:rsid w:val="00065D01"/>
    <w:rsid w:val="00066060"/>
    <w:rsid w:val="000660D6"/>
    <w:rsid w:val="00066188"/>
    <w:rsid w:val="00066616"/>
    <w:rsid w:val="00066E11"/>
    <w:rsid w:val="0006702A"/>
    <w:rsid w:val="0006726D"/>
    <w:rsid w:val="000672BF"/>
    <w:rsid w:val="0006776D"/>
    <w:rsid w:val="0006782B"/>
    <w:rsid w:val="00067C15"/>
    <w:rsid w:val="0007100F"/>
    <w:rsid w:val="00071078"/>
    <w:rsid w:val="000710DA"/>
    <w:rsid w:val="00071668"/>
    <w:rsid w:val="000717B4"/>
    <w:rsid w:val="000718B2"/>
    <w:rsid w:val="00071ACE"/>
    <w:rsid w:val="00071E47"/>
    <w:rsid w:val="0007230A"/>
    <w:rsid w:val="0007251B"/>
    <w:rsid w:val="00072E2E"/>
    <w:rsid w:val="00073059"/>
    <w:rsid w:val="0007338A"/>
    <w:rsid w:val="000734FB"/>
    <w:rsid w:val="000734FE"/>
    <w:rsid w:val="000738DE"/>
    <w:rsid w:val="00073A7A"/>
    <w:rsid w:val="00073BC8"/>
    <w:rsid w:val="00073E06"/>
    <w:rsid w:val="00073F46"/>
    <w:rsid w:val="00074445"/>
    <w:rsid w:val="000745B1"/>
    <w:rsid w:val="00074D18"/>
    <w:rsid w:val="00074EE7"/>
    <w:rsid w:val="00074F66"/>
    <w:rsid w:val="000753CC"/>
    <w:rsid w:val="00075694"/>
    <w:rsid w:val="00075D5A"/>
    <w:rsid w:val="00076562"/>
    <w:rsid w:val="00076AF2"/>
    <w:rsid w:val="00076C7D"/>
    <w:rsid w:val="00076EE4"/>
    <w:rsid w:val="00077751"/>
    <w:rsid w:val="00077978"/>
    <w:rsid w:val="00077C7F"/>
    <w:rsid w:val="00077E08"/>
    <w:rsid w:val="00077FC8"/>
    <w:rsid w:val="0008064B"/>
    <w:rsid w:val="0008070F"/>
    <w:rsid w:val="000807A6"/>
    <w:rsid w:val="00080A8A"/>
    <w:rsid w:val="00080B3B"/>
    <w:rsid w:val="00080D53"/>
    <w:rsid w:val="00080EA3"/>
    <w:rsid w:val="000817CC"/>
    <w:rsid w:val="00081F7F"/>
    <w:rsid w:val="00082643"/>
    <w:rsid w:val="00082697"/>
    <w:rsid w:val="000826D3"/>
    <w:rsid w:val="00082B48"/>
    <w:rsid w:val="00082CB7"/>
    <w:rsid w:val="000831B8"/>
    <w:rsid w:val="000831CC"/>
    <w:rsid w:val="000835F7"/>
    <w:rsid w:val="000836D7"/>
    <w:rsid w:val="00083E87"/>
    <w:rsid w:val="0008400F"/>
    <w:rsid w:val="00084125"/>
    <w:rsid w:val="000844CB"/>
    <w:rsid w:val="0008495B"/>
    <w:rsid w:val="00084C53"/>
    <w:rsid w:val="00084E66"/>
    <w:rsid w:val="000852D7"/>
    <w:rsid w:val="000864F9"/>
    <w:rsid w:val="0008669F"/>
    <w:rsid w:val="00086D86"/>
    <w:rsid w:val="00087940"/>
    <w:rsid w:val="00087943"/>
    <w:rsid w:val="00087D43"/>
    <w:rsid w:val="00090B01"/>
    <w:rsid w:val="00090CD5"/>
    <w:rsid w:val="00090CED"/>
    <w:rsid w:val="00090DC6"/>
    <w:rsid w:val="00090F3A"/>
    <w:rsid w:val="00091048"/>
    <w:rsid w:val="000914DE"/>
    <w:rsid w:val="000916F8"/>
    <w:rsid w:val="00091B78"/>
    <w:rsid w:val="00091D48"/>
    <w:rsid w:val="00091EF8"/>
    <w:rsid w:val="000920EA"/>
    <w:rsid w:val="00092121"/>
    <w:rsid w:val="0009212E"/>
    <w:rsid w:val="000927CF"/>
    <w:rsid w:val="00092B45"/>
    <w:rsid w:val="00093321"/>
    <w:rsid w:val="00093577"/>
    <w:rsid w:val="000935B6"/>
    <w:rsid w:val="000937DE"/>
    <w:rsid w:val="00093E85"/>
    <w:rsid w:val="000943A4"/>
    <w:rsid w:val="00094502"/>
    <w:rsid w:val="000947DD"/>
    <w:rsid w:val="000949CF"/>
    <w:rsid w:val="00094DF2"/>
    <w:rsid w:val="0009506C"/>
    <w:rsid w:val="00095244"/>
    <w:rsid w:val="00095435"/>
    <w:rsid w:val="000954BA"/>
    <w:rsid w:val="000957F1"/>
    <w:rsid w:val="00095AD7"/>
    <w:rsid w:val="000963AB"/>
    <w:rsid w:val="00096C3D"/>
    <w:rsid w:val="00096D0A"/>
    <w:rsid w:val="00096D53"/>
    <w:rsid w:val="00096E13"/>
    <w:rsid w:val="00096F18"/>
    <w:rsid w:val="000976E5"/>
    <w:rsid w:val="000979D8"/>
    <w:rsid w:val="00097FEA"/>
    <w:rsid w:val="000A00C8"/>
    <w:rsid w:val="000A082F"/>
    <w:rsid w:val="000A0F73"/>
    <w:rsid w:val="000A10FB"/>
    <w:rsid w:val="000A11BC"/>
    <w:rsid w:val="000A12D4"/>
    <w:rsid w:val="000A1416"/>
    <w:rsid w:val="000A15FE"/>
    <w:rsid w:val="000A193F"/>
    <w:rsid w:val="000A1AE5"/>
    <w:rsid w:val="000A20D5"/>
    <w:rsid w:val="000A261C"/>
    <w:rsid w:val="000A2B17"/>
    <w:rsid w:val="000A2B84"/>
    <w:rsid w:val="000A2C2D"/>
    <w:rsid w:val="000A2D27"/>
    <w:rsid w:val="000A2E4F"/>
    <w:rsid w:val="000A2F40"/>
    <w:rsid w:val="000A340A"/>
    <w:rsid w:val="000A37B2"/>
    <w:rsid w:val="000A3A2D"/>
    <w:rsid w:val="000A3AE4"/>
    <w:rsid w:val="000A3BA2"/>
    <w:rsid w:val="000A3BF0"/>
    <w:rsid w:val="000A400C"/>
    <w:rsid w:val="000A4530"/>
    <w:rsid w:val="000A467D"/>
    <w:rsid w:val="000A4BDD"/>
    <w:rsid w:val="000A4EAB"/>
    <w:rsid w:val="000A53E3"/>
    <w:rsid w:val="000A5474"/>
    <w:rsid w:val="000A57AD"/>
    <w:rsid w:val="000A58F3"/>
    <w:rsid w:val="000A5B14"/>
    <w:rsid w:val="000A5C4B"/>
    <w:rsid w:val="000A5F13"/>
    <w:rsid w:val="000A5FDC"/>
    <w:rsid w:val="000A65C6"/>
    <w:rsid w:val="000A6775"/>
    <w:rsid w:val="000A67BC"/>
    <w:rsid w:val="000A695B"/>
    <w:rsid w:val="000A69B8"/>
    <w:rsid w:val="000A6B1D"/>
    <w:rsid w:val="000A6B78"/>
    <w:rsid w:val="000A6E10"/>
    <w:rsid w:val="000A7117"/>
    <w:rsid w:val="000B0433"/>
    <w:rsid w:val="000B06CB"/>
    <w:rsid w:val="000B08C6"/>
    <w:rsid w:val="000B098F"/>
    <w:rsid w:val="000B0B54"/>
    <w:rsid w:val="000B0F06"/>
    <w:rsid w:val="000B0F1B"/>
    <w:rsid w:val="000B11CB"/>
    <w:rsid w:val="000B11E9"/>
    <w:rsid w:val="000B136B"/>
    <w:rsid w:val="000B1426"/>
    <w:rsid w:val="000B14BD"/>
    <w:rsid w:val="000B1571"/>
    <w:rsid w:val="000B1F98"/>
    <w:rsid w:val="000B210E"/>
    <w:rsid w:val="000B2172"/>
    <w:rsid w:val="000B23A5"/>
    <w:rsid w:val="000B2593"/>
    <w:rsid w:val="000B2C54"/>
    <w:rsid w:val="000B3266"/>
    <w:rsid w:val="000B33BD"/>
    <w:rsid w:val="000B35EF"/>
    <w:rsid w:val="000B3790"/>
    <w:rsid w:val="000B3CB8"/>
    <w:rsid w:val="000B3CDB"/>
    <w:rsid w:val="000B400D"/>
    <w:rsid w:val="000B4141"/>
    <w:rsid w:val="000B4197"/>
    <w:rsid w:val="000B47BF"/>
    <w:rsid w:val="000B4A24"/>
    <w:rsid w:val="000B4C11"/>
    <w:rsid w:val="000B50B2"/>
    <w:rsid w:val="000B54B8"/>
    <w:rsid w:val="000B5A1C"/>
    <w:rsid w:val="000B5D5C"/>
    <w:rsid w:val="000B62C2"/>
    <w:rsid w:val="000B6409"/>
    <w:rsid w:val="000B6680"/>
    <w:rsid w:val="000B686D"/>
    <w:rsid w:val="000B6A17"/>
    <w:rsid w:val="000B6DD9"/>
    <w:rsid w:val="000B6F12"/>
    <w:rsid w:val="000B6F56"/>
    <w:rsid w:val="000B76A2"/>
    <w:rsid w:val="000B7721"/>
    <w:rsid w:val="000B79C7"/>
    <w:rsid w:val="000B7D00"/>
    <w:rsid w:val="000B7D79"/>
    <w:rsid w:val="000B7DA7"/>
    <w:rsid w:val="000C0525"/>
    <w:rsid w:val="000C05B4"/>
    <w:rsid w:val="000C13A7"/>
    <w:rsid w:val="000C18F6"/>
    <w:rsid w:val="000C1A54"/>
    <w:rsid w:val="000C1B95"/>
    <w:rsid w:val="000C1D49"/>
    <w:rsid w:val="000C203E"/>
    <w:rsid w:val="000C2426"/>
    <w:rsid w:val="000C2AF7"/>
    <w:rsid w:val="000C2DC5"/>
    <w:rsid w:val="000C32C1"/>
    <w:rsid w:val="000C3406"/>
    <w:rsid w:val="000C340F"/>
    <w:rsid w:val="000C37D4"/>
    <w:rsid w:val="000C3909"/>
    <w:rsid w:val="000C4552"/>
    <w:rsid w:val="000C4577"/>
    <w:rsid w:val="000C4671"/>
    <w:rsid w:val="000C4B02"/>
    <w:rsid w:val="000C4DE4"/>
    <w:rsid w:val="000C5039"/>
    <w:rsid w:val="000C52E9"/>
    <w:rsid w:val="000C5672"/>
    <w:rsid w:val="000C5905"/>
    <w:rsid w:val="000C59C4"/>
    <w:rsid w:val="000C6010"/>
    <w:rsid w:val="000C6850"/>
    <w:rsid w:val="000C7349"/>
    <w:rsid w:val="000C747F"/>
    <w:rsid w:val="000C7AC3"/>
    <w:rsid w:val="000C7E41"/>
    <w:rsid w:val="000D0993"/>
    <w:rsid w:val="000D1287"/>
    <w:rsid w:val="000D14AA"/>
    <w:rsid w:val="000D1521"/>
    <w:rsid w:val="000D1B46"/>
    <w:rsid w:val="000D2063"/>
    <w:rsid w:val="000D229A"/>
    <w:rsid w:val="000D235C"/>
    <w:rsid w:val="000D24C8"/>
    <w:rsid w:val="000D2596"/>
    <w:rsid w:val="000D2A92"/>
    <w:rsid w:val="000D2EC8"/>
    <w:rsid w:val="000D2FD0"/>
    <w:rsid w:val="000D3427"/>
    <w:rsid w:val="000D3CA7"/>
    <w:rsid w:val="000D414E"/>
    <w:rsid w:val="000D423D"/>
    <w:rsid w:val="000D445C"/>
    <w:rsid w:val="000D4580"/>
    <w:rsid w:val="000D470E"/>
    <w:rsid w:val="000D4779"/>
    <w:rsid w:val="000D4FA2"/>
    <w:rsid w:val="000D56E1"/>
    <w:rsid w:val="000D59E6"/>
    <w:rsid w:val="000D5B80"/>
    <w:rsid w:val="000D5B81"/>
    <w:rsid w:val="000D5B86"/>
    <w:rsid w:val="000D5CDA"/>
    <w:rsid w:val="000D622A"/>
    <w:rsid w:val="000D6233"/>
    <w:rsid w:val="000D6303"/>
    <w:rsid w:val="000D647D"/>
    <w:rsid w:val="000D6AE2"/>
    <w:rsid w:val="000D7160"/>
    <w:rsid w:val="000D779A"/>
    <w:rsid w:val="000D77E6"/>
    <w:rsid w:val="000D7B2F"/>
    <w:rsid w:val="000E0090"/>
    <w:rsid w:val="000E0AB4"/>
    <w:rsid w:val="000E0AE7"/>
    <w:rsid w:val="000E10B1"/>
    <w:rsid w:val="000E1428"/>
    <w:rsid w:val="000E1921"/>
    <w:rsid w:val="000E1C57"/>
    <w:rsid w:val="000E2604"/>
    <w:rsid w:val="000E29BC"/>
    <w:rsid w:val="000E2A00"/>
    <w:rsid w:val="000E2E3F"/>
    <w:rsid w:val="000E30D8"/>
    <w:rsid w:val="000E3436"/>
    <w:rsid w:val="000E376F"/>
    <w:rsid w:val="000E37EE"/>
    <w:rsid w:val="000E45D3"/>
    <w:rsid w:val="000E4EA2"/>
    <w:rsid w:val="000E5299"/>
    <w:rsid w:val="000E5818"/>
    <w:rsid w:val="000E5C6F"/>
    <w:rsid w:val="000E6014"/>
    <w:rsid w:val="000E614C"/>
    <w:rsid w:val="000E633D"/>
    <w:rsid w:val="000E63F7"/>
    <w:rsid w:val="000E66E4"/>
    <w:rsid w:val="000E692F"/>
    <w:rsid w:val="000E6ACF"/>
    <w:rsid w:val="000E77C3"/>
    <w:rsid w:val="000E7F0C"/>
    <w:rsid w:val="000F0282"/>
    <w:rsid w:val="000F029C"/>
    <w:rsid w:val="000F0323"/>
    <w:rsid w:val="000F0434"/>
    <w:rsid w:val="000F046A"/>
    <w:rsid w:val="000F07F6"/>
    <w:rsid w:val="000F09E8"/>
    <w:rsid w:val="000F0AF5"/>
    <w:rsid w:val="000F15CF"/>
    <w:rsid w:val="000F1C32"/>
    <w:rsid w:val="000F1D47"/>
    <w:rsid w:val="000F1E3E"/>
    <w:rsid w:val="000F1FEC"/>
    <w:rsid w:val="000F208C"/>
    <w:rsid w:val="000F21A1"/>
    <w:rsid w:val="000F237E"/>
    <w:rsid w:val="000F28CC"/>
    <w:rsid w:val="000F35D7"/>
    <w:rsid w:val="000F366A"/>
    <w:rsid w:val="000F39E3"/>
    <w:rsid w:val="000F3AC6"/>
    <w:rsid w:val="000F3D82"/>
    <w:rsid w:val="000F4600"/>
    <w:rsid w:val="000F46C6"/>
    <w:rsid w:val="000F471D"/>
    <w:rsid w:val="000F4ACA"/>
    <w:rsid w:val="000F4ADA"/>
    <w:rsid w:val="000F4EE9"/>
    <w:rsid w:val="000F5188"/>
    <w:rsid w:val="000F54A3"/>
    <w:rsid w:val="000F5786"/>
    <w:rsid w:val="000F58D5"/>
    <w:rsid w:val="000F5D89"/>
    <w:rsid w:val="000F6265"/>
    <w:rsid w:val="000F654B"/>
    <w:rsid w:val="000F6ECC"/>
    <w:rsid w:val="000F6EED"/>
    <w:rsid w:val="000F7432"/>
    <w:rsid w:val="000F74D3"/>
    <w:rsid w:val="000F77ED"/>
    <w:rsid w:val="000F7A2E"/>
    <w:rsid w:val="000F7A3D"/>
    <w:rsid w:val="000F7D00"/>
    <w:rsid w:val="000F7FAB"/>
    <w:rsid w:val="0010012E"/>
    <w:rsid w:val="00100B13"/>
    <w:rsid w:val="00100FA3"/>
    <w:rsid w:val="0010102D"/>
    <w:rsid w:val="00101103"/>
    <w:rsid w:val="00101900"/>
    <w:rsid w:val="00101ADC"/>
    <w:rsid w:val="0010209C"/>
    <w:rsid w:val="00102545"/>
    <w:rsid w:val="001026F4"/>
    <w:rsid w:val="001026FB"/>
    <w:rsid w:val="00102980"/>
    <w:rsid w:val="00102A90"/>
    <w:rsid w:val="00102C92"/>
    <w:rsid w:val="00102CFC"/>
    <w:rsid w:val="00102EA0"/>
    <w:rsid w:val="00103981"/>
    <w:rsid w:val="00103A89"/>
    <w:rsid w:val="001045ED"/>
    <w:rsid w:val="001046B3"/>
    <w:rsid w:val="00104712"/>
    <w:rsid w:val="00104D2D"/>
    <w:rsid w:val="0010500D"/>
    <w:rsid w:val="00105028"/>
    <w:rsid w:val="00105068"/>
    <w:rsid w:val="0010581B"/>
    <w:rsid w:val="001059BF"/>
    <w:rsid w:val="00105A42"/>
    <w:rsid w:val="0010606B"/>
    <w:rsid w:val="0010609F"/>
    <w:rsid w:val="00106EA0"/>
    <w:rsid w:val="00106ECE"/>
    <w:rsid w:val="0010717C"/>
    <w:rsid w:val="00107434"/>
    <w:rsid w:val="00107801"/>
    <w:rsid w:val="001078B7"/>
    <w:rsid w:val="00107977"/>
    <w:rsid w:val="00107C1B"/>
    <w:rsid w:val="00107DA8"/>
    <w:rsid w:val="00107ECF"/>
    <w:rsid w:val="00107F61"/>
    <w:rsid w:val="001100CC"/>
    <w:rsid w:val="001101BC"/>
    <w:rsid w:val="001101D9"/>
    <w:rsid w:val="001102D3"/>
    <w:rsid w:val="00110412"/>
    <w:rsid w:val="00110569"/>
    <w:rsid w:val="00110790"/>
    <w:rsid w:val="00110801"/>
    <w:rsid w:val="00110914"/>
    <w:rsid w:val="00110F56"/>
    <w:rsid w:val="0011105B"/>
    <w:rsid w:val="001110FA"/>
    <w:rsid w:val="0011110D"/>
    <w:rsid w:val="0011110F"/>
    <w:rsid w:val="001113FE"/>
    <w:rsid w:val="001114B9"/>
    <w:rsid w:val="00111757"/>
    <w:rsid w:val="0011179F"/>
    <w:rsid w:val="00111EA8"/>
    <w:rsid w:val="001124A0"/>
    <w:rsid w:val="00112A63"/>
    <w:rsid w:val="00112E69"/>
    <w:rsid w:val="00113243"/>
    <w:rsid w:val="001132AD"/>
    <w:rsid w:val="001136E3"/>
    <w:rsid w:val="001137FC"/>
    <w:rsid w:val="00113E1D"/>
    <w:rsid w:val="001140A5"/>
    <w:rsid w:val="001147AD"/>
    <w:rsid w:val="00114FB5"/>
    <w:rsid w:val="001151F7"/>
    <w:rsid w:val="001153A7"/>
    <w:rsid w:val="0011543D"/>
    <w:rsid w:val="0011587B"/>
    <w:rsid w:val="00115C1D"/>
    <w:rsid w:val="00115F34"/>
    <w:rsid w:val="0011603A"/>
    <w:rsid w:val="001161AB"/>
    <w:rsid w:val="0011646A"/>
    <w:rsid w:val="0011670C"/>
    <w:rsid w:val="00116AAE"/>
    <w:rsid w:val="00116BEA"/>
    <w:rsid w:val="00116C67"/>
    <w:rsid w:val="00116CD7"/>
    <w:rsid w:val="0011715D"/>
    <w:rsid w:val="0011733A"/>
    <w:rsid w:val="001178D9"/>
    <w:rsid w:val="00117BA3"/>
    <w:rsid w:val="00117C0B"/>
    <w:rsid w:val="00117F25"/>
    <w:rsid w:val="00117F56"/>
    <w:rsid w:val="00117F7D"/>
    <w:rsid w:val="00117F9C"/>
    <w:rsid w:val="00120301"/>
    <w:rsid w:val="001203A0"/>
    <w:rsid w:val="001203BE"/>
    <w:rsid w:val="00120D62"/>
    <w:rsid w:val="00120F33"/>
    <w:rsid w:val="00120FE5"/>
    <w:rsid w:val="00121148"/>
    <w:rsid w:val="00121295"/>
    <w:rsid w:val="001213B1"/>
    <w:rsid w:val="001213D0"/>
    <w:rsid w:val="00121AD5"/>
    <w:rsid w:val="00121CC4"/>
    <w:rsid w:val="00121CF6"/>
    <w:rsid w:val="00122290"/>
    <w:rsid w:val="001225E0"/>
    <w:rsid w:val="001228AA"/>
    <w:rsid w:val="00122AB7"/>
    <w:rsid w:val="00122D87"/>
    <w:rsid w:val="00122D96"/>
    <w:rsid w:val="0012319A"/>
    <w:rsid w:val="00123660"/>
    <w:rsid w:val="00123675"/>
    <w:rsid w:val="001238F0"/>
    <w:rsid w:val="00123E85"/>
    <w:rsid w:val="001240CA"/>
    <w:rsid w:val="001249B1"/>
    <w:rsid w:val="00125863"/>
    <w:rsid w:val="00125A5E"/>
    <w:rsid w:val="00125AF2"/>
    <w:rsid w:val="00125E97"/>
    <w:rsid w:val="00125F27"/>
    <w:rsid w:val="001260DE"/>
    <w:rsid w:val="00126967"/>
    <w:rsid w:val="00127003"/>
    <w:rsid w:val="0012702B"/>
    <w:rsid w:val="00127120"/>
    <w:rsid w:val="001271FA"/>
    <w:rsid w:val="0012723F"/>
    <w:rsid w:val="001272E9"/>
    <w:rsid w:val="00127375"/>
    <w:rsid w:val="00127475"/>
    <w:rsid w:val="0012795B"/>
    <w:rsid w:val="00127A14"/>
    <w:rsid w:val="00127E67"/>
    <w:rsid w:val="00127EF0"/>
    <w:rsid w:val="00127F2C"/>
    <w:rsid w:val="00130353"/>
    <w:rsid w:val="0013036A"/>
    <w:rsid w:val="00130917"/>
    <w:rsid w:val="001309E4"/>
    <w:rsid w:val="00130A7F"/>
    <w:rsid w:val="00130BC6"/>
    <w:rsid w:val="00130F46"/>
    <w:rsid w:val="00130FCB"/>
    <w:rsid w:val="00131110"/>
    <w:rsid w:val="001312CC"/>
    <w:rsid w:val="0013149C"/>
    <w:rsid w:val="001314A1"/>
    <w:rsid w:val="00131908"/>
    <w:rsid w:val="00131BBE"/>
    <w:rsid w:val="00131BEB"/>
    <w:rsid w:val="00133183"/>
    <w:rsid w:val="001338D4"/>
    <w:rsid w:val="00133BAB"/>
    <w:rsid w:val="00133D7C"/>
    <w:rsid w:val="00134169"/>
    <w:rsid w:val="00135221"/>
    <w:rsid w:val="0013527D"/>
    <w:rsid w:val="001357D7"/>
    <w:rsid w:val="00135E9B"/>
    <w:rsid w:val="00136023"/>
    <w:rsid w:val="0013633D"/>
    <w:rsid w:val="0013639C"/>
    <w:rsid w:val="00136509"/>
    <w:rsid w:val="00136536"/>
    <w:rsid w:val="0013666C"/>
    <w:rsid w:val="00136B6E"/>
    <w:rsid w:val="00136B83"/>
    <w:rsid w:val="00136BA7"/>
    <w:rsid w:val="00136F68"/>
    <w:rsid w:val="00137183"/>
    <w:rsid w:val="0013726E"/>
    <w:rsid w:val="001376C9"/>
    <w:rsid w:val="00137D2A"/>
    <w:rsid w:val="00140492"/>
    <w:rsid w:val="001406C6"/>
    <w:rsid w:val="0014092A"/>
    <w:rsid w:val="00140B26"/>
    <w:rsid w:val="00141010"/>
    <w:rsid w:val="0014135F"/>
    <w:rsid w:val="00141520"/>
    <w:rsid w:val="00141636"/>
    <w:rsid w:val="0014175B"/>
    <w:rsid w:val="00141C0B"/>
    <w:rsid w:val="00141CBB"/>
    <w:rsid w:val="00141ECC"/>
    <w:rsid w:val="00142256"/>
    <w:rsid w:val="001422FF"/>
    <w:rsid w:val="00142CF6"/>
    <w:rsid w:val="00142F56"/>
    <w:rsid w:val="00143096"/>
    <w:rsid w:val="001433DA"/>
    <w:rsid w:val="0014345E"/>
    <w:rsid w:val="00143651"/>
    <w:rsid w:val="00143B14"/>
    <w:rsid w:val="00143C20"/>
    <w:rsid w:val="001441DB"/>
    <w:rsid w:val="00144610"/>
    <w:rsid w:val="001446A9"/>
    <w:rsid w:val="00144970"/>
    <w:rsid w:val="00144A2A"/>
    <w:rsid w:val="00144C99"/>
    <w:rsid w:val="00144F5F"/>
    <w:rsid w:val="00144F7C"/>
    <w:rsid w:val="001450E2"/>
    <w:rsid w:val="0014544F"/>
    <w:rsid w:val="0014578F"/>
    <w:rsid w:val="00145C9C"/>
    <w:rsid w:val="00146505"/>
    <w:rsid w:val="00146AD2"/>
    <w:rsid w:val="0014764B"/>
    <w:rsid w:val="00147C9B"/>
    <w:rsid w:val="00150839"/>
    <w:rsid w:val="0015091E"/>
    <w:rsid w:val="0015148F"/>
    <w:rsid w:val="00151BE6"/>
    <w:rsid w:val="00151D16"/>
    <w:rsid w:val="00152070"/>
    <w:rsid w:val="00152251"/>
    <w:rsid w:val="00152724"/>
    <w:rsid w:val="0015298E"/>
    <w:rsid w:val="00152B63"/>
    <w:rsid w:val="00152BF7"/>
    <w:rsid w:val="001531DA"/>
    <w:rsid w:val="001532BD"/>
    <w:rsid w:val="0015348F"/>
    <w:rsid w:val="0015350F"/>
    <w:rsid w:val="00153527"/>
    <w:rsid w:val="001535E9"/>
    <w:rsid w:val="001536B1"/>
    <w:rsid w:val="00153908"/>
    <w:rsid w:val="00153DC4"/>
    <w:rsid w:val="001541CC"/>
    <w:rsid w:val="00154486"/>
    <w:rsid w:val="00154665"/>
    <w:rsid w:val="00154843"/>
    <w:rsid w:val="00154C17"/>
    <w:rsid w:val="00154D19"/>
    <w:rsid w:val="00154EE0"/>
    <w:rsid w:val="00154FDC"/>
    <w:rsid w:val="0015506F"/>
    <w:rsid w:val="001550CA"/>
    <w:rsid w:val="001553D1"/>
    <w:rsid w:val="0015583A"/>
    <w:rsid w:val="00156045"/>
    <w:rsid w:val="001564B5"/>
    <w:rsid w:val="001564F6"/>
    <w:rsid w:val="00156770"/>
    <w:rsid w:val="00156B4F"/>
    <w:rsid w:val="00156C8F"/>
    <w:rsid w:val="00156E87"/>
    <w:rsid w:val="00156F73"/>
    <w:rsid w:val="00157026"/>
    <w:rsid w:val="00157136"/>
    <w:rsid w:val="00157222"/>
    <w:rsid w:val="001572D7"/>
    <w:rsid w:val="00157722"/>
    <w:rsid w:val="00157A04"/>
    <w:rsid w:val="00157C62"/>
    <w:rsid w:val="001601CF"/>
    <w:rsid w:val="001602AC"/>
    <w:rsid w:val="001604E6"/>
    <w:rsid w:val="0016050D"/>
    <w:rsid w:val="0016087C"/>
    <w:rsid w:val="001609D4"/>
    <w:rsid w:val="00160A0B"/>
    <w:rsid w:val="00160C37"/>
    <w:rsid w:val="00160D8D"/>
    <w:rsid w:val="00161047"/>
    <w:rsid w:val="001611DA"/>
    <w:rsid w:val="001614F4"/>
    <w:rsid w:val="0016192D"/>
    <w:rsid w:val="00161C12"/>
    <w:rsid w:val="00162173"/>
    <w:rsid w:val="00162487"/>
    <w:rsid w:val="00162535"/>
    <w:rsid w:val="001625A4"/>
    <w:rsid w:val="00162A1D"/>
    <w:rsid w:val="00162B49"/>
    <w:rsid w:val="00162E11"/>
    <w:rsid w:val="00163263"/>
    <w:rsid w:val="0016369B"/>
    <w:rsid w:val="001638D1"/>
    <w:rsid w:val="00163AB0"/>
    <w:rsid w:val="00163CC9"/>
    <w:rsid w:val="00164308"/>
    <w:rsid w:val="00164B80"/>
    <w:rsid w:val="00164BAD"/>
    <w:rsid w:val="00164E20"/>
    <w:rsid w:val="001651BC"/>
    <w:rsid w:val="00165422"/>
    <w:rsid w:val="0016544F"/>
    <w:rsid w:val="0016580A"/>
    <w:rsid w:val="001659A9"/>
    <w:rsid w:val="00165A36"/>
    <w:rsid w:val="00165A8C"/>
    <w:rsid w:val="001671CF"/>
    <w:rsid w:val="00167544"/>
    <w:rsid w:val="00167A79"/>
    <w:rsid w:val="00167DCB"/>
    <w:rsid w:val="001705B3"/>
    <w:rsid w:val="0017067E"/>
    <w:rsid w:val="0017094B"/>
    <w:rsid w:val="001709F8"/>
    <w:rsid w:val="00170A8B"/>
    <w:rsid w:val="0017132A"/>
    <w:rsid w:val="001714B1"/>
    <w:rsid w:val="0017162F"/>
    <w:rsid w:val="001716A8"/>
    <w:rsid w:val="001718DF"/>
    <w:rsid w:val="00171979"/>
    <w:rsid w:val="0017212B"/>
    <w:rsid w:val="0017228D"/>
    <w:rsid w:val="00172625"/>
    <w:rsid w:val="0017289E"/>
    <w:rsid w:val="00172A27"/>
    <w:rsid w:val="00173080"/>
    <w:rsid w:val="00173450"/>
    <w:rsid w:val="001739B6"/>
    <w:rsid w:val="00173C45"/>
    <w:rsid w:val="001740B6"/>
    <w:rsid w:val="00174340"/>
    <w:rsid w:val="00174A95"/>
    <w:rsid w:val="00174BB6"/>
    <w:rsid w:val="00174EC7"/>
    <w:rsid w:val="001752D3"/>
    <w:rsid w:val="00175887"/>
    <w:rsid w:val="00175AD8"/>
    <w:rsid w:val="00175C00"/>
    <w:rsid w:val="00175CA0"/>
    <w:rsid w:val="00175E8B"/>
    <w:rsid w:val="00175F9A"/>
    <w:rsid w:val="0017622C"/>
    <w:rsid w:val="0017625E"/>
    <w:rsid w:val="001763E8"/>
    <w:rsid w:val="00177182"/>
    <w:rsid w:val="00177350"/>
    <w:rsid w:val="001779EA"/>
    <w:rsid w:val="00177B27"/>
    <w:rsid w:val="00177BA1"/>
    <w:rsid w:val="00177F60"/>
    <w:rsid w:val="001806FE"/>
    <w:rsid w:val="001807C0"/>
    <w:rsid w:val="00180C8A"/>
    <w:rsid w:val="00180D0C"/>
    <w:rsid w:val="00180EAE"/>
    <w:rsid w:val="00180ED1"/>
    <w:rsid w:val="0018140C"/>
    <w:rsid w:val="00181722"/>
    <w:rsid w:val="001817CB"/>
    <w:rsid w:val="00181D49"/>
    <w:rsid w:val="0018201F"/>
    <w:rsid w:val="001824B8"/>
    <w:rsid w:val="00182547"/>
    <w:rsid w:val="001825E2"/>
    <w:rsid w:val="001826AD"/>
    <w:rsid w:val="00182C82"/>
    <w:rsid w:val="00182FE9"/>
    <w:rsid w:val="00183271"/>
    <w:rsid w:val="00183BA7"/>
    <w:rsid w:val="00183F25"/>
    <w:rsid w:val="00184184"/>
    <w:rsid w:val="001842B4"/>
    <w:rsid w:val="00184374"/>
    <w:rsid w:val="001843B0"/>
    <w:rsid w:val="0018478C"/>
    <w:rsid w:val="001847CB"/>
    <w:rsid w:val="00184D94"/>
    <w:rsid w:val="00185156"/>
    <w:rsid w:val="001855BB"/>
    <w:rsid w:val="001856CC"/>
    <w:rsid w:val="0018584A"/>
    <w:rsid w:val="001858B2"/>
    <w:rsid w:val="00185CCD"/>
    <w:rsid w:val="00186632"/>
    <w:rsid w:val="00186875"/>
    <w:rsid w:val="00186972"/>
    <w:rsid w:val="00186A80"/>
    <w:rsid w:val="00186E7D"/>
    <w:rsid w:val="00187206"/>
    <w:rsid w:val="0018732C"/>
    <w:rsid w:val="00187399"/>
    <w:rsid w:val="00187865"/>
    <w:rsid w:val="00187C60"/>
    <w:rsid w:val="00187FED"/>
    <w:rsid w:val="00190853"/>
    <w:rsid w:val="001908AB"/>
    <w:rsid w:val="00190A1A"/>
    <w:rsid w:val="00190F42"/>
    <w:rsid w:val="00190FBB"/>
    <w:rsid w:val="001910C7"/>
    <w:rsid w:val="00191571"/>
    <w:rsid w:val="00191684"/>
    <w:rsid w:val="00191812"/>
    <w:rsid w:val="001918DC"/>
    <w:rsid w:val="00191D92"/>
    <w:rsid w:val="00191FEB"/>
    <w:rsid w:val="0019214E"/>
    <w:rsid w:val="00192169"/>
    <w:rsid w:val="00192249"/>
    <w:rsid w:val="00192571"/>
    <w:rsid w:val="001926CD"/>
    <w:rsid w:val="00192AE4"/>
    <w:rsid w:val="00192CF8"/>
    <w:rsid w:val="00192EAA"/>
    <w:rsid w:val="00193109"/>
    <w:rsid w:val="001931D1"/>
    <w:rsid w:val="00193373"/>
    <w:rsid w:val="001934CE"/>
    <w:rsid w:val="0019354C"/>
    <w:rsid w:val="00193768"/>
    <w:rsid w:val="00193CC7"/>
    <w:rsid w:val="00194174"/>
    <w:rsid w:val="0019419F"/>
    <w:rsid w:val="00194DBF"/>
    <w:rsid w:val="00195055"/>
    <w:rsid w:val="001951E9"/>
    <w:rsid w:val="00195361"/>
    <w:rsid w:val="00195A2D"/>
    <w:rsid w:val="00195A95"/>
    <w:rsid w:val="00195C45"/>
    <w:rsid w:val="00195ECC"/>
    <w:rsid w:val="00195EEF"/>
    <w:rsid w:val="00196AFB"/>
    <w:rsid w:val="00196BE4"/>
    <w:rsid w:val="00196D23"/>
    <w:rsid w:val="00197328"/>
    <w:rsid w:val="0019779B"/>
    <w:rsid w:val="00197A55"/>
    <w:rsid w:val="00197AC0"/>
    <w:rsid w:val="00197AF8"/>
    <w:rsid w:val="00197B15"/>
    <w:rsid w:val="00197C8F"/>
    <w:rsid w:val="00197D0C"/>
    <w:rsid w:val="001A004B"/>
    <w:rsid w:val="001A05FC"/>
    <w:rsid w:val="001A07E7"/>
    <w:rsid w:val="001A0AD3"/>
    <w:rsid w:val="001A0EB4"/>
    <w:rsid w:val="001A105B"/>
    <w:rsid w:val="001A109C"/>
    <w:rsid w:val="001A10CA"/>
    <w:rsid w:val="001A1471"/>
    <w:rsid w:val="001A1647"/>
    <w:rsid w:val="001A1DE5"/>
    <w:rsid w:val="001A1ED3"/>
    <w:rsid w:val="001A28A5"/>
    <w:rsid w:val="001A30F9"/>
    <w:rsid w:val="001A31A7"/>
    <w:rsid w:val="001A3565"/>
    <w:rsid w:val="001A36A5"/>
    <w:rsid w:val="001A38EB"/>
    <w:rsid w:val="001A3A34"/>
    <w:rsid w:val="001A3A45"/>
    <w:rsid w:val="001A3A7C"/>
    <w:rsid w:val="001A3B98"/>
    <w:rsid w:val="001A4151"/>
    <w:rsid w:val="001A415F"/>
    <w:rsid w:val="001A42E2"/>
    <w:rsid w:val="001A44D0"/>
    <w:rsid w:val="001A47DF"/>
    <w:rsid w:val="001A4812"/>
    <w:rsid w:val="001A4E7F"/>
    <w:rsid w:val="001A507D"/>
    <w:rsid w:val="001A5218"/>
    <w:rsid w:val="001A527F"/>
    <w:rsid w:val="001A5841"/>
    <w:rsid w:val="001A612D"/>
    <w:rsid w:val="001A6FE1"/>
    <w:rsid w:val="001A726A"/>
    <w:rsid w:val="001A7368"/>
    <w:rsid w:val="001A7464"/>
    <w:rsid w:val="001A759A"/>
    <w:rsid w:val="001A7793"/>
    <w:rsid w:val="001A7B4F"/>
    <w:rsid w:val="001A7FE1"/>
    <w:rsid w:val="001B0107"/>
    <w:rsid w:val="001B0747"/>
    <w:rsid w:val="001B0866"/>
    <w:rsid w:val="001B112F"/>
    <w:rsid w:val="001B146D"/>
    <w:rsid w:val="001B1500"/>
    <w:rsid w:val="001B1736"/>
    <w:rsid w:val="001B1786"/>
    <w:rsid w:val="001B1CFB"/>
    <w:rsid w:val="001B1FD7"/>
    <w:rsid w:val="001B251D"/>
    <w:rsid w:val="001B26B7"/>
    <w:rsid w:val="001B2BFB"/>
    <w:rsid w:val="001B323E"/>
    <w:rsid w:val="001B32B9"/>
    <w:rsid w:val="001B342B"/>
    <w:rsid w:val="001B3A71"/>
    <w:rsid w:val="001B3CF5"/>
    <w:rsid w:val="001B425B"/>
    <w:rsid w:val="001B4659"/>
    <w:rsid w:val="001B4671"/>
    <w:rsid w:val="001B4C79"/>
    <w:rsid w:val="001B4F57"/>
    <w:rsid w:val="001B5A0F"/>
    <w:rsid w:val="001B5B9C"/>
    <w:rsid w:val="001B5EA3"/>
    <w:rsid w:val="001B5F93"/>
    <w:rsid w:val="001B61B9"/>
    <w:rsid w:val="001B634C"/>
    <w:rsid w:val="001B63CC"/>
    <w:rsid w:val="001B677B"/>
    <w:rsid w:val="001B6903"/>
    <w:rsid w:val="001B6A92"/>
    <w:rsid w:val="001B6E4B"/>
    <w:rsid w:val="001B73BF"/>
    <w:rsid w:val="001B7852"/>
    <w:rsid w:val="001B7BCA"/>
    <w:rsid w:val="001C02AB"/>
    <w:rsid w:val="001C03A6"/>
    <w:rsid w:val="001C04D4"/>
    <w:rsid w:val="001C05C6"/>
    <w:rsid w:val="001C078A"/>
    <w:rsid w:val="001C07AF"/>
    <w:rsid w:val="001C0840"/>
    <w:rsid w:val="001C0A59"/>
    <w:rsid w:val="001C0D19"/>
    <w:rsid w:val="001C0E60"/>
    <w:rsid w:val="001C1944"/>
    <w:rsid w:val="001C1E71"/>
    <w:rsid w:val="001C2013"/>
    <w:rsid w:val="001C2285"/>
    <w:rsid w:val="001C22A6"/>
    <w:rsid w:val="001C24BE"/>
    <w:rsid w:val="001C286F"/>
    <w:rsid w:val="001C2C5E"/>
    <w:rsid w:val="001C2F60"/>
    <w:rsid w:val="001C31C8"/>
    <w:rsid w:val="001C3896"/>
    <w:rsid w:val="001C38D4"/>
    <w:rsid w:val="001C3979"/>
    <w:rsid w:val="001C4024"/>
    <w:rsid w:val="001C43C0"/>
    <w:rsid w:val="001C44AC"/>
    <w:rsid w:val="001C4615"/>
    <w:rsid w:val="001C4798"/>
    <w:rsid w:val="001C51D1"/>
    <w:rsid w:val="001C57F0"/>
    <w:rsid w:val="001C5917"/>
    <w:rsid w:val="001C598B"/>
    <w:rsid w:val="001C5C18"/>
    <w:rsid w:val="001C607B"/>
    <w:rsid w:val="001C61A4"/>
    <w:rsid w:val="001C6FE4"/>
    <w:rsid w:val="001C70EF"/>
    <w:rsid w:val="001C7162"/>
    <w:rsid w:val="001C724E"/>
    <w:rsid w:val="001C745B"/>
    <w:rsid w:val="001C746A"/>
    <w:rsid w:val="001C7510"/>
    <w:rsid w:val="001C7586"/>
    <w:rsid w:val="001C7B2A"/>
    <w:rsid w:val="001C7C2E"/>
    <w:rsid w:val="001C7FDE"/>
    <w:rsid w:val="001D0042"/>
    <w:rsid w:val="001D00AC"/>
    <w:rsid w:val="001D0297"/>
    <w:rsid w:val="001D036B"/>
    <w:rsid w:val="001D0548"/>
    <w:rsid w:val="001D0E53"/>
    <w:rsid w:val="001D0FCC"/>
    <w:rsid w:val="001D1078"/>
    <w:rsid w:val="001D138A"/>
    <w:rsid w:val="001D13E3"/>
    <w:rsid w:val="001D19CC"/>
    <w:rsid w:val="001D1BBF"/>
    <w:rsid w:val="001D1ED5"/>
    <w:rsid w:val="001D22B2"/>
    <w:rsid w:val="001D2753"/>
    <w:rsid w:val="001D27A1"/>
    <w:rsid w:val="001D2ACB"/>
    <w:rsid w:val="001D2B15"/>
    <w:rsid w:val="001D2C28"/>
    <w:rsid w:val="001D32EA"/>
    <w:rsid w:val="001D3D33"/>
    <w:rsid w:val="001D406C"/>
    <w:rsid w:val="001D41D7"/>
    <w:rsid w:val="001D4398"/>
    <w:rsid w:val="001D4895"/>
    <w:rsid w:val="001D493B"/>
    <w:rsid w:val="001D4A41"/>
    <w:rsid w:val="001D4B16"/>
    <w:rsid w:val="001D4B1E"/>
    <w:rsid w:val="001D4B22"/>
    <w:rsid w:val="001D4B4D"/>
    <w:rsid w:val="001D4B92"/>
    <w:rsid w:val="001D50F9"/>
    <w:rsid w:val="001D5437"/>
    <w:rsid w:val="001D56D6"/>
    <w:rsid w:val="001D5913"/>
    <w:rsid w:val="001D5D2F"/>
    <w:rsid w:val="001D5DD7"/>
    <w:rsid w:val="001D5F77"/>
    <w:rsid w:val="001D6113"/>
    <w:rsid w:val="001D62BB"/>
    <w:rsid w:val="001D62CD"/>
    <w:rsid w:val="001D63E5"/>
    <w:rsid w:val="001D6595"/>
    <w:rsid w:val="001D674F"/>
    <w:rsid w:val="001D67A4"/>
    <w:rsid w:val="001D6926"/>
    <w:rsid w:val="001D6B29"/>
    <w:rsid w:val="001D76ED"/>
    <w:rsid w:val="001D7843"/>
    <w:rsid w:val="001D79B1"/>
    <w:rsid w:val="001D7C0D"/>
    <w:rsid w:val="001D7CF8"/>
    <w:rsid w:val="001D7F97"/>
    <w:rsid w:val="001D7F98"/>
    <w:rsid w:val="001E0432"/>
    <w:rsid w:val="001E0875"/>
    <w:rsid w:val="001E0A06"/>
    <w:rsid w:val="001E1118"/>
    <w:rsid w:val="001E134F"/>
    <w:rsid w:val="001E17EA"/>
    <w:rsid w:val="001E18E2"/>
    <w:rsid w:val="001E193E"/>
    <w:rsid w:val="001E1D3B"/>
    <w:rsid w:val="001E1F7E"/>
    <w:rsid w:val="001E1FCE"/>
    <w:rsid w:val="001E208F"/>
    <w:rsid w:val="001E2137"/>
    <w:rsid w:val="001E226C"/>
    <w:rsid w:val="001E23BF"/>
    <w:rsid w:val="001E23FE"/>
    <w:rsid w:val="001E246E"/>
    <w:rsid w:val="001E2471"/>
    <w:rsid w:val="001E2A30"/>
    <w:rsid w:val="001E2B1D"/>
    <w:rsid w:val="001E3245"/>
    <w:rsid w:val="001E382C"/>
    <w:rsid w:val="001E3831"/>
    <w:rsid w:val="001E3A76"/>
    <w:rsid w:val="001E3EC2"/>
    <w:rsid w:val="001E41F7"/>
    <w:rsid w:val="001E42D5"/>
    <w:rsid w:val="001E46AC"/>
    <w:rsid w:val="001E490D"/>
    <w:rsid w:val="001E4F9B"/>
    <w:rsid w:val="001E5599"/>
    <w:rsid w:val="001E6898"/>
    <w:rsid w:val="001E7806"/>
    <w:rsid w:val="001E7817"/>
    <w:rsid w:val="001E7A98"/>
    <w:rsid w:val="001E7C50"/>
    <w:rsid w:val="001F022B"/>
    <w:rsid w:val="001F0274"/>
    <w:rsid w:val="001F038B"/>
    <w:rsid w:val="001F03B1"/>
    <w:rsid w:val="001F0556"/>
    <w:rsid w:val="001F09E4"/>
    <w:rsid w:val="001F0C8E"/>
    <w:rsid w:val="001F1298"/>
    <w:rsid w:val="001F1942"/>
    <w:rsid w:val="001F20CD"/>
    <w:rsid w:val="001F23DA"/>
    <w:rsid w:val="001F2839"/>
    <w:rsid w:val="001F2C33"/>
    <w:rsid w:val="001F2D57"/>
    <w:rsid w:val="001F2EE1"/>
    <w:rsid w:val="001F325E"/>
    <w:rsid w:val="001F3463"/>
    <w:rsid w:val="001F348B"/>
    <w:rsid w:val="001F3745"/>
    <w:rsid w:val="001F3BB0"/>
    <w:rsid w:val="001F49A5"/>
    <w:rsid w:val="001F4AD2"/>
    <w:rsid w:val="001F4D69"/>
    <w:rsid w:val="001F5306"/>
    <w:rsid w:val="001F5319"/>
    <w:rsid w:val="001F5AFB"/>
    <w:rsid w:val="001F5FB2"/>
    <w:rsid w:val="001F601F"/>
    <w:rsid w:val="001F61F7"/>
    <w:rsid w:val="001F6788"/>
    <w:rsid w:val="001F68F2"/>
    <w:rsid w:val="001F6AE8"/>
    <w:rsid w:val="001F6D73"/>
    <w:rsid w:val="001F7243"/>
    <w:rsid w:val="001F72E5"/>
    <w:rsid w:val="001F7317"/>
    <w:rsid w:val="001F7942"/>
    <w:rsid w:val="001F79DB"/>
    <w:rsid w:val="001F7F60"/>
    <w:rsid w:val="00200718"/>
    <w:rsid w:val="0020094D"/>
    <w:rsid w:val="00200A93"/>
    <w:rsid w:val="00200D9A"/>
    <w:rsid w:val="00201407"/>
    <w:rsid w:val="00201B81"/>
    <w:rsid w:val="00201D01"/>
    <w:rsid w:val="00202003"/>
    <w:rsid w:val="00202219"/>
    <w:rsid w:val="00202B88"/>
    <w:rsid w:val="00202E4C"/>
    <w:rsid w:val="00203281"/>
    <w:rsid w:val="00203283"/>
    <w:rsid w:val="00203662"/>
    <w:rsid w:val="00203A44"/>
    <w:rsid w:val="00203D30"/>
    <w:rsid w:val="00203E4C"/>
    <w:rsid w:val="0020466B"/>
    <w:rsid w:val="00204B66"/>
    <w:rsid w:val="00204C36"/>
    <w:rsid w:val="00205096"/>
    <w:rsid w:val="0020518B"/>
    <w:rsid w:val="0020575C"/>
    <w:rsid w:val="00205BAD"/>
    <w:rsid w:val="00205FC0"/>
    <w:rsid w:val="0020646D"/>
    <w:rsid w:val="00206672"/>
    <w:rsid w:val="00206DBB"/>
    <w:rsid w:val="002070AF"/>
    <w:rsid w:val="0020713D"/>
    <w:rsid w:val="002073A1"/>
    <w:rsid w:val="00207674"/>
    <w:rsid w:val="00207D9E"/>
    <w:rsid w:val="00207E9C"/>
    <w:rsid w:val="00207EE5"/>
    <w:rsid w:val="00210041"/>
    <w:rsid w:val="00210371"/>
    <w:rsid w:val="002106B6"/>
    <w:rsid w:val="00210A49"/>
    <w:rsid w:val="00210D3D"/>
    <w:rsid w:val="00210F5A"/>
    <w:rsid w:val="0021107F"/>
    <w:rsid w:val="0021118F"/>
    <w:rsid w:val="002119FC"/>
    <w:rsid w:val="00211B44"/>
    <w:rsid w:val="00211C6E"/>
    <w:rsid w:val="00211CB0"/>
    <w:rsid w:val="00211D90"/>
    <w:rsid w:val="0021231A"/>
    <w:rsid w:val="0021235B"/>
    <w:rsid w:val="00212771"/>
    <w:rsid w:val="00212A51"/>
    <w:rsid w:val="00213325"/>
    <w:rsid w:val="0021337B"/>
    <w:rsid w:val="00213938"/>
    <w:rsid w:val="00213CC8"/>
    <w:rsid w:val="002145E7"/>
    <w:rsid w:val="00214985"/>
    <w:rsid w:val="00214A9E"/>
    <w:rsid w:val="00214AC7"/>
    <w:rsid w:val="00214DE1"/>
    <w:rsid w:val="00214E16"/>
    <w:rsid w:val="0021502B"/>
    <w:rsid w:val="002151A3"/>
    <w:rsid w:val="002151D4"/>
    <w:rsid w:val="0021543A"/>
    <w:rsid w:val="00215678"/>
    <w:rsid w:val="00216118"/>
    <w:rsid w:val="0021623B"/>
    <w:rsid w:val="0021635F"/>
    <w:rsid w:val="002163EE"/>
    <w:rsid w:val="002168E0"/>
    <w:rsid w:val="00216971"/>
    <w:rsid w:val="00216BD3"/>
    <w:rsid w:val="00216CA4"/>
    <w:rsid w:val="00216CC0"/>
    <w:rsid w:val="0021766C"/>
    <w:rsid w:val="0021779E"/>
    <w:rsid w:val="002178CB"/>
    <w:rsid w:val="00217A55"/>
    <w:rsid w:val="00217ACD"/>
    <w:rsid w:val="00217EEF"/>
    <w:rsid w:val="002201F9"/>
    <w:rsid w:val="0022024D"/>
    <w:rsid w:val="00220354"/>
    <w:rsid w:val="00220618"/>
    <w:rsid w:val="0022089A"/>
    <w:rsid w:val="00220B43"/>
    <w:rsid w:val="00220C09"/>
    <w:rsid w:val="0022125C"/>
    <w:rsid w:val="00221264"/>
    <w:rsid w:val="002212BF"/>
    <w:rsid w:val="002213DD"/>
    <w:rsid w:val="0022148D"/>
    <w:rsid w:val="002216E5"/>
    <w:rsid w:val="002219DD"/>
    <w:rsid w:val="00221B22"/>
    <w:rsid w:val="00221DD7"/>
    <w:rsid w:val="00221F01"/>
    <w:rsid w:val="002222DD"/>
    <w:rsid w:val="00222875"/>
    <w:rsid w:val="00222AD1"/>
    <w:rsid w:val="00222BAA"/>
    <w:rsid w:val="00222D7D"/>
    <w:rsid w:val="0022369C"/>
    <w:rsid w:val="0022370E"/>
    <w:rsid w:val="0022385D"/>
    <w:rsid w:val="002238F7"/>
    <w:rsid w:val="002245AA"/>
    <w:rsid w:val="00224888"/>
    <w:rsid w:val="00224899"/>
    <w:rsid w:val="00224EA1"/>
    <w:rsid w:val="002250DD"/>
    <w:rsid w:val="0022590D"/>
    <w:rsid w:val="002259A9"/>
    <w:rsid w:val="00226939"/>
    <w:rsid w:val="00226A2E"/>
    <w:rsid w:val="00226B14"/>
    <w:rsid w:val="00227838"/>
    <w:rsid w:val="00227891"/>
    <w:rsid w:val="00227C98"/>
    <w:rsid w:val="00230084"/>
    <w:rsid w:val="002302E5"/>
    <w:rsid w:val="0023077D"/>
    <w:rsid w:val="00230864"/>
    <w:rsid w:val="00230CE3"/>
    <w:rsid w:val="0023102E"/>
    <w:rsid w:val="00231151"/>
    <w:rsid w:val="002312B6"/>
    <w:rsid w:val="002313A9"/>
    <w:rsid w:val="00231651"/>
    <w:rsid w:val="0023178D"/>
    <w:rsid w:val="0023203C"/>
    <w:rsid w:val="00232115"/>
    <w:rsid w:val="0023286C"/>
    <w:rsid w:val="00233464"/>
    <w:rsid w:val="00233550"/>
    <w:rsid w:val="002336B2"/>
    <w:rsid w:val="002338F2"/>
    <w:rsid w:val="002343A9"/>
    <w:rsid w:val="0023454F"/>
    <w:rsid w:val="0023478E"/>
    <w:rsid w:val="002350E8"/>
    <w:rsid w:val="0023553C"/>
    <w:rsid w:val="002356DE"/>
    <w:rsid w:val="00235E08"/>
    <w:rsid w:val="00236647"/>
    <w:rsid w:val="00236907"/>
    <w:rsid w:val="00236E8A"/>
    <w:rsid w:val="00236FE0"/>
    <w:rsid w:val="0023720B"/>
    <w:rsid w:val="002372D2"/>
    <w:rsid w:val="00237325"/>
    <w:rsid w:val="00237C8F"/>
    <w:rsid w:val="00240278"/>
    <w:rsid w:val="00240513"/>
    <w:rsid w:val="00240D9B"/>
    <w:rsid w:val="0024100A"/>
    <w:rsid w:val="00241943"/>
    <w:rsid w:val="00241AB9"/>
    <w:rsid w:val="00241B26"/>
    <w:rsid w:val="00241FA3"/>
    <w:rsid w:val="00241FD5"/>
    <w:rsid w:val="00242680"/>
    <w:rsid w:val="002427FD"/>
    <w:rsid w:val="0024289C"/>
    <w:rsid w:val="00242F61"/>
    <w:rsid w:val="00243349"/>
    <w:rsid w:val="002435D2"/>
    <w:rsid w:val="00243C2E"/>
    <w:rsid w:val="00243DF8"/>
    <w:rsid w:val="00244057"/>
    <w:rsid w:val="00244163"/>
    <w:rsid w:val="0024476D"/>
    <w:rsid w:val="00244E54"/>
    <w:rsid w:val="00244FA5"/>
    <w:rsid w:val="002456D6"/>
    <w:rsid w:val="00245969"/>
    <w:rsid w:val="00246153"/>
    <w:rsid w:val="002464D4"/>
    <w:rsid w:val="00246AAD"/>
    <w:rsid w:val="00246E3A"/>
    <w:rsid w:val="00246E56"/>
    <w:rsid w:val="00246FBB"/>
    <w:rsid w:val="002470CC"/>
    <w:rsid w:val="0024731D"/>
    <w:rsid w:val="00247A42"/>
    <w:rsid w:val="00247B64"/>
    <w:rsid w:val="00247C25"/>
    <w:rsid w:val="00247F0E"/>
    <w:rsid w:val="002504C5"/>
    <w:rsid w:val="00250930"/>
    <w:rsid w:val="00250A1A"/>
    <w:rsid w:val="00250BDC"/>
    <w:rsid w:val="00250CD8"/>
    <w:rsid w:val="00251398"/>
    <w:rsid w:val="00251787"/>
    <w:rsid w:val="00251824"/>
    <w:rsid w:val="00251AA8"/>
    <w:rsid w:val="00251B89"/>
    <w:rsid w:val="00251E3C"/>
    <w:rsid w:val="00252312"/>
    <w:rsid w:val="002523C9"/>
    <w:rsid w:val="002525D6"/>
    <w:rsid w:val="00252A47"/>
    <w:rsid w:val="002530D3"/>
    <w:rsid w:val="00253431"/>
    <w:rsid w:val="002539EF"/>
    <w:rsid w:val="00253A02"/>
    <w:rsid w:val="00253C39"/>
    <w:rsid w:val="00253C84"/>
    <w:rsid w:val="00253F7C"/>
    <w:rsid w:val="0025413F"/>
    <w:rsid w:val="00254763"/>
    <w:rsid w:val="00254A63"/>
    <w:rsid w:val="00254D25"/>
    <w:rsid w:val="002552C8"/>
    <w:rsid w:val="0025545D"/>
    <w:rsid w:val="00255542"/>
    <w:rsid w:val="0025573B"/>
    <w:rsid w:val="00255B5B"/>
    <w:rsid w:val="00255E21"/>
    <w:rsid w:val="00255F6E"/>
    <w:rsid w:val="00256178"/>
    <w:rsid w:val="0025665A"/>
    <w:rsid w:val="002569FA"/>
    <w:rsid w:val="00256AFC"/>
    <w:rsid w:val="00256E60"/>
    <w:rsid w:val="002571F5"/>
    <w:rsid w:val="0025765F"/>
    <w:rsid w:val="002600DE"/>
    <w:rsid w:val="002601DD"/>
    <w:rsid w:val="0026027E"/>
    <w:rsid w:val="00260541"/>
    <w:rsid w:val="00260C29"/>
    <w:rsid w:val="00260CE4"/>
    <w:rsid w:val="00261866"/>
    <w:rsid w:val="00261A4E"/>
    <w:rsid w:val="00261C85"/>
    <w:rsid w:val="002621EB"/>
    <w:rsid w:val="00262200"/>
    <w:rsid w:val="00262226"/>
    <w:rsid w:val="002627DF"/>
    <w:rsid w:val="002632BC"/>
    <w:rsid w:val="0026346B"/>
    <w:rsid w:val="00263A31"/>
    <w:rsid w:val="00263B4E"/>
    <w:rsid w:val="00263D27"/>
    <w:rsid w:val="00263DF7"/>
    <w:rsid w:val="00263E5A"/>
    <w:rsid w:val="0026434F"/>
    <w:rsid w:val="002643F2"/>
    <w:rsid w:val="0026444E"/>
    <w:rsid w:val="002644EC"/>
    <w:rsid w:val="002646D1"/>
    <w:rsid w:val="0026476D"/>
    <w:rsid w:val="00264856"/>
    <w:rsid w:val="002648C4"/>
    <w:rsid w:val="00264927"/>
    <w:rsid w:val="00264B9B"/>
    <w:rsid w:val="002650BB"/>
    <w:rsid w:val="002653FA"/>
    <w:rsid w:val="002653FD"/>
    <w:rsid w:val="00265723"/>
    <w:rsid w:val="00265B07"/>
    <w:rsid w:val="00265D59"/>
    <w:rsid w:val="00265D76"/>
    <w:rsid w:val="0026656E"/>
    <w:rsid w:val="00266582"/>
    <w:rsid w:val="002665EC"/>
    <w:rsid w:val="002667DF"/>
    <w:rsid w:val="002668A0"/>
    <w:rsid w:val="00266997"/>
    <w:rsid w:val="00266A73"/>
    <w:rsid w:val="00266B6A"/>
    <w:rsid w:val="00266BA3"/>
    <w:rsid w:val="00266CAF"/>
    <w:rsid w:val="00267030"/>
    <w:rsid w:val="00267564"/>
    <w:rsid w:val="00267A25"/>
    <w:rsid w:val="00267AAC"/>
    <w:rsid w:val="00267AD5"/>
    <w:rsid w:val="00267F41"/>
    <w:rsid w:val="00267FD0"/>
    <w:rsid w:val="00270889"/>
    <w:rsid w:val="00270DF8"/>
    <w:rsid w:val="00270FCE"/>
    <w:rsid w:val="0027101C"/>
    <w:rsid w:val="00271024"/>
    <w:rsid w:val="00271181"/>
    <w:rsid w:val="00271330"/>
    <w:rsid w:val="00271371"/>
    <w:rsid w:val="0027137C"/>
    <w:rsid w:val="002713C9"/>
    <w:rsid w:val="00271636"/>
    <w:rsid w:val="00271765"/>
    <w:rsid w:val="00272017"/>
    <w:rsid w:val="0027204D"/>
    <w:rsid w:val="00272A5E"/>
    <w:rsid w:val="00272C82"/>
    <w:rsid w:val="002732AE"/>
    <w:rsid w:val="002732DD"/>
    <w:rsid w:val="0027343C"/>
    <w:rsid w:val="00273554"/>
    <w:rsid w:val="00273B5F"/>
    <w:rsid w:val="00273D89"/>
    <w:rsid w:val="002740E0"/>
    <w:rsid w:val="002740EA"/>
    <w:rsid w:val="002742F5"/>
    <w:rsid w:val="00274317"/>
    <w:rsid w:val="00274367"/>
    <w:rsid w:val="0027480A"/>
    <w:rsid w:val="00274C2A"/>
    <w:rsid w:val="0027525C"/>
    <w:rsid w:val="00275992"/>
    <w:rsid w:val="00275A60"/>
    <w:rsid w:val="00275C2F"/>
    <w:rsid w:val="00275F14"/>
    <w:rsid w:val="0027625C"/>
    <w:rsid w:val="002764A8"/>
    <w:rsid w:val="00276505"/>
    <w:rsid w:val="002765A1"/>
    <w:rsid w:val="00276901"/>
    <w:rsid w:val="00276906"/>
    <w:rsid w:val="00276C04"/>
    <w:rsid w:val="00276FF4"/>
    <w:rsid w:val="002770F9"/>
    <w:rsid w:val="002771C0"/>
    <w:rsid w:val="0027725B"/>
    <w:rsid w:val="002777C1"/>
    <w:rsid w:val="00277B90"/>
    <w:rsid w:val="00277D17"/>
    <w:rsid w:val="00277E9D"/>
    <w:rsid w:val="00280138"/>
    <w:rsid w:val="00280495"/>
    <w:rsid w:val="002804E1"/>
    <w:rsid w:val="0028089B"/>
    <w:rsid w:val="002808A6"/>
    <w:rsid w:val="00280C45"/>
    <w:rsid w:val="00280ECE"/>
    <w:rsid w:val="0028107B"/>
    <w:rsid w:val="00281095"/>
    <w:rsid w:val="00281226"/>
    <w:rsid w:val="002813BF"/>
    <w:rsid w:val="0028190B"/>
    <w:rsid w:val="00281A5F"/>
    <w:rsid w:val="00281A64"/>
    <w:rsid w:val="00281E54"/>
    <w:rsid w:val="00281FCD"/>
    <w:rsid w:val="002822D8"/>
    <w:rsid w:val="00282947"/>
    <w:rsid w:val="00282B59"/>
    <w:rsid w:val="00282C49"/>
    <w:rsid w:val="002833D6"/>
    <w:rsid w:val="00283521"/>
    <w:rsid w:val="002835CB"/>
    <w:rsid w:val="002835D0"/>
    <w:rsid w:val="00283621"/>
    <w:rsid w:val="002836AE"/>
    <w:rsid w:val="0028386E"/>
    <w:rsid w:val="002838E3"/>
    <w:rsid w:val="00283AB1"/>
    <w:rsid w:val="00283CAF"/>
    <w:rsid w:val="00284012"/>
    <w:rsid w:val="002844F2"/>
    <w:rsid w:val="002845BD"/>
    <w:rsid w:val="00284901"/>
    <w:rsid w:val="002849D2"/>
    <w:rsid w:val="00284DB4"/>
    <w:rsid w:val="00284FDF"/>
    <w:rsid w:val="002850BF"/>
    <w:rsid w:val="00285428"/>
    <w:rsid w:val="002854C3"/>
    <w:rsid w:val="00285501"/>
    <w:rsid w:val="002857CB"/>
    <w:rsid w:val="00285B7D"/>
    <w:rsid w:val="00285CA5"/>
    <w:rsid w:val="00285D78"/>
    <w:rsid w:val="00286474"/>
    <w:rsid w:val="002866BA"/>
    <w:rsid w:val="00286A58"/>
    <w:rsid w:val="00286A5C"/>
    <w:rsid w:val="00286D49"/>
    <w:rsid w:val="00287700"/>
    <w:rsid w:val="0028774E"/>
    <w:rsid w:val="00287A64"/>
    <w:rsid w:val="00287BB4"/>
    <w:rsid w:val="00287E66"/>
    <w:rsid w:val="002905EB"/>
    <w:rsid w:val="00290CCB"/>
    <w:rsid w:val="00291006"/>
    <w:rsid w:val="0029119A"/>
    <w:rsid w:val="002911DA"/>
    <w:rsid w:val="00291387"/>
    <w:rsid w:val="002918EF"/>
    <w:rsid w:val="00292237"/>
    <w:rsid w:val="00292375"/>
    <w:rsid w:val="00292608"/>
    <w:rsid w:val="002929AA"/>
    <w:rsid w:val="00292C03"/>
    <w:rsid w:val="00292F3C"/>
    <w:rsid w:val="0029323B"/>
    <w:rsid w:val="00293A53"/>
    <w:rsid w:val="00293C5D"/>
    <w:rsid w:val="00294022"/>
    <w:rsid w:val="0029416E"/>
    <w:rsid w:val="002942E9"/>
    <w:rsid w:val="0029433B"/>
    <w:rsid w:val="002943AE"/>
    <w:rsid w:val="00294666"/>
    <w:rsid w:val="00294F43"/>
    <w:rsid w:val="00295491"/>
    <w:rsid w:val="002955F4"/>
    <w:rsid w:val="002958EA"/>
    <w:rsid w:val="002959AE"/>
    <w:rsid w:val="00295AD4"/>
    <w:rsid w:val="00295C7F"/>
    <w:rsid w:val="00295EB9"/>
    <w:rsid w:val="002960EC"/>
    <w:rsid w:val="00296925"/>
    <w:rsid w:val="00296962"/>
    <w:rsid w:val="00296A79"/>
    <w:rsid w:val="00296B42"/>
    <w:rsid w:val="00297A6C"/>
    <w:rsid w:val="00297D5B"/>
    <w:rsid w:val="002A01D3"/>
    <w:rsid w:val="002A0413"/>
    <w:rsid w:val="002A04C6"/>
    <w:rsid w:val="002A05F0"/>
    <w:rsid w:val="002A09F0"/>
    <w:rsid w:val="002A0B16"/>
    <w:rsid w:val="002A0DD7"/>
    <w:rsid w:val="002A0F3E"/>
    <w:rsid w:val="002A1191"/>
    <w:rsid w:val="002A1372"/>
    <w:rsid w:val="002A14DF"/>
    <w:rsid w:val="002A1849"/>
    <w:rsid w:val="002A1855"/>
    <w:rsid w:val="002A1BAA"/>
    <w:rsid w:val="002A1CBA"/>
    <w:rsid w:val="002A240D"/>
    <w:rsid w:val="002A2732"/>
    <w:rsid w:val="002A2828"/>
    <w:rsid w:val="002A299A"/>
    <w:rsid w:val="002A2D91"/>
    <w:rsid w:val="002A36E9"/>
    <w:rsid w:val="002A37F6"/>
    <w:rsid w:val="002A395A"/>
    <w:rsid w:val="002A3E77"/>
    <w:rsid w:val="002A4148"/>
    <w:rsid w:val="002A419F"/>
    <w:rsid w:val="002A43C7"/>
    <w:rsid w:val="002A46DB"/>
    <w:rsid w:val="002A47B0"/>
    <w:rsid w:val="002A4A56"/>
    <w:rsid w:val="002A4A8B"/>
    <w:rsid w:val="002A4ECA"/>
    <w:rsid w:val="002A516A"/>
    <w:rsid w:val="002A568E"/>
    <w:rsid w:val="002A56DA"/>
    <w:rsid w:val="002A571F"/>
    <w:rsid w:val="002A5870"/>
    <w:rsid w:val="002A61EA"/>
    <w:rsid w:val="002A7029"/>
    <w:rsid w:val="002A7298"/>
    <w:rsid w:val="002A729C"/>
    <w:rsid w:val="002A734E"/>
    <w:rsid w:val="002A74A2"/>
    <w:rsid w:val="002A7980"/>
    <w:rsid w:val="002A7D39"/>
    <w:rsid w:val="002A7F47"/>
    <w:rsid w:val="002A7F96"/>
    <w:rsid w:val="002B002B"/>
    <w:rsid w:val="002B0070"/>
    <w:rsid w:val="002B0880"/>
    <w:rsid w:val="002B0DEF"/>
    <w:rsid w:val="002B0F42"/>
    <w:rsid w:val="002B1120"/>
    <w:rsid w:val="002B12BD"/>
    <w:rsid w:val="002B143E"/>
    <w:rsid w:val="002B1469"/>
    <w:rsid w:val="002B188C"/>
    <w:rsid w:val="002B1C8A"/>
    <w:rsid w:val="002B1CE1"/>
    <w:rsid w:val="002B2414"/>
    <w:rsid w:val="002B26F7"/>
    <w:rsid w:val="002B2852"/>
    <w:rsid w:val="002B28DF"/>
    <w:rsid w:val="002B2ACA"/>
    <w:rsid w:val="002B2D93"/>
    <w:rsid w:val="002B336A"/>
    <w:rsid w:val="002B3946"/>
    <w:rsid w:val="002B39DA"/>
    <w:rsid w:val="002B3AFB"/>
    <w:rsid w:val="002B3CA1"/>
    <w:rsid w:val="002B3E93"/>
    <w:rsid w:val="002B3FA3"/>
    <w:rsid w:val="002B4319"/>
    <w:rsid w:val="002B4B1A"/>
    <w:rsid w:val="002B4F14"/>
    <w:rsid w:val="002B51A2"/>
    <w:rsid w:val="002B51EC"/>
    <w:rsid w:val="002B53A5"/>
    <w:rsid w:val="002B55C1"/>
    <w:rsid w:val="002B63CD"/>
    <w:rsid w:val="002B6E74"/>
    <w:rsid w:val="002B6E8F"/>
    <w:rsid w:val="002B6FA7"/>
    <w:rsid w:val="002B7588"/>
    <w:rsid w:val="002B773A"/>
    <w:rsid w:val="002B77E5"/>
    <w:rsid w:val="002B7A1C"/>
    <w:rsid w:val="002C0435"/>
    <w:rsid w:val="002C04EF"/>
    <w:rsid w:val="002C0B77"/>
    <w:rsid w:val="002C1169"/>
    <w:rsid w:val="002C1230"/>
    <w:rsid w:val="002C1345"/>
    <w:rsid w:val="002C1855"/>
    <w:rsid w:val="002C1865"/>
    <w:rsid w:val="002C1872"/>
    <w:rsid w:val="002C1981"/>
    <w:rsid w:val="002C1A6C"/>
    <w:rsid w:val="002C1BEF"/>
    <w:rsid w:val="002C1E16"/>
    <w:rsid w:val="002C1F06"/>
    <w:rsid w:val="002C247E"/>
    <w:rsid w:val="002C28FD"/>
    <w:rsid w:val="002C292E"/>
    <w:rsid w:val="002C29F2"/>
    <w:rsid w:val="002C2B47"/>
    <w:rsid w:val="002C2C40"/>
    <w:rsid w:val="002C2C87"/>
    <w:rsid w:val="002C2E3F"/>
    <w:rsid w:val="002C342D"/>
    <w:rsid w:val="002C352B"/>
    <w:rsid w:val="002C362C"/>
    <w:rsid w:val="002C371F"/>
    <w:rsid w:val="002C3824"/>
    <w:rsid w:val="002C38C4"/>
    <w:rsid w:val="002C3B51"/>
    <w:rsid w:val="002C3CCC"/>
    <w:rsid w:val="002C4589"/>
    <w:rsid w:val="002C4686"/>
    <w:rsid w:val="002C48A5"/>
    <w:rsid w:val="002C49A8"/>
    <w:rsid w:val="002C4B88"/>
    <w:rsid w:val="002C4BEA"/>
    <w:rsid w:val="002C4DC7"/>
    <w:rsid w:val="002C5B09"/>
    <w:rsid w:val="002C5EAF"/>
    <w:rsid w:val="002C6054"/>
    <w:rsid w:val="002C64F9"/>
    <w:rsid w:val="002C6514"/>
    <w:rsid w:val="002C65D8"/>
    <w:rsid w:val="002C6956"/>
    <w:rsid w:val="002C6B3B"/>
    <w:rsid w:val="002C6B4B"/>
    <w:rsid w:val="002C6C6D"/>
    <w:rsid w:val="002C6D7F"/>
    <w:rsid w:val="002C6E6E"/>
    <w:rsid w:val="002C7BF9"/>
    <w:rsid w:val="002C7D5E"/>
    <w:rsid w:val="002C7E33"/>
    <w:rsid w:val="002C7EFB"/>
    <w:rsid w:val="002C7F7A"/>
    <w:rsid w:val="002D0018"/>
    <w:rsid w:val="002D04C9"/>
    <w:rsid w:val="002D0D04"/>
    <w:rsid w:val="002D0E42"/>
    <w:rsid w:val="002D0F35"/>
    <w:rsid w:val="002D11B3"/>
    <w:rsid w:val="002D11C1"/>
    <w:rsid w:val="002D1421"/>
    <w:rsid w:val="002D177F"/>
    <w:rsid w:val="002D1C0D"/>
    <w:rsid w:val="002D1D73"/>
    <w:rsid w:val="002D1FC0"/>
    <w:rsid w:val="002D2492"/>
    <w:rsid w:val="002D2613"/>
    <w:rsid w:val="002D27E8"/>
    <w:rsid w:val="002D28DA"/>
    <w:rsid w:val="002D2951"/>
    <w:rsid w:val="002D2D62"/>
    <w:rsid w:val="002D331D"/>
    <w:rsid w:val="002D34CB"/>
    <w:rsid w:val="002D37D8"/>
    <w:rsid w:val="002D3A1C"/>
    <w:rsid w:val="002D3AB9"/>
    <w:rsid w:val="002D439A"/>
    <w:rsid w:val="002D43B5"/>
    <w:rsid w:val="002D4505"/>
    <w:rsid w:val="002D4692"/>
    <w:rsid w:val="002D4A11"/>
    <w:rsid w:val="002D4C8C"/>
    <w:rsid w:val="002D4E67"/>
    <w:rsid w:val="002D50EC"/>
    <w:rsid w:val="002D5105"/>
    <w:rsid w:val="002D545C"/>
    <w:rsid w:val="002D563C"/>
    <w:rsid w:val="002D5930"/>
    <w:rsid w:val="002D597D"/>
    <w:rsid w:val="002D5B20"/>
    <w:rsid w:val="002D5E79"/>
    <w:rsid w:val="002D61DE"/>
    <w:rsid w:val="002D6291"/>
    <w:rsid w:val="002D6373"/>
    <w:rsid w:val="002D67F7"/>
    <w:rsid w:val="002D6832"/>
    <w:rsid w:val="002D68D6"/>
    <w:rsid w:val="002D6ACC"/>
    <w:rsid w:val="002D6C04"/>
    <w:rsid w:val="002D6F03"/>
    <w:rsid w:val="002D6F77"/>
    <w:rsid w:val="002D76C9"/>
    <w:rsid w:val="002D7740"/>
    <w:rsid w:val="002D7C77"/>
    <w:rsid w:val="002E02D4"/>
    <w:rsid w:val="002E089D"/>
    <w:rsid w:val="002E095B"/>
    <w:rsid w:val="002E0B5D"/>
    <w:rsid w:val="002E0F29"/>
    <w:rsid w:val="002E13D2"/>
    <w:rsid w:val="002E1942"/>
    <w:rsid w:val="002E19EA"/>
    <w:rsid w:val="002E1AEE"/>
    <w:rsid w:val="002E1FFA"/>
    <w:rsid w:val="002E2600"/>
    <w:rsid w:val="002E28C6"/>
    <w:rsid w:val="002E2A0F"/>
    <w:rsid w:val="002E2A85"/>
    <w:rsid w:val="002E2C75"/>
    <w:rsid w:val="002E2CAF"/>
    <w:rsid w:val="002E2D3C"/>
    <w:rsid w:val="002E309B"/>
    <w:rsid w:val="002E33A8"/>
    <w:rsid w:val="002E35BB"/>
    <w:rsid w:val="002E3623"/>
    <w:rsid w:val="002E38F5"/>
    <w:rsid w:val="002E4064"/>
    <w:rsid w:val="002E441D"/>
    <w:rsid w:val="002E44B5"/>
    <w:rsid w:val="002E4500"/>
    <w:rsid w:val="002E461B"/>
    <w:rsid w:val="002E46FF"/>
    <w:rsid w:val="002E50E3"/>
    <w:rsid w:val="002E52B2"/>
    <w:rsid w:val="002E54F4"/>
    <w:rsid w:val="002E5D40"/>
    <w:rsid w:val="002E698A"/>
    <w:rsid w:val="002E6C4C"/>
    <w:rsid w:val="002E6C9C"/>
    <w:rsid w:val="002E6EFC"/>
    <w:rsid w:val="002E7334"/>
    <w:rsid w:val="002E737C"/>
    <w:rsid w:val="002E7666"/>
    <w:rsid w:val="002E7986"/>
    <w:rsid w:val="002E7C64"/>
    <w:rsid w:val="002E7FCD"/>
    <w:rsid w:val="002F03C6"/>
    <w:rsid w:val="002F0602"/>
    <w:rsid w:val="002F0DAA"/>
    <w:rsid w:val="002F1048"/>
    <w:rsid w:val="002F1124"/>
    <w:rsid w:val="002F1467"/>
    <w:rsid w:val="002F1583"/>
    <w:rsid w:val="002F18CD"/>
    <w:rsid w:val="002F1C50"/>
    <w:rsid w:val="002F1E73"/>
    <w:rsid w:val="002F2160"/>
    <w:rsid w:val="002F2354"/>
    <w:rsid w:val="002F2576"/>
    <w:rsid w:val="002F27D7"/>
    <w:rsid w:val="002F2D2E"/>
    <w:rsid w:val="002F2DC1"/>
    <w:rsid w:val="002F2EFC"/>
    <w:rsid w:val="002F36F1"/>
    <w:rsid w:val="002F387F"/>
    <w:rsid w:val="002F3AA4"/>
    <w:rsid w:val="002F471A"/>
    <w:rsid w:val="002F5060"/>
    <w:rsid w:val="002F5678"/>
    <w:rsid w:val="002F58B6"/>
    <w:rsid w:val="002F5B71"/>
    <w:rsid w:val="002F5DB9"/>
    <w:rsid w:val="002F5FF7"/>
    <w:rsid w:val="002F612D"/>
    <w:rsid w:val="002F6289"/>
    <w:rsid w:val="002F6479"/>
    <w:rsid w:val="002F65E5"/>
    <w:rsid w:val="002F6847"/>
    <w:rsid w:val="002F6B93"/>
    <w:rsid w:val="002F7B64"/>
    <w:rsid w:val="002F7D01"/>
    <w:rsid w:val="002F7EA1"/>
    <w:rsid w:val="002F7F73"/>
    <w:rsid w:val="003005BA"/>
    <w:rsid w:val="00300688"/>
    <w:rsid w:val="0030127A"/>
    <w:rsid w:val="003014A1"/>
    <w:rsid w:val="003014E6"/>
    <w:rsid w:val="00301523"/>
    <w:rsid w:val="003019E4"/>
    <w:rsid w:val="00301B5F"/>
    <w:rsid w:val="00301C84"/>
    <w:rsid w:val="00301D59"/>
    <w:rsid w:val="00301EA4"/>
    <w:rsid w:val="00302149"/>
    <w:rsid w:val="0030250C"/>
    <w:rsid w:val="00302AF5"/>
    <w:rsid w:val="00302CCC"/>
    <w:rsid w:val="00302DE4"/>
    <w:rsid w:val="00302E84"/>
    <w:rsid w:val="003030F6"/>
    <w:rsid w:val="0030354B"/>
    <w:rsid w:val="003035BD"/>
    <w:rsid w:val="00303AE5"/>
    <w:rsid w:val="00303C87"/>
    <w:rsid w:val="00303E28"/>
    <w:rsid w:val="00303E3D"/>
    <w:rsid w:val="00304690"/>
    <w:rsid w:val="00304FB4"/>
    <w:rsid w:val="003056B5"/>
    <w:rsid w:val="00305920"/>
    <w:rsid w:val="00305CFE"/>
    <w:rsid w:val="00305ECF"/>
    <w:rsid w:val="00305FD8"/>
    <w:rsid w:val="00306281"/>
    <w:rsid w:val="003064E0"/>
    <w:rsid w:val="00306A80"/>
    <w:rsid w:val="00306AE4"/>
    <w:rsid w:val="00306C80"/>
    <w:rsid w:val="00306EEA"/>
    <w:rsid w:val="00307012"/>
    <w:rsid w:val="00307329"/>
    <w:rsid w:val="003076D9"/>
    <w:rsid w:val="00307920"/>
    <w:rsid w:val="00307B37"/>
    <w:rsid w:val="003100C8"/>
    <w:rsid w:val="0031028A"/>
    <w:rsid w:val="003102A2"/>
    <w:rsid w:val="0031038F"/>
    <w:rsid w:val="003103A1"/>
    <w:rsid w:val="00310400"/>
    <w:rsid w:val="00310BFE"/>
    <w:rsid w:val="00310D1F"/>
    <w:rsid w:val="003110DC"/>
    <w:rsid w:val="00311169"/>
    <w:rsid w:val="003115A9"/>
    <w:rsid w:val="003118E5"/>
    <w:rsid w:val="00311BB6"/>
    <w:rsid w:val="00312048"/>
    <w:rsid w:val="00312412"/>
    <w:rsid w:val="00312833"/>
    <w:rsid w:val="003128C8"/>
    <w:rsid w:val="00312C96"/>
    <w:rsid w:val="00312E1C"/>
    <w:rsid w:val="00313271"/>
    <w:rsid w:val="00313B87"/>
    <w:rsid w:val="00313E09"/>
    <w:rsid w:val="00313FB8"/>
    <w:rsid w:val="003142B7"/>
    <w:rsid w:val="00314451"/>
    <w:rsid w:val="00314A6D"/>
    <w:rsid w:val="00314B0E"/>
    <w:rsid w:val="00314E45"/>
    <w:rsid w:val="003150A0"/>
    <w:rsid w:val="003152AD"/>
    <w:rsid w:val="003152C4"/>
    <w:rsid w:val="003157D9"/>
    <w:rsid w:val="00315C79"/>
    <w:rsid w:val="00315CB6"/>
    <w:rsid w:val="00315E7E"/>
    <w:rsid w:val="00316303"/>
    <w:rsid w:val="00316832"/>
    <w:rsid w:val="00316AE2"/>
    <w:rsid w:val="00316BD1"/>
    <w:rsid w:val="00316FE5"/>
    <w:rsid w:val="00317086"/>
    <w:rsid w:val="00317313"/>
    <w:rsid w:val="00317CD7"/>
    <w:rsid w:val="00320208"/>
    <w:rsid w:val="003202F7"/>
    <w:rsid w:val="003204EF"/>
    <w:rsid w:val="00320BD7"/>
    <w:rsid w:val="0032141A"/>
    <w:rsid w:val="00321425"/>
    <w:rsid w:val="003215D5"/>
    <w:rsid w:val="00321623"/>
    <w:rsid w:val="003216F0"/>
    <w:rsid w:val="00321E53"/>
    <w:rsid w:val="003226BE"/>
    <w:rsid w:val="00322E02"/>
    <w:rsid w:val="00322F89"/>
    <w:rsid w:val="0032317E"/>
    <w:rsid w:val="00323669"/>
    <w:rsid w:val="00323694"/>
    <w:rsid w:val="003237CE"/>
    <w:rsid w:val="00323A2C"/>
    <w:rsid w:val="00323C1A"/>
    <w:rsid w:val="00323CC8"/>
    <w:rsid w:val="00323DAE"/>
    <w:rsid w:val="0032448B"/>
    <w:rsid w:val="003246A6"/>
    <w:rsid w:val="003249DA"/>
    <w:rsid w:val="003249E7"/>
    <w:rsid w:val="00324C1E"/>
    <w:rsid w:val="003250B0"/>
    <w:rsid w:val="003252E0"/>
    <w:rsid w:val="003253A4"/>
    <w:rsid w:val="0032541A"/>
    <w:rsid w:val="00325590"/>
    <w:rsid w:val="003255AF"/>
    <w:rsid w:val="003259F7"/>
    <w:rsid w:val="00325C10"/>
    <w:rsid w:val="00325C39"/>
    <w:rsid w:val="00325EDD"/>
    <w:rsid w:val="00325F9F"/>
    <w:rsid w:val="003262B8"/>
    <w:rsid w:val="00326534"/>
    <w:rsid w:val="003266FC"/>
    <w:rsid w:val="00326981"/>
    <w:rsid w:val="003269E4"/>
    <w:rsid w:val="00326C1E"/>
    <w:rsid w:val="00326E47"/>
    <w:rsid w:val="00326F5A"/>
    <w:rsid w:val="00327047"/>
    <w:rsid w:val="003270B9"/>
    <w:rsid w:val="0032760D"/>
    <w:rsid w:val="0032778C"/>
    <w:rsid w:val="0033008A"/>
    <w:rsid w:val="00330329"/>
    <w:rsid w:val="003307AE"/>
    <w:rsid w:val="003308C9"/>
    <w:rsid w:val="00330A0D"/>
    <w:rsid w:val="00330BB7"/>
    <w:rsid w:val="00330D8B"/>
    <w:rsid w:val="00331017"/>
    <w:rsid w:val="00331089"/>
    <w:rsid w:val="0033119E"/>
    <w:rsid w:val="0033138A"/>
    <w:rsid w:val="00331B05"/>
    <w:rsid w:val="00331B6F"/>
    <w:rsid w:val="0033201D"/>
    <w:rsid w:val="0033221A"/>
    <w:rsid w:val="00332228"/>
    <w:rsid w:val="0033227F"/>
    <w:rsid w:val="00332618"/>
    <w:rsid w:val="003327C6"/>
    <w:rsid w:val="00332AB0"/>
    <w:rsid w:val="00332D71"/>
    <w:rsid w:val="00332FF3"/>
    <w:rsid w:val="0033355F"/>
    <w:rsid w:val="00333895"/>
    <w:rsid w:val="00333D05"/>
    <w:rsid w:val="00333E95"/>
    <w:rsid w:val="003340A3"/>
    <w:rsid w:val="0033426B"/>
    <w:rsid w:val="00334485"/>
    <w:rsid w:val="0033448B"/>
    <w:rsid w:val="003344A9"/>
    <w:rsid w:val="00334C51"/>
    <w:rsid w:val="00334DB3"/>
    <w:rsid w:val="00334FF4"/>
    <w:rsid w:val="00335124"/>
    <w:rsid w:val="00335160"/>
    <w:rsid w:val="00335D3D"/>
    <w:rsid w:val="00336638"/>
    <w:rsid w:val="00336DAA"/>
    <w:rsid w:val="00336E3C"/>
    <w:rsid w:val="0033712F"/>
    <w:rsid w:val="003373C4"/>
    <w:rsid w:val="003374DA"/>
    <w:rsid w:val="00337B5A"/>
    <w:rsid w:val="00337D1D"/>
    <w:rsid w:val="00340023"/>
    <w:rsid w:val="00340101"/>
    <w:rsid w:val="00340845"/>
    <w:rsid w:val="00340DF8"/>
    <w:rsid w:val="0034120F"/>
    <w:rsid w:val="003412A8"/>
    <w:rsid w:val="003412B2"/>
    <w:rsid w:val="00341602"/>
    <w:rsid w:val="00341958"/>
    <w:rsid w:val="00341D7F"/>
    <w:rsid w:val="00341F8E"/>
    <w:rsid w:val="0034200E"/>
    <w:rsid w:val="003420F6"/>
    <w:rsid w:val="00342315"/>
    <w:rsid w:val="0034236D"/>
    <w:rsid w:val="003423A8"/>
    <w:rsid w:val="0034247A"/>
    <w:rsid w:val="00342AD1"/>
    <w:rsid w:val="00342C0A"/>
    <w:rsid w:val="00342DD4"/>
    <w:rsid w:val="00342EAA"/>
    <w:rsid w:val="0034379D"/>
    <w:rsid w:val="003439E3"/>
    <w:rsid w:val="00343FA3"/>
    <w:rsid w:val="003441AB"/>
    <w:rsid w:val="003447B8"/>
    <w:rsid w:val="003447FC"/>
    <w:rsid w:val="00344BA4"/>
    <w:rsid w:val="00344C62"/>
    <w:rsid w:val="00345009"/>
    <w:rsid w:val="00345255"/>
    <w:rsid w:val="003452C0"/>
    <w:rsid w:val="00345663"/>
    <w:rsid w:val="00345881"/>
    <w:rsid w:val="00345D10"/>
    <w:rsid w:val="00346045"/>
    <w:rsid w:val="003460AB"/>
    <w:rsid w:val="003466C4"/>
    <w:rsid w:val="00346AF2"/>
    <w:rsid w:val="00346C84"/>
    <w:rsid w:val="00346CD7"/>
    <w:rsid w:val="00346FD7"/>
    <w:rsid w:val="00347609"/>
    <w:rsid w:val="00347ADA"/>
    <w:rsid w:val="00347B6F"/>
    <w:rsid w:val="00350450"/>
    <w:rsid w:val="00350B6B"/>
    <w:rsid w:val="00350F37"/>
    <w:rsid w:val="00350F92"/>
    <w:rsid w:val="00351217"/>
    <w:rsid w:val="0035159E"/>
    <w:rsid w:val="003515E1"/>
    <w:rsid w:val="0035181F"/>
    <w:rsid w:val="00351DE1"/>
    <w:rsid w:val="00351F91"/>
    <w:rsid w:val="003523F6"/>
    <w:rsid w:val="003525E2"/>
    <w:rsid w:val="00352864"/>
    <w:rsid w:val="003532FE"/>
    <w:rsid w:val="00353833"/>
    <w:rsid w:val="00353904"/>
    <w:rsid w:val="00353EB5"/>
    <w:rsid w:val="0035427B"/>
    <w:rsid w:val="0035436E"/>
    <w:rsid w:val="00354A00"/>
    <w:rsid w:val="00354B7C"/>
    <w:rsid w:val="00354D29"/>
    <w:rsid w:val="00354FEE"/>
    <w:rsid w:val="00355351"/>
    <w:rsid w:val="003557C1"/>
    <w:rsid w:val="00355EC1"/>
    <w:rsid w:val="00355F22"/>
    <w:rsid w:val="0035615C"/>
    <w:rsid w:val="003568D4"/>
    <w:rsid w:val="003568F9"/>
    <w:rsid w:val="00356922"/>
    <w:rsid w:val="00356A16"/>
    <w:rsid w:val="00356A3B"/>
    <w:rsid w:val="00356A9B"/>
    <w:rsid w:val="00356CCE"/>
    <w:rsid w:val="00356D17"/>
    <w:rsid w:val="00356D70"/>
    <w:rsid w:val="003570B8"/>
    <w:rsid w:val="003570EA"/>
    <w:rsid w:val="0035711C"/>
    <w:rsid w:val="00357217"/>
    <w:rsid w:val="003573AB"/>
    <w:rsid w:val="0035745C"/>
    <w:rsid w:val="00357819"/>
    <w:rsid w:val="00357832"/>
    <w:rsid w:val="003579CC"/>
    <w:rsid w:val="00357B16"/>
    <w:rsid w:val="00357FD6"/>
    <w:rsid w:val="00360061"/>
    <w:rsid w:val="003601D3"/>
    <w:rsid w:val="003602EB"/>
    <w:rsid w:val="003606F6"/>
    <w:rsid w:val="003608B5"/>
    <w:rsid w:val="00360BB5"/>
    <w:rsid w:val="0036172F"/>
    <w:rsid w:val="00361980"/>
    <w:rsid w:val="00361984"/>
    <w:rsid w:val="003619F3"/>
    <w:rsid w:val="00361D04"/>
    <w:rsid w:val="00361EB1"/>
    <w:rsid w:val="0036231C"/>
    <w:rsid w:val="003625F7"/>
    <w:rsid w:val="00362715"/>
    <w:rsid w:val="00363291"/>
    <w:rsid w:val="00363491"/>
    <w:rsid w:val="0036370F"/>
    <w:rsid w:val="00363D51"/>
    <w:rsid w:val="00364173"/>
    <w:rsid w:val="003643D7"/>
    <w:rsid w:val="003645F4"/>
    <w:rsid w:val="0036479A"/>
    <w:rsid w:val="00364B85"/>
    <w:rsid w:val="00365172"/>
    <w:rsid w:val="00365856"/>
    <w:rsid w:val="003658D2"/>
    <w:rsid w:val="00365B2F"/>
    <w:rsid w:val="003664CD"/>
    <w:rsid w:val="00366954"/>
    <w:rsid w:val="003669CF"/>
    <w:rsid w:val="00366A85"/>
    <w:rsid w:val="00367028"/>
    <w:rsid w:val="00367412"/>
    <w:rsid w:val="00367535"/>
    <w:rsid w:val="00367A06"/>
    <w:rsid w:val="00367A0F"/>
    <w:rsid w:val="00367FB5"/>
    <w:rsid w:val="003700B7"/>
    <w:rsid w:val="003706E8"/>
    <w:rsid w:val="003707C0"/>
    <w:rsid w:val="00370979"/>
    <w:rsid w:val="003712F5"/>
    <w:rsid w:val="00371504"/>
    <w:rsid w:val="003715C6"/>
    <w:rsid w:val="00371766"/>
    <w:rsid w:val="003722E9"/>
    <w:rsid w:val="00372535"/>
    <w:rsid w:val="00372852"/>
    <w:rsid w:val="0037292B"/>
    <w:rsid w:val="00372CE6"/>
    <w:rsid w:val="00372DA2"/>
    <w:rsid w:val="00372DC6"/>
    <w:rsid w:val="00372E40"/>
    <w:rsid w:val="00372EF2"/>
    <w:rsid w:val="00372EF9"/>
    <w:rsid w:val="00372FBC"/>
    <w:rsid w:val="0037347F"/>
    <w:rsid w:val="00373C16"/>
    <w:rsid w:val="00373C62"/>
    <w:rsid w:val="00373D01"/>
    <w:rsid w:val="00373FA5"/>
    <w:rsid w:val="00374818"/>
    <w:rsid w:val="00374973"/>
    <w:rsid w:val="00374A0C"/>
    <w:rsid w:val="00374F65"/>
    <w:rsid w:val="00375045"/>
    <w:rsid w:val="00375103"/>
    <w:rsid w:val="0037531D"/>
    <w:rsid w:val="00375440"/>
    <w:rsid w:val="0037573D"/>
    <w:rsid w:val="00375872"/>
    <w:rsid w:val="0037589F"/>
    <w:rsid w:val="0037620A"/>
    <w:rsid w:val="003762DF"/>
    <w:rsid w:val="0037670B"/>
    <w:rsid w:val="003768BA"/>
    <w:rsid w:val="003775C3"/>
    <w:rsid w:val="00377ED9"/>
    <w:rsid w:val="00380347"/>
    <w:rsid w:val="0038047B"/>
    <w:rsid w:val="003805F5"/>
    <w:rsid w:val="00380C19"/>
    <w:rsid w:val="00380E78"/>
    <w:rsid w:val="0038111C"/>
    <w:rsid w:val="003811BA"/>
    <w:rsid w:val="00381495"/>
    <w:rsid w:val="003814DD"/>
    <w:rsid w:val="003814F8"/>
    <w:rsid w:val="0038158E"/>
    <w:rsid w:val="003815CB"/>
    <w:rsid w:val="00381F61"/>
    <w:rsid w:val="003820E8"/>
    <w:rsid w:val="00382124"/>
    <w:rsid w:val="003827DB"/>
    <w:rsid w:val="0038289F"/>
    <w:rsid w:val="00383D69"/>
    <w:rsid w:val="00383EB2"/>
    <w:rsid w:val="003842A6"/>
    <w:rsid w:val="00384502"/>
    <w:rsid w:val="00384A35"/>
    <w:rsid w:val="00384ACC"/>
    <w:rsid w:val="00384CC7"/>
    <w:rsid w:val="00384D2F"/>
    <w:rsid w:val="00384D45"/>
    <w:rsid w:val="00384E3E"/>
    <w:rsid w:val="00384FA2"/>
    <w:rsid w:val="00385117"/>
    <w:rsid w:val="003855A3"/>
    <w:rsid w:val="003858F5"/>
    <w:rsid w:val="00385A49"/>
    <w:rsid w:val="00385EFF"/>
    <w:rsid w:val="0038615A"/>
    <w:rsid w:val="00386B4F"/>
    <w:rsid w:val="00386D02"/>
    <w:rsid w:val="00386ED9"/>
    <w:rsid w:val="00386FFE"/>
    <w:rsid w:val="003872C0"/>
    <w:rsid w:val="00387313"/>
    <w:rsid w:val="00387748"/>
    <w:rsid w:val="00387932"/>
    <w:rsid w:val="00387A56"/>
    <w:rsid w:val="00387EA6"/>
    <w:rsid w:val="00387F0C"/>
    <w:rsid w:val="003900DE"/>
    <w:rsid w:val="00390911"/>
    <w:rsid w:val="00390B59"/>
    <w:rsid w:val="00390BF4"/>
    <w:rsid w:val="00390EF1"/>
    <w:rsid w:val="0039198E"/>
    <w:rsid w:val="00391995"/>
    <w:rsid w:val="00391A1C"/>
    <w:rsid w:val="00391C0B"/>
    <w:rsid w:val="00391C17"/>
    <w:rsid w:val="00391DDD"/>
    <w:rsid w:val="00391E2B"/>
    <w:rsid w:val="00392146"/>
    <w:rsid w:val="0039246D"/>
    <w:rsid w:val="003925AD"/>
    <w:rsid w:val="0039260A"/>
    <w:rsid w:val="00392796"/>
    <w:rsid w:val="003927D7"/>
    <w:rsid w:val="00392A8E"/>
    <w:rsid w:val="00392AE5"/>
    <w:rsid w:val="00392D27"/>
    <w:rsid w:val="00392DDB"/>
    <w:rsid w:val="00393385"/>
    <w:rsid w:val="00393525"/>
    <w:rsid w:val="00393682"/>
    <w:rsid w:val="00393A92"/>
    <w:rsid w:val="00393CE9"/>
    <w:rsid w:val="00393F4F"/>
    <w:rsid w:val="00394017"/>
    <w:rsid w:val="003943CF"/>
    <w:rsid w:val="003949A9"/>
    <w:rsid w:val="00394FBD"/>
    <w:rsid w:val="00394FC5"/>
    <w:rsid w:val="003951E3"/>
    <w:rsid w:val="003956B9"/>
    <w:rsid w:val="003958C5"/>
    <w:rsid w:val="00395A00"/>
    <w:rsid w:val="00395A74"/>
    <w:rsid w:val="00395F7E"/>
    <w:rsid w:val="00395F88"/>
    <w:rsid w:val="003962B0"/>
    <w:rsid w:val="00396531"/>
    <w:rsid w:val="00396660"/>
    <w:rsid w:val="00396984"/>
    <w:rsid w:val="00396A29"/>
    <w:rsid w:val="00396B9D"/>
    <w:rsid w:val="00396C90"/>
    <w:rsid w:val="00396DD0"/>
    <w:rsid w:val="00397065"/>
    <w:rsid w:val="00397419"/>
    <w:rsid w:val="00397663"/>
    <w:rsid w:val="0039787A"/>
    <w:rsid w:val="0039798C"/>
    <w:rsid w:val="003979E7"/>
    <w:rsid w:val="003A027D"/>
    <w:rsid w:val="003A02D7"/>
    <w:rsid w:val="003A0485"/>
    <w:rsid w:val="003A083C"/>
    <w:rsid w:val="003A0887"/>
    <w:rsid w:val="003A0B6B"/>
    <w:rsid w:val="003A0FD5"/>
    <w:rsid w:val="003A1257"/>
    <w:rsid w:val="003A1814"/>
    <w:rsid w:val="003A1DEB"/>
    <w:rsid w:val="003A2643"/>
    <w:rsid w:val="003A2CF3"/>
    <w:rsid w:val="003A3573"/>
    <w:rsid w:val="003A36E5"/>
    <w:rsid w:val="003A386F"/>
    <w:rsid w:val="003A393C"/>
    <w:rsid w:val="003A3CF1"/>
    <w:rsid w:val="003A3E6F"/>
    <w:rsid w:val="003A4326"/>
    <w:rsid w:val="003A4609"/>
    <w:rsid w:val="003A4760"/>
    <w:rsid w:val="003A4824"/>
    <w:rsid w:val="003A4AA9"/>
    <w:rsid w:val="003A51FF"/>
    <w:rsid w:val="003A5516"/>
    <w:rsid w:val="003A5966"/>
    <w:rsid w:val="003A5A3A"/>
    <w:rsid w:val="003A5C0D"/>
    <w:rsid w:val="003A5D23"/>
    <w:rsid w:val="003A5F2B"/>
    <w:rsid w:val="003A6582"/>
    <w:rsid w:val="003A6756"/>
    <w:rsid w:val="003A7040"/>
    <w:rsid w:val="003A7339"/>
    <w:rsid w:val="003B0241"/>
    <w:rsid w:val="003B0376"/>
    <w:rsid w:val="003B067F"/>
    <w:rsid w:val="003B0A6F"/>
    <w:rsid w:val="003B0A88"/>
    <w:rsid w:val="003B0AED"/>
    <w:rsid w:val="003B0C15"/>
    <w:rsid w:val="003B13EF"/>
    <w:rsid w:val="003B143D"/>
    <w:rsid w:val="003B1445"/>
    <w:rsid w:val="003B17B1"/>
    <w:rsid w:val="003B190D"/>
    <w:rsid w:val="003B25CF"/>
    <w:rsid w:val="003B2686"/>
    <w:rsid w:val="003B279C"/>
    <w:rsid w:val="003B27D3"/>
    <w:rsid w:val="003B2932"/>
    <w:rsid w:val="003B2D7A"/>
    <w:rsid w:val="003B3133"/>
    <w:rsid w:val="003B3744"/>
    <w:rsid w:val="003B4017"/>
    <w:rsid w:val="003B4125"/>
    <w:rsid w:val="003B43CB"/>
    <w:rsid w:val="003B54D2"/>
    <w:rsid w:val="003B54E3"/>
    <w:rsid w:val="003B54FD"/>
    <w:rsid w:val="003B5C4E"/>
    <w:rsid w:val="003B603E"/>
    <w:rsid w:val="003B61DA"/>
    <w:rsid w:val="003B6405"/>
    <w:rsid w:val="003B6544"/>
    <w:rsid w:val="003B6736"/>
    <w:rsid w:val="003B67C3"/>
    <w:rsid w:val="003B6A2F"/>
    <w:rsid w:val="003B6C20"/>
    <w:rsid w:val="003B6C66"/>
    <w:rsid w:val="003B6D45"/>
    <w:rsid w:val="003B6F85"/>
    <w:rsid w:val="003B7423"/>
    <w:rsid w:val="003B748E"/>
    <w:rsid w:val="003B7543"/>
    <w:rsid w:val="003C03B8"/>
    <w:rsid w:val="003C1297"/>
    <w:rsid w:val="003C15D2"/>
    <w:rsid w:val="003C176A"/>
    <w:rsid w:val="003C1C4B"/>
    <w:rsid w:val="003C1C54"/>
    <w:rsid w:val="003C209A"/>
    <w:rsid w:val="003C2483"/>
    <w:rsid w:val="003C272C"/>
    <w:rsid w:val="003C2A80"/>
    <w:rsid w:val="003C2E6B"/>
    <w:rsid w:val="003C3029"/>
    <w:rsid w:val="003C32B4"/>
    <w:rsid w:val="003C35E0"/>
    <w:rsid w:val="003C3999"/>
    <w:rsid w:val="003C3D08"/>
    <w:rsid w:val="003C4209"/>
    <w:rsid w:val="003C462C"/>
    <w:rsid w:val="003C4867"/>
    <w:rsid w:val="003C49C9"/>
    <w:rsid w:val="003C4A35"/>
    <w:rsid w:val="003C4CC8"/>
    <w:rsid w:val="003C52B5"/>
    <w:rsid w:val="003C58F0"/>
    <w:rsid w:val="003C5C5F"/>
    <w:rsid w:val="003C5D1D"/>
    <w:rsid w:val="003C60BA"/>
    <w:rsid w:val="003C6695"/>
    <w:rsid w:val="003C6C20"/>
    <w:rsid w:val="003C6D7E"/>
    <w:rsid w:val="003C6F41"/>
    <w:rsid w:val="003C6FF4"/>
    <w:rsid w:val="003C7531"/>
    <w:rsid w:val="003C76D6"/>
    <w:rsid w:val="003C772C"/>
    <w:rsid w:val="003C7C0E"/>
    <w:rsid w:val="003C7E51"/>
    <w:rsid w:val="003D03FB"/>
    <w:rsid w:val="003D07A5"/>
    <w:rsid w:val="003D0D89"/>
    <w:rsid w:val="003D11A4"/>
    <w:rsid w:val="003D1663"/>
    <w:rsid w:val="003D1DD9"/>
    <w:rsid w:val="003D2440"/>
    <w:rsid w:val="003D253A"/>
    <w:rsid w:val="003D25D1"/>
    <w:rsid w:val="003D2643"/>
    <w:rsid w:val="003D2894"/>
    <w:rsid w:val="003D2AF8"/>
    <w:rsid w:val="003D2C7F"/>
    <w:rsid w:val="003D30E2"/>
    <w:rsid w:val="003D3133"/>
    <w:rsid w:val="003D3696"/>
    <w:rsid w:val="003D3B45"/>
    <w:rsid w:val="003D40ED"/>
    <w:rsid w:val="003D415D"/>
    <w:rsid w:val="003D41B1"/>
    <w:rsid w:val="003D43C5"/>
    <w:rsid w:val="003D487C"/>
    <w:rsid w:val="003D4D4D"/>
    <w:rsid w:val="003D5172"/>
    <w:rsid w:val="003D51F7"/>
    <w:rsid w:val="003D524A"/>
    <w:rsid w:val="003D536D"/>
    <w:rsid w:val="003D55F6"/>
    <w:rsid w:val="003D5726"/>
    <w:rsid w:val="003D5986"/>
    <w:rsid w:val="003D5A58"/>
    <w:rsid w:val="003D5B71"/>
    <w:rsid w:val="003D5C6B"/>
    <w:rsid w:val="003D5D4D"/>
    <w:rsid w:val="003D60E7"/>
    <w:rsid w:val="003D6860"/>
    <w:rsid w:val="003D6880"/>
    <w:rsid w:val="003D6ACA"/>
    <w:rsid w:val="003D6C21"/>
    <w:rsid w:val="003D6ED4"/>
    <w:rsid w:val="003D706F"/>
    <w:rsid w:val="003D718F"/>
    <w:rsid w:val="003D7716"/>
    <w:rsid w:val="003D77A0"/>
    <w:rsid w:val="003D78ED"/>
    <w:rsid w:val="003D7F0A"/>
    <w:rsid w:val="003E0174"/>
    <w:rsid w:val="003E0A88"/>
    <w:rsid w:val="003E0D2B"/>
    <w:rsid w:val="003E0FBD"/>
    <w:rsid w:val="003E17D9"/>
    <w:rsid w:val="003E1C72"/>
    <w:rsid w:val="003E1FF9"/>
    <w:rsid w:val="003E213A"/>
    <w:rsid w:val="003E244E"/>
    <w:rsid w:val="003E2691"/>
    <w:rsid w:val="003E274F"/>
    <w:rsid w:val="003E299A"/>
    <w:rsid w:val="003E2D4A"/>
    <w:rsid w:val="003E2FA7"/>
    <w:rsid w:val="003E3824"/>
    <w:rsid w:val="003E3BAC"/>
    <w:rsid w:val="003E40EF"/>
    <w:rsid w:val="003E4257"/>
    <w:rsid w:val="003E4484"/>
    <w:rsid w:val="003E4DC6"/>
    <w:rsid w:val="003E5099"/>
    <w:rsid w:val="003E50CE"/>
    <w:rsid w:val="003E5103"/>
    <w:rsid w:val="003E5193"/>
    <w:rsid w:val="003E5360"/>
    <w:rsid w:val="003E59CA"/>
    <w:rsid w:val="003E6054"/>
    <w:rsid w:val="003E625B"/>
    <w:rsid w:val="003E632E"/>
    <w:rsid w:val="003E6486"/>
    <w:rsid w:val="003E64C2"/>
    <w:rsid w:val="003E65B0"/>
    <w:rsid w:val="003E6C9F"/>
    <w:rsid w:val="003E6CB6"/>
    <w:rsid w:val="003E6D24"/>
    <w:rsid w:val="003E74A5"/>
    <w:rsid w:val="003F0675"/>
    <w:rsid w:val="003F0938"/>
    <w:rsid w:val="003F0953"/>
    <w:rsid w:val="003F0AAC"/>
    <w:rsid w:val="003F106F"/>
    <w:rsid w:val="003F10A8"/>
    <w:rsid w:val="003F16FF"/>
    <w:rsid w:val="003F1716"/>
    <w:rsid w:val="003F1755"/>
    <w:rsid w:val="003F190F"/>
    <w:rsid w:val="003F1A23"/>
    <w:rsid w:val="003F1B07"/>
    <w:rsid w:val="003F1ED2"/>
    <w:rsid w:val="003F2162"/>
    <w:rsid w:val="003F26A6"/>
    <w:rsid w:val="003F2A43"/>
    <w:rsid w:val="003F2E56"/>
    <w:rsid w:val="003F306C"/>
    <w:rsid w:val="003F3634"/>
    <w:rsid w:val="003F373E"/>
    <w:rsid w:val="003F397D"/>
    <w:rsid w:val="003F39B6"/>
    <w:rsid w:val="003F3DBD"/>
    <w:rsid w:val="003F41B3"/>
    <w:rsid w:val="003F4302"/>
    <w:rsid w:val="003F4917"/>
    <w:rsid w:val="003F4A16"/>
    <w:rsid w:val="003F509E"/>
    <w:rsid w:val="003F5252"/>
    <w:rsid w:val="003F5504"/>
    <w:rsid w:val="003F5865"/>
    <w:rsid w:val="003F610A"/>
    <w:rsid w:val="003F611F"/>
    <w:rsid w:val="003F6476"/>
    <w:rsid w:val="003F655B"/>
    <w:rsid w:val="003F700E"/>
    <w:rsid w:val="003F7849"/>
    <w:rsid w:val="003F7A25"/>
    <w:rsid w:val="003F7B4C"/>
    <w:rsid w:val="003F7C01"/>
    <w:rsid w:val="003F7C66"/>
    <w:rsid w:val="00400068"/>
    <w:rsid w:val="0040013A"/>
    <w:rsid w:val="00400221"/>
    <w:rsid w:val="00400535"/>
    <w:rsid w:val="0040095D"/>
    <w:rsid w:val="00400C0A"/>
    <w:rsid w:val="00400CBD"/>
    <w:rsid w:val="00400E8D"/>
    <w:rsid w:val="004013AD"/>
    <w:rsid w:val="00401DF1"/>
    <w:rsid w:val="00401ECA"/>
    <w:rsid w:val="00401EF9"/>
    <w:rsid w:val="00401F4E"/>
    <w:rsid w:val="00402088"/>
    <w:rsid w:val="004020FE"/>
    <w:rsid w:val="0040255C"/>
    <w:rsid w:val="004025CA"/>
    <w:rsid w:val="00402788"/>
    <w:rsid w:val="00402AB5"/>
    <w:rsid w:val="00402B97"/>
    <w:rsid w:val="00402CEA"/>
    <w:rsid w:val="00403142"/>
    <w:rsid w:val="004034FB"/>
    <w:rsid w:val="00403E6A"/>
    <w:rsid w:val="00403F9A"/>
    <w:rsid w:val="004043E6"/>
    <w:rsid w:val="0040457B"/>
    <w:rsid w:val="00404999"/>
    <w:rsid w:val="00404B5B"/>
    <w:rsid w:val="00404C62"/>
    <w:rsid w:val="00404E1C"/>
    <w:rsid w:val="00405358"/>
    <w:rsid w:val="00405D93"/>
    <w:rsid w:val="00406C0B"/>
    <w:rsid w:val="00406C18"/>
    <w:rsid w:val="00406F61"/>
    <w:rsid w:val="0040732B"/>
    <w:rsid w:val="00407AF2"/>
    <w:rsid w:val="00407B10"/>
    <w:rsid w:val="00407C41"/>
    <w:rsid w:val="00407DDF"/>
    <w:rsid w:val="00407EC3"/>
    <w:rsid w:val="00410007"/>
    <w:rsid w:val="00410055"/>
    <w:rsid w:val="00410178"/>
    <w:rsid w:val="0041031F"/>
    <w:rsid w:val="00410471"/>
    <w:rsid w:val="00410879"/>
    <w:rsid w:val="00410AED"/>
    <w:rsid w:val="00410FD0"/>
    <w:rsid w:val="0041118C"/>
    <w:rsid w:val="004111E5"/>
    <w:rsid w:val="004112B5"/>
    <w:rsid w:val="00411773"/>
    <w:rsid w:val="00411860"/>
    <w:rsid w:val="004118C0"/>
    <w:rsid w:val="00411BEE"/>
    <w:rsid w:val="004120D2"/>
    <w:rsid w:val="0041241E"/>
    <w:rsid w:val="0041293B"/>
    <w:rsid w:val="00412D52"/>
    <w:rsid w:val="00412F0E"/>
    <w:rsid w:val="00412F76"/>
    <w:rsid w:val="00413296"/>
    <w:rsid w:val="0041339D"/>
    <w:rsid w:val="00413FFC"/>
    <w:rsid w:val="00414688"/>
    <w:rsid w:val="0041476F"/>
    <w:rsid w:val="0041489B"/>
    <w:rsid w:val="0041490B"/>
    <w:rsid w:val="00415D62"/>
    <w:rsid w:val="00416044"/>
    <w:rsid w:val="004160FA"/>
    <w:rsid w:val="004164E6"/>
    <w:rsid w:val="004167F8"/>
    <w:rsid w:val="00416A90"/>
    <w:rsid w:val="00416C31"/>
    <w:rsid w:val="00416E3D"/>
    <w:rsid w:val="004175D8"/>
    <w:rsid w:val="004177CE"/>
    <w:rsid w:val="00420463"/>
    <w:rsid w:val="00420473"/>
    <w:rsid w:val="004204F9"/>
    <w:rsid w:val="0042055B"/>
    <w:rsid w:val="00420654"/>
    <w:rsid w:val="0042076D"/>
    <w:rsid w:val="004207C1"/>
    <w:rsid w:val="0042149B"/>
    <w:rsid w:val="00421CCF"/>
    <w:rsid w:val="00421DC4"/>
    <w:rsid w:val="00421E84"/>
    <w:rsid w:val="00422117"/>
    <w:rsid w:val="004223E4"/>
    <w:rsid w:val="004225D1"/>
    <w:rsid w:val="004228F6"/>
    <w:rsid w:val="00422DCF"/>
    <w:rsid w:val="00422EDD"/>
    <w:rsid w:val="00422FD9"/>
    <w:rsid w:val="00423114"/>
    <w:rsid w:val="004231E0"/>
    <w:rsid w:val="00423378"/>
    <w:rsid w:val="004235AA"/>
    <w:rsid w:val="00423C27"/>
    <w:rsid w:val="00423D42"/>
    <w:rsid w:val="0042417E"/>
    <w:rsid w:val="0042443E"/>
    <w:rsid w:val="004245AE"/>
    <w:rsid w:val="00424F79"/>
    <w:rsid w:val="00425120"/>
    <w:rsid w:val="00425720"/>
    <w:rsid w:val="004258FB"/>
    <w:rsid w:val="00425A0E"/>
    <w:rsid w:val="00425A3D"/>
    <w:rsid w:val="00425B89"/>
    <w:rsid w:val="004264EC"/>
    <w:rsid w:val="0042653B"/>
    <w:rsid w:val="004267BD"/>
    <w:rsid w:val="00426F16"/>
    <w:rsid w:val="00427170"/>
    <w:rsid w:val="00427CEA"/>
    <w:rsid w:val="00427D55"/>
    <w:rsid w:val="00430424"/>
    <w:rsid w:val="0043049C"/>
    <w:rsid w:val="004307C6"/>
    <w:rsid w:val="004308A5"/>
    <w:rsid w:val="00430C78"/>
    <w:rsid w:val="00430DED"/>
    <w:rsid w:val="00431196"/>
    <w:rsid w:val="00431FD5"/>
    <w:rsid w:val="0043288A"/>
    <w:rsid w:val="00432A72"/>
    <w:rsid w:val="00432B21"/>
    <w:rsid w:val="00432B71"/>
    <w:rsid w:val="00432CE4"/>
    <w:rsid w:val="004334B6"/>
    <w:rsid w:val="00433B02"/>
    <w:rsid w:val="00433EB2"/>
    <w:rsid w:val="004343D8"/>
    <w:rsid w:val="004348DF"/>
    <w:rsid w:val="00434E5F"/>
    <w:rsid w:val="00435169"/>
    <w:rsid w:val="00435698"/>
    <w:rsid w:val="00435856"/>
    <w:rsid w:val="00435CAE"/>
    <w:rsid w:val="00435EB4"/>
    <w:rsid w:val="00436272"/>
    <w:rsid w:val="0043684A"/>
    <w:rsid w:val="0043694C"/>
    <w:rsid w:val="00436D1E"/>
    <w:rsid w:val="00437108"/>
    <w:rsid w:val="00437948"/>
    <w:rsid w:val="00437BB0"/>
    <w:rsid w:val="00437F0F"/>
    <w:rsid w:val="0044001D"/>
    <w:rsid w:val="00440616"/>
    <w:rsid w:val="00440B87"/>
    <w:rsid w:val="00440C2B"/>
    <w:rsid w:val="00440C8A"/>
    <w:rsid w:val="00440ED1"/>
    <w:rsid w:val="00440F47"/>
    <w:rsid w:val="0044102A"/>
    <w:rsid w:val="004416C2"/>
    <w:rsid w:val="00441AD5"/>
    <w:rsid w:val="00441C26"/>
    <w:rsid w:val="0044252E"/>
    <w:rsid w:val="00442D3D"/>
    <w:rsid w:val="0044313A"/>
    <w:rsid w:val="00443819"/>
    <w:rsid w:val="00443E38"/>
    <w:rsid w:val="004440FA"/>
    <w:rsid w:val="004441FA"/>
    <w:rsid w:val="0044449B"/>
    <w:rsid w:val="00444674"/>
    <w:rsid w:val="00444ABE"/>
    <w:rsid w:val="00444B9C"/>
    <w:rsid w:val="00445001"/>
    <w:rsid w:val="0044529E"/>
    <w:rsid w:val="00445863"/>
    <w:rsid w:val="004458D0"/>
    <w:rsid w:val="004459DD"/>
    <w:rsid w:val="00445B6D"/>
    <w:rsid w:val="0044627C"/>
    <w:rsid w:val="004468D0"/>
    <w:rsid w:val="00446DC4"/>
    <w:rsid w:val="00447103"/>
    <w:rsid w:val="00447C3F"/>
    <w:rsid w:val="00447E79"/>
    <w:rsid w:val="00451DB2"/>
    <w:rsid w:val="00452080"/>
    <w:rsid w:val="00452329"/>
    <w:rsid w:val="0045260E"/>
    <w:rsid w:val="00452673"/>
    <w:rsid w:val="0045269A"/>
    <w:rsid w:val="004526DC"/>
    <w:rsid w:val="004527D1"/>
    <w:rsid w:val="00452B79"/>
    <w:rsid w:val="00452C62"/>
    <w:rsid w:val="00453254"/>
    <w:rsid w:val="00453665"/>
    <w:rsid w:val="00454343"/>
    <w:rsid w:val="00454608"/>
    <w:rsid w:val="0045525B"/>
    <w:rsid w:val="0045527C"/>
    <w:rsid w:val="00455EA8"/>
    <w:rsid w:val="00456290"/>
    <w:rsid w:val="00456B65"/>
    <w:rsid w:val="00456C96"/>
    <w:rsid w:val="00456DC2"/>
    <w:rsid w:val="0045716A"/>
    <w:rsid w:val="0045717A"/>
    <w:rsid w:val="0045767C"/>
    <w:rsid w:val="0045768E"/>
    <w:rsid w:val="0045798F"/>
    <w:rsid w:val="00457D27"/>
    <w:rsid w:val="00457E68"/>
    <w:rsid w:val="00457E9F"/>
    <w:rsid w:val="00460345"/>
    <w:rsid w:val="0046057A"/>
    <w:rsid w:val="004606DA"/>
    <w:rsid w:val="00460902"/>
    <w:rsid w:val="00460AB1"/>
    <w:rsid w:val="00460DC7"/>
    <w:rsid w:val="00460DF4"/>
    <w:rsid w:val="004610FF"/>
    <w:rsid w:val="00461132"/>
    <w:rsid w:val="00461735"/>
    <w:rsid w:val="0046194E"/>
    <w:rsid w:val="00461A90"/>
    <w:rsid w:val="00461BB0"/>
    <w:rsid w:val="00461D0D"/>
    <w:rsid w:val="00462178"/>
    <w:rsid w:val="00462257"/>
    <w:rsid w:val="004622E8"/>
    <w:rsid w:val="00462360"/>
    <w:rsid w:val="0046259F"/>
    <w:rsid w:val="004629D3"/>
    <w:rsid w:val="00462C61"/>
    <w:rsid w:val="00462D22"/>
    <w:rsid w:val="004632CC"/>
    <w:rsid w:val="004636D5"/>
    <w:rsid w:val="00463BE9"/>
    <w:rsid w:val="00463CD5"/>
    <w:rsid w:val="0046409D"/>
    <w:rsid w:val="004646AB"/>
    <w:rsid w:val="004646E2"/>
    <w:rsid w:val="00464826"/>
    <w:rsid w:val="00464827"/>
    <w:rsid w:val="00464A85"/>
    <w:rsid w:val="00464C5E"/>
    <w:rsid w:val="00464E99"/>
    <w:rsid w:val="00465054"/>
    <w:rsid w:val="00465171"/>
    <w:rsid w:val="0046536C"/>
    <w:rsid w:val="00465664"/>
    <w:rsid w:val="00465771"/>
    <w:rsid w:val="0046579E"/>
    <w:rsid w:val="004659B5"/>
    <w:rsid w:val="00465B60"/>
    <w:rsid w:val="00465D00"/>
    <w:rsid w:val="004662D3"/>
    <w:rsid w:val="004665EF"/>
    <w:rsid w:val="0046660A"/>
    <w:rsid w:val="00466697"/>
    <w:rsid w:val="00467382"/>
    <w:rsid w:val="00467E1E"/>
    <w:rsid w:val="00467ECF"/>
    <w:rsid w:val="004701E9"/>
    <w:rsid w:val="004702DF"/>
    <w:rsid w:val="004704E9"/>
    <w:rsid w:val="004706EC"/>
    <w:rsid w:val="00470876"/>
    <w:rsid w:val="00470BBE"/>
    <w:rsid w:val="00470F04"/>
    <w:rsid w:val="00471534"/>
    <w:rsid w:val="00471A40"/>
    <w:rsid w:val="00471C05"/>
    <w:rsid w:val="00471DD4"/>
    <w:rsid w:val="00471E81"/>
    <w:rsid w:val="00472B4A"/>
    <w:rsid w:val="00472D69"/>
    <w:rsid w:val="00473228"/>
    <w:rsid w:val="004734AB"/>
    <w:rsid w:val="00473728"/>
    <w:rsid w:val="0047396E"/>
    <w:rsid w:val="00473CFB"/>
    <w:rsid w:val="0047431E"/>
    <w:rsid w:val="00474B3D"/>
    <w:rsid w:val="004754D0"/>
    <w:rsid w:val="0047592E"/>
    <w:rsid w:val="00476926"/>
    <w:rsid w:val="004769EC"/>
    <w:rsid w:val="00476A77"/>
    <w:rsid w:val="00477261"/>
    <w:rsid w:val="00477A24"/>
    <w:rsid w:val="00477B51"/>
    <w:rsid w:val="00477D0E"/>
    <w:rsid w:val="00477E7F"/>
    <w:rsid w:val="004803FA"/>
    <w:rsid w:val="00480455"/>
    <w:rsid w:val="00480C8B"/>
    <w:rsid w:val="00480D4C"/>
    <w:rsid w:val="00480D79"/>
    <w:rsid w:val="004819B2"/>
    <w:rsid w:val="004821DE"/>
    <w:rsid w:val="00482286"/>
    <w:rsid w:val="0048229E"/>
    <w:rsid w:val="00482AB3"/>
    <w:rsid w:val="00482B8B"/>
    <w:rsid w:val="00482C62"/>
    <w:rsid w:val="00483105"/>
    <w:rsid w:val="00483459"/>
    <w:rsid w:val="0048374E"/>
    <w:rsid w:val="00483993"/>
    <w:rsid w:val="00483D92"/>
    <w:rsid w:val="00483F11"/>
    <w:rsid w:val="00484245"/>
    <w:rsid w:val="00484876"/>
    <w:rsid w:val="00484999"/>
    <w:rsid w:val="004849D0"/>
    <w:rsid w:val="00484CDA"/>
    <w:rsid w:val="00484EE7"/>
    <w:rsid w:val="00485077"/>
    <w:rsid w:val="00485178"/>
    <w:rsid w:val="00485329"/>
    <w:rsid w:val="00485EB6"/>
    <w:rsid w:val="00486293"/>
    <w:rsid w:val="00486647"/>
    <w:rsid w:val="00486B33"/>
    <w:rsid w:val="00486C30"/>
    <w:rsid w:val="00486C34"/>
    <w:rsid w:val="00486E47"/>
    <w:rsid w:val="0048704C"/>
    <w:rsid w:val="00487070"/>
    <w:rsid w:val="00487182"/>
    <w:rsid w:val="004873BA"/>
    <w:rsid w:val="00487800"/>
    <w:rsid w:val="00487AF8"/>
    <w:rsid w:val="00490396"/>
    <w:rsid w:val="00490902"/>
    <w:rsid w:val="00490AB7"/>
    <w:rsid w:val="00490C86"/>
    <w:rsid w:val="00490CBE"/>
    <w:rsid w:val="00490E5E"/>
    <w:rsid w:val="004913C7"/>
    <w:rsid w:val="00491568"/>
    <w:rsid w:val="00491DF4"/>
    <w:rsid w:val="00491E8B"/>
    <w:rsid w:val="004925A1"/>
    <w:rsid w:val="0049295E"/>
    <w:rsid w:val="00492A80"/>
    <w:rsid w:val="004938B7"/>
    <w:rsid w:val="004939E4"/>
    <w:rsid w:val="00493ABC"/>
    <w:rsid w:val="00493BEC"/>
    <w:rsid w:val="00493D8D"/>
    <w:rsid w:val="00493E8E"/>
    <w:rsid w:val="0049402B"/>
    <w:rsid w:val="00494386"/>
    <w:rsid w:val="00494675"/>
    <w:rsid w:val="00494712"/>
    <w:rsid w:val="0049475B"/>
    <w:rsid w:val="004947D5"/>
    <w:rsid w:val="00495BE3"/>
    <w:rsid w:val="0049600C"/>
    <w:rsid w:val="00496180"/>
    <w:rsid w:val="004966BC"/>
    <w:rsid w:val="00496D39"/>
    <w:rsid w:val="00496FBD"/>
    <w:rsid w:val="004973A2"/>
    <w:rsid w:val="00497676"/>
    <w:rsid w:val="00497EB8"/>
    <w:rsid w:val="004A0798"/>
    <w:rsid w:val="004A07B3"/>
    <w:rsid w:val="004A0CD2"/>
    <w:rsid w:val="004A0D21"/>
    <w:rsid w:val="004A0FCE"/>
    <w:rsid w:val="004A15A3"/>
    <w:rsid w:val="004A1883"/>
    <w:rsid w:val="004A1B90"/>
    <w:rsid w:val="004A1C82"/>
    <w:rsid w:val="004A1E14"/>
    <w:rsid w:val="004A1EF9"/>
    <w:rsid w:val="004A1F12"/>
    <w:rsid w:val="004A2393"/>
    <w:rsid w:val="004A2CA8"/>
    <w:rsid w:val="004A3127"/>
    <w:rsid w:val="004A332E"/>
    <w:rsid w:val="004A34BA"/>
    <w:rsid w:val="004A3F9E"/>
    <w:rsid w:val="004A4089"/>
    <w:rsid w:val="004A4581"/>
    <w:rsid w:val="004A4617"/>
    <w:rsid w:val="004A4766"/>
    <w:rsid w:val="004A4B7F"/>
    <w:rsid w:val="004A4D25"/>
    <w:rsid w:val="004A5685"/>
    <w:rsid w:val="004A5892"/>
    <w:rsid w:val="004A5E3D"/>
    <w:rsid w:val="004A5F5C"/>
    <w:rsid w:val="004A6092"/>
    <w:rsid w:val="004A6498"/>
    <w:rsid w:val="004A67F4"/>
    <w:rsid w:val="004A68E7"/>
    <w:rsid w:val="004A6E9C"/>
    <w:rsid w:val="004A70BE"/>
    <w:rsid w:val="004A715F"/>
    <w:rsid w:val="004A72B2"/>
    <w:rsid w:val="004A750C"/>
    <w:rsid w:val="004A78A4"/>
    <w:rsid w:val="004A7FCF"/>
    <w:rsid w:val="004B06A9"/>
    <w:rsid w:val="004B0787"/>
    <w:rsid w:val="004B0865"/>
    <w:rsid w:val="004B0AB7"/>
    <w:rsid w:val="004B0F28"/>
    <w:rsid w:val="004B13F5"/>
    <w:rsid w:val="004B1435"/>
    <w:rsid w:val="004B1567"/>
    <w:rsid w:val="004B17CE"/>
    <w:rsid w:val="004B1CF7"/>
    <w:rsid w:val="004B2078"/>
    <w:rsid w:val="004B21FF"/>
    <w:rsid w:val="004B26D7"/>
    <w:rsid w:val="004B2BF0"/>
    <w:rsid w:val="004B2E4D"/>
    <w:rsid w:val="004B3126"/>
    <w:rsid w:val="004B3148"/>
    <w:rsid w:val="004B39AF"/>
    <w:rsid w:val="004B3DE1"/>
    <w:rsid w:val="004B471C"/>
    <w:rsid w:val="004B507B"/>
    <w:rsid w:val="004B5AE2"/>
    <w:rsid w:val="004B5BE2"/>
    <w:rsid w:val="004B67B4"/>
    <w:rsid w:val="004B67D3"/>
    <w:rsid w:val="004B6D86"/>
    <w:rsid w:val="004B703A"/>
    <w:rsid w:val="004B7055"/>
    <w:rsid w:val="004B7DE8"/>
    <w:rsid w:val="004B7E73"/>
    <w:rsid w:val="004C0031"/>
    <w:rsid w:val="004C0289"/>
    <w:rsid w:val="004C054B"/>
    <w:rsid w:val="004C09BC"/>
    <w:rsid w:val="004C0A95"/>
    <w:rsid w:val="004C0F91"/>
    <w:rsid w:val="004C107D"/>
    <w:rsid w:val="004C1681"/>
    <w:rsid w:val="004C1C2E"/>
    <w:rsid w:val="004C1CAE"/>
    <w:rsid w:val="004C1CBC"/>
    <w:rsid w:val="004C1D6F"/>
    <w:rsid w:val="004C1D76"/>
    <w:rsid w:val="004C1F8F"/>
    <w:rsid w:val="004C23D8"/>
    <w:rsid w:val="004C26A8"/>
    <w:rsid w:val="004C33A6"/>
    <w:rsid w:val="004C34F6"/>
    <w:rsid w:val="004C36DA"/>
    <w:rsid w:val="004C3B3E"/>
    <w:rsid w:val="004C3BFA"/>
    <w:rsid w:val="004C434A"/>
    <w:rsid w:val="004C44BF"/>
    <w:rsid w:val="004C45EC"/>
    <w:rsid w:val="004C4797"/>
    <w:rsid w:val="004C483B"/>
    <w:rsid w:val="004C4AA9"/>
    <w:rsid w:val="004C56CC"/>
    <w:rsid w:val="004C5795"/>
    <w:rsid w:val="004C5A13"/>
    <w:rsid w:val="004C5F72"/>
    <w:rsid w:val="004C5FA3"/>
    <w:rsid w:val="004C60A4"/>
    <w:rsid w:val="004C6598"/>
    <w:rsid w:val="004C671C"/>
    <w:rsid w:val="004C67AB"/>
    <w:rsid w:val="004C6AE5"/>
    <w:rsid w:val="004C6B40"/>
    <w:rsid w:val="004C6E80"/>
    <w:rsid w:val="004C6F41"/>
    <w:rsid w:val="004C72D3"/>
    <w:rsid w:val="004C73E2"/>
    <w:rsid w:val="004C75B3"/>
    <w:rsid w:val="004C7988"/>
    <w:rsid w:val="004C7E34"/>
    <w:rsid w:val="004D0216"/>
    <w:rsid w:val="004D06C7"/>
    <w:rsid w:val="004D091C"/>
    <w:rsid w:val="004D0B77"/>
    <w:rsid w:val="004D132E"/>
    <w:rsid w:val="004D1391"/>
    <w:rsid w:val="004D1574"/>
    <w:rsid w:val="004D169C"/>
    <w:rsid w:val="004D198F"/>
    <w:rsid w:val="004D1A94"/>
    <w:rsid w:val="004D1DB2"/>
    <w:rsid w:val="004D1E96"/>
    <w:rsid w:val="004D21CB"/>
    <w:rsid w:val="004D2207"/>
    <w:rsid w:val="004D22DC"/>
    <w:rsid w:val="004D23E4"/>
    <w:rsid w:val="004D2830"/>
    <w:rsid w:val="004D31E5"/>
    <w:rsid w:val="004D324C"/>
    <w:rsid w:val="004D35A9"/>
    <w:rsid w:val="004D3C35"/>
    <w:rsid w:val="004D405F"/>
    <w:rsid w:val="004D4171"/>
    <w:rsid w:val="004D44DD"/>
    <w:rsid w:val="004D47AB"/>
    <w:rsid w:val="004D489A"/>
    <w:rsid w:val="004D4B17"/>
    <w:rsid w:val="004D4C46"/>
    <w:rsid w:val="004D4EF4"/>
    <w:rsid w:val="004D4F72"/>
    <w:rsid w:val="004D525E"/>
    <w:rsid w:val="004D574F"/>
    <w:rsid w:val="004D5AD3"/>
    <w:rsid w:val="004D5ADE"/>
    <w:rsid w:val="004D5E1D"/>
    <w:rsid w:val="004D6068"/>
    <w:rsid w:val="004D67BF"/>
    <w:rsid w:val="004D6CE6"/>
    <w:rsid w:val="004D7159"/>
    <w:rsid w:val="004D72F8"/>
    <w:rsid w:val="004D73B6"/>
    <w:rsid w:val="004D73D4"/>
    <w:rsid w:val="004D75D0"/>
    <w:rsid w:val="004D77F4"/>
    <w:rsid w:val="004D7DBC"/>
    <w:rsid w:val="004E0014"/>
    <w:rsid w:val="004E02A5"/>
    <w:rsid w:val="004E0300"/>
    <w:rsid w:val="004E06A2"/>
    <w:rsid w:val="004E0840"/>
    <w:rsid w:val="004E0993"/>
    <w:rsid w:val="004E0ACA"/>
    <w:rsid w:val="004E0C8B"/>
    <w:rsid w:val="004E0CAA"/>
    <w:rsid w:val="004E10CB"/>
    <w:rsid w:val="004E1166"/>
    <w:rsid w:val="004E12FD"/>
    <w:rsid w:val="004E1D16"/>
    <w:rsid w:val="004E1E0B"/>
    <w:rsid w:val="004E1E98"/>
    <w:rsid w:val="004E21D1"/>
    <w:rsid w:val="004E260C"/>
    <w:rsid w:val="004E2784"/>
    <w:rsid w:val="004E2A5C"/>
    <w:rsid w:val="004E2D16"/>
    <w:rsid w:val="004E2E73"/>
    <w:rsid w:val="004E3029"/>
    <w:rsid w:val="004E343E"/>
    <w:rsid w:val="004E3492"/>
    <w:rsid w:val="004E35C4"/>
    <w:rsid w:val="004E370B"/>
    <w:rsid w:val="004E3AC8"/>
    <w:rsid w:val="004E3C5C"/>
    <w:rsid w:val="004E40FF"/>
    <w:rsid w:val="004E41A3"/>
    <w:rsid w:val="004E42DB"/>
    <w:rsid w:val="004E4D3B"/>
    <w:rsid w:val="004E504D"/>
    <w:rsid w:val="004E5346"/>
    <w:rsid w:val="004E5428"/>
    <w:rsid w:val="004E58D4"/>
    <w:rsid w:val="004E5916"/>
    <w:rsid w:val="004E5929"/>
    <w:rsid w:val="004E5CD4"/>
    <w:rsid w:val="004E6047"/>
    <w:rsid w:val="004E65D1"/>
    <w:rsid w:val="004E6C71"/>
    <w:rsid w:val="004E6DF0"/>
    <w:rsid w:val="004E716B"/>
    <w:rsid w:val="004E7277"/>
    <w:rsid w:val="004E7373"/>
    <w:rsid w:val="004E77BF"/>
    <w:rsid w:val="004E797E"/>
    <w:rsid w:val="004E7A73"/>
    <w:rsid w:val="004E7CA9"/>
    <w:rsid w:val="004E7E43"/>
    <w:rsid w:val="004E7F41"/>
    <w:rsid w:val="004F06BE"/>
    <w:rsid w:val="004F06F9"/>
    <w:rsid w:val="004F0CC7"/>
    <w:rsid w:val="004F1698"/>
    <w:rsid w:val="004F17E6"/>
    <w:rsid w:val="004F1803"/>
    <w:rsid w:val="004F1F6D"/>
    <w:rsid w:val="004F1FC5"/>
    <w:rsid w:val="004F21DF"/>
    <w:rsid w:val="004F2BF1"/>
    <w:rsid w:val="004F2E31"/>
    <w:rsid w:val="004F3B18"/>
    <w:rsid w:val="004F3B92"/>
    <w:rsid w:val="004F3D72"/>
    <w:rsid w:val="004F3DA9"/>
    <w:rsid w:val="004F3F33"/>
    <w:rsid w:val="004F40B2"/>
    <w:rsid w:val="004F44BC"/>
    <w:rsid w:val="004F4870"/>
    <w:rsid w:val="004F4AB0"/>
    <w:rsid w:val="004F5004"/>
    <w:rsid w:val="004F58C1"/>
    <w:rsid w:val="004F5964"/>
    <w:rsid w:val="004F5BD8"/>
    <w:rsid w:val="004F5FD0"/>
    <w:rsid w:val="004F647C"/>
    <w:rsid w:val="004F64E3"/>
    <w:rsid w:val="004F68A3"/>
    <w:rsid w:val="004F69BA"/>
    <w:rsid w:val="004F6A08"/>
    <w:rsid w:val="004F6B8E"/>
    <w:rsid w:val="004F6BD9"/>
    <w:rsid w:val="004F6E5E"/>
    <w:rsid w:val="004F7072"/>
    <w:rsid w:val="004F7323"/>
    <w:rsid w:val="0050011C"/>
    <w:rsid w:val="00500B86"/>
    <w:rsid w:val="00500D1C"/>
    <w:rsid w:val="00500E91"/>
    <w:rsid w:val="00500FCA"/>
    <w:rsid w:val="005015CF"/>
    <w:rsid w:val="00501A38"/>
    <w:rsid w:val="00501E06"/>
    <w:rsid w:val="00501E08"/>
    <w:rsid w:val="005022AC"/>
    <w:rsid w:val="005022B3"/>
    <w:rsid w:val="005022E4"/>
    <w:rsid w:val="00502B87"/>
    <w:rsid w:val="00502BAE"/>
    <w:rsid w:val="00502E1A"/>
    <w:rsid w:val="00502F6F"/>
    <w:rsid w:val="005030AB"/>
    <w:rsid w:val="00503135"/>
    <w:rsid w:val="00503E51"/>
    <w:rsid w:val="00504101"/>
    <w:rsid w:val="00504173"/>
    <w:rsid w:val="0050432D"/>
    <w:rsid w:val="00504ACB"/>
    <w:rsid w:val="005050C6"/>
    <w:rsid w:val="00505188"/>
    <w:rsid w:val="0050519D"/>
    <w:rsid w:val="00505539"/>
    <w:rsid w:val="0050565F"/>
    <w:rsid w:val="00505ADF"/>
    <w:rsid w:val="00505CD4"/>
    <w:rsid w:val="00505E9F"/>
    <w:rsid w:val="005060EB"/>
    <w:rsid w:val="005062BD"/>
    <w:rsid w:val="005063A6"/>
    <w:rsid w:val="00506448"/>
    <w:rsid w:val="005067B5"/>
    <w:rsid w:val="00506BDB"/>
    <w:rsid w:val="00506C77"/>
    <w:rsid w:val="00506D55"/>
    <w:rsid w:val="00506DE0"/>
    <w:rsid w:val="00507472"/>
    <w:rsid w:val="0050786E"/>
    <w:rsid w:val="00507CD4"/>
    <w:rsid w:val="00507FDA"/>
    <w:rsid w:val="005105C0"/>
    <w:rsid w:val="00510653"/>
    <w:rsid w:val="005106CC"/>
    <w:rsid w:val="005108C7"/>
    <w:rsid w:val="00510EDD"/>
    <w:rsid w:val="005111C7"/>
    <w:rsid w:val="0051136E"/>
    <w:rsid w:val="00511A58"/>
    <w:rsid w:val="00511B17"/>
    <w:rsid w:val="00511C98"/>
    <w:rsid w:val="00511E97"/>
    <w:rsid w:val="00511F8A"/>
    <w:rsid w:val="0051206C"/>
    <w:rsid w:val="005122E5"/>
    <w:rsid w:val="00512923"/>
    <w:rsid w:val="0051297F"/>
    <w:rsid w:val="00512C55"/>
    <w:rsid w:val="00513A67"/>
    <w:rsid w:val="00514212"/>
    <w:rsid w:val="005144D4"/>
    <w:rsid w:val="00514575"/>
    <w:rsid w:val="00514587"/>
    <w:rsid w:val="00514B3A"/>
    <w:rsid w:val="005157C1"/>
    <w:rsid w:val="00515CE6"/>
    <w:rsid w:val="00515FD9"/>
    <w:rsid w:val="005160E6"/>
    <w:rsid w:val="0051624A"/>
    <w:rsid w:val="00516A5E"/>
    <w:rsid w:val="00516E4A"/>
    <w:rsid w:val="00516E5A"/>
    <w:rsid w:val="005171B4"/>
    <w:rsid w:val="00517502"/>
    <w:rsid w:val="00517552"/>
    <w:rsid w:val="005176E5"/>
    <w:rsid w:val="005177E8"/>
    <w:rsid w:val="00517A80"/>
    <w:rsid w:val="00517DDF"/>
    <w:rsid w:val="0052036E"/>
    <w:rsid w:val="00520414"/>
    <w:rsid w:val="005206F6"/>
    <w:rsid w:val="00520E01"/>
    <w:rsid w:val="00520E83"/>
    <w:rsid w:val="00520EFF"/>
    <w:rsid w:val="00520F56"/>
    <w:rsid w:val="0052142E"/>
    <w:rsid w:val="00521501"/>
    <w:rsid w:val="0052169A"/>
    <w:rsid w:val="00521E99"/>
    <w:rsid w:val="00522605"/>
    <w:rsid w:val="00522B76"/>
    <w:rsid w:val="00522C1F"/>
    <w:rsid w:val="00522C22"/>
    <w:rsid w:val="00522E5C"/>
    <w:rsid w:val="00522E86"/>
    <w:rsid w:val="00523047"/>
    <w:rsid w:val="005231FB"/>
    <w:rsid w:val="0052335F"/>
    <w:rsid w:val="00523718"/>
    <w:rsid w:val="00523BED"/>
    <w:rsid w:val="00523EB4"/>
    <w:rsid w:val="00523FD9"/>
    <w:rsid w:val="00524187"/>
    <w:rsid w:val="00524815"/>
    <w:rsid w:val="00524845"/>
    <w:rsid w:val="00525651"/>
    <w:rsid w:val="005258E4"/>
    <w:rsid w:val="00525C27"/>
    <w:rsid w:val="00525D2B"/>
    <w:rsid w:val="00526844"/>
    <w:rsid w:val="00526CF4"/>
    <w:rsid w:val="005275B1"/>
    <w:rsid w:val="0052794E"/>
    <w:rsid w:val="00527A82"/>
    <w:rsid w:val="00527D9F"/>
    <w:rsid w:val="00530161"/>
    <w:rsid w:val="0053026E"/>
    <w:rsid w:val="005302B9"/>
    <w:rsid w:val="00530A2A"/>
    <w:rsid w:val="00530A71"/>
    <w:rsid w:val="005311D7"/>
    <w:rsid w:val="00531417"/>
    <w:rsid w:val="00531A73"/>
    <w:rsid w:val="00531B45"/>
    <w:rsid w:val="00531C02"/>
    <w:rsid w:val="00531F30"/>
    <w:rsid w:val="0053227C"/>
    <w:rsid w:val="00532539"/>
    <w:rsid w:val="00532657"/>
    <w:rsid w:val="00532821"/>
    <w:rsid w:val="0053299B"/>
    <w:rsid w:val="00532BAE"/>
    <w:rsid w:val="00532DD7"/>
    <w:rsid w:val="00532F7E"/>
    <w:rsid w:val="00533957"/>
    <w:rsid w:val="00533C9E"/>
    <w:rsid w:val="00534437"/>
    <w:rsid w:val="0053474F"/>
    <w:rsid w:val="00535073"/>
    <w:rsid w:val="00535192"/>
    <w:rsid w:val="00535393"/>
    <w:rsid w:val="0053591B"/>
    <w:rsid w:val="00535F25"/>
    <w:rsid w:val="0053662C"/>
    <w:rsid w:val="0053698A"/>
    <w:rsid w:val="00536CAB"/>
    <w:rsid w:val="005379F2"/>
    <w:rsid w:val="00537A56"/>
    <w:rsid w:val="00537A99"/>
    <w:rsid w:val="00537E4D"/>
    <w:rsid w:val="005400DD"/>
    <w:rsid w:val="0054080C"/>
    <w:rsid w:val="00540855"/>
    <w:rsid w:val="00540880"/>
    <w:rsid w:val="00540986"/>
    <w:rsid w:val="00540BE4"/>
    <w:rsid w:val="00540E55"/>
    <w:rsid w:val="00540F34"/>
    <w:rsid w:val="0054149B"/>
    <w:rsid w:val="0054211F"/>
    <w:rsid w:val="005422AD"/>
    <w:rsid w:val="0054267D"/>
    <w:rsid w:val="00542FBA"/>
    <w:rsid w:val="00542FEC"/>
    <w:rsid w:val="00543562"/>
    <w:rsid w:val="00543564"/>
    <w:rsid w:val="005435F2"/>
    <w:rsid w:val="00543833"/>
    <w:rsid w:val="005439FC"/>
    <w:rsid w:val="00543B4D"/>
    <w:rsid w:val="00543B58"/>
    <w:rsid w:val="00543D05"/>
    <w:rsid w:val="0054421D"/>
    <w:rsid w:val="005443AA"/>
    <w:rsid w:val="00544A22"/>
    <w:rsid w:val="00544AB3"/>
    <w:rsid w:val="00544C8A"/>
    <w:rsid w:val="005450A3"/>
    <w:rsid w:val="00545244"/>
    <w:rsid w:val="00545365"/>
    <w:rsid w:val="0054592B"/>
    <w:rsid w:val="00545987"/>
    <w:rsid w:val="00545B9B"/>
    <w:rsid w:val="00545C38"/>
    <w:rsid w:val="00545C7F"/>
    <w:rsid w:val="00545CBC"/>
    <w:rsid w:val="00545D44"/>
    <w:rsid w:val="00547002"/>
    <w:rsid w:val="0054797F"/>
    <w:rsid w:val="005479AE"/>
    <w:rsid w:val="0055034A"/>
    <w:rsid w:val="00550502"/>
    <w:rsid w:val="005507A9"/>
    <w:rsid w:val="005512B5"/>
    <w:rsid w:val="005517B0"/>
    <w:rsid w:val="005517C4"/>
    <w:rsid w:val="00551919"/>
    <w:rsid w:val="005519E8"/>
    <w:rsid w:val="00551DBB"/>
    <w:rsid w:val="00552822"/>
    <w:rsid w:val="0055297D"/>
    <w:rsid w:val="00552CC3"/>
    <w:rsid w:val="00552D51"/>
    <w:rsid w:val="00552DA4"/>
    <w:rsid w:val="00552ED8"/>
    <w:rsid w:val="00553016"/>
    <w:rsid w:val="005532A2"/>
    <w:rsid w:val="0055337E"/>
    <w:rsid w:val="005534B3"/>
    <w:rsid w:val="005536AA"/>
    <w:rsid w:val="00553798"/>
    <w:rsid w:val="005539BD"/>
    <w:rsid w:val="00553A2E"/>
    <w:rsid w:val="00554A9D"/>
    <w:rsid w:val="00554D6D"/>
    <w:rsid w:val="00555257"/>
    <w:rsid w:val="005554A8"/>
    <w:rsid w:val="005555D4"/>
    <w:rsid w:val="005557EE"/>
    <w:rsid w:val="00555BC5"/>
    <w:rsid w:val="0055617D"/>
    <w:rsid w:val="00556B1A"/>
    <w:rsid w:val="00556F95"/>
    <w:rsid w:val="005576A4"/>
    <w:rsid w:val="005578B4"/>
    <w:rsid w:val="00557AC0"/>
    <w:rsid w:val="00557FD9"/>
    <w:rsid w:val="00560580"/>
    <w:rsid w:val="00560600"/>
    <w:rsid w:val="00560670"/>
    <w:rsid w:val="00560685"/>
    <w:rsid w:val="00561249"/>
    <w:rsid w:val="00561675"/>
    <w:rsid w:val="005619B1"/>
    <w:rsid w:val="005619D7"/>
    <w:rsid w:val="00561A89"/>
    <w:rsid w:val="00561C30"/>
    <w:rsid w:val="00561C36"/>
    <w:rsid w:val="00562084"/>
    <w:rsid w:val="00562451"/>
    <w:rsid w:val="005627B4"/>
    <w:rsid w:val="005627D0"/>
    <w:rsid w:val="00562801"/>
    <w:rsid w:val="00562C79"/>
    <w:rsid w:val="00562C8E"/>
    <w:rsid w:val="00563643"/>
    <w:rsid w:val="0056388C"/>
    <w:rsid w:val="00563F24"/>
    <w:rsid w:val="00564E7C"/>
    <w:rsid w:val="00565134"/>
    <w:rsid w:val="0056528A"/>
    <w:rsid w:val="0056547F"/>
    <w:rsid w:val="0056557A"/>
    <w:rsid w:val="005657D4"/>
    <w:rsid w:val="00565D12"/>
    <w:rsid w:val="00567412"/>
    <w:rsid w:val="00567607"/>
    <w:rsid w:val="005678C8"/>
    <w:rsid w:val="00567C0C"/>
    <w:rsid w:val="00567CDA"/>
    <w:rsid w:val="00567D45"/>
    <w:rsid w:val="00567E8E"/>
    <w:rsid w:val="00570239"/>
    <w:rsid w:val="005705CF"/>
    <w:rsid w:val="00570D5F"/>
    <w:rsid w:val="005714C8"/>
    <w:rsid w:val="00571C59"/>
    <w:rsid w:val="00571C62"/>
    <w:rsid w:val="00571CE1"/>
    <w:rsid w:val="005721A9"/>
    <w:rsid w:val="005723C1"/>
    <w:rsid w:val="0057251A"/>
    <w:rsid w:val="0057273A"/>
    <w:rsid w:val="00572FF3"/>
    <w:rsid w:val="00573456"/>
    <w:rsid w:val="00573CD5"/>
    <w:rsid w:val="00574173"/>
    <w:rsid w:val="005741CE"/>
    <w:rsid w:val="0057428E"/>
    <w:rsid w:val="00574482"/>
    <w:rsid w:val="005750FC"/>
    <w:rsid w:val="00575C05"/>
    <w:rsid w:val="00575EE2"/>
    <w:rsid w:val="00576218"/>
    <w:rsid w:val="005767BD"/>
    <w:rsid w:val="0057681D"/>
    <w:rsid w:val="00576A49"/>
    <w:rsid w:val="00576B49"/>
    <w:rsid w:val="005770E4"/>
    <w:rsid w:val="0058018C"/>
    <w:rsid w:val="00580475"/>
    <w:rsid w:val="00580478"/>
    <w:rsid w:val="005807B9"/>
    <w:rsid w:val="00580DE9"/>
    <w:rsid w:val="00580EDA"/>
    <w:rsid w:val="00580F8A"/>
    <w:rsid w:val="00581B51"/>
    <w:rsid w:val="00581B81"/>
    <w:rsid w:val="00581BC5"/>
    <w:rsid w:val="00581BD2"/>
    <w:rsid w:val="00581F69"/>
    <w:rsid w:val="00581FB1"/>
    <w:rsid w:val="0058208D"/>
    <w:rsid w:val="005822B2"/>
    <w:rsid w:val="00582812"/>
    <w:rsid w:val="005829C8"/>
    <w:rsid w:val="0058309E"/>
    <w:rsid w:val="0058325E"/>
    <w:rsid w:val="0058365C"/>
    <w:rsid w:val="005842FA"/>
    <w:rsid w:val="00584532"/>
    <w:rsid w:val="00584925"/>
    <w:rsid w:val="00584A90"/>
    <w:rsid w:val="00584D00"/>
    <w:rsid w:val="00584F2A"/>
    <w:rsid w:val="0058509E"/>
    <w:rsid w:val="00585128"/>
    <w:rsid w:val="0058518E"/>
    <w:rsid w:val="0058539A"/>
    <w:rsid w:val="005854AE"/>
    <w:rsid w:val="0058552D"/>
    <w:rsid w:val="00585AF8"/>
    <w:rsid w:val="00585B1B"/>
    <w:rsid w:val="00585C42"/>
    <w:rsid w:val="00585CC4"/>
    <w:rsid w:val="00585E07"/>
    <w:rsid w:val="00586028"/>
    <w:rsid w:val="005862C3"/>
    <w:rsid w:val="005862D9"/>
    <w:rsid w:val="005862E6"/>
    <w:rsid w:val="00586379"/>
    <w:rsid w:val="005863A0"/>
    <w:rsid w:val="00586603"/>
    <w:rsid w:val="0058670C"/>
    <w:rsid w:val="00586B2A"/>
    <w:rsid w:val="00586BBB"/>
    <w:rsid w:val="0058709A"/>
    <w:rsid w:val="00587D41"/>
    <w:rsid w:val="00587E12"/>
    <w:rsid w:val="00587E2F"/>
    <w:rsid w:val="0059065B"/>
    <w:rsid w:val="005906EC"/>
    <w:rsid w:val="005907C1"/>
    <w:rsid w:val="00590866"/>
    <w:rsid w:val="005909FA"/>
    <w:rsid w:val="00590BD6"/>
    <w:rsid w:val="00590CD1"/>
    <w:rsid w:val="00590EDA"/>
    <w:rsid w:val="00590F0C"/>
    <w:rsid w:val="00590FC1"/>
    <w:rsid w:val="00591122"/>
    <w:rsid w:val="0059113D"/>
    <w:rsid w:val="0059122B"/>
    <w:rsid w:val="00591474"/>
    <w:rsid w:val="00591CF2"/>
    <w:rsid w:val="00591D60"/>
    <w:rsid w:val="005921DE"/>
    <w:rsid w:val="0059220D"/>
    <w:rsid w:val="00592360"/>
    <w:rsid w:val="005927B9"/>
    <w:rsid w:val="00592A4B"/>
    <w:rsid w:val="00593916"/>
    <w:rsid w:val="00593C67"/>
    <w:rsid w:val="00593CD3"/>
    <w:rsid w:val="00593D20"/>
    <w:rsid w:val="00594024"/>
    <w:rsid w:val="005947ED"/>
    <w:rsid w:val="00594B04"/>
    <w:rsid w:val="005951A1"/>
    <w:rsid w:val="00595446"/>
    <w:rsid w:val="00595593"/>
    <w:rsid w:val="00595674"/>
    <w:rsid w:val="0059591A"/>
    <w:rsid w:val="005961EF"/>
    <w:rsid w:val="005961F0"/>
    <w:rsid w:val="00596A0D"/>
    <w:rsid w:val="00597014"/>
    <w:rsid w:val="00597320"/>
    <w:rsid w:val="00597537"/>
    <w:rsid w:val="0059763D"/>
    <w:rsid w:val="00597ADE"/>
    <w:rsid w:val="00597E12"/>
    <w:rsid w:val="00597FD2"/>
    <w:rsid w:val="005A092E"/>
    <w:rsid w:val="005A0DB6"/>
    <w:rsid w:val="005A0E8F"/>
    <w:rsid w:val="005A11AD"/>
    <w:rsid w:val="005A1210"/>
    <w:rsid w:val="005A13A1"/>
    <w:rsid w:val="005A1404"/>
    <w:rsid w:val="005A14E8"/>
    <w:rsid w:val="005A1CB9"/>
    <w:rsid w:val="005A2075"/>
    <w:rsid w:val="005A20C6"/>
    <w:rsid w:val="005A2198"/>
    <w:rsid w:val="005A228A"/>
    <w:rsid w:val="005A2D64"/>
    <w:rsid w:val="005A331E"/>
    <w:rsid w:val="005A3342"/>
    <w:rsid w:val="005A3A1C"/>
    <w:rsid w:val="005A3E7D"/>
    <w:rsid w:val="005A3F2C"/>
    <w:rsid w:val="005A42A7"/>
    <w:rsid w:val="005A450C"/>
    <w:rsid w:val="005A4D96"/>
    <w:rsid w:val="005A4E94"/>
    <w:rsid w:val="005A5027"/>
    <w:rsid w:val="005A5115"/>
    <w:rsid w:val="005A5680"/>
    <w:rsid w:val="005A593E"/>
    <w:rsid w:val="005A5B81"/>
    <w:rsid w:val="005A5D1D"/>
    <w:rsid w:val="005A5E15"/>
    <w:rsid w:val="005A5E6A"/>
    <w:rsid w:val="005A61F0"/>
    <w:rsid w:val="005A6225"/>
    <w:rsid w:val="005A6335"/>
    <w:rsid w:val="005A63E1"/>
    <w:rsid w:val="005A6424"/>
    <w:rsid w:val="005A6892"/>
    <w:rsid w:val="005A6C19"/>
    <w:rsid w:val="005A7185"/>
    <w:rsid w:val="005A75DA"/>
    <w:rsid w:val="005A7605"/>
    <w:rsid w:val="005A77EC"/>
    <w:rsid w:val="005A7853"/>
    <w:rsid w:val="005A7995"/>
    <w:rsid w:val="005A7C80"/>
    <w:rsid w:val="005A7DF8"/>
    <w:rsid w:val="005A7E40"/>
    <w:rsid w:val="005B0260"/>
    <w:rsid w:val="005B0482"/>
    <w:rsid w:val="005B0846"/>
    <w:rsid w:val="005B0B50"/>
    <w:rsid w:val="005B16E3"/>
    <w:rsid w:val="005B17C2"/>
    <w:rsid w:val="005B1A4D"/>
    <w:rsid w:val="005B2BB8"/>
    <w:rsid w:val="005B2CE5"/>
    <w:rsid w:val="005B2DDE"/>
    <w:rsid w:val="005B2E49"/>
    <w:rsid w:val="005B32E3"/>
    <w:rsid w:val="005B371A"/>
    <w:rsid w:val="005B3ECE"/>
    <w:rsid w:val="005B41D7"/>
    <w:rsid w:val="005B423D"/>
    <w:rsid w:val="005B4329"/>
    <w:rsid w:val="005B441C"/>
    <w:rsid w:val="005B44F9"/>
    <w:rsid w:val="005B47E4"/>
    <w:rsid w:val="005B4926"/>
    <w:rsid w:val="005B4967"/>
    <w:rsid w:val="005B525E"/>
    <w:rsid w:val="005B5A03"/>
    <w:rsid w:val="005B5A14"/>
    <w:rsid w:val="005B5B8A"/>
    <w:rsid w:val="005B60CC"/>
    <w:rsid w:val="005B6220"/>
    <w:rsid w:val="005B65B4"/>
    <w:rsid w:val="005B660D"/>
    <w:rsid w:val="005B66C6"/>
    <w:rsid w:val="005B6793"/>
    <w:rsid w:val="005B6C3A"/>
    <w:rsid w:val="005B6D77"/>
    <w:rsid w:val="005B6F0C"/>
    <w:rsid w:val="005B760B"/>
    <w:rsid w:val="005B7B31"/>
    <w:rsid w:val="005C059F"/>
    <w:rsid w:val="005C0A6F"/>
    <w:rsid w:val="005C0FEB"/>
    <w:rsid w:val="005C115E"/>
    <w:rsid w:val="005C12EC"/>
    <w:rsid w:val="005C1B70"/>
    <w:rsid w:val="005C1D7B"/>
    <w:rsid w:val="005C2135"/>
    <w:rsid w:val="005C21FF"/>
    <w:rsid w:val="005C235B"/>
    <w:rsid w:val="005C2648"/>
    <w:rsid w:val="005C2790"/>
    <w:rsid w:val="005C2899"/>
    <w:rsid w:val="005C2BC7"/>
    <w:rsid w:val="005C2F41"/>
    <w:rsid w:val="005C306E"/>
    <w:rsid w:val="005C309F"/>
    <w:rsid w:val="005C31E2"/>
    <w:rsid w:val="005C34A9"/>
    <w:rsid w:val="005C3798"/>
    <w:rsid w:val="005C38C2"/>
    <w:rsid w:val="005C3999"/>
    <w:rsid w:val="005C3B27"/>
    <w:rsid w:val="005C3D31"/>
    <w:rsid w:val="005C3FC3"/>
    <w:rsid w:val="005C400D"/>
    <w:rsid w:val="005C419A"/>
    <w:rsid w:val="005C41BA"/>
    <w:rsid w:val="005C462B"/>
    <w:rsid w:val="005C4BA8"/>
    <w:rsid w:val="005C5623"/>
    <w:rsid w:val="005C56E6"/>
    <w:rsid w:val="005C589D"/>
    <w:rsid w:val="005C5B8A"/>
    <w:rsid w:val="005C5D4B"/>
    <w:rsid w:val="005C62A0"/>
    <w:rsid w:val="005C64C9"/>
    <w:rsid w:val="005C66CF"/>
    <w:rsid w:val="005C6705"/>
    <w:rsid w:val="005C67F4"/>
    <w:rsid w:val="005C69EE"/>
    <w:rsid w:val="005C6B8A"/>
    <w:rsid w:val="005C7014"/>
    <w:rsid w:val="005C7066"/>
    <w:rsid w:val="005C78EA"/>
    <w:rsid w:val="005C7B7B"/>
    <w:rsid w:val="005C7BE3"/>
    <w:rsid w:val="005C7D31"/>
    <w:rsid w:val="005D0322"/>
    <w:rsid w:val="005D05D6"/>
    <w:rsid w:val="005D05EC"/>
    <w:rsid w:val="005D0D63"/>
    <w:rsid w:val="005D0F20"/>
    <w:rsid w:val="005D0F92"/>
    <w:rsid w:val="005D12A9"/>
    <w:rsid w:val="005D1475"/>
    <w:rsid w:val="005D18A6"/>
    <w:rsid w:val="005D19CC"/>
    <w:rsid w:val="005D1B4F"/>
    <w:rsid w:val="005D21A9"/>
    <w:rsid w:val="005D2950"/>
    <w:rsid w:val="005D2C22"/>
    <w:rsid w:val="005D314E"/>
    <w:rsid w:val="005D328B"/>
    <w:rsid w:val="005D32B7"/>
    <w:rsid w:val="005D408B"/>
    <w:rsid w:val="005D4448"/>
    <w:rsid w:val="005D5359"/>
    <w:rsid w:val="005D627C"/>
    <w:rsid w:val="005D64F7"/>
    <w:rsid w:val="005D6D09"/>
    <w:rsid w:val="005D6F51"/>
    <w:rsid w:val="005D700D"/>
    <w:rsid w:val="005D73BF"/>
    <w:rsid w:val="005D74B3"/>
    <w:rsid w:val="005D7910"/>
    <w:rsid w:val="005D791F"/>
    <w:rsid w:val="005E024C"/>
    <w:rsid w:val="005E02A3"/>
    <w:rsid w:val="005E05D4"/>
    <w:rsid w:val="005E092F"/>
    <w:rsid w:val="005E0B12"/>
    <w:rsid w:val="005E0EE7"/>
    <w:rsid w:val="005E0EFA"/>
    <w:rsid w:val="005E1251"/>
    <w:rsid w:val="005E17E1"/>
    <w:rsid w:val="005E1A35"/>
    <w:rsid w:val="005E1BA5"/>
    <w:rsid w:val="005E1DC8"/>
    <w:rsid w:val="005E1F62"/>
    <w:rsid w:val="005E2255"/>
    <w:rsid w:val="005E244B"/>
    <w:rsid w:val="005E2625"/>
    <w:rsid w:val="005E28E2"/>
    <w:rsid w:val="005E2B45"/>
    <w:rsid w:val="005E3649"/>
    <w:rsid w:val="005E3967"/>
    <w:rsid w:val="005E39AC"/>
    <w:rsid w:val="005E3D90"/>
    <w:rsid w:val="005E3DDF"/>
    <w:rsid w:val="005E3E7C"/>
    <w:rsid w:val="005E4CA3"/>
    <w:rsid w:val="005E5621"/>
    <w:rsid w:val="005E570A"/>
    <w:rsid w:val="005E5E89"/>
    <w:rsid w:val="005E609B"/>
    <w:rsid w:val="005E6256"/>
    <w:rsid w:val="005E674D"/>
    <w:rsid w:val="005E6940"/>
    <w:rsid w:val="005E6BCE"/>
    <w:rsid w:val="005E6CFE"/>
    <w:rsid w:val="005E6E29"/>
    <w:rsid w:val="005E73B9"/>
    <w:rsid w:val="005E7509"/>
    <w:rsid w:val="005E7B2F"/>
    <w:rsid w:val="005E7BA7"/>
    <w:rsid w:val="005E7D87"/>
    <w:rsid w:val="005E7D8C"/>
    <w:rsid w:val="005E7EB7"/>
    <w:rsid w:val="005F0020"/>
    <w:rsid w:val="005F0A5B"/>
    <w:rsid w:val="005F1507"/>
    <w:rsid w:val="005F15F5"/>
    <w:rsid w:val="005F1FCC"/>
    <w:rsid w:val="005F2285"/>
    <w:rsid w:val="005F26FD"/>
    <w:rsid w:val="005F2ACF"/>
    <w:rsid w:val="005F2FCE"/>
    <w:rsid w:val="005F35AF"/>
    <w:rsid w:val="005F3C9D"/>
    <w:rsid w:val="005F46ED"/>
    <w:rsid w:val="005F4813"/>
    <w:rsid w:val="005F4C64"/>
    <w:rsid w:val="005F4D06"/>
    <w:rsid w:val="005F4FC4"/>
    <w:rsid w:val="005F5170"/>
    <w:rsid w:val="005F5E0A"/>
    <w:rsid w:val="005F607B"/>
    <w:rsid w:val="005F6577"/>
    <w:rsid w:val="005F6B0C"/>
    <w:rsid w:val="005F6B8B"/>
    <w:rsid w:val="005F6D54"/>
    <w:rsid w:val="005F6D93"/>
    <w:rsid w:val="005F6F05"/>
    <w:rsid w:val="005F729E"/>
    <w:rsid w:val="005F764E"/>
    <w:rsid w:val="005F77E7"/>
    <w:rsid w:val="005F7855"/>
    <w:rsid w:val="005F7C08"/>
    <w:rsid w:val="005F7C24"/>
    <w:rsid w:val="005F7C4F"/>
    <w:rsid w:val="00600352"/>
    <w:rsid w:val="006006FE"/>
    <w:rsid w:val="00600729"/>
    <w:rsid w:val="006008AD"/>
    <w:rsid w:val="00600AC8"/>
    <w:rsid w:val="00600C92"/>
    <w:rsid w:val="00600DD6"/>
    <w:rsid w:val="00600E35"/>
    <w:rsid w:val="00600E52"/>
    <w:rsid w:val="0060106A"/>
    <w:rsid w:val="006010C9"/>
    <w:rsid w:val="006012E4"/>
    <w:rsid w:val="006012F3"/>
    <w:rsid w:val="00601891"/>
    <w:rsid w:val="00601E8A"/>
    <w:rsid w:val="00602179"/>
    <w:rsid w:val="00602410"/>
    <w:rsid w:val="006028B2"/>
    <w:rsid w:val="00602BCB"/>
    <w:rsid w:val="00602D2F"/>
    <w:rsid w:val="00602D94"/>
    <w:rsid w:val="00603004"/>
    <w:rsid w:val="00603264"/>
    <w:rsid w:val="006032E5"/>
    <w:rsid w:val="0060376D"/>
    <w:rsid w:val="00603860"/>
    <w:rsid w:val="00603B43"/>
    <w:rsid w:val="00603B76"/>
    <w:rsid w:val="00604193"/>
    <w:rsid w:val="00604447"/>
    <w:rsid w:val="00604A60"/>
    <w:rsid w:val="00604C14"/>
    <w:rsid w:val="00604FD3"/>
    <w:rsid w:val="00605320"/>
    <w:rsid w:val="00605746"/>
    <w:rsid w:val="00605B3E"/>
    <w:rsid w:val="00605BAE"/>
    <w:rsid w:val="00605BBE"/>
    <w:rsid w:val="00605D07"/>
    <w:rsid w:val="00605F07"/>
    <w:rsid w:val="00606089"/>
    <w:rsid w:val="006060A9"/>
    <w:rsid w:val="00606C83"/>
    <w:rsid w:val="00606E73"/>
    <w:rsid w:val="0060700D"/>
    <w:rsid w:val="006071A0"/>
    <w:rsid w:val="0060735D"/>
    <w:rsid w:val="0060743E"/>
    <w:rsid w:val="006076E0"/>
    <w:rsid w:val="006078B1"/>
    <w:rsid w:val="00607913"/>
    <w:rsid w:val="00607D46"/>
    <w:rsid w:val="00610085"/>
    <w:rsid w:val="006100D7"/>
    <w:rsid w:val="00610733"/>
    <w:rsid w:val="006107E6"/>
    <w:rsid w:val="00610C5C"/>
    <w:rsid w:val="00610DC8"/>
    <w:rsid w:val="00611016"/>
    <w:rsid w:val="0061115C"/>
    <w:rsid w:val="00611230"/>
    <w:rsid w:val="006114D7"/>
    <w:rsid w:val="00611E39"/>
    <w:rsid w:val="00611ED3"/>
    <w:rsid w:val="00611F3B"/>
    <w:rsid w:val="00612338"/>
    <w:rsid w:val="00612832"/>
    <w:rsid w:val="0061285C"/>
    <w:rsid w:val="00612961"/>
    <w:rsid w:val="00613347"/>
    <w:rsid w:val="00613650"/>
    <w:rsid w:val="00613712"/>
    <w:rsid w:val="006141D4"/>
    <w:rsid w:val="006142F0"/>
    <w:rsid w:val="0061440A"/>
    <w:rsid w:val="00614458"/>
    <w:rsid w:val="00614762"/>
    <w:rsid w:val="00614B57"/>
    <w:rsid w:val="006151AB"/>
    <w:rsid w:val="0061537A"/>
    <w:rsid w:val="00615897"/>
    <w:rsid w:val="00615FAB"/>
    <w:rsid w:val="00616404"/>
    <w:rsid w:val="00616528"/>
    <w:rsid w:val="00617203"/>
    <w:rsid w:val="00617265"/>
    <w:rsid w:val="00617651"/>
    <w:rsid w:val="0061779E"/>
    <w:rsid w:val="006178B4"/>
    <w:rsid w:val="006178FD"/>
    <w:rsid w:val="00617D74"/>
    <w:rsid w:val="006200BF"/>
    <w:rsid w:val="00620333"/>
    <w:rsid w:val="006207CE"/>
    <w:rsid w:val="00621527"/>
    <w:rsid w:val="00621604"/>
    <w:rsid w:val="00621B4B"/>
    <w:rsid w:val="00621ED9"/>
    <w:rsid w:val="0062213D"/>
    <w:rsid w:val="00622953"/>
    <w:rsid w:val="00622B99"/>
    <w:rsid w:val="00622D99"/>
    <w:rsid w:val="006230FD"/>
    <w:rsid w:val="006233F5"/>
    <w:rsid w:val="00623AB4"/>
    <w:rsid w:val="00624251"/>
    <w:rsid w:val="006246D4"/>
    <w:rsid w:val="00625207"/>
    <w:rsid w:val="0062559F"/>
    <w:rsid w:val="006258DE"/>
    <w:rsid w:val="006259E2"/>
    <w:rsid w:val="00625A91"/>
    <w:rsid w:val="00625FA2"/>
    <w:rsid w:val="006261C1"/>
    <w:rsid w:val="00626775"/>
    <w:rsid w:val="006267A3"/>
    <w:rsid w:val="006269D6"/>
    <w:rsid w:val="00626BB6"/>
    <w:rsid w:val="006275B9"/>
    <w:rsid w:val="00627FFD"/>
    <w:rsid w:val="00630086"/>
    <w:rsid w:val="00630454"/>
    <w:rsid w:val="006307F4"/>
    <w:rsid w:val="006308FD"/>
    <w:rsid w:val="00630A18"/>
    <w:rsid w:val="00630F3B"/>
    <w:rsid w:val="0063138B"/>
    <w:rsid w:val="006315F2"/>
    <w:rsid w:val="0063176A"/>
    <w:rsid w:val="00631D8B"/>
    <w:rsid w:val="00631FFA"/>
    <w:rsid w:val="00632469"/>
    <w:rsid w:val="0063265E"/>
    <w:rsid w:val="00632CE1"/>
    <w:rsid w:val="00632D82"/>
    <w:rsid w:val="0063318B"/>
    <w:rsid w:val="00634002"/>
    <w:rsid w:val="00634063"/>
    <w:rsid w:val="0063471E"/>
    <w:rsid w:val="0063498C"/>
    <w:rsid w:val="00634D21"/>
    <w:rsid w:val="006351C8"/>
    <w:rsid w:val="00635295"/>
    <w:rsid w:val="006353DC"/>
    <w:rsid w:val="00635DC9"/>
    <w:rsid w:val="00636920"/>
    <w:rsid w:val="00637047"/>
    <w:rsid w:val="00637773"/>
    <w:rsid w:val="00637910"/>
    <w:rsid w:val="00637DA2"/>
    <w:rsid w:val="006400EB"/>
    <w:rsid w:val="00640232"/>
    <w:rsid w:val="00640826"/>
    <w:rsid w:val="006409BC"/>
    <w:rsid w:val="00640AF1"/>
    <w:rsid w:val="00641213"/>
    <w:rsid w:val="0064164E"/>
    <w:rsid w:val="006417A9"/>
    <w:rsid w:val="00641984"/>
    <w:rsid w:val="00641CE9"/>
    <w:rsid w:val="00641FD0"/>
    <w:rsid w:val="00642329"/>
    <w:rsid w:val="006424E6"/>
    <w:rsid w:val="006424FA"/>
    <w:rsid w:val="00642848"/>
    <w:rsid w:val="0064297F"/>
    <w:rsid w:val="00642EE5"/>
    <w:rsid w:val="00642FBC"/>
    <w:rsid w:val="006439B0"/>
    <w:rsid w:val="006439C6"/>
    <w:rsid w:val="00643AF8"/>
    <w:rsid w:val="00643DC2"/>
    <w:rsid w:val="00643E2D"/>
    <w:rsid w:val="006440F1"/>
    <w:rsid w:val="00644191"/>
    <w:rsid w:val="00644288"/>
    <w:rsid w:val="00644449"/>
    <w:rsid w:val="00644768"/>
    <w:rsid w:val="00644AB4"/>
    <w:rsid w:val="006451AC"/>
    <w:rsid w:val="00645366"/>
    <w:rsid w:val="0064549A"/>
    <w:rsid w:val="006455C7"/>
    <w:rsid w:val="0064683A"/>
    <w:rsid w:val="00646C5B"/>
    <w:rsid w:val="00646C7A"/>
    <w:rsid w:val="00646F5D"/>
    <w:rsid w:val="00647541"/>
    <w:rsid w:val="006477B7"/>
    <w:rsid w:val="00647C08"/>
    <w:rsid w:val="00647CBC"/>
    <w:rsid w:val="00647ECB"/>
    <w:rsid w:val="006505F1"/>
    <w:rsid w:val="006506F1"/>
    <w:rsid w:val="00650A28"/>
    <w:rsid w:val="00650BB4"/>
    <w:rsid w:val="00650D08"/>
    <w:rsid w:val="0065108C"/>
    <w:rsid w:val="00651339"/>
    <w:rsid w:val="0065140A"/>
    <w:rsid w:val="00651B08"/>
    <w:rsid w:val="00651E0E"/>
    <w:rsid w:val="00651FC8"/>
    <w:rsid w:val="006520C3"/>
    <w:rsid w:val="006521E4"/>
    <w:rsid w:val="00652501"/>
    <w:rsid w:val="00652A29"/>
    <w:rsid w:val="00652ED1"/>
    <w:rsid w:val="00652F72"/>
    <w:rsid w:val="006534F4"/>
    <w:rsid w:val="006536A1"/>
    <w:rsid w:val="00653AC0"/>
    <w:rsid w:val="00653AEA"/>
    <w:rsid w:val="00654392"/>
    <w:rsid w:val="0065444F"/>
    <w:rsid w:val="00654458"/>
    <w:rsid w:val="0065450F"/>
    <w:rsid w:val="0065472A"/>
    <w:rsid w:val="0065491F"/>
    <w:rsid w:val="00654986"/>
    <w:rsid w:val="00654C42"/>
    <w:rsid w:val="00654C47"/>
    <w:rsid w:val="00654E21"/>
    <w:rsid w:val="00654EC4"/>
    <w:rsid w:val="006554A3"/>
    <w:rsid w:val="00655B6F"/>
    <w:rsid w:val="00655DFA"/>
    <w:rsid w:val="00656016"/>
    <w:rsid w:val="00656240"/>
    <w:rsid w:val="006563E2"/>
    <w:rsid w:val="00656B8E"/>
    <w:rsid w:val="00656DE4"/>
    <w:rsid w:val="00656FD6"/>
    <w:rsid w:val="00657194"/>
    <w:rsid w:val="006574B2"/>
    <w:rsid w:val="006575BE"/>
    <w:rsid w:val="0065782E"/>
    <w:rsid w:val="00657B10"/>
    <w:rsid w:val="00657B68"/>
    <w:rsid w:val="00660050"/>
    <w:rsid w:val="006600C2"/>
    <w:rsid w:val="00660363"/>
    <w:rsid w:val="00660661"/>
    <w:rsid w:val="00660755"/>
    <w:rsid w:val="00660834"/>
    <w:rsid w:val="00660B60"/>
    <w:rsid w:val="00660C43"/>
    <w:rsid w:val="00661215"/>
    <w:rsid w:val="0066124E"/>
    <w:rsid w:val="0066175F"/>
    <w:rsid w:val="0066206B"/>
    <w:rsid w:val="0066244B"/>
    <w:rsid w:val="00662540"/>
    <w:rsid w:val="00662578"/>
    <w:rsid w:val="006625D6"/>
    <w:rsid w:val="006626D1"/>
    <w:rsid w:val="006627AA"/>
    <w:rsid w:val="00662FE3"/>
    <w:rsid w:val="00662FE5"/>
    <w:rsid w:val="006632F0"/>
    <w:rsid w:val="006639CF"/>
    <w:rsid w:val="00663D33"/>
    <w:rsid w:val="006642A4"/>
    <w:rsid w:val="00664336"/>
    <w:rsid w:val="006645A4"/>
    <w:rsid w:val="006646E0"/>
    <w:rsid w:val="00664812"/>
    <w:rsid w:val="006648CF"/>
    <w:rsid w:val="00664AE9"/>
    <w:rsid w:val="00664DED"/>
    <w:rsid w:val="006653E8"/>
    <w:rsid w:val="00665499"/>
    <w:rsid w:val="00665F71"/>
    <w:rsid w:val="006660BF"/>
    <w:rsid w:val="006664BC"/>
    <w:rsid w:val="006665C6"/>
    <w:rsid w:val="0066665D"/>
    <w:rsid w:val="006667E9"/>
    <w:rsid w:val="006667FE"/>
    <w:rsid w:val="00666B20"/>
    <w:rsid w:val="00666CB6"/>
    <w:rsid w:val="00666F1B"/>
    <w:rsid w:val="00666FE4"/>
    <w:rsid w:val="006674A3"/>
    <w:rsid w:val="00667A2D"/>
    <w:rsid w:val="00667E86"/>
    <w:rsid w:val="00667F15"/>
    <w:rsid w:val="00667F3F"/>
    <w:rsid w:val="006700FE"/>
    <w:rsid w:val="006703D4"/>
    <w:rsid w:val="006707DB"/>
    <w:rsid w:val="0067082D"/>
    <w:rsid w:val="00670A59"/>
    <w:rsid w:val="00670F6D"/>
    <w:rsid w:val="0067108F"/>
    <w:rsid w:val="00671240"/>
    <w:rsid w:val="006712C2"/>
    <w:rsid w:val="00671590"/>
    <w:rsid w:val="006717E2"/>
    <w:rsid w:val="00671AC5"/>
    <w:rsid w:val="00671C91"/>
    <w:rsid w:val="00671D8C"/>
    <w:rsid w:val="00671D96"/>
    <w:rsid w:val="00672EA9"/>
    <w:rsid w:val="006730CF"/>
    <w:rsid w:val="00673781"/>
    <w:rsid w:val="00673CEE"/>
    <w:rsid w:val="00673F18"/>
    <w:rsid w:val="00673F7D"/>
    <w:rsid w:val="00674808"/>
    <w:rsid w:val="00674F3B"/>
    <w:rsid w:val="00675544"/>
    <w:rsid w:val="00675555"/>
    <w:rsid w:val="00675637"/>
    <w:rsid w:val="00675759"/>
    <w:rsid w:val="00676065"/>
    <w:rsid w:val="00676274"/>
    <w:rsid w:val="00676773"/>
    <w:rsid w:val="00676D71"/>
    <w:rsid w:val="00677337"/>
    <w:rsid w:val="006773B9"/>
    <w:rsid w:val="00677F84"/>
    <w:rsid w:val="006800FF"/>
    <w:rsid w:val="00680166"/>
    <w:rsid w:val="006806CB"/>
    <w:rsid w:val="00680E9F"/>
    <w:rsid w:val="00681158"/>
    <w:rsid w:val="00681A81"/>
    <w:rsid w:val="00681C1C"/>
    <w:rsid w:val="00682194"/>
    <w:rsid w:val="0068246E"/>
    <w:rsid w:val="00682480"/>
    <w:rsid w:val="006827A5"/>
    <w:rsid w:val="00682AFA"/>
    <w:rsid w:val="00682BB1"/>
    <w:rsid w:val="00682D81"/>
    <w:rsid w:val="00682D98"/>
    <w:rsid w:val="00682DC6"/>
    <w:rsid w:val="00682DF9"/>
    <w:rsid w:val="00682FC5"/>
    <w:rsid w:val="00683174"/>
    <w:rsid w:val="00683633"/>
    <w:rsid w:val="00683951"/>
    <w:rsid w:val="006843AA"/>
    <w:rsid w:val="006846AA"/>
    <w:rsid w:val="00684809"/>
    <w:rsid w:val="00684865"/>
    <w:rsid w:val="00684AF4"/>
    <w:rsid w:val="0068540F"/>
    <w:rsid w:val="00685471"/>
    <w:rsid w:val="00685576"/>
    <w:rsid w:val="006857AC"/>
    <w:rsid w:val="006859F0"/>
    <w:rsid w:val="00685B4E"/>
    <w:rsid w:val="0068604E"/>
    <w:rsid w:val="00686454"/>
    <w:rsid w:val="006865A3"/>
    <w:rsid w:val="00686E1A"/>
    <w:rsid w:val="00686FD9"/>
    <w:rsid w:val="00687117"/>
    <w:rsid w:val="00687325"/>
    <w:rsid w:val="0068743A"/>
    <w:rsid w:val="0068770E"/>
    <w:rsid w:val="00690023"/>
    <w:rsid w:val="00690070"/>
    <w:rsid w:val="00690873"/>
    <w:rsid w:val="00690B6F"/>
    <w:rsid w:val="00691068"/>
    <w:rsid w:val="00691832"/>
    <w:rsid w:val="00691F95"/>
    <w:rsid w:val="00691F98"/>
    <w:rsid w:val="006923D0"/>
    <w:rsid w:val="00692400"/>
    <w:rsid w:val="006927D4"/>
    <w:rsid w:val="00692883"/>
    <w:rsid w:val="00692ADB"/>
    <w:rsid w:val="00693023"/>
    <w:rsid w:val="006933C1"/>
    <w:rsid w:val="00693B79"/>
    <w:rsid w:val="00693C9D"/>
    <w:rsid w:val="00694218"/>
    <w:rsid w:val="00694354"/>
    <w:rsid w:val="00694510"/>
    <w:rsid w:val="006946B2"/>
    <w:rsid w:val="00694C93"/>
    <w:rsid w:val="00694E5B"/>
    <w:rsid w:val="006950EF"/>
    <w:rsid w:val="006953D9"/>
    <w:rsid w:val="006953FD"/>
    <w:rsid w:val="00695509"/>
    <w:rsid w:val="006955F3"/>
    <w:rsid w:val="00695B7B"/>
    <w:rsid w:val="00695E2D"/>
    <w:rsid w:val="0069612F"/>
    <w:rsid w:val="0069617B"/>
    <w:rsid w:val="00696230"/>
    <w:rsid w:val="0069624C"/>
    <w:rsid w:val="00696363"/>
    <w:rsid w:val="006965E9"/>
    <w:rsid w:val="0069685F"/>
    <w:rsid w:val="0069690B"/>
    <w:rsid w:val="00696FF4"/>
    <w:rsid w:val="006971D1"/>
    <w:rsid w:val="006972CA"/>
    <w:rsid w:val="006978EA"/>
    <w:rsid w:val="006979C4"/>
    <w:rsid w:val="00697BAC"/>
    <w:rsid w:val="00697CBF"/>
    <w:rsid w:val="00697F39"/>
    <w:rsid w:val="006A0110"/>
    <w:rsid w:val="006A0226"/>
    <w:rsid w:val="006A0323"/>
    <w:rsid w:val="006A0607"/>
    <w:rsid w:val="006A0AA4"/>
    <w:rsid w:val="006A14CB"/>
    <w:rsid w:val="006A175D"/>
    <w:rsid w:val="006A1C00"/>
    <w:rsid w:val="006A1C01"/>
    <w:rsid w:val="006A20B1"/>
    <w:rsid w:val="006A234C"/>
    <w:rsid w:val="006A2E30"/>
    <w:rsid w:val="006A321F"/>
    <w:rsid w:val="006A4657"/>
    <w:rsid w:val="006A46D5"/>
    <w:rsid w:val="006A4732"/>
    <w:rsid w:val="006A479A"/>
    <w:rsid w:val="006A480C"/>
    <w:rsid w:val="006A4BA2"/>
    <w:rsid w:val="006A4C92"/>
    <w:rsid w:val="006A5231"/>
    <w:rsid w:val="006A54D9"/>
    <w:rsid w:val="006A5C4F"/>
    <w:rsid w:val="006A6585"/>
    <w:rsid w:val="006A67F0"/>
    <w:rsid w:val="006A72DF"/>
    <w:rsid w:val="006A7654"/>
    <w:rsid w:val="006A79D0"/>
    <w:rsid w:val="006B0056"/>
    <w:rsid w:val="006B016E"/>
    <w:rsid w:val="006B04E0"/>
    <w:rsid w:val="006B131C"/>
    <w:rsid w:val="006B1596"/>
    <w:rsid w:val="006B1638"/>
    <w:rsid w:val="006B165E"/>
    <w:rsid w:val="006B16BD"/>
    <w:rsid w:val="006B16BF"/>
    <w:rsid w:val="006B16CC"/>
    <w:rsid w:val="006B198D"/>
    <w:rsid w:val="006B1A15"/>
    <w:rsid w:val="006B22CA"/>
    <w:rsid w:val="006B24B2"/>
    <w:rsid w:val="006B2504"/>
    <w:rsid w:val="006B264C"/>
    <w:rsid w:val="006B2BAA"/>
    <w:rsid w:val="006B2D4B"/>
    <w:rsid w:val="006B3178"/>
    <w:rsid w:val="006B31C1"/>
    <w:rsid w:val="006B3372"/>
    <w:rsid w:val="006B3425"/>
    <w:rsid w:val="006B37FD"/>
    <w:rsid w:val="006B4240"/>
    <w:rsid w:val="006B4A6D"/>
    <w:rsid w:val="006B4BFC"/>
    <w:rsid w:val="006B4DA9"/>
    <w:rsid w:val="006B4FA2"/>
    <w:rsid w:val="006B5538"/>
    <w:rsid w:val="006B5621"/>
    <w:rsid w:val="006B5DC9"/>
    <w:rsid w:val="006B611A"/>
    <w:rsid w:val="006B626E"/>
    <w:rsid w:val="006B6AEF"/>
    <w:rsid w:val="006B6C81"/>
    <w:rsid w:val="006B74F4"/>
    <w:rsid w:val="006B754D"/>
    <w:rsid w:val="006B774A"/>
    <w:rsid w:val="006B7961"/>
    <w:rsid w:val="006B7A81"/>
    <w:rsid w:val="006B7C15"/>
    <w:rsid w:val="006B7F7F"/>
    <w:rsid w:val="006C04E5"/>
    <w:rsid w:val="006C0AAB"/>
    <w:rsid w:val="006C0B12"/>
    <w:rsid w:val="006C0DBE"/>
    <w:rsid w:val="006C0F22"/>
    <w:rsid w:val="006C108B"/>
    <w:rsid w:val="006C10EE"/>
    <w:rsid w:val="006C10EF"/>
    <w:rsid w:val="006C115E"/>
    <w:rsid w:val="006C1290"/>
    <w:rsid w:val="006C1935"/>
    <w:rsid w:val="006C1A59"/>
    <w:rsid w:val="006C20E3"/>
    <w:rsid w:val="006C2381"/>
    <w:rsid w:val="006C2914"/>
    <w:rsid w:val="006C29A6"/>
    <w:rsid w:val="006C2C3B"/>
    <w:rsid w:val="006C2FA1"/>
    <w:rsid w:val="006C3304"/>
    <w:rsid w:val="006C359E"/>
    <w:rsid w:val="006C3925"/>
    <w:rsid w:val="006C3AC9"/>
    <w:rsid w:val="006C3E0F"/>
    <w:rsid w:val="006C4120"/>
    <w:rsid w:val="006C42A8"/>
    <w:rsid w:val="006C4676"/>
    <w:rsid w:val="006C46CF"/>
    <w:rsid w:val="006C4B58"/>
    <w:rsid w:val="006C56FF"/>
    <w:rsid w:val="006C5824"/>
    <w:rsid w:val="006C586E"/>
    <w:rsid w:val="006C5A1C"/>
    <w:rsid w:val="006C5B02"/>
    <w:rsid w:val="006C5E7B"/>
    <w:rsid w:val="006C5EDD"/>
    <w:rsid w:val="006C6243"/>
    <w:rsid w:val="006C63C5"/>
    <w:rsid w:val="006C658B"/>
    <w:rsid w:val="006C68A1"/>
    <w:rsid w:val="006C694E"/>
    <w:rsid w:val="006C697D"/>
    <w:rsid w:val="006C6A49"/>
    <w:rsid w:val="006C6A67"/>
    <w:rsid w:val="006C6F24"/>
    <w:rsid w:val="006C75E0"/>
    <w:rsid w:val="006C7EAA"/>
    <w:rsid w:val="006D0479"/>
    <w:rsid w:val="006D09DE"/>
    <w:rsid w:val="006D0FD7"/>
    <w:rsid w:val="006D0FE0"/>
    <w:rsid w:val="006D1006"/>
    <w:rsid w:val="006D1051"/>
    <w:rsid w:val="006D14FC"/>
    <w:rsid w:val="006D1873"/>
    <w:rsid w:val="006D18FD"/>
    <w:rsid w:val="006D1A0A"/>
    <w:rsid w:val="006D1EF7"/>
    <w:rsid w:val="006D21FC"/>
    <w:rsid w:val="006D2610"/>
    <w:rsid w:val="006D26E1"/>
    <w:rsid w:val="006D274A"/>
    <w:rsid w:val="006D2D69"/>
    <w:rsid w:val="006D2D88"/>
    <w:rsid w:val="006D2DBC"/>
    <w:rsid w:val="006D2EAC"/>
    <w:rsid w:val="006D324A"/>
    <w:rsid w:val="006D348C"/>
    <w:rsid w:val="006D36D8"/>
    <w:rsid w:val="006D388F"/>
    <w:rsid w:val="006D3F56"/>
    <w:rsid w:val="006D3F6C"/>
    <w:rsid w:val="006D4192"/>
    <w:rsid w:val="006D4509"/>
    <w:rsid w:val="006D4619"/>
    <w:rsid w:val="006D46EA"/>
    <w:rsid w:val="006D4794"/>
    <w:rsid w:val="006D47B1"/>
    <w:rsid w:val="006D47C7"/>
    <w:rsid w:val="006D4833"/>
    <w:rsid w:val="006D4C58"/>
    <w:rsid w:val="006D50D9"/>
    <w:rsid w:val="006D522D"/>
    <w:rsid w:val="006D58F5"/>
    <w:rsid w:val="006D59AC"/>
    <w:rsid w:val="006D5F41"/>
    <w:rsid w:val="006D5F59"/>
    <w:rsid w:val="006D5F6F"/>
    <w:rsid w:val="006D5FE3"/>
    <w:rsid w:val="006D60F7"/>
    <w:rsid w:val="006D61B8"/>
    <w:rsid w:val="006D61F7"/>
    <w:rsid w:val="006D63B0"/>
    <w:rsid w:val="006D6AC5"/>
    <w:rsid w:val="006D6C92"/>
    <w:rsid w:val="006D71D5"/>
    <w:rsid w:val="006D73D7"/>
    <w:rsid w:val="006D74EB"/>
    <w:rsid w:val="006D7CD5"/>
    <w:rsid w:val="006E0199"/>
    <w:rsid w:val="006E0294"/>
    <w:rsid w:val="006E0CF4"/>
    <w:rsid w:val="006E0DDF"/>
    <w:rsid w:val="006E0F94"/>
    <w:rsid w:val="006E107C"/>
    <w:rsid w:val="006E1366"/>
    <w:rsid w:val="006E13F5"/>
    <w:rsid w:val="006E195B"/>
    <w:rsid w:val="006E1A12"/>
    <w:rsid w:val="006E2283"/>
    <w:rsid w:val="006E2917"/>
    <w:rsid w:val="006E2B7F"/>
    <w:rsid w:val="006E2D19"/>
    <w:rsid w:val="006E33B3"/>
    <w:rsid w:val="006E3463"/>
    <w:rsid w:val="006E34B5"/>
    <w:rsid w:val="006E350B"/>
    <w:rsid w:val="006E351A"/>
    <w:rsid w:val="006E36F7"/>
    <w:rsid w:val="006E3700"/>
    <w:rsid w:val="006E3B6E"/>
    <w:rsid w:val="006E3D74"/>
    <w:rsid w:val="006E3E0C"/>
    <w:rsid w:val="006E405C"/>
    <w:rsid w:val="006E428C"/>
    <w:rsid w:val="006E43FC"/>
    <w:rsid w:val="006E4D2C"/>
    <w:rsid w:val="006E56CF"/>
    <w:rsid w:val="006E56D5"/>
    <w:rsid w:val="006E5786"/>
    <w:rsid w:val="006E5D6C"/>
    <w:rsid w:val="006E5DFA"/>
    <w:rsid w:val="006E60C3"/>
    <w:rsid w:val="006E629D"/>
    <w:rsid w:val="006E6719"/>
    <w:rsid w:val="006E6844"/>
    <w:rsid w:val="006E69C2"/>
    <w:rsid w:val="006E6D18"/>
    <w:rsid w:val="006E6DE8"/>
    <w:rsid w:val="006E708B"/>
    <w:rsid w:val="006E7182"/>
    <w:rsid w:val="006E72A3"/>
    <w:rsid w:val="006E7963"/>
    <w:rsid w:val="006E7B19"/>
    <w:rsid w:val="006E7B79"/>
    <w:rsid w:val="006E7C6B"/>
    <w:rsid w:val="006F0185"/>
    <w:rsid w:val="006F0201"/>
    <w:rsid w:val="006F0978"/>
    <w:rsid w:val="006F0BA8"/>
    <w:rsid w:val="006F106E"/>
    <w:rsid w:val="006F1084"/>
    <w:rsid w:val="006F10C2"/>
    <w:rsid w:val="006F114B"/>
    <w:rsid w:val="006F1182"/>
    <w:rsid w:val="006F12B0"/>
    <w:rsid w:val="006F143D"/>
    <w:rsid w:val="006F1470"/>
    <w:rsid w:val="006F15AD"/>
    <w:rsid w:val="006F197B"/>
    <w:rsid w:val="006F1B6A"/>
    <w:rsid w:val="006F1E86"/>
    <w:rsid w:val="006F23AD"/>
    <w:rsid w:val="006F286F"/>
    <w:rsid w:val="006F2BE9"/>
    <w:rsid w:val="006F2EF6"/>
    <w:rsid w:val="006F38A5"/>
    <w:rsid w:val="006F39CD"/>
    <w:rsid w:val="006F3EE7"/>
    <w:rsid w:val="006F3F4F"/>
    <w:rsid w:val="006F45D2"/>
    <w:rsid w:val="006F4B42"/>
    <w:rsid w:val="006F506A"/>
    <w:rsid w:val="006F51AB"/>
    <w:rsid w:val="006F53C8"/>
    <w:rsid w:val="006F56A7"/>
    <w:rsid w:val="006F575E"/>
    <w:rsid w:val="006F5929"/>
    <w:rsid w:val="006F5BE4"/>
    <w:rsid w:val="006F5E3D"/>
    <w:rsid w:val="006F6B0F"/>
    <w:rsid w:val="006F6E7B"/>
    <w:rsid w:val="006F70BF"/>
    <w:rsid w:val="006F7795"/>
    <w:rsid w:val="00700C33"/>
    <w:rsid w:val="00700DFA"/>
    <w:rsid w:val="007013B5"/>
    <w:rsid w:val="00701460"/>
    <w:rsid w:val="007015C2"/>
    <w:rsid w:val="007015EB"/>
    <w:rsid w:val="0070182E"/>
    <w:rsid w:val="00701BEA"/>
    <w:rsid w:val="00701CC5"/>
    <w:rsid w:val="00702289"/>
    <w:rsid w:val="0070246A"/>
    <w:rsid w:val="007024A4"/>
    <w:rsid w:val="007024F8"/>
    <w:rsid w:val="00702598"/>
    <w:rsid w:val="00702940"/>
    <w:rsid w:val="00702D57"/>
    <w:rsid w:val="00702EDD"/>
    <w:rsid w:val="00702EDF"/>
    <w:rsid w:val="007031BB"/>
    <w:rsid w:val="007035CD"/>
    <w:rsid w:val="0070360D"/>
    <w:rsid w:val="00703BAF"/>
    <w:rsid w:val="00703DD6"/>
    <w:rsid w:val="007040A1"/>
    <w:rsid w:val="007040F9"/>
    <w:rsid w:val="00704872"/>
    <w:rsid w:val="0070488E"/>
    <w:rsid w:val="00704979"/>
    <w:rsid w:val="00704F47"/>
    <w:rsid w:val="00705366"/>
    <w:rsid w:val="0070560B"/>
    <w:rsid w:val="00705E8C"/>
    <w:rsid w:val="00705EDB"/>
    <w:rsid w:val="007063B7"/>
    <w:rsid w:val="007063E5"/>
    <w:rsid w:val="007063F0"/>
    <w:rsid w:val="0070648D"/>
    <w:rsid w:val="00706B73"/>
    <w:rsid w:val="00706C04"/>
    <w:rsid w:val="00706D33"/>
    <w:rsid w:val="00706E1D"/>
    <w:rsid w:val="00706E56"/>
    <w:rsid w:val="00706F43"/>
    <w:rsid w:val="007072A3"/>
    <w:rsid w:val="00707677"/>
    <w:rsid w:val="00707724"/>
    <w:rsid w:val="007079BB"/>
    <w:rsid w:val="007100F0"/>
    <w:rsid w:val="007103B7"/>
    <w:rsid w:val="007106EC"/>
    <w:rsid w:val="00710D03"/>
    <w:rsid w:val="00710D25"/>
    <w:rsid w:val="00710E95"/>
    <w:rsid w:val="007114C2"/>
    <w:rsid w:val="00711513"/>
    <w:rsid w:val="00711773"/>
    <w:rsid w:val="0071189D"/>
    <w:rsid w:val="007121A7"/>
    <w:rsid w:val="007121E6"/>
    <w:rsid w:val="00712581"/>
    <w:rsid w:val="00712AB8"/>
    <w:rsid w:val="00712E52"/>
    <w:rsid w:val="00713998"/>
    <w:rsid w:val="00713AE0"/>
    <w:rsid w:val="00713C12"/>
    <w:rsid w:val="00714702"/>
    <w:rsid w:val="0071536A"/>
    <w:rsid w:val="0071562C"/>
    <w:rsid w:val="007156E3"/>
    <w:rsid w:val="00715AFB"/>
    <w:rsid w:val="00715B49"/>
    <w:rsid w:val="00715DBE"/>
    <w:rsid w:val="00715E6A"/>
    <w:rsid w:val="0071615E"/>
    <w:rsid w:val="00716464"/>
    <w:rsid w:val="00716548"/>
    <w:rsid w:val="00716561"/>
    <w:rsid w:val="007165EB"/>
    <w:rsid w:val="00716809"/>
    <w:rsid w:val="007169B2"/>
    <w:rsid w:val="007169CC"/>
    <w:rsid w:val="00716A51"/>
    <w:rsid w:val="00717057"/>
    <w:rsid w:val="00717088"/>
    <w:rsid w:val="00717C8B"/>
    <w:rsid w:val="00717E45"/>
    <w:rsid w:val="00717EBF"/>
    <w:rsid w:val="00717F0F"/>
    <w:rsid w:val="00717F82"/>
    <w:rsid w:val="00720014"/>
    <w:rsid w:val="007200FB"/>
    <w:rsid w:val="00720DC5"/>
    <w:rsid w:val="00720E57"/>
    <w:rsid w:val="007216BE"/>
    <w:rsid w:val="00721A90"/>
    <w:rsid w:val="0072217F"/>
    <w:rsid w:val="0072229E"/>
    <w:rsid w:val="007223AB"/>
    <w:rsid w:val="0072253C"/>
    <w:rsid w:val="00722C40"/>
    <w:rsid w:val="00722DDF"/>
    <w:rsid w:val="0072306B"/>
    <w:rsid w:val="007232E8"/>
    <w:rsid w:val="00723779"/>
    <w:rsid w:val="007238AA"/>
    <w:rsid w:val="00723C33"/>
    <w:rsid w:val="007240BF"/>
    <w:rsid w:val="00724231"/>
    <w:rsid w:val="007242D2"/>
    <w:rsid w:val="007247F4"/>
    <w:rsid w:val="00724A94"/>
    <w:rsid w:val="00724DE6"/>
    <w:rsid w:val="00725124"/>
    <w:rsid w:val="007253CD"/>
    <w:rsid w:val="0072579A"/>
    <w:rsid w:val="00725978"/>
    <w:rsid w:val="00726060"/>
    <w:rsid w:val="0072621F"/>
    <w:rsid w:val="007262A0"/>
    <w:rsid w:val="00726441"/>
    <w:rsid w:val="0072669F"/>
    <w:rsid w:val="00726DAE"/>
    <w:rsid w:val="0072709C"/>
    <w:rsid w:val="0072759F"/>
    <w:rsid w:val="00727AB7"/>
    <w:rsid w:val="00727B97"/>
    <w:rsid w:val="0073004B"/>
    <w:rsid w:val="0073005F"/>
    <w:rsid w:val="00730197"/>
    <w:rsid w:val="00730BD5"/>
    <w:rsid w:val="00730BE2"/>
    <w:rsid w:val="00730D96"/>
    <w:rsid w:val="0073101C"/>
    <w:rsid w:val="0073130A"/>
    <w:rsid w:val="00731310"/>
    <w:rsid w:val="0073134B"/>
    <w:rsid w:val="00731CC0"/>
    <w:rsid w:val="00731FE5"/>
    <w:rsid w:val="00732137"/>
    <w:rsid w:val="007321BD"/>
    <w:rsid w:val="00732224"/>
    <w:rsid w:val="00732FD6"/>
    <w:rsid w:val="0073385A"/>
    <w:rsid w:val="00733D84"/>
    <w:rsid w:val="00733EB3"/>
    <w:rsid w:val="007340DA"/>
    <w:rsid w:val="0073433B"/>
    <w:rsid w:val="00734378"/>
    <w:rsid w:val="007343A6"/>
    <w:rsid w:val="007344F1"/>
    <w:rsid w:val="00734AA0"/>
    <w:rsid w:val="00734B85"/>
    <w:rsid w:val="00734C96"/>
    <w:rsid w:val="00734E38"/>
    <w:rsid w:val="00734EF6"/>
    <w:rsid w:val="00735077"/>
    <w:rsid w:val="00735184"/>
    <w:rsid w:val="007354A3"/>
    <w:rsid w:val="007354C6"/>
    <w:rsid w:val="00735984"/>
    <w:rsid w:val="007359D2"/>
    <w:rsid w:val="00735CC1"/>
    <w:rsid w:val="0073644F"/>
    <w:rsid w:val="00736528"/>
    <w:rsid w:val="00737F4E"/>
    <w:rsid w:val="00737F77"/>
    <w:rsid w:val="00740095"/>
    <w:rsid w:val="0074024D"/>
    <w:rsid w:val="007402EA"/>
    <w:rsid w:val="00740302"/>
    <w:rsid w:val="007405B0"/>
    <w:rsid w:val="007408AE"/>
    <w:rsid w:val="007410B5"/>
    <w:rsid w:val="00741625"/>
    <w:rsid w:val="007419CC"/>
    <w:rsid w:val="00741A8F"/>
    <w:rsid w:val="00741CD3"/>
    <w:rsid w:val="00741F81"/>
    <w:rsid w:val="007424C5"/>
    <w:rsid w:val="00742FE6"/>
    <w:rsid w:val="00743460"/>
    <w:rsid w:val="00743471"/>
    <w:rsid w:val="00743475"/>
    <w:rsid w:val="0074364E"/>
    <w:rsid w:val="007436B0"/>
    <w:rsid w:val="007441AE"/>
    <w:rsid w:val="007443EE"/>
    <w:rsid w:val="00744506"/>
    <w:rsid w:val="0074465B"/>
    <w:rsid w:val="00744A70"/>
    <w:rsid w:val="007466AB"/>
    <w:rsid w:val="00746C0A"/>
    <w:rsid w:val="00746CAD"/>
    <w:rsid w:val="00746D3B"/>
    <w:rsid w:val="00747173"/>
    <w:rsid w:val="00747194"/>
    <w:rsid w:val="00747227"/>
    <w:rsid w:val="007473E5"/>
    <w:rsid w:val="00747770"/>
    <w:rsid w:val="007478FC"/>
    <w:rsid w:val="00747981"/>
    <w:rsid w:val="007479BF"/>
    <w:rsid w:val="00750072"/>
    <w:rsid w:val="0075021C"/>
    <w:rsid w:val="00750376"/>
    <w:rsid w:val="00750640"/>
    <w:rsid w:val="00750B1D"/>
    <w:rsid w:val="00750BEF"/>
    <w:rsid w:val="00750E2F"/>
    <w:rsid w:val="00751133"/>
    <w:rsid w:val="00751175"/>
    <w:rsid w:val="007512FA"/>
    <w:rsid w:val="00751327"/>
    <w:rsid w:val="007517D2"/>
    <w:rsid w:val="00751E38"/>
    <w:rsid w:val="00751F25"/>
    <w:rsid w:val="00751F3F"/>
    <w:rsid w:val="00752020"/>
    <w:rsid w:val="0075271E"/>
    <w:rsid w:val="00752D92"/>
    <w:rsid w:val="00753186"/>
    <w:rsid w:val="007533ED"/>
    <w:rsid w:val="00753515"/>
    <w:rsid w:val="0075359F"/>
    <w:rsid w:val="007545DF"/>
    <w:rsid w:val="007546B2"/>
    <w:rsid w:val="0075489D"/>
    <w:rsid w:val="00754C23"/>
    <w:rsid w:val="00754E08"/>
    <w:rsid w:val="00755040"/>
    <w:rsid w:val="00755384"/>
    <w:rsid w:val="00755475"/>
    <w:rsid w:val="007558F5"/>
    <w:rsid w:val="00755925"/>
    <w:rsid w:val="00755931"/>
    <w:rsid w:val="00755E71"/>
    <w:rsid w:val="0075609E"/>
    <w:rsid w:val="00756E36"/>
    <w:rsid w:val="0075728A"/>
    <w:rsid w:val="007572EE"/>
    <w:rsid w:val="00757413"/>
    <w:rsid w:val="00757426"/>
    <w:rsid w:val="007576C8"/>
    <w:rsid w:val="007577AF"/>
    <w:rsid w:val="00757DC0"/>
    <w:rsid w:val="00757FF0"/>
    <w:rsid w:val="007602C6"/>
    <w:rsid w:val="007605D9"/>
    <w:rsid w:val="00760CA7"/>
    <w:rsid w:val="007610C3"/>
    <w:rsid w:val="0076170F"/>
    <w:rsid w:val="00761C9B"/>
    <w:rsid w:val="00762120"/>
    <w:rsid w:val="00762152"/>
    <w:rsid w:val="00762218"/>
    <w:rsid w:val="007622F9"/>
    <w:rsid w:val="007623C8"/>
    <w:rsid w:val="007623C9"/>
    <w:rsid w:val="00762A88"/>
    <w:rsid w:val="00762C6D"/>
    <w:rsid w:val="007632EE"/>
    <w:rsid w:val="00763469"/>
    <w:rsid w:val="0076359F"/>
    <w:rsid w:val="0076367F"/>
    <w:rsid w:val="007637B2"/>
    <w:rsid w:val="007637B5"/>
    <w:rsid w:val="00763D86"/>
    <w:rsid w:val="00763DB1"/>
    <w:rsid w:val="007640AF"/>
    <w:rsid w:val="007642AF"/>
    <w:rsid w:val="007642B7"/>
    <w:rsid w:val="0076482A"/>
    <w:rsid w:val="00764FAE"/>
    <w:rsid w:val="00765100"/>
    <w:rsid w:val="007654AD"/>
    <w:rsid w:val="00765697"/>
    <w:rsid w:val="00765764"/>
    <w:rsid w:val="007658BD"/>
    <w:rsid w:val="00765950"/>
    <w:rsid w:val="00765A14"/>
    <w:rsid w:val="00765E68"/>
    <w:rsid w:val="0076611A"/>
    <w:rsid w:val="00766172"/>
    <w:rsid w:val="007664AF"/>
    <w:rsid w:val="0076685B"/>
    <w:rsid w:val="00766B03"/>
    <w:rsid w:val="00766D47"/>
    <w:rsid w:val="00766E29"/>
    <w:rsid w:val="00767552"/>
    <w:rsid w:val="00767653"/>
    <w:rsid w:val="00767A0A"/>
    <w:rsid w:val="00767CA3"/>
    <w:rsid w:val="00767E36"/>
    <w:rsid w:val="00767F44"/>
    <w:rsid w:val="00770309"/>
    <w:rsid w:val="0077061B"/>
    <w:rsid w:val="00770867"/>
    <w:rsid w:val="007709C1"/>
    <w:rsid w:val="00770BFE"/>
    <w:rsid w:val="0077140F"/>
    <w:rsid w:val="00771637"/>
    <w:rsid w:val="007716AE"/>
    <w:rsid w:val="0077177B"/>
    <w:rsid w:val="007718A4"/>
    <w:rsid w:val="00771F91"/>
    <w:rsid w:val="007720A5"/>
    <w:rsid w:val="007725AD"/>
    <w:rsid w:val="007725BE"/>
    <w:rsid w:val="007727F8"/>
    <w:rsid w:val="00772896"/>
    <w:rsid w:val="00772B3F"/>
    <w:rsid w:val="00772BB5"/>
    <w:rsid w:val="00772CAE"/>
    <w:rsid w:val="00772FBD"/>
    <w:rsid w:val="007730E1"/>
    <w:rsid w:val="007733C7"/>
    <w:rsid w:val="007733CF"/>
    <w:rsid w:val="0077356B"/>
    <w:rsid w:val="007739C1"/>
    <w:rsid w:val="00773A3A"/>
    <w:rsid w:val="00773AB9"/>
    <w:rsid w:val="00773C11"/>
    <w:rsid w:val="00773E0F"/>
    <w:rsid w:val="00774624"/>
    <w:rsid w:val="0077466D"/>
    <w:rsid w:val="00774C2A"/>
    <w:rsid w:val="00774EF6"/>
    <w:rsid w:val="007754B1"/>
    <w:rsid w:val="007756BE"/>
    <w:rsid w:val="00775B8F"/>
    <w:rsid w:val="00775CB0"/>
    <w:rsid w:val="00775CBF"/>
    <w:rsid w:val="007760AE"/>
    <w:rsid w:val="007760E3"/>
    <w:rsid w:val="007763DE"/>
    <w:rsid w:val="0077672A"/>
    <w:rsid w:val="00776AE4"/>
    <w:rsid w:val="00776CC1"/>
    <w:rsid w:val="007772A4"/>
    <w:rsid w:val="0077739F"/>
    <w:rsid w:val="007773E0"/>
    <w:rsid w:val="00777C41"/>
    <w:rsid w:val="00777D1D"/>
    <w:rsid w:val="00780965"/>
    <w:rsid w:val="00780EC2"/>
    <w:rsid w:val="00780F81"/>
    <w:rsid w:val="00780FE1"/>
    <w:rsid w:val="007810C1"/>
    <w:rsid w:val="007814EB"/>
    <w:rsid w:val="007818E7"/>
    <w:rsid w:val="0078190F"/>
    <w:rsid w:val="00781932"/>
    <w:rsid w:val="00781D48"/>
    <w:rsid w:val="00781F7A"/>
    <w:rsid w:val="00782538"/>
    <w:rsid w:val="007829D7"/>
    <w:rsid w:val="00782B30"/>
    <w:rsid w:val="00782B94"/>
    <w:rsid w:val="00782C22"/>
    <w:rsid w:val="00782CF5"/>
    <w:rsid w:val="00783297"/>
    <w:rsid w:val="00783471"/>
    <w:rsid w:val="00783782"/>
    <w:rsid w:val="007838BF"/>
    <w:rsid w:val="0078391C"/>
    <w:rsid w:val="00783B59"/>
    <w:rsid w:val="00783DB7"/>
    <w:rsid w:val="00783F0A"/>
    <w:rsid w:val="00784394"/>
    <w:rsid w:val="007843DC"/>
    <w:rsid w:val="00784587"/>
    <w:rsid w:val="0078491E"/>
    <w:rsid w:val="00784A10"/>
    <w:rsid w:val="00784D00"/>
    <w:rsid w:val="00784EAC"/>
    <w:rsid w:val="00785325"/>
    <w:rsid w:val="007853BD"/>
    <w:rsid w:val="00785B84"/>
    <w:rsid w:val="00786012"/>
    <w:rsid w:val="007864B7"/>
    <w:rsid w:val="00786875"/>
    <w:rsid w:val="00786C93"/>
    <w:rsid w:val="0078720E"/>
    <w:rsid w:val="007873BD"/>
    <w:rsid w:val="0078760B"/>
    <w:rsid w:val="007877C6"/>
    <w:rsid w:val="00787997"/>
    <w:rsid w:val="00787A04"/>
    <w:rsid w:val="007902A1"/>
    <w:rsid w:val="0079047E"/>
    <w:rsid w:val="00790D24"/>
    <w:rsid w:val="00790DAA"/>
    <w:rsid w:val="00790DB8"/>
    <w:rsid w:val="00790EBE"/>
    <w:rsid w:val="007913AB"/>
    <w:rsid w:val="0079145E"/>
    <w:rsid w:val="007914D9"/>
    <w:rsid w:val="00791708"/>
    <w:rsid w:val="00791875"/>
    <w:rsid w:val="007919DF"/>
    <w:rsid w:val="00791E01"/>
    <w:rsid w:val="007924AD"/>
    <w:rsid w:val="00792790"/>
    <w:rsid w:val="00792D0B"/>
    <w:rsid w:val="00792DBE"/>
    <w:rsid w:val="00792FA9"/>
    <w:rsid w:val="00793022"/>
    <w:rsid w:val="0079331C"/>
    <w:rsid w:val="0079351D"/>
    <w:rsid w:val="00793942"/>
    <w:rsid w:val="00793B5A"/>
    <w:rsid w:val="00793B65"/>
    <w:rsid w:val="007941CE"/>
    <w:rsid w:val="00794463"/>
    <w:rsid w:val="007946B0"/>
    <w:rsid w:val="0079496E"/>
    <w:rsid w:val="0079498B"/>
    <w:rsid w:val="00794B3E"/>
    <w:rsid w:val="007959CA"/>
    <w:rsid w:val="00795D70"/>
    <w:rsid w:val="00796148"/>
    <w:rsid w:val="007966E6"/>
    <w:rsid w:val="00797241"/>
    <w:rsid w:val="007973EC"/>
    <w:rsid w:val="007973F2"/>
    <w:rsid w:val="0079757D"/>
    <w:rsid w:val="007A01B6"/>
    <w:rsid w:val="007A01D2"/>
    <w:rsid w:val="007A0BDB"/>
    <w:rsid w:val="007A0EDC"/>
    <w:rsid w:val="007A1201"/>
    <w:rsid w:val="007A1451"/>
    <w:rsid w:val="007A16EA"/>
    <w:rsid w:val="007A1F1F"/>
    <w:rsid w:val="007A269A"/>
    <w:rsid w:val="007A2D1B"/>
    <w:rsid w:val="007A2FCD"/>
    <w:rsid w:val="007A33C1"/>
    <w:rsid w:val="007A34CA"/>
    <w:rsid w:val="007A367A"/>
    <w:rsid w:val="007A3B02"/>
    <w:rsid w:val="007A3BE6"/>
    <w:rsid w:val="007A3D2D"/>
    <w:rsid w:val="007A449B"/>
    <w:rsid w:val="007A4C79"/>
    <w:rsid w:val="007A4DFD"/>
    <w:rsid w:val="007A5278"/>
    <w:rsid w:val="007A6050"/>
    <w:rsid w:val="007A6202"/>
    <w:rsid w:val="007A64D3"/>
    <w:rsid w:val="007A6F01"/>
    <w:rsid w:val="007A738E"/>
    <w:rsid w:val="007A744A"/>
    <w:rsid w:val="007A77A5"/>
    <w:rsid w:val="007A7B22"/>
    <w:rsid w:val="007A7B64"/>
    <w:rsid w:val="007A7BD3"/>
    <w:rsid w:val="007B0382"/>
    <w:rsid w:val="007B03F3"/>
    <w:rsid w:val="007B0697"/>
    <w:rsid w:val="007B0726"/>
    <w:rsid w:val="007B0BB0"/>
    <w:rsid w:val="007B0CB0"/>
    <w:rsid w:val="007B0E26"/>
    <w:rsid w:val="007B0EC4"/>
    <w:rsid w:val="007B10C5"/>
    <w:rsid w:val="007B1242"/>
    <w:rsid w:val="007B13A7"/>
    <w:rsid w:val="007B1461"/>
    <w:rsid w:val="007B188D"/>
    <w:rsid w:val="007B1B95"/>
    <w:rsid w:val="007B2338"/>
    <w:rsid w:val="007B236A"/>
    <w:rsid w:val="007B24F1"/>
    <w:rsid w:val="007B2598"/>
    <w:rsid w:val="007B278D"/>
    <w:rsid w:val="007B27AF"/>
    <w:rsid w:val="007B29A7"/>
    <w:rsid w:val="007B2C31"/>
    <w:rsid w:val="007B2F68"/>
    <w:rsid w:val="007B3049"/>
    <w:rsid w:val="007B3384"/>
    <w:rsid w:val="007B3E21"/>
    <w:rsid w:val="007B3F39"/>
    <w:rsid w:val="007B3FE0"/>
    <w:rsid w:val="007B4303"/>
    <w:rsid w:val="007B43EA"/>
    <w:rsid w:val="007B47A2"/>
    <w:rsid w:val="007B4A8E"/>
    <w:rsid w:val="007B5A51"/>
    <w:rsid w:val="007B5E3C"/>
    <w:rsid w:val="007B5FD9"/>
    <w:rsid w:val="007B665A"/>
    <w:rsid w:val="007B66ED"/>
    <w:rsid w:val="007B68D9"/>
    <w:rsid w:val="007B6963"/>
    <w:rsid w:val="007B6C89"/>
    <w:rsid w:val="007B7131"/>
    <w:rsid w:val="007B71FA"/>
    <w:rsid w:val="007B7811"/>
    <w:rsid w:val="007B78F2"/>
    <w:rsid w:val="007B794C"/>
    <w:rsid w:val="007B7D06"/>
    <w:rsid w:val="007B7EF9"/>
    <w:rsid w:val="007C00E2"/>
    <w:rsid w:val="007C01AB"/>
    <w:rsid w:val="007C0795"/>
    <w:rsid w:val="007C12C1"/>
    <w:rsid w:val="007C12C4"/>
    <w:rsid w:val="007C157E"/>
    <w:rsid w:val="007C1606"/>
    <w:rsid w:val="007C1656"/>
    <w:rsid w:val="007C19A4"/>
    <w:rsid w:val="007C19C6"/>
    <w:rsid w:val="007C1AF6"/>
    <w:rsid w:val="007C1E19"/>
    <w:rsid w:val="007C2029"/>
    <w:rsid w:val="007C20B4"/>
    <w:rsid w:val="007C28A5"/>
    <w:rsid w:val="007C2A08"/>
    <w:rsid w:val="007C2BCE"/>
    <w:rsid w:val="007C2BD8"/>
    <w:rsid w:val="007C2C4B"/>
    <w:rsid w:val="007C3059"/>
    <w:rsid w:val="007C3116"/>
    <w:rsid w:val="007C3371"/>
    <w:rsid w:val="007C368C"/>
    <w:rsid w:val="007C3A20"/>
    <w:rsid w:val="007C3BB5"/>
    <w:rsid w:val="007C3BD8"/>
    <w:rsid w:val="007C3EF8"/>
    <w:rsid w:val="007C414A"/>
    <w:rsid w:val="007C4240"/>
    <w:rsid w:val="007C4616"/>
    <w:rsid w:val="007C51A6"/>
    <w:rsid w:val="007C5239"/>
    <w:rsid w:val="007C5867"/>
    <w:rsid w:val="007C5ACD"/>
    <w:rsid w:val="007C5C74"/>
    <w:rsid w:val="007C5DD5"/>
    <w:rsid w:val="007C69A9"/>
    <w:rsid w:val="007C6DDA"/>
    <w:rsid w:val="007C6ED3"/>
    <w:rsid w:val="007C7043"/>
    <w:rsid w:val="007C70CE"/>
    <w:rsid w:val="007C7298"/>
    <w:rsid w:val="007C72E2"/>
    <w:rsid w:val="007C7774"/>
    <w:rsid w:val="007C7BA7"/>
    <w:rsid w:val="007C7F93"/>
    <w:rsid w:val="007D0179"/>
    <w:rsid w:val="007D04E3"/>
    <w:rsid w:val="007D0694"/>
    <w:rsid w:val="007D06B5"/>
    <w:rsid w:val="007D0812"/>
    <w:rsid w:val="007D0AEA"/>
    <w:rsid w:val="007D1130"/>
    <w:rsid w:val="007D1734"/>
    <w:rsid w:val="007D1904"/>
    <w:rsid w:val="007D1928"/>
    <w:rsid w:val="007D1C42"/>
    <w:rsid w:val="007D1F0B"/>
    <w:rsid w:val="007D2021"/>
    <w:rsid w:val="007D204A"/>
    <w:rsid w:val="007D20FD"/>
    <w:rsid w:val="007D2268"/>
    <w:rsid w:val="007D2C16"/>
    <w:rsid w:val="007D2D3C"/>
    <w:rsid w:val="007D34D5"/>
    <w:rsid w:val="007D3581"/>
    <w:rsid w:val="007D519C"/>
    <w:rsid w:val="007D5487"/>
    <w:rsid w:val="007D5623"/>
    <w:rsid w:val="007D588F"/>
    <w:rsid w:val="007D58BA"/>
    <w:rsid w:val="007D5C97"/>
    <w:rsid w:val="007D60C0"/>
    <w:rsid w:val="007D65F7"/>
    <w:rsid w:val="007D66B0"/>
    <w:rsid w:val="007D6DEF"/>
    <w:rsid w:val="007D6ED0"/>
    <w:rsid w:val="007D7089"/>
    <w:rsid w:val="007D72EC"/>
    <w:rsid w:val="007D75A4"/>
    <w:rsid w:val="007D76BC"/>
    <w:rsid w:val="007D7AE1"/>
    <w:rsid w:val="007D7CB7"/>
    <w:rsid w:val="007D7F88"/>
    <w:rsid w:val="007E008E"/>
    <w:rsid w:val="007E05BA"/>
    <w:rsid w:val="007E066F"/>
    <w:rsid w:val="007E06CA"/>
    <w:rsid w:val="007E09F4"/>
    <w:rsid w:val="007E0E85"/>
    <w:rsid w:val="007E13A9"/>
    <w:rsid w:val="007E13F4"/>
    <w:rsid w:val="007E1B89"/>
    <w:rsid w:val="007E1BB0"/>
    <w:rsid w:val="007E2180"/>
    <w:rsid w:val="007E269D"/>
    <w:rsid w:val="007E2C3F"/>
    <w:rsid w:val="007E2D25"/>
    <w:rsid w:val="007E3014"/>
    <w:rsid w:val="007E30B0"/>
    <w:rsid w:val="007E318A"/>
    <w:rsid w:val="007E319B"/>
    <w:rsid w:val="007E32F2"/>
    <w:rsid w:val="007E3D52"/>
    <w:rsid w:val="007E3D8B"/>
    <w:rsid w:val="007E405E"/>
    <w:rsid w:val="007E41E6"/>
    <w:rsid w:val="007E420F"/>
    <w:rsid w:val="007E4306"/>
    <w:rsid w:val="007E4523"/>
    <w:rsid w:val="007E473D"/>
    <w:rsid w:val="007E4760"/>
    <w:rsid w:val="007E49A3"/>
    <w:rsid w:val="007E4AEA"/>
    <w:rsid w:val="007E4B97"/>
    <w:rsid w:val="007E51DD"/>
    <w:rsid w:val="007E531F"/>
    <w:rsid w:val="007E54B0"/>
    <w:rsid w:val="007E5F4A"/>
    <w:rsid w:val="007E607F"/>
    <w:rsid w:val="007E62F3"/>
    <w:rsid w:val="007E64C2"/>
    <w:rsid w:val="007E6948"/>
    <w:rsid w:val="007E69AC"/>
    <w:rsid w:val="007E6EBA"/>
    <w:rsid w:val="007E6F5A"/>
    <w:rsid w:val="007E6F8C"/>
    <w:rsid w:val="007E7500"/>
    <w:rsid w:val="007E75A6"/>
    <w:rsid w:val="007E77FC"/>
    <w:rsid w:val="007E7851"/>
    <w:rsid w:val="007E7BEB"/>
    <w:rsid w:val="007E7C3A"/>
    <w:rsid w:val="007F081B"/>
    <w:rsid w:val="007F0B8A"/>
    <w:rsid w:val="007F1103"/>
    <w:rsid w:val="007F1639"/>
    <w:rsid w:val="007F2012"/>
    <w:rsid w:val="007F2205"/>
    <w:rsid w:val="007F267B"/>
    <w:rsid w:val="007F27D4"/>
    <w:rsid w:val="007F2C8C"/>
    <w:rsid w:val="007F2DCB"/>
    <w:rsid w:val="007F3291"/>
    <w:rsid w:val="007F344B"/>
    <w:rsid w:val="007F344E"/>
    <w:rsid w:val="007F3C94"/>
    <w:rsid w:val="007F43E4"/>
    <w:rsid w:val="007F4863"/>
    <w:rsid w:val="007F4887"/>
    <w:rsid w:val="007F4890"/>
    <w:rsid w:val="007F4943"/>
    <w:rsid w:val="007F4E6C"/>
    <w:rsid w:val="007F5179"/>
    <w:rsid w:val="007F5579"/>
    <w:rsid w:val="007F5598"/>
    <w:rsid w:val="007F56B6"/>
    <w:rsid w:val="007F5A04"/>
    <w:rsid w:val="007F60AD"/>
    <w:rsid w:val="007F63B0"/>
    <w:rsid w:val="007F67F2"/>
    <w:rsid w:val="007F6940"/>
    <w:rsid w:val="007F6B87"/>
    <w:rsid w:val="007F6C59"/>
    <w:rsid w:val="007F6CA9"/>
    <w:rsid w:val="007F6DCB"/>
    <w:rsid w:val="007F6F2F"/>
    <w:rsid w:val="007F71BD"/>
    <w:rsid w:val="007F7294"/>
    <w:rsid w:val="007F78EB"/>
    <w:rsid w:val="007F7C54"/>
    <w:rsid w:val="007F7F37"/>
    <w:rsid w:val="007F7FA5"/>
    <w:rsid w:val="0080021D"/>
    <w:rsid w:val="008002FB"/>
    <w:rsid w:val="008005A1"/>
    <w:rsid w:val="008009E4"/>
    <w:rsid w:val="00800A27"/>
    <w:rsid w:val="00800E1E"/>
    <w:rsid w:val="00800E91"/>
    <w:rsid w:val="008010A7"/>
    <w:rsid w:val="00801E63"/>
    <w:rsid w:val="0080217F"/>
    <w:rsid w:val="008028AA"/>
    <w:rsid w:val="00802A83"/>
    <w:rsid w:val="0080305B"/>
    <w:rsid w:val="008031C8"/>
    <w:rsid w:val="0080335D"/>
    <w:rsid w:val="008033DD"/>
    <w:rsid w:val="00803AB2"/>
    <w:rsid w:val="00803C9F"/>
    <w:rsid w:val="00803CCE"/>
    <w:rsid w:val="00803F89"/>
    <w:rsid w:val="00804656"/>
    <w:rsid w:val="00805217"/>
    <w:rsid w:val="00805832"/>
    <w:rsid w:val="00805843"/>
    <w:rsid w:val="00805F5F"/>
    <w:rsid w:val="00805F6A"/>
    <w:rsid w:val="00805F8D"/>
    <w:rsid w:val="00806004"/>
    <w:rsid w:val="0080613C"/>
    <w:rsid w:val="00806151"/>
    <w:rsid w:val="00806523"/>
    <w:rsid w:val="00806B01"/>
    <w:rsid w:val="00806D19"/>
    <w:rsid w:val="00806F54"/>
    <w:rsid w:val="0080709B"/>
    <w:rsid w:val="008073C1"/>
    <w:rsid w:val="00807679"/>
    <w:rsid w:val="00807DA3"/>
    <w:rsid w:val="00807F99"/>
    <w:rsid w:val="0081046D"/>
    <w:rsid w:val="0081097B"/>
    <w:rsid w:val="00810DA5"/>
    <w:rsid w:val="00810E12"/>
    <w:rsid w:val="00810EBC"/>
    <w:rsid w:val="00810F89"/>
    <w:rsid w:val="008110B3"/>
    <w:rsid w:val="008114B1"/>
    <w:rsid w:val="00811749"/>
    <w:rsid w:val="0081200C"/>
    <w:rsid w:val="00812094"/>
    <w:rsid w:val="00812261"/>
    <w:rsid w:val="008123FE"/>
    <w:rsid w:val="00812729"/>
    <w:rsid w:val="00812858"/>
    <w:rsid w:val="008128C0"/>
    <w:rsid w:val="008129D9"/>
    <w:rsid w:val="00812CBF"/>
    <w:rsid w:val="00812E69"/>
    <w:rsid w:val="00813B3E"/>
    <w:rsid w:val="00813CA9"/>
    <w:rsid w:val="00813F0C"/>
    <w:rsid w:val="008141B2"/>
    <w:rsid w:val="00814247"/>
    <w:rsid w:val="0081473F"/>
    <w:rsid w:val="00814EB8"/>
    <w:rsid w:val="00815018"/>
    <w:rsid w:val="0081533E"/>
    <w:rsid w:val="00815368"/>
    <w:rsid w:val="00815585"/>
    <w:rsid w:val="00815A57"/>
    <w:rsid w:val="00815CCB"/>
    <w:rsid w:val="00816045"/>
    <w:rsid w:val="0081610D"/>
    <w:rsid w:val="008161FD"/>
    <w:rsid w:val="00816211"/>
    <w:rsid w:val="00816578"/>
    <w:rsid w:val="0081663E"/>
    <w:rsid w:val="00816AF3"/>
    <w:rsid w:val="00816D76"/>
    <w:rsid w:val="008178DC"/>
    <w:rsid w:val="00817A4F"/>
    <w:rsid w:val="00817CA1"/>
    <w:rsid w:val="00817E11"/>
    <w:rsid w:val="00820B29"/>
    <w:rsid w:val="00821061"/>
    <w:rsid w:val="00821246"/>
    <w:rsid w:val="008215CA"/>
    <w:rsid w:val="008216C3"/>
    <w:rsid w:val="008218E1"/>
    <w:rsid w:val="0082237D"/>
    <w:rsid w:val="00822B96"/>
    <w:rsid w:val="00822CBD"/>
    <w:rsid w:val="00822E9A"/>
    <w:rsid w:val="00822EE3"/>
    <w:rsid w:val="00822FED"/>
    <w:rsid w:val="008236A1"/>
    <w:rsid w:val="0082388A"/>
    <w:rsid w:val="00823DFE"/>
    <w:rsid w:val="0082422B"/>
    <w:rsid w:val="00824587"/>
    <w:rsid w:val="00824667"/>
    <w:rsid w:val="00824724"/>
    <w:rsid w:val="00824C6D"/>
    <w:rsid w:val="008252AC"/>
    <w:rsid w:val="008252F9"/>
    <w:rsid w:val="0082530E"/>
    <w:rsid w:val="008254AA"/>
    <w:rsid w:val="00825AB9"/>
    <w:rsid w:val="00825CB8"/>
    <w:rsid w:val="0082626F"/>
    <w:rsid w:val="008264F8"/>
    <w:rsid w:val="00826547"/>
    <w:rsid w:val="008267F6"/>
    <w:rsid w:val="00826DC7"/>
    <w:rsid w:val="00826E06"/>
    <w:rsid w:val="00826F3D"/>
    <w:rsid w:val="00826F67"/>
    <w:rsid w:val="00826FEA"/>
    <w:rsid w:val="00827062"/>
    <w:rsid w:val="008272A6"/>
    <w:rsid w:val="00827670"/>
    <w:rsid w:val="008276CC"/>
    <w:rsid w:val="00827717"/>
    <w:rsid w:val="0082777E"/>
    <w:rsid w:val="00830274"/>
    <w:rsid w:val="00830536"/>
    <w:rsid w:val="00830705"/>
    <w:rsid w:val="00830C97"/>
    <w:rsid w:val="00830F9B"/>
    <w:rsid w:val="0083125E"/>
    <w:rsid w:val="008314C8"/>
    <w:rsid w:val="008317F1"/>
    <w:rsid w:val="00831856"/>
    <w:rsid w:val="0083223E"/>
    <w:rsid w:val="008326DC"/>
    <w:rsid w:val="00832BFA"/>
    <w:rsid w:val="00832C1D"/>
    <w:rsid w:val="00832C25"/>
    <w:rsid w:val="0083305E"/>
    <w:rsid w:val="00833169"/>
    <w:rsid w:val="00833E5E"/>
    <w:rsid w:val="008343BD"/>
    <w:rsid w:val="00834567"/>
    <w:rsid w:val="008346CA"/>
    <w:rsid w:val="0083504A"/>
    <w:rsid w:val="008357EE"/>
    <w:rsid w:val="008358EB"/>
    <w:rsid w:val="00835D3E"/>
    <w:rsid w:val="0083621A"/>
    <w:rsid w:val="008365BF"/>
    <w:rsid w:val="0083689F"/>
    <w:rsid w:val="00836DCA"/>
    <w:rsid w:val="00836E39"/>
    <w:rsid w:val="0083719B"/>
    <w:rsid w:val="008376D1"/>
    <w:rsid w:val="008377F7"/>
    <w:rsid w:val="00837C73"/>
    <w:rsid w:val="00837E8E"/>
    <w:rsid w:val="00837FBF"/>
    <w:rsid w:val="00840102"/>
    <w:rsid w:val="00840827"/>
    <w:rsid w:val="00840B65"/>
    <w:rsid w:val="00840CC5"/>
    <w:rsid w:val="008416B9"/>
    <w:rsid w:val="0084190F"/>
    <w:rsid w:val="0084191F"/>
    <w:rsid w:val="00841AF3"/>
    <w:rsid w:val="00842374"/>
    <w:rsid w:val="008424A4"/>
    <w:rsid w:val="008425F1"/>
    <w:rsid w:val="00842CF6"/>
    <w:rsid w:val="00842DB9"/>
    <w:rsid w:val="008433A6"/>
    <w:rsid w:val="00843426"/>
    <w:rsid w:val="008435C6"/>
    <w:rsid w:val="00843678"/>
    <w:rsid w:val="00844401"/>
    <w:rsid w:val="00844A03"/>
    <w:rsid w:val="00844D5C"/>
    <w:rsid w:val="00844EDE"/>
    <w:rsid w:val="00844F26"/>
    <w:rsid w:val="00845187"/>
    <w:rsid w:val="00845332"/>
    <w:rsid w:val="0084550B"/>
    <w:rsid w:val="00845963"/>
    <w:rsid w:val="00845A8E"/>
    <w:rsid w:val="00845EDD"/>
    <w:rsid w:val="008463C2"/>
    <w:rsid w:val="008466D7"/>
    <w:rsid w:val="00846738"/>
    <w:rsid w:val="008468AF"/>
    <w:rsid w:val="008471F1"/>
    <w:rsid w:val="00847320"/>
    <w:rsid w:val="00847386"/>
    <w:rsid w:val="0084799D"/>
    <w:rsid w:val="008479B8"/>
    <w:rsid w:val="008479FB"/>
    <w:rsid w:val="00847E7F"/>
    <w:rsid w:val="008506D2"/>
    <w:rsid w:val="0085085A"/>
    <w:rsid w:val="00850A97"/>
    <w:rsid w:val="00850AEB"/>
    <w:rsid w:val="00850C76"/>
    <w:rsid w:val="008516A8"/>
    <w:rsid w:val="00851AA5"/>
    <w:rsid w:val="00851C65"/>
    <w:rsid w:val="00851D31"/>
    <w:rsid w:val="00851D7D"/>
    <w:rsid w:val="00851E9C"/>
    <w:rsid w:val="008520FE"/>
    <w:rsid w:val="00852728"/>
    <w:rsid w:val="00852C90"/>
    <w:rsid w:val="00852DE2"/>
    <w:rsid w:val="008536E1"/>
    <w:rsid w:val="0085394F"/>
    <w:rsid w:val="00853AAC"/>
    <w:rsid w:val="00853F97"/>
    <w:rsid w:val="00854505"/>
    <w:rsid w:val="00854579"/>
    <w:rsid w:val="008546DA"/>
    <w:rsid w:val="00854837"/>
    <w:rsid w:val="00854D23"/>
    <w:rsid w:val="00854D30"/>
    <w:rsid w:val="00854E6F"/>
    <w:rsid w:val="00855093"/>
    <w:rsid w:val="008552E9"/>
    <w:rsid w:val="008554F0"/>
    <w:rsid w:val="00855568"/>
    <w:rsid w:val="00855679"/>
    <w:rsid w:val="0085632C"/>
    <w:rsid w:val="008564B0"/>
    <w:rsid w:val="00856CCC"/>
    <w:rsid w:val="008571A2"/>
    <w:rsid w:val="00857486"/>
    <w:rsid w:val="00857657"/>
    <w:rsid w:val="00857819"/>
    <w:rsid w:val="0086026B"/>
    <w:rsid w:val="00860357"/>
    <w:rsid w:val="008603A6"/>
    <w:rsid w:val="008607B6"/>
    <w:rsid w:val="008609C6"/>
    <w:rsid w:val="00860F4F"/>
    <w:rsid w:val="008612B7"/>
    <w:rsid w:val="0086137E"/>
    <w:rsid w:val="008614B1"/>
    <w:rsid w:val="0086252C"/>
    <w:rsid w:val="00862A0B"/>
    <w:rsid w:val="00862BC5"/>
    <w:rsid w:val="00862CDA"/>
    <w:rsid w:val="00862E75"/>
    <w:rsid w:val="00863005"/>
    <w:rsid w:val="008633A8"/>
    <w:rsid w:val="00863B72"/>
    <w:rsid w:val="00863BDA"/>
    <w:rsid w:val="00863C1B"/>
    <w:rsid w:val="00864404"/>
    <w:rsid w:val="0086454C"/>
    <w:rsid w:val="008646A9"/>
    <w:rsid w:val="0086496C"/>
    <w:rsid w:val="00864B2B"/>
    <w:rsid w:val="00864F35"/>
    <w:rsid w:val="0086509B"/>
    <w:rsid w:val="00865989"/>
    <w:rsid w:val="0086651F"/>
    <w:rsid w:val="00866740"/>
    <w:rsid w:val="00866851"/>
    <w:rsid w:val="00866DEF"/>
    <w:rsid w:val="008671C5"/>
    <w:rsid w:val="008675F7"/>
    <w:rsid w:val="0086760F"/>
    <w:rsid w:val="00867745"/>
    <w:rsid w:val="00867B04"/>
    <w:rsid w:val="00867B85"/>
    <w:rsid w:val="00870251"/>
    <w:rsid w:val="00870356"/>
    <w:rsid w:val="00870BAF"/>
    <w:rsid w:val="008714D0"/>
    <w:rsid w:val="00871D62"/>
    <w:rsid w:val="008726A2"/>
    <w:rsid w:val="00872851"/>
    <w:rsid w:val="00872ADC"/>
    <w:rsid w:val="00872B66"/>
    <w:rsid w:val="0087300E"/>
    <w:rsid w:val="00873FC2"/>
    <w:rsid w:val="008748EB"/>
    <w:rsid w:val="008749C7"/>
    <w:rsid w:val="00874AEB"/>
    <w:rsid w:val="00874AF8"/>
    <w:rsid w:val="00874C42"/>
    <w:rsid w:val="00874FD7"/>
    <w:rsid w:val="0087514E"/>
    <w:rsid w:val="00875463"/>
    <w:rsid w:val="00875554"/>
    <w:rsid w:val="008756BA"/>
    <w:rsid w:val="00875D24"/>
    <w:rsid w:val="00876272"/>
    <w:rsid w:val="0087675F"/>
    <w:rsid w:val="00876A6E"/>
    <w:rsid w:val="00876C9C"/>
    <w:rsid w:val="00876CF0"/>
    <w:rsid w:val="00876D0F"/>
    <w:rsid w:val="00876F9A"/>
    <w:rsid w:val="00877047"/>
    <w:rsid w:val="00877180"/>
    <w:rsid w:val="00877742"/>
    <w:rsid w:val="00877EB6"/>
    <w:rsid w:val="00880610"/>
    <w:rsid w:val="00880995"/>
    <w:rsid w:val="00880BD7"/>
    <w:rsid w:val="00880D4D"/>
    <w:rsid w:val="00880DA8"/>
    <w:rsid w:val="00880F5F"/>
    <w:rsid w:val="008815BE"/>
    <w:rsid w:val="00881DD4"/>
    <w:rsid w:val="00882183"/>
    <w:rsid w:val="008826AF"/>
    <w:rsid w:val="00882AF2"/>
    <w:rsid w:val="00882BA2"/>
    <w:rsid w:val="00883A3B"/>
    <w:rsid w:val="00884030"/>
    <w:rsid w:val="00884034"/>
    <w:rsid w:val="0088414D"/>
    <w:rsid w:val="00884817"/>
    <w:rsid w:val="00884D44"/>
    <w:rsid w:val="00884DF6"/>
    <w:rsid w:val="00884E9D"/>
    <w:rsid w:val="00884EB1"/>
    <w:rsid w:val="00884EF5"/>
    <w:rsid w:val="00884F2D"/>
    <w:rsid w:val="00885093"/>
    <w:rsid w:val="00885821"/>
    <w:rsid w:val="0088583A"/>
    <w:rsid w:val="00885FF8"/>
    <w:rsid w:val="00885FFA"/>
    <w:rsid w:val="0088600E"/>
    <w:rsid w:val="0088617C"/>
    <w:rsid w:val="00886542"/>
    <w:rsid w:val="00886AAC"/>
    <w:rsid w:val="00886C02"/>
    <w:rsid w:val="00886C15"/>
    <w:rsid w:val="008870FD"/>
    <w:rsid w:val="0088742B"/>
    <w:rsid w:val="00887A95"/>
    <w:rsid w:val="00887AB7"/>
    <w:rsid w:val="00887B9F"/>
    <w:rsid w:val="0089045B"/>
    <w:rsid w:val="00890695"/>
    <w:rsid w:val="00890743"/>
    <w:rsid w:val="00890B86"/>
    <w:rsid w:val="00890FF2"/>
    <w:rsid w:val="008912F1"/>
    <w:rsid w:val="00891ACE"/>
    <w:rsid w:val="00891D81"/>
    <w:rsid w:val="00891FCF"/>
    <w:rsid w:val="0089211B"/>
    <w:rsid w:val="008923F0"/>
    <w:rsid w:val="008924CD"/>
    <w:rsid w:val="00892573"/>
    <w:rsid w:val="00892AFA"/>
    <w:rsid w:val="00892BC4"/>
    <w:rsid w:val="00893002"/>
    <w:rsid w:val="008930F4"/>
    <w:rsid w:val="008932B9"/>
    <w:rsid w:val="00893546"/>
    <w:rsid w:val="00893C56"/>
    <w:rsid w:val="0089418D"/>
    <w:rsid w:val="0089420C"/>
    <w:rsid w:val="0089436C"/>
    <w:rsid w:val="008945A9"/>
    <w:rsid w:val="0089463A"/>
    <w:rsid w:val="0089494F"/>
    <w:rsid w:val="00894BC2"/>
    <w:rsid w:val="00894D3E"/>
    <w:rsid w:val="00895259"/>
    <w:rsid w:val="0089558E"/>
    <w:rsid w:val="00895778"/>
    <w:rsid w:val="00895849"/>
    <w:rsid w:val="00895A24"/>
    <w:rsid w:val="00895D80"/>
    <w:rsid w:val="00896030"/>
    <w:rsid w:val="00896E43"/>
    <w:rsid w:val="00897059"/>
    <w:rsid w:val="008973FD"/>
    <w:rsid w:val="0089741B"/>
    <w:rsid w:val="00897823"/>
    <w:rsid w:val="00897955"/>
    <w:rsid w:val="008979EA"/>
    <w:rsid w:val="00897A11"/>
    <w:rsid w:val="00897E28"/>
    <w:rsid w:val="008A032B"/>
    <w:rsid w:val="008A0490"/>
    <w:rsid w:val="008A051A"/>
    <w:rsid w:val="008A0DFF"/>
    <w:rsid w:val="008A1457"/>
    <w:rsid w:val="008A150D"/>
    <w:rsid w:val="008A161E"/>
    <w:rsid w:val="008A164C"/>
    <w:rsid w:val="008A18CA"/>
    <w:rsid w:val="008A1E4E"/>
    <w:rsid w:val="008A22AE"/>
    <w:rsid w:val="008A2428"/>
    <w:rsid w:val="008A24DE"/>
    <w:rsid w:val="008A2917"/>
    <w:rsid w:val="008A298B"/>
    <w:rsid w:val="008A2A13"/>
    <w:rsid w:val="008A2B7F"/>
    <w:rsid w:val="008A2DF6"/>
    <w:rsid w:val="008A329A"/>
    <w:rsid w:val="008A36BF"/>
    <w:rsid w:val="008A3CD1"/>
    <w:rsid w:val="008A3D38"/>
    <w:rsid w:val="008A40E6"/>
    <w:rsid w:val="008A4244"/>
    <w:rsid w:val="008A456A"/>
    <w:rsid w:val="008A474A"/>
    <w:rsid w:val="008A4DE3"/>
    <w:rsid w:val="008A50BE"/>
    <w:rsid w:val="008A5458"/>
    <w:rsid w:val="008A5606"/>
    <w:rsid w:val="008A5659"/>
    <w:rsid w:val="008A56E8"/>
    <w:rsid w:val="008A5A10"/>
    <w:rsid w:val="008A5B83"/>
    <w:rsid w:val="008A5FC7"/>
    <w:rsid w:val="008A65D4"/>
    <w:rsid w:val="008A6627"/>
    <w:rsid w:val="008A6787"/>
    <w:rsid w:val="008A6AEE"/>
    <w:rsid w:val="008A78C5"/>
    <w:rsid w:val="008A7C8D"/>
    <w:rsid w:val="008B0687"/>
    <w:rsid w:val="008B068A"/>
    <w:rsid w:val="008B07FC"/>
    <w:rsid w:val="008B098C"/>
    <w:rsid w:val="008B0E62"/>
    <w:rsid w:val="008B153A"/>
    <w:rsid w:val="008B1AFF"/>
    <w:rsid w:val="008B1D2D"/>
    <w:rsid w:val="008B1EA3"/>
    <w:rsid w:val="008B1FDF"/>
    <w:rsid w:val="008B224D"/>
    <w:rsid w:val="008B25A9"/>
    <w:rsid w:val="008B294E"/>
    <w:rsid w:val="008B2C31"/>
    <w:rsid w:val="008B2C74"/>
    <w:rsid w:val="008B34FD"/>
    <w:rsid w:val="008B3576"/>
    <w:rsid w:val="008B37B0"/>
    <w:rsid w:val="008B3EDB"/>
    <w:rsid w:val="008B40D0"/>
    <w:rsid w:val="008B4342"/>
    <w:rsid w:val="008B4386"/>
    <w:rsid w:val="008B4C24"/>
    <w:rsid w:val="008B4EA1"/>
    <w:rsid w:val="008B50C6"/>
    <w:rsid w:val="008B52C6"/>
    <w:rsid w:val="008B5923"/>
    <w:rsid w:val="008B5DEC"/>
    <w:rsid w:val="008B64B3"/>
    <w:rsid w:val="008B6F1C"/>
    <w:rsid w:val="008B6FF9"/>
    <w:rsid w:val="008B73E8"/>
    <w:rsid w:val="008B7625"/>
    <w:rsid w:val="008B7A26"/>
    <w:rsid w:val="008B7ABE"/>
    <w:rsid w:val="008B7FD2"/>
    <w:rsid w:val="008C010F"/>
    <w:rsid w:val="008C017F"/>
    <w:rsid w:val="008C0693"/>
    <w:rsid w:val="008C08B5"/>
    <w:rsid w:val="008C0CE7"/>
    <w:rsid w:val="008C0D78"/>
    <w:rsid w:val="008C1288"/>
    <w:rsid w:val="008C14ED"/>
    <w:rsid w:val="008C18F7"/>
    <w:rsid w:val="008C1F9E"/>
    <w:rsid w:val="008C1FD1"/>
    <w:rsid w:val="008C232B"/>
    <w:rsid w:val="008C2824"/>
    <w:rsid w:val="008C2BFA"/>
    <w:rsid w:val="008C2F0B"/>
    <w:rsid w:val="008C2F78"/>
    <w:rsid w:val="008C3883"/>
    <w:rsid w:val="008C3E16"/>
    <w:rsid w:val="008C3EA1"/>
    <w:rsid w:val="008C42D8"/>
    <w:rsid w:val="008C4796"/>
    <w:rsid w:val="008C47C4"/>
    <w:rsid w:val="008C4991"/>
    <w:rsid w:val="008C5055"/>
    <w:rsid w:val="008C5118"/>
    <w:rsid w:val="008C5262"/>
    <w:rsid w:val="008C54E4"/>
    <w:rsid w:val="008C56C0"/>
    <w:rsid w:val="008C5888"/>
    <w:rsid w:val="008C5ACA"/>
    <w:rsid w:val="008C5E3D"/>
    <w:rsid w:val="008C5FE3"/>
    <w:rsid w:val="008C6621"/>
    <w:rsid w:val="008C6CE0"/>
    <w:rsid w:val="008C72D0"/>
    <w:rsid w:val="008C749D"/>
    <w:rsid w:val="008C7576"/>
    <w:rsid w:val="008C76BB"/>
    <w:rsid w:val="008C7A54"/>
    <w:rsid w:val="008C7C7B"/>
    <w:rsid w:val="008D0105"/>
    <w:rsid w:val="008D0370"/>
    <w:rsid w:val="008D059B"/>
    <w:rsid w:val="008D05D6"/>
    <w:rsid w:val="008D0628"/>
    <w:rsid w:val="008D08A4"/>
    <w:rsid w:val="008D0C26"/>
    <w:rsid w:val="008D0E03"/>
    <w:rsid w:val="008D0F73"/>
    <w:rsid w:val="008D10AF"/>
    <w:rsid w:val="008D1253"/>
    <w:rsid w:val="008D129D"/>
    <w:rsid w:val="008D1321"/>
    <w:rsid w:val="008D14C1"/>
    <w:rsid w:val="008D15E3"/>
    <w:rsid w:val="008D20B0"/>
    <w:rsid w:val="008D217E"/>
    <w:rsid w:val="008D21E1"/>
    <w:rsid w:val="008D225E"/>
    <w:rsid w:val="008D248D"/>
    <w:rsid w:val="008D25E1"/>
    <w:rsid w:val="008D2ADA"/>
    <w:rsid w:val="008D3950"/>
    <w:rsid w:val="008D3A01"/>
    <w:rsid w:val="008D3BD8"/>
    <w:rsid w:val="008D3CAE"/>
    <w:rsid w:val="008D3E36"/>
    <w:rsid w:val="008D3EE8"/>
    <w:rsid w:val="008D3FD9"/>
    <w:rsid w:val="008D4268"/>
    <w:rsid w:val="008D430D"/>
    <w:rsid w:val="008D436E"/>
    <w:rsid w:val="008D4673"/>
    <w:rsid w:val="008D4842"/>
    <w:rsid w:val="008D4A6B"/>
    <w:rsid w:val="008D4C8B"/>
    <w:rsid w:val="008D57AC"/>
    <w:rsid w:val="008D57BE"/>
    <w:rsid w:val="008D5C53"/>
    <w:rsid w:val="008D5C5A"/>
    <w:rsid w:val="008D5F06"/>
    <w:rsid w:val="008D6473"/>
    <w:rsid w:val="008D6730"/>
    <w:rsid w:val="008D6A25"/>
    <w:rsid w:val="008D726A"/>
    <w:rsid w:val="008D75FA"/>
    <w:rsid w:val="008D77F0"/>
    <w:rsid w:val="008D782C"/>
    <w:rsid w:val="008D7F7A"/>
    <w:rsid w:val="008E02EC"/>
    <w:rsid w:val="008E03A7"/>
    <w:rsid w:val="008E06D8"/>
    <w:rsid w:val="008E0840"/>
    <w:rsid w:val="008E0BB1"/>
    <w:rsid w:val="008E0CB2"/>
    <w:rsid w:val="008E1129"/>
    <w:rsid w:val="008E148E"/>
    <w:rsid w:val="008E1A93"/>
    <w:rsid w:val="008E1B4C"/>
    <w:rsid w:val="008E1CB7"/>
    <w:rsid w:val="008E1DA9"/>
    <w:rsid w:val="008E1DBE"/>
    <w:rsid w:val="008E1DFA"/>
    <w:rsid w:val="008E20B8"/>
    <w:rsid w:val="008E22AA"/>
    <w:rsid w:val="008E285C"/>
    <w:rsid w:val="008E2A26"/>
    <w:rsid w:val="008E2BA8"/>
    <w:rsid w:val="008E2D2C"/>
    <w:rsid w:val="008E3046"/>
    <w:rsid w:val="008E367E"/>
    <w:rsid w:val="008E3BB5"/>
    <w:rsid w:val="008E3D44"/>
    <w:rsid w:val="008E3FBC"/>
    <w:rsid w:val="008E42E7"/>
    <w:rsid w:val="008E4930"/>
    <w:rsid w:val="008E4CA9"/>
    <w:rsid w:val="008E4D59"/>
    <w:rsid w:val="008E6133"/>
    <w:rsid w:val="008E653E"/>
    <w:rsid w:val="008E6AA4"/>
    <w:rsid w:val="008E71EE"/>
    <w:rsid w:val="008E735F"/>
    <w:rsid w:val="008E7389"/>
    <w:rsid w:val="008F04AB"/>
    <w:rsid w:val="008F0688"/>
    <w:rsid w:val="008F06B0"/>
    <w:rsid w:val="008F0BBF"/>
    <w:rsid w:val="008F0BC1"/>
    <w:rsid w:val="008F0DE0"/>
    <w:rsid w:val="008F109F"/>
    <w:rsid w:val="008F10FE"/>
    <w:rsid w:val="008F1544"/>
    <w:rsid w:val="008F173E"/>
    <w:rsid w:val="008F1838"/>
    <w:rsid w:val="008F1B37"/>
    <w:rsid w:val="008F1BC1"/>
    <w:rsid w:val="008F2493"/>
    <w:rsid w:val="008F2675"/>
    <w:rsid w:val="008F29DA"/>
    <w:rsid w:val="008F2C67"/>
    <w:rsid w:val="008F2D27"/>
    <w:rsid w:val="008F3206"/>
    <w:rsid w:val="008F438F"/>
    <w:rsid w:val="008F46AF"/>
    <w:rsid w:val="008F48F0"/>
    <w:rsid w:val="008F4A0F"/>
    <w:rsid w:val="008F4A53"/>
    <w:rsid w:val="008F4CFA"/>
    <w:rsid w:val="008F4F83"/>
    <w:rsid w:val="008F5141"/>
    <w:rsid w:val="008F5379"/>
    <w:rsid w:val="008F57B8"/>
    <w:rsid w:val="008F5974"/>
    <w:rsid w:val="008F5A46"/>
    <w:rsid w:val="008F5B35"/>
    <w:rsid w:val="008F5E7B"/>
    <w:rsid w:val="008F656B"/>
    <w:rsid w:val="008F6A7C"/>
    <w:rsid w:val="008F6F6B"/>
    <w:rsid w:val="008F7803"/>
    <w:rsid w:val="008F7C8F"/>
    <w:rsid w:val="008F7E20"/>
    <w:rsid w:val="009002D4"/>
    <w:rsid w:val="0090036E"/>
    <w:rsid w:val="00900A6F"/>
    <w:rsid w:val="00900C2E"/>
    <w:rsid w:val="00901058"/>
    <w:rsid w:val="009017AC"/>
    <w:rsid w:val="009017B3"/>
    <w:rsid w:val="009017F1"/>
    <w:rsid w:val="00901FCF"/>
    <w:rsid w:val="009028D1"/>
    <w:rsid w:val="00902D63"/>
    <w:rsid w:val="00903055"/>
    <w:rsid w:val="009031E6"/>
    <w:rsid w:val="00903385"/>
    <w:rsid w:val="0090353B"/>
    <w:rsid w:val="00903768"/>
    <w:rsid w:val="0090392E"/>
    <w:rsid w:val="00903A1E"/>
    <w:rsid w:val="00903D9D"/>
    <w:rsid w:val="00903E35"/>
    <w:rsid w:val="0090400A"/>
    <w:rsid w:val="00904185"/>
    <w:rsid w:val="0090512B"/>
    <w:rsid w:val="0090529D"/>
    <w:rsid w:val="0090570C"/>
    <w:rsid w:val="00905DEA"/>
    <w:rsid w:val="0090636B"/>
    <w:rsid w:val="00906AEB"/>
    <w:rsid w:val="00906AF9"/>
    <w:rsid w:val="0090723D"/>
    <w:rsid w:val="0090737A"/>
    <w:rsid w:val="00907790"/>
    <w:rsid w:val="0090780D"/>
    <w:rsid w:val="00907B07"/>
    <w:rsid w:val="0091041B"/>
    <w:rsid w:val="00911317"/>
    <w:rsid w:val="009113CA"/>
    <w:rsid w:val="00911815"/>
    <w:rsid w:val="009119F5"/>
    <w:rsid w:val="00911ABA"/>
    <w:rsid w:val="00911ECB"/>
    <w:rsid w:val="00911F2D"/>
    <w:rsid w:val="0091224A"/>
    <w:rsid w:val="009123B6"/>
    <w:rsid w:val="009124EB"/>
    <w:rsid w:val="0091274B"/>
    <w:rsid w:val="00912753"/>
    <w:rsid w:val="00912F5B"/>
    <w:rsid w:val="00913504"/>
    <w:rsid w:val="0091351F"/>
    <w:rsid w:val="00913817"/>
    <w:rsid w:val="00913879"/>
    <w:rsid w:val="0091387D"/>
    <w:rsid w:val="00913D96"/>
    <w:rsid w:val="00913DE3"/>
    <w:rsid w:val="0091423F"/>
    <w:rsid w:val="009142AA"/>
    <w:rsid w:val="009146AD"/>
    <w:rsid w:val="009148C7"/>
    <w:rsid w:val="00914B51"/>
    <w:rsid w:val="00914C83"/>
    <w:rsid w:val="00914D04"/>
    <w:rsid w:val="0091510F"/>
    <w:rsid w:val="0091533B"/>
    <w:rsid w:val="00915771"/>
    <w:rsid w:val="00915A5C"/>
    <w:rsid w:val="00915C3A"/>
    <w:rsid w:val="00915DAC"/>
    <w:rsid w:val="00915EDE"/>
    <w:rsid w:val="00916354"/>
    <w:rsid w:val="009163E6"/>
    <w:rsid w:val="00916459"/>
    <w:rsid w:val="0091663F"/>
    <w:rsid w:val="00916C85"/>
    <w:rsid w:val="00917B88"/>
    <w:rsid w:val="00917D05"/>
    <w:rsid w:val="00920180"/>
    <w:rsid w:val="009205BA"/>
    <w:rsid w:val="00920D03"/>
    <w:rsid w:val="00921185"/>
    <w:rsid w:val="009212F9"/>
    <w:rsid w:val="0092167E"/>
    <w:rsid w:val="00921700"/>
    <w:rsid w:val="00921727"/>
    <w:rsid w:val="00921A6B"/>
    <w:rsid w:val="00921DF6"/>
    <w:rsid w:val="0092247F"/>
    <w:rsid w:val="00922B3D"/>
    <w:rsid w:val="00922BA4"/>
    <w:rsid w:val="00922D51"/>
    <w:rsid w:val="009231E1"/>
    <w:rsid w:val="00923241"/>
    <w:rsid w:val="00923725"/>
    <w:rsid w:val="009237DC"/>
    <w:rsid w:val="0092391D"/>
    <w:rsid w:val="00923D1D"/>
    <w:rsid w:val="00923F30"/>
    <w:rsid w:val="00924067"/>
    <w:rsid w:val="0092426C"/>
    <w:rsid w:val="009247B6"/>
    <w:rsid w:val="00924843"/>
    <w:rsid w:val="0092566B"/>
    <w:rsid w:val="00925838"/>
    <w:rsid w:val="00925AEC"/>
    <w:rsid w:val="00925BA1"/>
    <w:rsid w:val="00925DD2"/>
    <w:rsid w:val="00925E06"/>
    <w:rsid w:val="009264E4"/>
    <w:rsid w:val="00926698"/>
    <w:rsid w:val="00926DBA"/>
    <w:rsid w:val="00927005"/>
    <w:rsid w:val="0092706C"/>
    <w:rsid w:val="0092725E"/>
    <w:rsid w:val="00927264"/>
    <w:rsid w:val="009274A7"/>
    <w:rsid w:val="00927C32"/>
    <w:rsid w:val="00927D67"/>
    <w:rsid w:val="00927FF0"/>
    <w:rsid w:val="00930114"/>
    <w:rsid w:val="009306BC"/>
    <w:rsid w:val="00930A93"/>
    <w:rsid w:val="00930AB6"/>
    <w:rsid w:val="00930DDD"/>
    <w:rsid w:val="00930F39"/>
    <w:rsid w:val="00930F50"/>
    <w:rsid w:val="009311F0"/>
    <w:rsid w:val="009313E8"/>
    <w:rsid w:val="00931AC8"/>
    <w:rsid w:val="00931B9D"/>
    <w:rsid w:val="00932008"/>
    <w:rsid w:val="00932214"/>
    <w:rsid w:val="00932602"/>
    <w:rsid w:val="009327E4"/>
    <w:rsid w:val="00933026"/>
    <w:rsid w:val="0093306C"/>
    <w:rsid w:val="009331B6"/>
    <w:rsid w:val="00933209"/>
    <w:rsid w:val="009333F1"/>
    <w:rsid w:val="0093344C"/>
    <w:rsid w:val="00933559"/>
    <w:rsid w:val="00933780"/>
    <w:rsid w:val="00933803"/>
    <w:rsid w:val="00933B3A"/>
    <w:rsid w:val="00933F06"/>
    <w:rsid w:val="00934048"/>
    <w:rsid w:val="009340AB"/>
    <w:rsid w:val="00934374"/>
    <w:rsid w:val="00934665"/>
    <w:rsid w:val="009346A2"/>
    <w:rsid w:val="009346BC"/>
    <w:rsid w:val="009348C1"/>
    <w:rsid w:val="00934E5A"/>
    <w:rsid w:val="00934FCF"/>
    <w:rsid w:val="0093562B"/>
    <w:rsid w:val="00935DA7"/>
    <w:rsid w:val="00936DD0"/>
    <w:rsid w:val="00937103"/>
    <w:rsid w:val="00937115"/>
    <w:rsid w:val="00937684"/>
    <w:rsid w:val="0093771D"/>
    <w:rsid w:val="009377EA"/>
    <w:rsid w:val="009378C0"/>
    <w:rsid w:val="009379AF"/>
    <w:rsid w:val="009402E4"/>
    <w:rsid w:val="00940333"/>
    <w:rsid w:val="0094055D"/>
    <w:rsid w:val="00940703"/>
    <w:rsid w:val="0094083A"/>
    <w:rsid w:val="00940C90"/>
    <w:rsid w:val="00940D44"/>
    <w:rsid w:val="00940FD0"/>
    <w:rsid w:val="00941161"/>
    <w:rsid w:val="0094129B"/>
    <w:rsid w:val="009416F3"/>
    <w:rsid w:val="009418AE"/>
    <w:rsid w:val="00941902"/>
    <w:rsid w:val="00941E4E"/>
    <w:rsid w:val="00941E68"/>
    <w:rsid w:val="00941F57"/>
    <w:rsid w:val="00942380"/>
    <w:rsid w:val="009423E4"/>
    <w:rsid w:val="009424CB"/>
    <w:rsid w:val="0094250F"/>
    <w:rsid w:val="009427B9"/>
    <w:rsid w:val="00942968"/>
    <w:rsid w:val="009429D4"/>
    <w:rsid w:val="00942B01"/>
    <w:rsid w:val="00942BD1"/>
    <w:rsid w:val="009431B8"/>
    <w:rsid w:val="009431D9"/>
    <w:rsid w:val="00943572"/>
    <w:rsid w:val="00943717"/>
    <w:rsid w:val="00943E43"/>
    <w:rsid w:val="00943EA6"/>
    <w:rsid w:val="0094406A"/>
    <w:rsid w:val="00944213"/>
    <w:rsid w:val="00944BD4"/>
    <w:rsid w:val="00944C63"/>
    <w:rsid w:val="00944E0E"/>
    <w:rsid w:val="00944E6D"/>
    <w:rsid w:val="00945383"/>
    <w:rsid w:val="00945388"/>
    <w:rsid w:val="00945871"/>
    <w:rsid w:val="00945880"/>
    <w:rsid w:val="00945B3A"/>
    <w:rsid w:val="00945D6F"/>
    <w:rsid w:val="009466BA"/>
    <w:rsid w:val="00946905"/>
    <w:rsid w:val="00946A2E"/>
    <w:rsid w:val="00946ABE"/>
    <w:rsid w:val="00946D8B"/>
    <w:rsid w:val="00946DCD"/>
    <w:rsid w:val="009471D0"/>
    <w:rsid w:val="0094732B"/>
    <w:rsid w:val="009473A7"/>
    <w:rsid w:val="00947504"/>
    <w:rsid w:val="0094785D"/>
    <w:rsid w:val="009478DA"/>
    <w:rsid w:val="00947D9B"/>
    <w:rsid w:val="0095003F"/>
    <w:rsid w:val="00950610"/>
    <w:rsid w:val="00950703"/>
    <w:rsid w:val="00950BCF"/>
    <w:rsid w:val="00950C1B"/>
    <w:rsid w:val="00950E19"/>
    <w:rsid w:val="00951024"/>
    <w:rsid w:val="00951079"/>
    <w:rsid w:val="0095111B"/>
    <w:rsid w:val="009514A1"/>
    <w:rsid w:val="009518D7"/>
    <w:rsid w:val="00951B19"/>
    <w:rsid w:val="00951DEC"/>
    <w:rsid w:val="0095202A"/>
    <w:rsid w:val="00952480"/>
    <w:rsid w:val="009529C9"/>
    <w:rsid w:val="00952AAA"/>
    <w:rsid w:val="00952E76"/>
    <w:rsid w:val="00953097"/>
    <w:rsid w:val="00953319"/>
    <w:rsid w:val="00953375"/>
    <w:rsid w:val="009535FF"/>
    <w:rsid w:val="0095379C"/>
    <w:rsid w:val="00953B9C"/>
    <w:rsid w:val="0095460E"/>
    <w:rsid w:val="009546FE"/>
    <w:rsid w:val="00954703"/>
    <w:rsid w:val="00955452"/>
    <w:rsid w:val="00955614"/>
    <w:rsid w:val="0095577C"/>
    <w:rsid w:val="00955DB2"/>
    <w:rsid w:val="00956107"/>
    <w:rsid w:val="009568BD"/>
    <w:rsid w:val="009568CC"/>
    <w:rsid w:val="00956E77"/>
    <w:rsid w:val="0095746D"/>
    <w:rsid w:val="00957A68"/>
    <w:rsid w:val="00957AC5"/>
    <w:rsid w:val="00957B4E"/>
    <w:rsid w:val="00957FBF"/>
    <w:rsid w:val="00960061"/>
    <w:rsid w:val="009600CB"/>
    <w:rsid w:val="009601FD"/>
    <w:rsid w:val="00960AEB"/>
    <w:rsid w:val="00960D42"/>
    <w:rsid w:val="00960F50"/>
    <w:rsid w:val="00961517"/>
    <w:rsid w:val="009615AC"/>
    <w:rsid w:val="009618B3"/>
    <w:rsid w:val="009619D4"/>
    <w:rsid w:val="00961D06"/>
    <w:rsid w:val="00961E86"/>
    <w:rsid w:val="00962677"/>
    <w:rsid w:val="009626E1"/>
    <w:rsid w:val="00962E24"/>
    <w:rsid w:val="0096317F"/>
    <w:rsid w:val="00963286"/>
    <w:rsid w:val="00963565"/>
    <w:rsid w:val="009636B5"/>
    <w:rsid w:val="00963F09"/>
    <w:rsid w:val="00964362"/>
    <w:rsid w:val="009647E6"/>
    <w:rsid w:val="0096495E"/>
    <w:rsid w:val="00964D85"/>
    <w:rsid w:val="00964DF2"/>
    <w:rsid w:val="0096502D"/>
    <w:rsid w:val="00965132"/>
    <w:rsid w:val="009658E3"/>
    <w:rsid w:val="009659DF"/>
    <w:rsid w:val="00965AF1"/>
    <w:rsid w:val="00965D41"/>
    <w:rsid w:val="00966547"/>
    <w:rsid w:val="00966935"/>
    <w:rsid w:val="00966B76"/>
    <w:rsid w:val="00966F4F"/>
    <w:rsid w:val="00967BD7"/>
    <w:rsid w:val="00967EA3"/>
    <w:rsid w:val="00970348"/>
    <w:rsid w:val="0097057A"/>
    <w:rsid w:val="0097108B"/>
    <w:rsid w:val="00971637"/>
    <w:rsid w:val="0097164A"/>
    <w:rsid w:val="0097218E"/>
    <w:rsid w:val="009721CC"/>
    <w:rsid w:val="009722DA"/>
    <w:rsid w:val="009728D5"/>
    <w:rsid w:val="00972BD5"/>
    <w:rsid w:val="00972D95"/>
    <w:rsid w:val="0097318D"/>
    <w:rsid w:val="009731F8"/>
    <w:rsid w:val="00973F8F"/>
    <w:rsid w:val="00974359"/>
    <w:rsid w:val="009746AB"/>
    <w:rsid w:val="009749E9"/>
    <w:rsid w:val="0097532C"/>
    <w:rsid w:val="009754D9"/>
    <w:rsid w:val="0097561E"/>
    <w:rsid w:val="00975800"/>
    <w:rsid w:val="00975A62"/>
    <w:rsid w:val="00975E0E"/>
    <w:rsid w:val="00975F30"/>
    <w:rsid w:val="00975F4D"/>
    <w:rsid w:val="0097609A"/>
    <w:rsid w:val="00976458"/>
    <w:rsid w:val="00976767"/>
    <w:rsid w:val="00976AC7"/>
    <w:rsid w:val="00976FAE"/>
    <w:rsid w:val="00977A2D"/>
    <w:rsid w:val="00977FC3"/>
    <w:rsid w:val="00980284"/>
    <w:rsid w:val="0098030D"/>
    <w:rsid w:val="00980537"/>
    <w:rsid w:val="00980B14"/>
    <w:rsid w:val="00980B18"/>
    <w:rsid w:val="009811D9"/>
    <w:rsid w:val="009816F7"/>
    <w:rsid w:val="009817E5"/>
    <w:rsid w:val="00981DB6"/>
    <w:rsid w:val="00981DEE"/>
    <w:rsid w:val="0098225E"/>
    <w:rsid w:val="009825AD"/>
    <w:rsid w:val="009826CC"/>
    <w:rsid w:val="009826E2"/>
    <w:rsid w:val="0098282A"/>
    <w:rsid w:val="0098283A"/>
    <w:rsid w:val="00982AB6"/>
    <w:rsid w:val="00982F24"/>
    <w:rsid w:val="00982FA9"/>
    <w:rsid w:val="00983041"/>
    <w:rsid w:val="00983521"/>
    <w:rsid w:val="009836CE"/>
    <w:rsid w:val="0098442E"/>
    <w:rsid w:val="009845E4"/>
    <w:rsid w:val="009847C2"/>
    <w:rsid w:val="0098487A"/>
    <w:rsid w:val="00984B13"/>
    <w:rsid w:val="00985261"/>
    <w:rsid w:val="00985731"/>
    <w:rsid w:val="00985908"/>
    <w:rsid w:val="00985B3C"/>
    <w:rsid w:val="00985E35"/>
    <w:rsid w:val="009869B0"/>
    <w:rsid w:val="00986B77"/>
    <w:rsid w:val="00986E1C"/>
    <w:rsid w:val="00986EF5"/>
    <w:rsid w:val="009871EE"/>
    <w:rsid w:val="009872EC"/>
    <w:rsid w:val="0098732E"/>
    <w:rsid w:val="0098749A"/>
    <w:rsid w:val="00987A28"/>
    <w:rsid w:val="00987BE7"/>
    <w:rsid w:val="00990919"/>
    <w:rsid w:val="00990CBE"/>
    <w:rsid w:val="00991132"/>
    <w:rsid w:val="0099139A"/>
    <w:rsid w:val="0099231B"/>
    <w:rsid w:val="0099231E"/>
    <w:rsid w:val="009929D0"/>
    <w:rsid w:val="00992BFE"/>
    <w:rsid w:val="00992C9E"/>
    <w:rsid w:val="00992D38"/>
    <w:rsid w:val="00992FEF"/>
    <w:rsid w:val="00993274"/>
    <w:rsid w:val="0099360F"/>
    <w:rsid w:val="00993746"/>
    <w:rsid w:val="009939E7"/>
    <w:rsid w:val="00993A9F"/>
    <w:rsid w:val="00993BA6"/>
    <w:rsid w:val="00993E8E"/>
    <w:rsid w:val="00994039"/>
    <w:rsid w:val="0099425B"/>
    <w:rsid w:val="0099426E"/>
    <w:rsid w:val="009944FC"/>
    <w:rsid w:val="00994567"/>
    <w:rsid w:val="00994680"/>
    <w:rsid w:val="009946B0"/>
    <w:rsid w:val="00994A84"/>
    <w:rsid w:val="00994E46"/>
    <w:rsid w:val="00994EAA"/>
    <w:rsid w:val="009955EA"/>
    <w:rsid w:val="0099567E"/>
    <w:rsid w:val="00995682"/>
    <w:rsid w:val="00995867"/>
    <w:rsid w:val="00995885"/>
    <w:rsid w:val="009959F7"/>
    <w:rsid w:val="00995B47"/>
    <w:rsid w:val="00995B4C"/>
    <w:rsid w:val="00996136"/>
    <w:rsid w:val="0099658E"/>
    <w:rsid w:val="009969D3"/>
    <w:rsid w:val="00996A5C"/>
    <w:rsid w:val="0099723B"/>
    <w:rsid w:val="00997387"/>
    <w:rsid w:val="00997B6D"/>
    <w:rsid w:val="00997CBE"/>
    <w:rsid w:val="00997E97"/>
    <w:rsid w:val="009A0274"/>
    <w:rsid w:val="009A03ED"/>
    <w:rsid w:val="009A0418"/>
    <w:rsid w:val="009A049B"/>
    <w:rsid w:val="009A0989"/>
    <w:rsid w:val="009A0998"/>
    <w:rsid w:val="009A0A8D"/>
    <w:rsid w:val="009A0F5E"/>
    <w:rsid w:val="009A156C"/>
    <w:rsid w:val="009A1988"/>
    <w:rsid w:val="009A19A2"/>
    <w:rsid w:val="009A1E68"/>
    <w:rsid w:val="009A2173"/>
    <w:rsid w:val="009A219E"/>
    <w:rsid w:val="009A2581"/>
    <w:rsid w:val="009A266C"/>
    <w:rsid w:val="009A2922"/>
    <w:rsid w:val="009A2AB5"/>
    <w:rsid w:val="009A32A0"/>
    <w:rsid w:val="009A3435"/>
    <w:rsid w:val="009A34BC"/>
    <w:rsid w:val="009A35A2"/>
    <w:rsid w:val="009A3602"/>
    <w:rsid w:val="009A39DB"/>
    <w:rsid w:val="009A3A2E"/>
    <w:rsid w:val="009A3A2F"/>
    <w:rsid w:val="009A3DE8"/>
    <w:rsid w:val="009A3EA2"/>
    <w:rsid w:val="009A4172"/>
    <w:rsid w:val="009A451F"/>
    <w:rsid w:val="009A4530"/>
    <w:rsid w:val="009A4983"/>
    <w:rsid w:val="009A4C22"/>
    <w:rsid w:val="009A4E65"/>
    <w:rsid w:val="009A4FB5"/>
    <w:rsid w:val="009A5058"/>
    <w:rsid w:val="009A50E7"/>
    <w:rsid w:val="009A5150"/>
    <w:rsid w:val="009A540A"/>
    <w:rsid w:val="009A581E"/>
    <w:rsid w:val="009A5C70"/>
    <w:rsid w:val="009A5DF9"/>
    <w:rsid w:val="009A5EC5"/>
    <w:rsid w:val="009A6AF6"/>
    <w:rsid w:val="009A723A"/>
    <w:rsid w:val="009A760D"/>
    <w:rsid w:val="009A79AB"/>
    <w:rsid w:val="009A7AD3"/>
    <w:rsid w:val="009A7ADC"/>
    <w:rsid w:val="009A7BC5"/>
    <w:rsid w:val="009A7BD7"/>
    <w:rsid w:val="009B0238"/>
    <w:rsid w:val="009B045B"/>
    <w:rsid w:val="009B07B2"/>
    <w:rsid w:val="009B094B"/>
    <w:rsid w:val="009B1015"/>
    <w:rsid w:val="009B11C4"/>
    <w:rsid w:val="009B15E3"/>
    <w:rsid w:val="009B1C7C"/>
    <w:rsid w:val="009B207F"/>
    <w:rsid w:val="009B2850"/>
    <w:rsid w:val="009B2989"/>
    <w:rsid w:val="009B2D6B"/>
    <w:rsid w:val="009B3016"/>
    <w:rsid w:val="009B302C"/>
    <w:rsid w:val="009B37A6"/>
    <w:rsid w:val="009B3AE9"/>
    <w:rsid w:val="009B3EF7"/>
    <w:rsid w:val="009B3F16"/>
    <w:rsid w:val="009B4879"/>
    <w:rsid w:val="009B4B4F"/>
    <w:rsid w:val="009B5493"/>
    <w:rsid w:val="009B5494"/>
    <w:rsid w:val="009B6B8F"/>
    <w:rsid w:val="009B75CC"/>
    <w:rsid w:val="009B7836"/>
    <w:rsid w:val="009B7A83"/>
    <w:rsid w:val="009B7D22"/>
    <w:rsid w:val="009C04C3"/>
    <w:rsid w:val="009C0573"/>
    <w:rsid w:val="009C05A7"/>
    <w:rsid w:val="009C05B3"/>
    <w:rsid w:val="009C0767"/>
    <w:rsid w:val="009C07F2"/>
    <w:rsid w:val="009C08B1"/>
    <w:rsid w:val="009C08D5"/>
    <w:rsid w:val="009C0A4E"/>
    <w:rsid w:val="009C0D17"/>
    <w:rsid w:val="009C11C1"/>
    <w:rsid w:val="009C1964"/>
    <w:rsid w:val="009C2093"/>
    <w:rsid w:val="009C2568"/>
    <w:rsid w:val="009C2752"/>
    <w:rsid w:val="009C290F"/>
    <w:rsid w:val="009C2964"/>
    <w:rsid w:val="009C2E31"/>
    <w:rsid w:val="009C3719"/>
    <w:rsid w:val="009C392E"/>
    <w:rsid w:val="009C3BB0"/>
    <w:rsid w:val="009C3CE8"/>
    <w:rsid w:val="009C3CFC"/>
    <w:rsid w:val="009C3DF8"/>
    <w:rsid w:val="009C407D"/>
    <w:rsid w:val="009C449D"/>
    <w:rsid w:val="009C44AB"/>
    <w:rsid w:val="009C4EEC"/>
    <w:rsid w:val="009C50FE"/>
    <w:rsid w:val="009C512B"/>
    <w:rsid w:val="009C52B9"/>
    <w:rsid w:val="009C534E"/>
    <w:rsid w:val="009C55EA"/>
    <w:rsid w:val="009C5AAA"/>
    <w:rsid w:val="009C5AB3"/>
    <w:rsid w:val="009C5E6E"/>
    <w:rsid w:val="009C5EF1"/>
    <w:rsid w:val="009C62FF"/>
    <w:rsid w:val="009C64C6"/>
    <w:rsid w:val="009C7305"/>
    <w:rsid w:val="009C780A"/>
    <w:rsid w:val="009C7AE4"/>
    <w:rsid w:val="009D0ADD"/>
    <w:rsid w:val="009D10B8"/>
    <w:rsid w:val="009D1D4D"/>
    <w:rsid w:val="009D234F"/>
    <w:rsid w:val="009D2383"/>
    <w:rsid w:val="009D2A28"/>
    <w:rsid w:val="009D394B"/>
    <w:rsid w:val="009D3C8B"/>
    <w:rsid w:val="009D3CB4"/>
    <w:rsid w:val="009D3D4B"/>
    <w:rsid w:val="009D3DF4"/>
    <w:rsid w:val="009D3E4A"/>
    <w:rsid w:val="009D413D"/>
    <w:rsid w:val="009D48C2"/>
    <w:rsid w:val="009D494E"/>
    <w:rsid w:val="009D49F9"/>
    <w:rsid w:val="009D5721"/>
    <w:rsid w:val="009D58DE"/>
    <w:rsid w:val="009D5947"/>
    <w:rsid w:val="009D59F3"/>
    <w:rsid w:val="009D5B0C"/>
    <w:rsid w:val="009D6642"/>
    <w:rsid w:val="009D68E5"/>
    <w:rsid w:val="009D6B87"/>
    <w:rsid w:val="009D6DB5"/>
    <w:rsid w:val="009D6F10"/>
    <w:rsid w:val="009D6FEA"/>
    <w:rsid w:val="009D720F"/>
    <w:rsid w:val="009D729A"/>
    <w:rsid w:val="009D7814"/>
    <w:rsid w:val="009D7AC5"/>
    <w:rsid w:val="009D7AD4"/>
    <w:rsid w:val="009D7FE6"/>
    <w:rsid w:val="009E0195"/>
    <w:rsid w:val="009E073D"/>
    <w:rsid w:val="009E0C11"/>
    <w:rsid w:val="009E1347"/>
    <w:rsid w:val="009E13AB"/>
    <w:rsid w:val="009E1C50"/>
    <w:rsid w:val="009E21FC"/>
    <w:rsid w:val="009E252D"/>
    <w:rsid w:val="009E2A7E"/>
    <w:rsid w:val="009E2F9F"/>
    <w:rsid w:val="009E3287"/>
    <w:rsid w:val="009E335B"/>
    <w:rsid w:val="009E355E"/>
    <w:rsid w:val="009E35C0"/>
    <w:rsid w:val="009E35F5"/>
    <w:rsid w:val="009E3A97"/>
    <w:rsid w:val="009E3CD1"/>
    <w:rsid w:val="009E4383"/>
    <w:rsid w:val="009E4570"/>
    <w:rsid w:val="009E4640"/>
    <w:rsid w:val="009E46ED"/>
    <w:rsid w:val="009E4B63"/>
    <w:rsid w:val="009E4B90"/>
    <w:rsid w:val="009E4D59"/>
    <w:rsid w:val="009E50D4"/>
    <w:rsid w:val="009E54FE"/>
    <w:rsid w:val="009E57F1"/>
    <w:rsid w:val="009E5A8C"/>
    <w:rsid w:val="009E5B62"/>
    <w:rsid w:val="009E64C3"/>
    <w:rsid w:val="009E659E"/>
    <w:rsid w:val="009E6727"/>
    <w:rsid w:val="009E67AB"/>
    <w:rsid w:val="009E6820"/>
    <w:rsid w:val="009E6828"/>
    <w:rsid w:val="009E6A78"/>
    <w:rsid w:val="009E7078"/>
    <w:rsid w:val="009E70C8"/>
    <w:rsid w:val="009E74E1"/>
    <w:rsid w:val="009E7814"/>
    <w:rsid w:val="009E79FD"/>
    <w:rsid w:val="009E7C1C"/>
    <w:rsid w:val="009E7D2D"/>
    <w:rsid w:val="009F011B"/>
    <w:rsid w:val="009F0A66"/>
    <w:rsid w:val="009F0A97"/>
    <w:rsid w:val="009F1B5A"/>
    <w:rsid w:val="009F1B75"/>
    <w:rsid w:val="009F1F72"/>
    <w:rsid w:val="009F1F78"/>
    <w:rsid w:val="009F27A8"/>
    <w:rsid w:val="009F2976"/>
    <w:rsid w:val="009F3749"/>
    <w:rsid w:val="009F38BE"/>
    <w:rsid w:val="009F3E54"/>
    <w:rsid w:val="009F409B"/>
    <w:rsid w:val="009F4831"/>
    <w:rsid w:val="009F497F"/>
    <w:rsid w:val="009F499D"/>
    <w:rsid w:val="009F5174"/>
    <w:rsid w:val="009F51FD"/>
    <w:rsid w:val="009F534E"/>
    <w:rsid w:val="009F56B5"/>
    <w:rsid w:val="009F5770"/>
    <w:rsid w:val="009F59BB"/>
    <w:rsid w:val="009F5AA5"/>
    <w:rsid w:val="009F5CBB"/>
    <w:rsid w:val="009F64AB"/>
    <w:rsid w:val="009F6F6C"/>
    <w:rsid w:val="009F742F"/>
    <w:rsid w:val="009F7504"/>
    <w:rsid w:val="009F7544"/>
    <w:rsid w:val="009F7765"/>
    <w:rsid w:val="009F7890"/>
    <w:rsid w:val="009F7C2A"/>
    <w:rsid w:val="009F7C3F"/>
    <w:rsid w:val="009F7CEC"/>
    <w:rsid w:val="00A001B4"/>
    <w:rsid w:val="00A001C8"/>
    <w:rsid w:val="00A00212"/>
    <w:rsid w:val="00A00D4E"/>
    <w:rsid w:val="00A010C3"/>
    <w:rsid w:val="00A01425"/>
    <w:rsid w:val="00A01464"/>
    <w:rsid w:val="00A01835"/>
    <w:rsid w:val="00A018BD"/>
    <w:rsid w:val="00A01AAD"/>
    <w:rsid w:val="00A01ABD"/>
    <w:rsid w:val="00A01C37"/>
    <w:rsid w:val="00A02179"/>
    <w:rsid w:val="00A02189"/>
    <w:rsid w:val="00A02A04"/>
    <w:rsid w:val="00A02DD1"/>
    <w:rsid w:val="00A02FE9"/>
    <w:rsid w:val="00A032AC"/>
    <w:rsid w:val="00A03C48"/>
    <w:rsid w:val="00A03CF5"/>
    <w:rsid w:val="00A0460D"/>
    <w:rsid w:val="00A04641"/>
    <w:rsid w:val="00A04789"/>
    <w:rsid w:val="00A04810"/>
    <w:rsid w:val="00A0486C"/>
    <w:rsid w:val="00A04E4A"/>
    <w:rsid w:val="00A0514C"/>
    <w:rsid w:val="00A05613"/>
    <w:rsid w:val="00A05679"/>
    <w:rsid w:val="00A05732"/>
    <w:rsid w:val="00A05CE1"/>
    <w:rsid w:val="00A05F28"/>
    <w:rsid w:val="00A06083"/>
    <w:rsid w:val="00A06483"/>
    <w:rsid w:val="00A067DC"/>
    <w:rsid w:val="00A068CD"/>
    <w:rsid w:val="00A06B36"/>
    <w:rsid w:val="00A06B94"/>
    <w:rsid w:val="00A070F7"/>
    <w:rsid w:val="00A0712B"/>
    <w:rsid w:val="00A07252"/>
    <w:rsid w:val="00A07320"/>
    <w:rsid w:val="00A07575"/>
    <w:rsid w:val="00A07940"/>
    <w:rsid w:val="00A07BFC"/>
    <w:rsid w:val="00A07F03"/>
    <w:rsid w:val="00A10038"/>
    <w:rsid w:val="00A10495"/>
    <w:rsid w:val="00A10D65"/>
    <w:rsid w:val="00A11260"/>
    <w:rsid w:val="00A11B8A"/>
    <w:rsid w:val="00A11B90"/>
    <w:rsid w:val="00A11F5A"/>
    <w:rsid w:val="00A123F0"/>
    <w:rsid w:val="00A126EF"/>
    <w:rsid w:val="00A126F4"/>
    <w:rsid w:val="00A12725"/>
    <w:rsid w:val="00A12EB8"/>
    <w:rsid w:val="00A1313F"/>
    <w:rsid w:val="00A14535"/>
    <w:rsid w:val="00A145AB"/>
    <w:rsid w:val="00A14976"/>
    <w:rsid w:val="00A14C53"/>
    <w:rsid w:val="00A14E13"/>
    <w:rsid w:val="00A150BF"/>
    <w:rsid w:val="00A15399"/>
    <w:rsid w:val="00A154D4"/>
    <w:rsid w:val="00A1552E"/>
    <w:rsid w:val="00A15634"/>
    <w:rsid w:val="00A1576B"/>
    <w:rsid w:val="00A1589B"/>
    <w:rsid w:val="00A1635F"/>
    <w:rsid w:val="00A1636F"/>
    <w:rsid w:val="00A166B7"/>
    <w:rsid w:val="00A16A90"/>
    <w:rsid w:val="00A17300"/>
    <w:rsid w:val="00A17505"/>
    <w:rsid w:val="00A17794"/>
    <w:rsid w:val="00A205E9"/>
    <w:rsid w:val="00A20708"/>
    <w:rsid w:val="00A207D0"/>
    <w:rsid w:val="00A20A78"/>
    <w:rsid w:val="00A20CBA"/>
    <w:rsid w:val="00A20D65"/>
    <w:rsid w:val="00A219EF"/>
    <w:rsid w:val="00A21B70"/>
    <w:rsid w:val="00A22054"/>
    <w:rsid w:val="00A22125"/>
    <w:rsid w:val="00A222BE"/>
    <w:rsid w:val="00A225C1"/>
    <w:rsid w:val="00A225E1"/>
    <w:rsid w:val="00A22670"/>
    <w:rsid w:val="00A228AA"/>
    <w:rsid w:val="00A23069"/>
    <w:rsid w:val="00A2322E"/>
    <w:rsid w:val="00A2335F"/>
    <w:rsid w:val="00A2399A"/>
    <w:rsid w:val="00A23DEB"/>
    <w:rsid w:val="00A23DEF"/>
    <w:rsid w:val="00A23FD8"/>
    <w:rsid w:val="00A243A8"/>
    <w:rsid w:val="00A245F0"/>
    <w:rsid w:val="00A24C93"/>
    <w:rsid w:val="00A250BE"/>
    <w:rsid w:val="00A250E6"/>
    <w:rsid w:val="00A252C8"/>
    <w:rsid w:val="00A253CC"/>
    <w:rsid w:val="00A2578E"/>
    <w:rsid w:val="00A25E7C"/>
    <w:rsid w:val="00A25F66"/>
    <w:rsid w:val="00A260C8"/>
    <w:rsid w:val="00A26131"/>
    <w:rsid w:val="00A26198"/>
    <w:rsid w:val="00A26563"/>
    <w:rsid w:val="00A268E8"/>
    <w:rsid w:val="00A27726"/>
    <w:rsid w:val="00A277D1"/>
    <w:rsid w:val="00A27A76"/>
    <w:rsid w:val="00A307A6"/>
    <w:rsid w:val="00A308CA"/>
    <w:rsid w:val="00A308D2"/>
    <w:rsid w:val="00A30A5E"/>
    <w:rsid w:val="00A30E43"/>
    <w:rsid w:val="00A30FDB"/>
    <w:rsid w:val="00A3142C"/>
    <w:rsid w:val="00A318A3"/>
    <w:rsid w:val="00A31A5F"/>
    <w:rsid w:val="00A31F85"/>
    <w:rsid w:val="00A320C7"/>
    <w:rsid w:val="00A3218E"/>
    <w:rsid w:val="00A322F9"/>
    <w:rsid w:val="00A32967"/>
    <w:rsid w:val="00A32E63"/>
    <w:rsid w:val="00A3362A"/>
    <w:rsid w:val="00A33694"/>
    <w:rsid w:val="00A336F7"/>
    <w:rsid w:val="00A33AE4"/>
    <w:rsid w:val="00A33C4D"/>
    <w:rsid w:val="00A34081"/>
    <w:rsid w:val="00A3455F"/>
    <w:rsid w:val="00A345ED"/>
    <w:rsid w:val="00A347B1"/>
    <w:rsid w:val="00A3483E"/>
    <w:rsid w:val="00A34F04"/>
    <w:rsid w:val="00A35497"/>
    <w:rsid w:val="00A35666"/>
    <w:rsid w:val="00A35968"/>
    <w:rsid w:val="00A36A97"/>
    <w:rsid w:val="00A36B26"/>
    <w:rsid w:val="00A372E7"/>
    <w:rsid w:val="00A3788A"/>
    <w:rsid w:val="00A3798C"/>
    <w:rsid w:val="00A37C1E"/>
    <w:rsid w:val="00A37C8E"/>
    <w:rsid w:val="00A37CAE"/>
    <w:rsid w:val="00A37F29"/>
    <w:rsid w:val="00A37FD8"/>
    <w:rsid w:val="00A40080"/>
    <w:rsid w:val="00A403AA"/>
    <w:rsid w:val="00A403DB"/>
    <w:rsid w:val="00A4079B"/>
    <w:rsid w:val="00A40830"/>
    <w:rsid w:val="00A40A75"/>
    <w:rsid w:val="00A40C09"/>
    <w:rsid w:val="00A40E64"/>
    <w:rsid w:val="00A410AE"/>
    <w:rsid w:val="00A412E1"/>
    <w:rsid w:val="00A418A2"/>
    <w:rsid w:val="00A4194C"/>
    <w:rsid w:val="00A41C3A"/>
    <w:rsid w:val="00A41D2B"/>
    <w:rsid w:val="00A41D8D"/>
    <w:rsid w:val="00A41F6E"/>
    <w:rsid w:val="00A42770"/>
    <w:rsid w:val="00A4283A"/>
    <w:rsid w:val="00A42B8A"/>
    <w:rsid w:val="00A42E52"/>
    <w:rsid w:val="00A434A8"/>
    <w:rsid w:val="00A439F8"/>
    <w:rsid w:val="00A4408E"/>
    <w:rsid w:val="00A4409E"/>
    <w:rsid w:val="00A440DE"/>
    <w:rsid w:val="00A44519"/>
    <w:rsid w:val="00A44751"/>
    <w:rsid w:val="00A449EB"/>
    <w:rsid w:val="00A44CB9"/>
    <w:rsid w:val="00A44F44"/>
    <w:rsid w:val="00A45AE7"/>
    <w:rsid w:val="00A4610F"/>
    <w:rsid w:val="00A46143"/>
    <w:rsid w:val="00A461C6"/>
    <w:rsid w:val="00A4627B"/>
    <w:rsid w:val="00A466FC"/>
    <w:rsid w:val="00A4672C"/>
    <w:rsid w:val="00A46C83"/>
    <w:rsid w:val="00A471C0"/>
    <w:rsid w:val="00A47298"/>
    <w:rsid w:val="00A472A6"/>
    <w:rsid w:val="00A47CF7"/>
    <w:rsid w:val="00A47F0A"/>
    <w:rsid w:val="00A47F28"/>
    <w:rsid w:val="00A50BBA"/>
    <w:rsid w:val="00A50ED0"/>
    <w:rsid w:val="00A50FF9"/>
    <w:rsid w:val="00A52236"/>
    <w:rsid w:val="00A52313"/>
    <w:rsid w:val="00A52537"/>
    <w:rsid w:val="00A527FE"/>
    <w:rsid w:val="00A52A18"/>
    <w:rsid w:val="00A52EBE"/>
    <w:rsid w:val="00A53172"/>
    <w:rsid w:val="00A533D6"/>
    <w:rsid w:val="00A53712"/>
    <w:rsid w:val="00A539AA"/>
    <w:rsid w:val="00A53B8B"/>
    <w:rsid w:val="00A53F10"/>
    <w:rsid w:val="00A54080"/>
    <w:rsid w:val="00A541D3"/>
    <w:rsid w:val="00A54497"/>
    <w:rsid w:val="00A5469E"/>
    <w:rsid w:val="00A54728"/>
    <w:rsid w:val="00A54863"/>
    <w:rsid w:val="00A54968"/>
    <w:rsid w:val="00A549A5"/>
    <w:rsid w:val="00A54E40"/>
    <w:rsid w:val="00A550C2"/>
    <w:rsid w:val="00A55C0C"/>
    <w:rsid w:val="00A55CEA"/>
    <w:rsid w:val="00A55EB0"/>
    <w:rsid w:val="00A5612C"/>
    <w:rsid w:val="00A566DC"/>
    <w:rsid w:val="00A56B6E"/>
    <w:rsid w:val="00A56CCF"/>
    <w:rsid w:val="00A56F9E"/>
    <w:rsid w:val="00A576E2"/>
    <w:rsid w:val="00A57730"/>
    <w:rsid w:val="00A57933"/>
    <w:rsid w:val="00A57949"/>
    <w:rsid w:val="00A57B22"/>
    <w:rsid w:val="00A57DF7"/>
    <w:rsid w:val="00A57E3D"/>
    <w:rsid w:val="00A603F0"/>
    <w:rsid w:val="00A60B46"/>
    <w:rsid w:val="00A610C1"/>
    <w:rsid w:val="00A611E3"/>
    <w:rsid w:val="00A61CE9"/>
    <w:rsid w:val="00A61F8E"/>
    <w:rsid w:val="00A623CB"/>
    <w:rsid w:val="00A626DF"/>
    <w:rsid w:val="00A6272B"/>
    <w:rsid w:val="00A62902"/>
    <w:rsid w:val="00A629D9"/>
    <w:rsid w:val="00A62A61"/>
    <w:rsid w:val="00A62CA3"/>
    <w:rsid w:val="00A63023"/>
    <w:rsid w:val="00A63433"/>
    <w:rsid w:val="00A63A2B"/>
    <w:rsid w:val="00A63A94"/>
    <w:rsid w:val="00A63FD1"/>
    <w:rsid w:val="00A64161"/>
    <w:rsid w:val="00A64806"/>
    <w:rsid w:val="00A64E3B"/>
    <w:rsid w:val="00A64F36"/>
    <w:rsid w:val="00A64FFA"/>
    <w:rsid w:val="00A6583D"/>
    <w:rsid w:val="00A66329"/>
    <w:rsid w:val="00A663B0"/>
    <w:rsid w:val="00A66451"/>
    <w:rsid w:val="00A664FA"/>
    <w:rsid w:val="00A66559"/>
    <w:rsid w:val="00A6692B"/>
    <w:rsid w:val="00A677C2"/>
    <w:rsid w:val="00A70054"/>
    <w:rsid w:val="00A70128"/>
    <w:rsid w:val="00A703B5"/>
    <w:rsid w:val="00A706E9"/>
    <w:rsid w:val="00A70B15"/>
    <w:rsid w:val="00A70B6F"/>
    <w:rsid w:val="00A70C12"/>
    <w:rsid w:val="00A7160F"/>
    <w:rsid w:val="00A71724"/>
    <w:rsid w:val="00A717C5"/>
    <w:rsid w:val="00A71810"/>
    <w:rsid w:val="00A71B2A"/>
    <w:rsid w:val="00A71B57"/>
    <w:rsid w:val="00A71C50"/>
    <w:rsid w:val="00A71DDD"/>
    <w:rsid w:val="00A72975"/>
    <w:rsid w:val="00A72DAE"/>
    <w:rsid w:val="00A7304E"/>
    <w:rsid w:val="00A73D4C"/>
    <w:rsid w:val="00A745E3"/>
    <w:rsid w:val="00A74621"/>
    <w:rsid w:val="00A74657"/>
    <w:rsid w:val="00A746BC"/>
    <w:rsid w:val="00A74941"/>
    <w:rsid w:val="00A74B08"/>
    <w:rsid w:val="00A74B3F"/>
    <w:rsid w:val="00A74D27"/>
    <w:rsid w:val="00A74EFB"/>
    <w:rsid w:val="00A75791"/>
    <w:rsid w:val="00A757FD"/>
    <w:rsid w:val="00A75A79"/>
    <w:rsid w:val="00A75BEC"/>
    <w:rsid w:val="00A76086"/>
    <w:rsid w:val="00A761AD"/>
    <w:rsid w:val="00A76354"/>
    <w:rsid w:val="00A764DC"/>
    <w:rsid w:val="00A76511"/>
    <w:rsid w:val="00A76621"/>
    <w:rsid w:val="00A7677F"/>
    <w:rsid w:val="00A767F4"/>
    <w:rsid w:val="00A76833"/>
    <w:rsid w:val="00A76C7E"/>
    <w:rsid w:val="00A76D18"/>
    <w:rsid w:val="00A76DF4"/>
    <w:rsid w:val="00A771E2"/>
    <w:rsid w:val="00A77373"/>
    <w:rsid w:val="00A774FC"/>
    <w:rsid w:val="00A77C15"/>
    <w:rsid w:val="00A77C6C"/>
    <w:rsid w:val="00A77E4D"/>
    <w:rsid w:val="00A77F27"/>
    <w:rsid w:val="00A80768"/>
    <w:rsid w:val="00A8096F"/>
    <w:rsid w:val="00A81169"/>
    <w:rsid w:val="00A814E0"/>
    <w:rsid w:val="00A81979"/>
    <w:rsid w:val="00A81ADC"/>
    <w:rsid w:val="00A81B62"/>
    <w:rsid w:val="00A81C9A"/>
    <w:rsid w:val="00A81DDD"/>
    <w:rsid w:val="00A82E0E"/>
    <w:rsid w:val="00A83110"/>
    <w:rsid w:val="00A8327F"/>
    <w:rsid w:val="00A83551"/>
    <w:rsid w:val="00A83612"/>
    <w:rsid w:val="00A8379E"/>
    <w:rsid w:val="00A838AA"/>
    <w:rsid w:val="00A838C8"/>
    <w:rsid w:val="00A83A05"/>
    <w:rsid w:val="00A83AA5"/>
    <w:rsid w:val="00A83CD8"/>
    <w:rsid w:val="00A842E7"/>
    <w:rsid w:val="00A8432C"/>
    <w:rsid w:val="00A846E8"/>
    <w:rsid w:val="00A84780"/>
    <w:rsid w:val="00A84AC9"/>
    <w:rsid w:val="00A84EE0"/>
    <w:rsid w:val="00A851ED"/>
    <w:rsid w:val="00A854B1"/>
    <w:rsid w:val="00A85550"/>
    <w:rsid w:val="00A8585A"/>
    <w:rsid w:val="00A858ED"/>
    <w:rsid w:val="00A8593B"/>
    <w:rsid w:val="00A85B04"/>
    <w:rsid w:val="00A85E4A"/>
    <w:rsid w:val="00A85F04"/>
    <w:rsid w:val="00A86176"/>
    <w:rsid w:val="00A863B5"/>
    <w:rsid w:val="00A868AD"/>
    <w:rsid w:val="00A869AB"/>
    <w:rsid w:val="00A87552"/>
    <w:rsid w:val="00A876B8"/>
    <w:rsid w:val="00A876C0"/>
    <w:rsid w:val="00A87B37"/>
    <w:rsid w:val="00A87CFC"/>
    <w:rsid w:val="00A87E0B"/>
    <w:rsid w:val="00A901DD"/>
    <w:rsid w:val="00A90270"/>
    <w:rsid w:val="00A90318"/>
    <w:rsid w:val="00A90610"/>
    <w:rsid w:val="00A90EEE"/>
    <w:rsid w:val="00A91105"/>
    <w:rsid w:val="00A91210"/>
    <w:rsid w:val="00A91575"/>
    <w:rsid w:val="00A91639"/>
    <w:rsid w:val="00A9200F"/>
    <w:rsid w:val="00A920A9"/>
    <w:rsid w:val="00A923E3"/>
    <w:rsid w:val="00A927CA"/>
    <w:rsid w:val="00A92847"/>
    <w:rsid w:val="00A92924"/>
    <w:rsid w:val="00A92A49"/>
    <w:rsid w:val="00A92D19"/>
    <w:rsid w:val="00A92EB2"/>
    <w:rsid w:val="00A9372B"/>
    <w:rsid w:val="00A937EA"/>
    <w:rsid w:val="00A93938"/>
    <w:rsid w:val="00A93B42"/>
    <w:rsid w:val="00A93DA2"/>
    <w:rsid w:val="00A93EBE"/>
    <w:rsid w:val="00A93F43"/>
    <w:rsid w:val="00A94265"/>
    <w:rsid w:val="00A943E9"/>
    <w:rsid w:val="00A945E7"/>
    <w:rsid w:val="00A947F2"/>
    <w:rsid w:val="00A94995"/>
    <w:rsid w:val="00A94AFC"/>
    <w:rsid w:val="00A94DE1"/>
    <w:rsid w:val="00A94FD7"/>
    <w:rsid w:val="00A95426"/>
    <w:rsid w:val="00A9591B"/>
    <w:rsid w:val="00A95974"/>
    <w:rsid w:val="00A959B0"/>
    <w:rsid w:val="00A960D3"/>
    <w:rsid w:val="00A96511"/>
    <w:rsid w:val="00A965C4"/>
    <w:rsid w:val="00A96784"/>
    <w:rsid w:val="00A96A53"/>
    <w:rsid w:val="00A96B32"/>
    <w:rsid w:val="00A96B40"/>
    <w:rsid w:val="00A96DA2"/>
    <w:rsid w:val="00A96F05"/>
    <w:rsid w:val="00A96FE6"/>
    <w:rsid w:val="00A9784E"/>
    <w:rsid w:val="00A97B27"/>
    <w:rsid w:val="00AA0005"/>
    <w:rsid w:val="00AA019F"/>
    <w:rsid w:val="00AA04F3"/>
    <w:rsid w:val="00AA0811"/>
    <w:rsid w:val="00AA0BFE"/>
    <w:rsid w:val="00AA10D7"/>
    <w:rsid w:val="00AA11E8"/>
    <w:rsid w:val="00AA156E"/>
    <w:rsid w:val="00AA1753"/>
    <w:rsid w:val="00AA1A3F"/>
    <w:rsid w:val="00AA1BEC"/>
    <w:rsid w:val="00AA1C1A"/>
    <w:rsid w:val="00AA21FA"/>
    <w:rsid w:val="00AA2378"/>
    <w:rsid w:val="00AA2510"/>
    <w:rsid w:val="00AA2597"/>
    <w:rsid w:val="00AA2942"/>
    <w:rsid w:val="00AA3182"/>
    <w:rsid w:val="00AA38AE"/>
    <w:rsid w:val="00AA39FD"/>
    <w:rsid w:val="00AA432E"/>
    <w:rsid w:val="00AA447F"/>
    <w:rsid w:val="00AA51D2"/>
    <w:rsid w:val="00AA52BE"/>
    <w:rsid w:val="00AA5F1C"/>
    <w:rsid w:val="00AA61B4"/>
    <w:rsid w:val="00AA63EB"/>
    <w:rsid w:val="00AA6664"/>
    <w:rsid w:val="00AA696C"/>
    <w:rsid w:val="00AA6F7C"/>
    <w:rsid w:val="00AA71BC"/>
    <w:rsid w:val="00AA778C"/>
    <w:rsid w:val="00AA7DC4"/>
    <w:rsid w:val="00AB0419"/>
    <w:rsid w:val="00AB06C2"/>
    <w:rsid w:val="00AB0801"/>
    <w:rsid w:val="00AB096F"/>
    <w:rsid w:val="00AB09BC"/>
    <w:rsid w:val="00AB0CC7"/>
    <w:rsid w:val="00AB0EA9"/>
    <w:rsid w:val="00AB10D8"/>
    <w:rsid w:val="00AB150F"/>
    <w:rsid w:val="00AB1CB1"/>
    <w:rsid w:val="00AB1D77"/>
    <w:rsid w:val="00AB1DD1"/>
    <w:rsid w:val="00AB1E7C"/>
    <w:rsid w:val="00AB21B1"/>
    <w:rsid w:val="00AB2377"/>
    <w:rsid w:val="00AB2707"/>
    <w:rsid w:val="00AB27D7"/>
    <w:rsid w:val="00AB2ACC"/>
    <w:rsid w:val="00AB2E73"/>
    <w:rsid w:val="00AB2E90"/>
    <w:rsid w:val="00AB2F0D"/>
    <w:rsid w:val="00AB3132"/>
    <w:rsid w:val="00AB36E9"/>
    <w:rsid w:val="00AB380C"/>
    <w:rsid w:val="00AB39D8"/>
    <w:rsid w:val="00AB3BF1"/>
    <w:rsid w:val="00AB4B43"/>
    <w:rsid w:val="00AB4B8B"/>
    <w:rsid w:val="00AB4BA3"/>
    <w:rsid w:val="00AB4C41"/>
    <w:rsid w:val="00AB4C52"/>
    <w:rsid w:val="00AB4EEE"/>
    <w:rsid w:val="00AB5812"/>
    <w:rsid w:val="00AB588E"/>
    <w:rsid w:val="00AB5AB9"/>
    <w:rsid w:val="00AB5B83"/>
    <w:rsid w:val="00AB5D6A"/>
    <w:rsid w:val="00AB639E"/>
    <w:rsid w:val="00AB645F"/>
    <w:rsid w:val="00AB68DF"/>
    <w:rsid w:val="00AB6B67"/>
    <w:rsid w:val="00AB6CC6"/>
    <w:rsid w:val="00AB70F5"/>
    <w:rsid w:val="00AB71EE"/>
    <w:rsid w:val="00AB71F2"/>
    <w:rsid w:val="00AB7889"/>
    <w:rsid w:val="00AB7C96"/>
    <w:rsid w:val="00AB7FD5"/>
    <w:rsid w:val="00AC0151"/>
    <w:rsid w:val="00AC024F"/>
    <w:rsid w:val="00AC0456"/>
    <w:rsid w:val="00AC07EA"/>
    <w:rsid w:val="00AC0ED0"/>
    <w:rsid w:val="00AC199C"/>
    <w:rsid w:val="00AC1E35"/>
    <w:rsid w:val="00AC1EEC"/>
    <w:rsid w:val="00AC1F5D"/>
    <w:rsid w:val="00AC231A"/>
    <w:rsid w:val="00AC266A"/>
    <w:rsid w:val="00AC267D"/>
    <w:rsid w:val="00AC2716"/>
    <w:rsid w:val="00AC2729"/>
    <w:rsid w:val="00AC29A3"/>
    <w:rsid w:val="00AC29B6"/>
    <w:rsid w:val="00AC2A06"/>
    <w:rsid w:val="00AC35C2"/>
    <w:rsid w:val="00AC36BC"/>
    <w:rsid w:val="00AC36C6"/>
    <w:rsid w:val="00AC3BAE"/>
    <w:rsid w:val="00AC3FDB"/>
    <w:rsid w:val="00AC4053"/>
    <w:rsid w:val="00AC416E"/>
    <w:rsid w:val="00AC42B0"/>
    <w:rsid w:val="00AC459B"/>
    <w:rsid w:val="00AC45D8"/>
    <w:rsid w:val="00AC46AE"/>
    <w:rsid w:val="00AC497D"/>
    <w:rsid w:val="00AC4B64"/>
    <w:rsid w:val="00AC4FE6"/>
    <w:rsid w:val="00AC542E"/>
    <w:rsid w:val="00AC54FF"/>
    <w:rsid w:val="00AC582B"/>
    <w:rsid w:val="00AC5CDF"/>
    <w:rsid w:val="00AC5E06"/>
    <w:rsid w:val="00AC60CC"/>
    <w:rsid w:val="00AC6235"/>
    <w:rsid w:val="00AC63FC"/>
    <w:rsid w:val="00AC64F6"/>
    <w:rsid w:val="00AC6DFB"/>
    <w:rsid w:val="00AC732D"/>
    <w:rsid w:val="00AC7659"/>
    <w:rsid w:val="00AC7D97"/>
    <w:rsid w:val="00AC7F25"/>
    <w:rsid w:val="00AD00DF"/>
    <w:rsid w:val="00AD053B"/>
    <w:rsid w:val="00AD05BD"/>
    <w:rsid w:val="00AD06F5"/>
    <w:rsid w:val="00AD072E"/>
    <w:rsid w:val="00AD095E"/>
    <w:rsid w:val="00AD0E33"/>
    <w:rsid w:val="00AD133A"/>
    <w:rsid w:val="00AD1539"/>
    <w:rsid w:val="00AD1F0C"/>
    <w:rsid w:val="00AD20BB"/>
    <w:rsid w:val="00AD2216"/>
    <w:rsid w:val="00AD2472"/>
    <w:rsid w:val="00AD28CD"/>
    <w:rsid w:val="00AD2959"/>
    <w:rsid w:val="00AD2B68"/>
    <w:rsid w:val="00AD3336"/>
    <w:rsid w:val="00AD3419"/>
    <w:rsid w:val="00AD37FE"/>
    <w:rsid w:val="00AD385F"/>
    <w:rsid w:val="00AD393E"/>
    <w:rsid w:val="00AD3E09"/>
    <w:rsid w:val="00AD3EDE"/>
    <w:rsid w:val="00AD3FA8"/>
    <w:rsid w:val="00AD4116"/>
    <w:rsid w:val="00AD4413"/>
    <w:rsid w:val="00AD441E"/>
    <w:rsid w:val="00AD4456"/>
    <w:rsid w:val="00AD44E0"/>
    <w:rsid w:val="00AD4C5A"/>
    <w:rsid w:val="00AD4D6A"/>
    <w:rsid w:val="00AD4E4C"/>
    <w:rsid w:val="00AD525E"/>
    <w:rsid w:val="00AD53F4"/>
    <w:rsid w:val="00AD56E3"/>
    <w:rsid w:val="00AD5B28"/>
    <w:rsid w:val="00AD5CA7"/>
    <w:rsid w:val="00AD5CE9"/>
    <w:rsid w:val="00AD5E41"/>
    <w:rsid w:val="00AD656B"/>
    <w:rsid w:val="00AD68EB"/>
    <w:rsid w:val="00AD6CCD"/>
    <w:rsid w:val="00AD719E"/>
    <w:rsid w:val="00AD71C3"/>
    <w:rsid w:val="00AD7370"/>
    <w:rsid w:val="00AD77FF"/>
    <w:rsid w:val="00AD7E27"/>
    <w:rsid w:val="00AD7E82"/>
    <w:rsid w:val="00AD7F09"/>
    <w:rsid w:val="00AD7F9A"/>
    <w:rsid w:val="00AE01C0"/>
    <w:rsid w:val="00AE02D6"/>
    <w:rsid w:val="00AE048E"/>
    <w:rsid w:val="00AE0544"/>
    <w:rsid w:val="00AE0B77"/>
    <w:rsid w:val="00AE1410"/>
    <w:rsid w:val="00AE147C"/>
    <w:rsid w:val="00AE1603"/>
    <w:rsid w:val="00AE161D"/>
    <w:rsid w:val="00AE18DB"/>
    <w:rsid w:val="00AE1CE4"/>
    <w:rsid w:val="00AE1E36"/>
    <w:rsid w:val="00AE26A0"/>
    <w:rsid w:val="00AE2AA5"/>
    <w:rsid w:val="00AE359A"/>
    <w:rsid w:val="00AE3721"/>
    <w:rsid w:val="00AE3BB4"/>
    <w:rsid w:val="00AE3E5A"/>
    <w:rsid w:val="00AE433E"/>
    <w:rsid w:val="00AE43E7"/>
    <w:rsid w:val="00AE46AF"/>
    <w:rsid w:val="00AE4869"/>
    <w:rsid w:val="00AE48B2"/>
    <w:rsid w:val="00AE4B77"/>
    <w:rsid w:val="00AE4D7A"/>
    <w:rsid w:val="00AE4E45"/>
    <w:rsid w:val="00AE4E72"/>
    <w:rsid w:val="00AE535F"/>
    <w:rsid w:val="00AE6F24"/>
    <w:rsid w:val="00AE7775"/>
    <w:rsid w:val="00AE7A7B"/>
    <w:rsid w:val="00AE7C2E"/>
    <w:rsid w:val="00AE7CA1"/>
    <w:rsid w:val="00AE7DB0"/>
    <w:rsid w:val="00AE7FE1"/>
    <w:rsid w:val="00AF071F"/>
    <w:rsid w:val="00AF0768"/>
    <w:rsid w:val="00AF0966"/>
    <w:rsid w:val="00AF12AA"/>
    <w:rsid w:val="00AF1A74"/>
    <w:rsid w:val="00AF1F7C"/>
    <w:rsid w:val="00AF20B0"/>
    <w:rsid w:val="00AF2344"/>
    <w:rsid w:val="00AF23ED"/>
    <w:rsid w:val="00AF24BB"/>
    <w:rsid w:val="00AF27C2"/>
    <w:rsid w:val="00AF2B0E"/>
    <w:rsid w:val="00AF340D"/>
    <w:rsid w:val="00AF360A"/>
    <w:rsid w:val="00AF3644"/>
    <w:rsid w:val="00AF3F91"/>
    <w:rsid w:val="00AF427E"/>
    <w:rsid w:val="00AF44DF"/>
    <w:rsid w:val="00AF45CC"/>
    <w:rsid w:val="00AF4873"/>
    <w:rsid w:val="00AF4A2B"/>
    <w:rsid w:val="00AF4EE3"/>
    <w:rsid w:val="00AF5D4E"/>
    <w:rsid w:val="00AF5FFC"/>
    <w:rsid w:val="00AF613A"/>
    <w:rsid w:val="00AF66C4"/>
    <w:rsid w:val="00AF6764"/>
    <w:rsid w:val="00AF686A"/>
    <w:rsid w:val="00AF6D65"/>
    <w:rsid w:val="00AF6F3F"/>
    <w:rsid w:val="00AF6FA1"/>
    <w:rsid w:val="00AF72D0"/>
    <w:rsid w:val="00AF758A"/>
    <w:rsid w:val="00AF75F7"/>
    <w:rsid w:val="00AF7626"/>
    <w:rsid w:val="00AF79F6"/>
    <w:rsid w:val="00AF7C20"/>
    <w:rsid w:val="00AF7EAF"/>
    <w:rsid w:val="00B00B9B"/>
    <w:rsid w:val="00B00C49"/>
    <w:rsid w:val="00B00CAE"/>
    <w:rsid w:val="00B00DE4"/>
    <w:rsid w:val="00B01008"/>
    <w:rsid w:val="00B01782"/>
    <w:rsid w:val="00B0178D"/>
    <w:rsid w:val="00B019FF"/>
    <w:rsid w:val="00B01D60"/>
    <w:rsid w:val="00B0205B"/>
    <w:rsid w:val="00B022BA"/>
    <w:rsid w:val="00B0292B"/>
    <w:rsid w:val="00B02A13"/>
    <w:rsid w:val="00B03479"/>
    <w:rsid w:val="00B0374D"/>
    <w:rsid w:val="00B03B93"/>
    <w:rsid w:val="00B03EF9"/>
    <w:rsid w:val="00B03F2C"/>
    <w:rsid w:val="00B04247"/>
    <w:rsid w:val="00B042BD"/>
    <w:rsid w:val="00B046CD"/>
    <w:rsid w:val="00B04A50"/>
    <w:rsid w:val="00B04C02"/>
    <w:rsid w:val="00B04D62"/>
    <w:rsid w:val="00B04E79"/>
    <w:rsid w:val="00B04F9C"/>
    <w:rsid w:val="00B05028"/>
    <w:rsid w:val="00B05827"/>
    <w:rsid w:val="00B0589A"/>
    <w:rsid w:val="00B0597E"/>
    <w:rsid w:val="00B05992"/>
    <w:rsid w:val="00B05BFE"/>
    <w:rsid w:val="00B05F29"/>
    <w:rsid w:val="00B061A7"/>
    <w:rsid w:val="00B06370"/>
    <w:rsid w:val="00B06717"/>
    <w:rsid w:val="00B0699C"/>
    <w:rsid w:val="00B06D63"/>
    <w:rsid w:val="00B071DD"/>
    <w:rsid w:val="00B0758B"/>
    <w:rsid w:val="00B0759A"/>
    <w:rsid w:val="00B075BE"/>
    <w:rsid w:val="00B07864"/>
    <w:rsid w:val="00B07914"/>
    <w:rsid w:val="00B10379"/>
    <w:rsid w:val="00B10479"/>
    <w:rsid w:val="00B106B0"/>
    <w:rsid w:val="00B10CD4"/>
    <w:rsid w:val="00B10DAC"/>
    <w:rsid w:val="00B1105A"/>
    <w:rsid w:val="00B11328"/>
    <w:rsid w:val="00B11799"/>
    <w:rsid w:val="00B11AFF"/>
    <w:rsid w:val="00B11D4F"/>
    <w:rsid w:val="00B11DA6"/>
    <w:rsid w:val="00B11DCB"/>
    <w:rsid w:val="00B11E76"/>
    <w:rsid w:val="00B12214"/>
    <w:rsid w:val="00B1221A"/>
    <w:rsid w:val="00B1253E"/>
    <w:rsid w:val="00B1270F"/>
    <w:rsid w:val="00B1278D"/>
    <w:rsid w:val="00B128BB"/>
    <w:rsid w:val="00B12B43"/>
    <w:rsid w:val="00B12BD4"/>
    <w:rsid w:val="00B12D72"/>
    <w:rsid w:val="00B13437"/>
    <w:rsid w:val="00B13612"/>
    <w:rsid w:val="00B13792"/>
    <w:rsid w:val="00B13865"/>
    <w:rsid w:val="00B13A9F"/>
    <w:rsid w:val="00B14025"/>
    <w:rsid w:val="00B1416B"/>
    <w:rsid w:val="00B144D1"/>
    <w:rsid w:val="00B146AA"/>
    <w:rsid w:val="00B14AC7"/>
    <w:rsid w:val="00B14E85"/>
    <w:rsid w:val="00B15156"/>
    <w:rsid w:val="00B15289"/>
    <w:rsid w:val="00B1557E"/>
    <w:rsid w:val="00B15772"/>
    <w:rsid w:val="00B15F59"/>
    <w:rsid w:val="00B162CF"/>
    <w:rsid w:val="00B162F4"/>
    <w:rsid w:val="00B1630C"/>
    <w:rsid w:val="00B16AD6"/>
    <w:rsid w:val="00B16BDA"/>
    <w:rsid w:val="00B16FFA"/>
    <w:rsid w:val="00B16FFB"/>
    <w:rsid w:val="00B179A6"/>
    <w:rsid w:val="00B17AE0"/>
    <w:rsid w:val="00B17F10"/>
    <w:rsid w:val="00B2007D"/>
    <w:rsid w:val="00B20603"/>
    <w:rsid w:val="00B208A5"/>
    <w:rsid w:val="00B208D1"/>
    <w:rsid w:val="00B209AD"/>
    <w:rsid w:val="00B20CA5"/>
    <w:rsid w:val="00B20E51"/>
    <w:rsid w:val="00B213D1"/>
    <w:rsid w:val="00B21775"/>
    <w:rsid w:val="00B21821"/>
    <w:rsid w:val="00B21E3F"/>
    <w:rsid w:val="00B222B1"/>
    <w:rsid w:val="00B225B0"/>
    <w:rsid w:val="00B226CE"/>
    <w:rsid w:val="00B2273F"/>
    <w:rsid w:val="00B22C65"/>
    <w:rsid w:val="00B22F11"/>
    <w:rsid w:val="00B22F47"/>
    <w:rsid w:val="00B230C2"/>
    <w:rsid w:val="00B233BA"/>
    <w:rsid w:val="00B234AF"/>
    <w:rsid w:val="00B234CA"/>
    <w:rsid w:val="00B236DB"/>
    <w:rsid w:val="00B23F97"/>
    <w:rsid w:val="00B24179"/>
    <w:rsid w:val="00B24714"/>
    <w:rsid w:val="00B24B13"/>
    <w:rsid w:val="00B24DF5"/>
    <w:rsid w:val="00B24FB4"/>
    <w:rsid w:val="00B25236"/>
    <w:rsid w:val="00B2621E"/>
    <w:rsid w:val="00B262BE"/>
    <w:rsid w:val="00B2636D"/>
    <w:rsid w:val="00B26734"/>
    <w:rsid w:val="00B26D0F"/>
    <w:rsid w:val="00B26FB1"/>
    <w:rsid w:val="00B27146"/>
    <w:rsid w:val="00B27258"/>
    <w:rsid w:val="00B276BD"/>
    <w:rsid w:val="00B30256"/>
    <w:rsid w:val="00B302E5"/>
    <w:rsid w:val="00B305FA"/>
    <w:rsid w:val="00B306B8"/>
    <w:rsid w:val="00B30703"/>
    <w:rsid w:val="00B3079C"/>
    <w:rsid w:val="00B30925"/>
    <w:rsid w:val="00B30C4E"/>
    <w:rsid w:val="00B31256"/>
    <w:rsid w:val="00B313C2"/>
    <w:rsid w:val="00B3145F"/>
    <w:rsid w:val="00B314B7"/>
    <w:rsid w:val="00B31B1B"/>
    <w:rsid w:val="00B31DF8"/>
    <w:rsid w:val="00B3239B"/>
    <w:rsid w:val="00B33908"/>
    <w:rsid w:val="00B33C79"/>
    <w:rsid w:val="00B343D7"/>
    <w:rsid w:val="00B34537"/>
    <w:rsid w:val="00B3488A"/>
    <w:rsid w:val="00B348A5"/>
    <w:rsid w:val="00B349A9"/>
    <w:rsid w:val="00B34E07"/>
    <w:rsid w:val="00B35520"/>
    <w:rsid w:val="00B358A1"/>
    <w:rsid w:val="00B35AF5"/>
    <w:rsid w:val="00B35D4E"/>
    <w:rsid w:val="00B35EB7"/>
    <w:rsid w:val="00B362A5"/>
    <w:rsid w:val="00B36303"/>
    <w:rsid w:val="00B36529"/>
    <w:rsid w:val="00B36B7E"/>
    <w:rsid w:val="00B36BA0"/>
    <w:rsid w:val="00B36BC1"/>
    <w:rsid w:val="00B36C29"/>
    <w:rsid w:val="00B37073"/>
    <w:rsid w:val="00B37184"/>
    <w:rsid w:val="00B37537"/>
    <w:rsid w:val="00B376BA"/>
    <w:rsid w:val="00B37BCA"/>
    <w:rsid w:val="00B37C7C"/>
    <w:rsid w:val="00B37F04"/>
    <w:rsid w:val="00B40066"/>
    <w:rsid w:val="00B40A53"/>
    <w:rsid w:val="00B40B89"/>
    <w:rsid w:val="00B40B9B"/>
    <w:rsid w:val="00B40BEA"/>
    <w:rsid w:val="00B40BFF"/>
    <w:rsid w:val="00B40E35"/>
    <w:rsid w:val="00B412A2"/>
    <w:rsid w:val="00B41517"/>
    <w:rsid w:val="00B41844"/>
    <w:rsid w:val="00B418CA"/>
    <w:rsid w:val="00B41973"/>
    <w:rsid w:val="00B41A55"/>
    <w:rsid w:val="00B41D84"/>
    <w:rsid w:val="00B41F8B"/>
    <w:rsid w:val="00B4200B"/>
    <w:rsid w:val="00B42717"/>
    <w:rsid w:val="00B42A6F"/>
    <w:rsid w:val="00B42D68"/>
    <w:rsid w:val="00B42E95"/>
    <w:rsid w:val="00B42F10"/>
    <w:rsid w:val="00B42F53"/>
    <w:rsid w:val="00B43470"/>
    <w:rsid w:val="00B444E4"/>
    <w:rsid w:val="00B4470F"/>
    <w:rsid w:val="00B44769"/>
    <w:rsid w:val="00B448CB"/>
    <w:rsid w:val="00B44FB5"/>
    <w:rsid w:val="00B44FF5"/>
    <w:rsid w:val="00B45064"/>
    <w:rsid w:val="00B453CC"/>
    <w:rsid w:val="00B453CD"/>
    <w:rsid w:val="00B45A5C"/>
    <w:rsid w:val="00B45A8A"/>
    <w:rsid w:val="00B45D37"/>
    <w:rsid w:val="00B46264"/>
    <w:rsid w:val="00B4637F"/>
    <w:rsid w:val="00B46383"/>
    <w:rsid w:val="00B467D5"/>
    <w:rsid w:val="00B47277"/>
    <w:rsid w:val="00B4736E"/>
    <w:rsid w:val="00B47A1A"/>
    <w:rsid w:val="00B47B1F"/>
    <w:rsid w:val="00B47BEF"/>
    <w:rsid w:val="00B47F78"/>
    <w:rsid w:val="00B5005D"/>
    <w:rsid w:val="00B50150"/>
    <w:rsid w:val="00B5022F"/>
    <w:rsid w:val="00B5029A"/>
    <w:rsid w:val="00B503F6"/>
    <w:rsid w:val="00B5058D"/>
    <w:rsid w:val="00B5075E"/>
    <w:rsid w:val="00B50890"/>
    <w:rsid w:val="00B50C1D"/>
    <w:rsid w:val="00B50E8E"/>
    <w:rsid w:val="00B50F8F"/>
    <w:rsid w:val="00B5109A"/>
    <w:rsid w:val="00B51122"/>
    <w:rsid w:val="00B51546"/>
    <w:rsid w:val="00B51CBD"/>
    <w:rsid w:val="00B51DD2"/>
    <w:rsid w:val="00B51E43"/>
    <w:rsid w:val="00B51E94"/>
    <w:rsid w:val="00B520BE"/>
    <w:rsid w:val="00B521BE"/>
    <w:rsid w:val="00B52A4B"/>
    <w:rsid w:val="00B5335B"/>
    <w:rsid w:val="00B5340C"/>
    <w:rsid w:val="00B5367D"/>
    <w:rsid w:val="00B53809"/>
    <w:rsid w:val="00B53CBD"/>
    <w:rsid w:val="00B53EE3"/>
    <w:rsid w:val="00B542C7"/>
    <w:rsid w:val="00B545EE"/>
    <w:rsid w:val="00B54693"/>
    <w:rsid w:val="00B54D00"/>
    <w:rsid w:val="00B55613"/>
    <w:rsid w:val="00B558CC"/>
    <w:rsid w:val="00B55B17"/>
    <w:rsid w:val="00B55BF3"/>
    <w:rsid w:val="00B55C56"/>
    <w:rsid w:val="00B55D2F"/>
    <w:rsid w:val="00B56062"/>
    <w:rsid w:val="00B56217"/>
    <w:rsid w:val="00B5680A"/>
    <w:rsid w:val="00B56D9D"/>
    <w:rsid w:val="00B57F19"/>
    <w:rsid w:val="00B57FCE"/>
    <w:rsid w:val="00B60222"/>
    <w:rsid w:val="00B603CA"/>
    <w:rsid w:val="00B60567"/>
    <w:rsid w:val="00B60803"/>
    <w:rsid w:val="00B608CF"/>
    <w:rsid w:val="00B60C0E"/>
    <w:rsid w:val="00B60EB0"/>
    <w:rsid w:val="00B61400"/>
    <w:rsid w:val="00B615B7"/>
    <w:rsid w:val="00B6192B"/>
    <w:rsid w:val="00B61A9C"/>
    <w:rsid w:val="00B61C59"/>
    <w:rsid w:val="00B61CA1"/>
    <w:rsid w:val="00B6247C"/>
    <w:rsid w:val="00B627A8"/>
    <w:rsid w:val="00B62809"/>
    <w:rsid w:val="00B62AF3"/>
    <w:rsid w:val="00B6362F"/>
    <w:rsid w:val="00B63810"/>
    <w:rsid w:val="00B638CD"/>
    <w:rsid w:val="00B639CD"/>
    <w:rsid w:val="00B639EF"/>
    <w:rsid w:val="00B63A0A"/>
    <w:rsid w:val="00B63FDA"/>
    <w:rsid w:val="00B64108"/>
    <w:rsid w:val="00B647B3"/>
    <w:rsid w:val="00B64B0E"/>
    <w:rsid w:val="00B65262"/>
    <w:rsid w:val="00B653C3"/>
    <w:rsid w:val="00B656F1"/>
    <w:rsid w:val="00B65738"/>
    <w:rsid w:val="00B658B0"/>
    <w:rsid w:val="00B65A21"/>
    <w:rsid w:val="00B65D68"/>
    <w:rsid w:val="00B65F30"/>
    <w:rsid w:val="00B66096"/>
    <w:rsid w:val="00B661F2"/>
    <w:rsid w:val="00B6641E"/>
    <w:rsid w:val="00B666F9"/>
    <w:rsid w:val="00B6676A"/>
    <w:rsid w:val="00B668B1"/>
    <w:rsid w:val="00B668BE"/>
    <w:rsid w:val="00B66B3A"/>
    <w:rsid w:val="00B66D49"/>
    <w:rsid w:val="00B670E1"/>
    <w:rsid w:val="00B672D9"/>
    <w:rsid w:val="00B67BE1"/>
    <w:rsid w:val="00B67E6F"/>
    <w:rsid w:val="00B70341"/>
    <w:rsid w:val="00B7037A"/>
    <w:rsid w:val="00B704FF"/>
    <w:rsid w:val="00B70755"/>
    <w:rsid w:val="00B70A14"/>
    <w:rsid w:val="00B70C46"/>
    <w:rsid w:val="00B70F49"/>
    <w:rsid w:val="00B71162"/>
    <w:rsid w:val="00B7116C"/>
    <w:rsid w:val="00B718E3"/>
    <w:rsid w:val="00B719B7"/>
    <w:rsid w:val="00B71C0C"/>
    <w:rsid w:val="00B71D9A"/>
    <w:rsid w:val="00B7207A"/>
    <w:rsid w:val="00B720F4"/>
    <w:rsid w:val="00B7218A"/>
    <w:rsid w:val="00B72356"/>
    <w:rsid w:val="00B726FB"/>
    <w:rsid w:val="00B72D74"/>
    <w:rsid w:val="00B73067"/>
    <w:rsid w:val="00B730CB"/>
    <w:rsid w:val="00B73247"/>
    <w:rsid w:val="00B73512"/>
    <w:rsid w:val="00B73581"/>
    <w:rsid w:val="00B736C5"/>
    <w:rsid w:val="00B73BFF"/>
    <w:rsid w:val="00B74268"/>
    <w:rsid w:val="00B7451F"/>
    <w:rsid w:val="00B7516B"/>
    <w:rsid w:val="00B752F9"/>
    <w:rsid w:val="00B75398"/>
    <w:rsid w:val="00B756D7"/>
    <w:rsid w:val="00B757B7"/>
    <w:rsid w:val="00B75A12"/>
    <w:rsid w:val="00B75E6D"/>
    <w:rsid w:val="00B7607A"/>
    <w:rsid w:val="00B760AA"/>
    <w:rsid w:val="00B760FC"/>
    <w:rsid w:val="00B76304"/>
    <w:rsid w:val="00B7631F"/>
    <w:rsid w:val="00B7638E"/>
    <w:rsid w:val="00B76503"/>
    <w:rsid w:val="00B76939"/>
    <w:rsid w:val="00B76C8A"/>
    <w:rsid w:val="00B77340"/>
    <w:rsid w:val="00B77497"/>
    <w:rsid w:val="00B77A2E"/>
    <w:rsid w:val="00B77AA6"/>
    <w:rsid w:val="00B77DC1"/>
    <w:rsid w:val="00B800A7"/>
    <w:rsid w:val="00B80582"/>
    <w:rsid w:val="00B807C2"/>
    <w:rsid w:val="00B80D4B"/>
    <w:rsid w:val="00B81103"/>
    <w:rsid w:val="00B8112E"/>
    <w:rsid w:val="00B81230"/>
    <w:rsid w:val="00B8178B"/>
    <w:rsid w:val="00B81841"/>
    <w:rsid w:val="00B81A45"/>
    <w:rsid w:val="00B81C92"/>
    <w:rsid w:val="00B81D28"/>
    <w:rsid w:val="00B82AC2"/>
    <w:rsid w:val="00B8309F"/>
    <w:rsid w:val="00B8390E"/>
    <w:rsid w:val="00B83931"/>
    <w:rsid w:val="00B8394C"/>
    <w:rsid w:val="00B83CE1"/>
    <w:rsid w:val="00B83E8D"/>
    <w:rsid w:val="00B846D2"/>
    <w:rsid w:val="00B84E2C"/>
    <w:rsid w:val="00B85264"/>
    <w:rsid w:val="00B85820"/>
    <w:rsid w:val="00B8609D"/>
    <w:rsid w:val="00B8672B"/>
    <w:rsid w:val="00B8678F"/>
    <w:rsid w:val="00B86AB2"/>
    <w:rsid w:val="00B8715F"/>
    <w:rsid w:val="00B87A8D"/>
    <w:rsid w:val="00B87B42"/>
    <w:rsid w:val="00B87F66"/>
    <w:rsid w:val="00B900EF"/>
    <w:rsid w:val="00B9039F"/>
    <w:rsid w:val="00B908CF"/>
    <w:rsid w:val="00B90943"/>
    <w:rsid w:val="00B90F08"/>
    <w:rsid w:val="00B91568"/>
    <w:rsid w:val="00B915C2"/>
    <w:rsid w:val="00B91699"/>
    <w:rsid w:val="00B91B38"/>
    <w:rsid w:val="00B92072"/>
    <w:rsid w:val="00B922DB"/>
    <w:rsid w:val="00B927BB"/>
    <w:rsid w:val="00B92C69"/>
    <w:rsid w:val="00B931CD"/>
    <w:rsid w:val="00B9372D"/>
    <w:rsid w:val="00B93A19"/>
    <w:rsid w:val="00B93B98"/>
    <w:rsid w:val="00B93CE2"/>
    <w:rsid w:val="00B93D14"/>
    <w:rsid w:val="00B93D30"/>
    <w:rsid w:val="00B941BC"/>
    <w:rsid w:val="00B948EA"/>
    <w:rsid w:val="00B94C15"/>
    <w:rsid w:val="00B94D91"/>
    <w:rsid w:val="00B9501D"/>
    <w:rsid w:val="00B950F3"/>
    <w:rsid w:val="00B954CC"/>
    <w:rsid w:val="00B95ECF"/>
    <w:rsid w:val="00B96492"/>
    <w:rsid w:val="00B966FA"/>
    <w:rsid w:val="00B96840"/>
    <w:rsid w:val="00B9742B"/>
    <w:rsid w:val="00B977AF"/>
    <w:rsid w:val="00B979FB"/>
    <w:rsid w:val="00B97AD2"/>
    <w:rsid w:val="00B97C9E"/>
    <w:rsid w:val="00B97EA6"/>
    <w:rsid w:val="00B97FF2"/>
    <w:rsid w:val="00BA016E"/>
    <w:rsid w:val="00BA0595"/>
    <w:rsid w:val="00BA0988"/>
    <w:rsid w:val="00BA0A43"/>
    <w:rsid w:val="00BA0C40"/>
    <w:rsid w:val="00BA0D0C"/>
    <w:rsid w:val="00BA0F97"/>
    <w:rsid w:val="00BA1CEA"/>
    <w:rsid w:val="00BA1D7C"/>
    <w:rsid w:val="00BA1D9D"/>
    <w:rsid w:val="00BA1DFF"/>
    <w:rsid w:val="00BA2072"/>
    <w:rsid w:val="00BA23A9"/>
    <w:rsid w:val="00BA247B"/>
    <w:rsid w:val="00BA2775"/>
    <w:rsid w:val="00BA2D56"/>
    <w:rsid w:val="00BA2DEF"/>
    <w:rsid w:val="00BA3198"/>
    <w:rsid w:val="00BA330C"/>
    <w:rsid w:val="00BA3782"/>
    <w:rsid w:val="00BA3784"/>
    <w:rsid w:val="00BA3C66"/>
    <w:rsid w:val="00BA3EAD"/>
    <w:rsid w:val="00BA4233"/>
    <w:rsid w:val="00BA4718"/>
    <w:rsid w:val="00BA4A9F"/>
    <w:rsid w:val="00BA4AC9"/>
    <w:rsid w:val="00BA4C63"/>
    <w:rsid w:val="00BA5197"/>
    <w:rsid w:val="00BA5267"/>
    <w:rsid w:val="00BA560D"/>
    <w:rsid w:val="00BA58EF"/>
    <w:rsid w:val="00BA5AB3"/>
    <w:rsid w:val="00BA601C"/>
    <w:rsid w:val="00BA65C2"/>
    <w:rsid w:val="00BA6619"/>
    <w:rsid w:val="00BA67BE"/>
    <w:rsid w:val="00BA696C"/>
    <w:rsid w:val="00BA74CE"/>
    <w:rsid w:val="00BA75AE"/>
    <w:rsid w:val="00BA7937"/>
    <w:rsid w:val="00BB0391"/>
    <w:rsid w:val="00BB091B"/>
    <w:rsid w:val="00BB115C"/>
    <w:rsid w:val="00BB1347"/>
    <w:rsid w:val="00BB18B0"/>
    <w:rsid w:val="00BB1C7A"/>
    <w:rsid w:val="00BB1E5A"/>
    <w:rsid w:val="00BB1E7F"/>
    <w:rsid w:val="00BB1F12"/>
    <w:rsid w:val="00BB1F24"/>
    <w:rsid w:val="00BB1F7E"/>
    <w:rsid w:val="00BB20FB"/>
    <w:rsid w:val="00BB2467"/>
    <w:rsid w:val="00BB2894"/>
    <w:rsid w:val="00BB2A10"/>
    <w:rsid w:val="00BB34E9"/>
    <w:rsid w:val="00BB3AE4"/>
    <w:rsid w:val="00BB428C"/>
    <w:rsid w:val="00BB4666"/>
    <w:rsid w:val="00BB4C5B"/>
    <w:rsid w:val="00BB4CF4"/>
    <w:rsid w:val="00BB4F8F"/>
    <w:rsid w:val="00BB50CA"/>
    <w:rsid w:val="00BB552C"/>
    <w:rsid w:val="00BB5F75"/>
    <w:rsid w:val="00BB6593"/>
    <w:rsid w:val="00BB6716"/>
    <w:rsid w:val="00BB67B2"/>
    <w:rsid w:val="00BB67FF"/>
    <w:rsid w:val="00BB691B"/>
    <w:rsid w:val="00BB7390"/>
    <w:rsid w:val="00BB74B0"/>
    <w:rsid w:val="00BB76BD"/>
    <w:rsid w:val="00BB7702"/>
    <w:rsid w:val="00BB771D"/>
    <w:rsid w:val="00BB7AC7"/>
    <w:rsid w:val="00BB7CE2"/>
    <w:rsid w:val="00BC0796"/>
    <w:rsid w:val="00BC082B"/>
    <w:rsid w:val="00BC090A"/>
    <w:rsid w:val="00BC0ACD"/>
    <w:rsid w:val="00BC0CC1"/>
    <w:rsid w:val="00BC108F"/>
    <w:rsid w:val="00BC125A"/>
    <w:rsid w:val="00BC1294"/>
    <w:rsid w:val="00BC16BD"/>
    <w:rsid w:val="00BC16CF"/>
    <w:rsid w:val="00BC1F0D"/>
    <w:rsid w:val="00BC203A"/>
    <w:rsid w:val="00BC24D8"/>
    <w:rsid w:val="00BC25D6"/>
    <w:rsid w:val="00BC37BA"/>
    <w:rsid w:val="00BC385B"/>
    <w:rsid w:val="00BC3A18"/>
    <w:rsid w:val="00BC3AC3"/>
    <w:rsid w:val="00BC3F42"/>
    <w:rsid w:val="00BC3FFC"/>
    <w:rsid w:val="00BC41A7"/>
    <w:rsid w:val="00BC42A6"/>
    <w:rsid w:val="00BC4418"/>
    <w:rsid w:val="00BC46C7"/>
    <w:rsid w:val="00BC4786"/>
    <w:rsid w:val="00BC4912"/>
    <w:rsid w:val="00BC4E01"/>
    <w:rsid w:val="00BC50A0"/>
    <w:rsid w:val="00BC5237"/>
    <w:rsid w:val="00BC558D"/>
    <w:rsid w:val="00BC5604"/>
    <w:rsid w:val="00BC59E3"/>
    <w:rsid w:val="00BC5F4E"/>
    <w:rsid w:val="00BC6493"/>
    <w:rsid w:val="00BC67A3"/>
    <w:rsid w:val="00BC6A53"/>
    <w:rsid w:val="00BC6A64"/>
    <w:rsid w:val="00BC6E16"/>
    <w:rsid w:val="00BC7362"/>
    <w:rsid w:val="00BC750B"/>
    <w:rsid w:val="00BC7549"/>
    <w:rsid w:val="00BC76F4"/>
    <w:rsid w:val="00BC7809"/>
    <w:rsid w:val="00BC7C0E"/>
    <w:rsid w:val="00BC7EA7"/>
    <w:rsid w:val="00BC7EEF"/>
    <w:rsid w:val="00BC7FE3"/>
    <w:rsid w:val="00BD018E"/>
    <w:rsid w:val="00BD0257"/>
    <w:rsid w:val="00BD0679"/>
    <w:rsid w:val="00BD07B3"/>
    <w:rsid w:val="00BD0AE6"/>
    <w:rsid w:val="00BD0B72"/>
    <w:rsid w:val="00BD0FED"/>
    <w:rsid w:val="00BD1070"/>
    <w:rsid w:val="00BD1123"/>
    <w:rsid w:val="00BD11C2"/>
    <w:rsid w:val="00BD1283"/>
    <w:rsid w:val="00BD18C8"/>
    <w:rsid w:val="00BD1A9F"/>
    <w:rsid w:val="00BD1CB0"/>
    <w:rsid w:val="00BD2653"/>
    <w:rsid w:val="00BD2C19"/>
    <w:rsid w:val="00BD32FB"/>
    <w:rsid w:val="00BD331A"/>
    <w:rsid w:val="00BD3684"/>
    <w:rsid w:val="00BD3861"/>
    <w:rsid w:val="00BD3920"/>
    <w:rsid w:val="00BD3A45"/>
    <w:rsid w:val="00BD3C8A"/>
    <w:rsid w:val="00BD3F9F"/>
    <w:rsid w:val="00BD3FE4"/>
    <w:rsid w:val="00BD4259"/>
    <w:rsid w:val="00BD4477"/>
    <w:rsid w:val="00BD4489"/>
    <w:rsid w:val="00BD4512"/>
    <w:rsid w:val="00BD46E2"/>
    <w:rsid w:val="00BD485F"/>
    <w:rsid w:val="00BD4BAE"/>
    <w:rsid w:val="00BD4D22"/>
    <w:rsid w:val="00BD541D"/>
    <w:rsid w:val="00BD55CE"/>
    <w:rsid w:val="00BD58B8"/>
    <w:rsid w:val="00BD5A62"/>
    <w:rsid w:val="00BD5BEC"/>
    <w:rsid w:val="00BD5F30"/>
    <w:rsid w:val="00BD6053"/>
    <w:rsid w:val="00BD620A"/>
    <w:rsid w:val="00BD6342"/>
    <w:rsid w:val="00BD6490"/>
    <w:rsid w:val="00BD66EB"/>
    <w:rsid w:val="00BD6D30"/>
    <w:rsid w:val="00BD6ED7"/>
    <w:rsid w:val="00BD6F93"/>
    <w:rsid w:val="00BD738C"/>
    <w:rsid w:val="00BD7CEF"/>
    <w:rsid w:val="00BD7D26"/>
    <w:rsid w:val="00BE03FE"/>
    <w:rsid w:val="00BE0972"/>
    <w:rsid w:val="00BE16AA"/>
    <w:rsid w:val="00BE19AA"/>
    <w:rsid w:val="00BE208B"/>
    <w:rsid w:val="00BE20BF"/>
    <w:rsid w:val="00BE2572"/>
    <w:rsid w:val="00BE2905"/>
    <w:rsid w:val="00BE2F04"/>
    <w:rsid w:val="00BE317F"/>
    <w:rsid w:val="00BE3699"/>
    <w:rsid w:val="00BE3726"/>
    <w:rsid w:val="00BE3B86"/>
    <w:rsid w:val="00BE3D3B"/>
    <w:rsid w:val="00BE48B9"/>
    <w:rsid w:val="00BE48D6"/>
    <w:rsid w:val="00BE4BEF"/>
    <w:rsid w:val="00BE4C30"/>
    <w:rsid w:val="00BE4FFE"/>
    <w:rsid w:val="00BE569A"/>
    <w:rsid w:val="00BE5C3D"/>
    <w:rsid w:val="00BE6057"/>
    <w:rsid w:val="00BE61C9"/>
    <w:rsid w:val="00BE7241"/>
    <w:rsid w:val="00BE785F"/>
    <w:rsid w:val="00BE7A53"/>
    <w:rsid w:val="00BE7BF7"/>
    <w:rsid w:val="00BE7BFF"/>
    <w:rsid w:val="00BE7F04"/>
    <w:rsid w:val="00BF004D"/>
    <w:rsid w:val="00BF021F"/>
    <w:rsid w:val="00BF02A2"/>
    <w:rsid w:val="00BF04AB"/>
    <w:rsid w:val="00BF04BE"/>
    <w:rsid w:val="00BF068C"/>
    <w:rsid w:val="00BF0851"/>
    <w:rsid w:val="00BF0A6C"/>
    <w:rsid w:val="00BF0EA0"/>
    <w:rsid w:val="00BF0EAC"/>
    <w:rsid w:val="00BF1086"/>
    <w:rsid w:val="00BF15AD"/>
    <w:rsid w:val="00BF1A4D"/>
    <w:rsid w:val="00BF1C25"/>
    <w:rsid w:val="00BF2358"/>
    <w:rsid w:val="00BF23FE"/>
    <w:rsid w:val="00BF244E"/>
    <w:rsid w:val="00BF2485"/>
    <w:rsid w:val="00BF2CBD"/>
    <w:rsid w:val="00BF340D"/>
    <w:rsid w:val="00BF361C"/>
    <w:rsid w:val="00BF380E"/>
    <w:rsid w:val="00BF3F59"/>
    <w:rsid w:val="00BF3FCA"/>
    <w:rsid w:val="00BF418F"/>
    <w:rsid w:val="00BF46D0"/>
    <w:rsid w:val="00BF4FC8"/>
    <w:rsid w:val="00BF4FFF"/>
    <w:rsid w:val="00BF50B0"/>
    <w:rsid w:val="00BF50D5"/>
    <w:rsid w:val="00BF53C5"/>
    <w:rsid w:val="00BF5681"/>
    <w:rsid w:val="00BF56B5"/>
    <w:rsid w:val="00BF5B90"/>
    <w:rsid w:val="00BF5BF8"/>
    <w:rsid w:val="00BF5D7C"/>
    <w:rsid w:val="00BF6346"/>
    <w:rsid w:val="00BF6774"/>
    <w:rsid w:val="00BF737C"/>
    <w:rsid w:val="00BF78F5"/>
    <w:rsid w:val="00BF796E"/>
    <w:rsid w:val="00BF7A6C"/>
    <w:rsid w:val="00BF7C32"/>
    <w:rsid w:val="00BF7D39"/>
    <w:rsid w:val="00BF7EA5"/>
    <w:rsid w:val="00C004C3"/>
    <w:rsid w:val="00C00505"/>
    <w:rsid w:val="00C00877"/>
    <w:rsid w:val="00C00935"/>
    <w:rsid w:val="00C00AC6"/>
    <w:rsid w:val="00C014AB"/>
    <w:rsid w:val="00C01CC8"/>
    <w:rsid w:val="00C02483"/>
    <w:rsid w:val="00C02988"/>
    <w:rsid w:val="00C02B19"/>
    <w:rsid w:val="00C02BF2"/>
    <w:rsid w:val="00C02CD2"/>
    <w:rsid w:val="00C036B9"/>
    <w:rsid w:val="00C03DCB"/>
    <w:rsid w:val="00C0409B"/>
    <w:rsid w:val="00C04323"/>
    <w:rsid w:val="00C0466C"/>
    <w:rsid w:val="00C04BCE"/>
    <w:rsid w:val="00C04CC3"/>
    <w:rsid w:val="00C04EAF"/>
    <w:rsid w:val="00C05777"/>
    <w:rsid w:val="00C05998"/>
    <w:rsid w:val="00C059E8"/>
    <w:rsid w:val="00C05DCB"/>
    <w:rsid w:val="00C05F74"/>
    <w:rsid w:val="00C05FF4"/>
    <w:rsid w:val="00C0634D"/>
    <w:rsid w:val="00C06721"/>
    <w:rsid w:val="00C0699B"/>
    <w:rsid w:val="00C06A67"/>
    <w:rsid w:val="00C06C74"/>
    <w:rsid w:val="00C06F19"/>
    <w:rsid w:val="00C070A2"/>
    <w:rsid w:val="00C070A5"/>
    <w:rsid w:val="00C070D9"/>
    <w:rsid w:val="00C07125"/>
    <w:rsid w:val="00C074EB"/>
    <w:rsid w:val="00C07558"/>
    <w:rsid w:val="00C077F6"/>
    <w:rsid w:val="00C07A76"/>
    <w:rsid w:val="00C07BAD"/>
    <w:rsid w:val="00C07C74"/>
    <w:rsid w:val="00C07C7E"/>
    <w:rsid w:val="00C07ED3"/>
    <w:rsid w:val="00C07F0D"/>
    <w:rsid w:val="00C10094"/>
    <w:rsid w:val="00C107A1"/>
    <w:rsid w:val="00C108BF"/>
    <w:rsid w:val="00C108E2"/>
    <w:rsid w:val="00C112AD"/>
    <w:rsid w:val="00C11F1E"/>
    <w:rsid w:val="00C1270D"/>
    <w:rsid w:val="00C12B6B"/>
    <w:rsid w:val="00C13145"/>
    <w:rsid w:val="00C13203"/>
    <w:rsid w:val="00C1365E"/>
    <w:rsid w:val="00C13744"/>
    <w:rsid w:val="00C13A17"/>
    <w:rsid w:val="00C13A85"/>
    <w:rsid w:val="00C13ED9"/>
    <w:rsid w:val="00C1415A"/>
    <w:rsid w:val="00C141FB"/>
    <w:rsid w:val="00C14235"/>
    <w:rsid w:val="00C142B0"/>
    <w:rsid w:val="00C146ED"/>
    <w:rsid w:val="00C148D5"/>
    <w:rsid w:val="00C14E1A"/>
    <w:rsid w:val="00C14E3F"/>
    <w:rsid w:val="00C14F9D"/>
    <w:rsid w:val="00C15038"/>
    <w:rsid w:val="00C1504A"/>
    <w:rsid w:val="00C15327"/>
    <w:rsid w:val="00C1533E"/>
    <w:rsid w:val="00C15C41"/>
    <w:rsid w:val="00C15CB6"/>
    <w:rsid w:val="00C16006"/>
    <w:rsid w:val="00C165B6"/>
    <w:rsid w:val="00C165ED"/>
    <w:rsid w:val="00C16C89"/>
    <w:rsid w:val="00C16FBA"/>
    <w:rsid w:val="00C1740D"/>
    <w:rsid w:val="00C17610"/>
    <w:rsid w:val="00C179B7"/>
    <w:rsid w:val="00C17B27"/>
    <w:rsid w:val="00C17E6E"/>
    <w:rsid w:val="00C17F78"/>
    <w:rsid w:val="00C201BA"/>
    <w:rsid w:val="00C203A4"/>
    <w:rsid w:val="00C2079C"/>
    <w:rsid w:val="00C2091B"/>
    <w:rsid w:val="00C20D3B"/>
    <w:rsid w:val="00C213D2"/>
    <w:rsid w:val="00C21779"/>
    <w:rsid w:val="00C222FC"/>
    <w:rsid w:val="00C2235E"/>
    <w:rsid w:val="00C223B6"/>
    <w:rsid w:val="00C226B5"/>
    <w:rsid w:val="00C2286D"/>
    <w:rsid w:val="00C22A82"/>
    <w:rsid w:val="00C22AB2"/>
    <w:rsid w:val="00C22C9D"/>
    <w:rsid w:val="00C22D37"/>
    <w:rsid w:val="00C23124"/>
    <w:rsid w:val="00C231BA"/>
    <w:rsid w:val="00C23DA5"/>
    <w:rsid w:val="00C23ED5"/>
    <w:rsid w:val="00C23FBC"/>
    <w:rsid w:val="00C243C5"/>
    <w:rsid w:val="00C24583"/>
    <w:rsid w:val="00C24834"/>
    <w:rsid w:val="00C249C1"/>
    <w:rsid w:val="00C250C2"/>
    <w:rsid w:val="00C2523D"/>
    <w:rsid w:val="00C25449"/>
    <w:rsid w:val="00C256DF"/>
    <w:rsid w:val="00C259BD"/>
    <w:rsid w:val="00C25A60"/>
    <w:rsid w:val="00C261DB"/>
    <w:rsid w:val="00C2641E"/>
    <w:rsid w:val="00C26529"/>
    <w:rsid w:val="00C2658F"/>
    <w:rsid w:val="00C26B59"/>
    <w:rsid w:val="00C26E37"/>
    <w:rsid w:val="00C26EB3"/>
    <w:rsid w:val="00C27395"/>
    <w:rsid w:val="00C2746D"/>
    <w:rsid w:val="00C27E50"/>
    <w:rsid w:val="00C30049"/>
    <w:rsid w:val="00C30801"/>
    <w:rsid w:val="00C30BE7"/>
    <w:rsid w:val="00C30D57"/>
    <w:rsid w:val="00C30D9D"/>
    <w:rsid w:val="00C30EB5"/>
    <w:rsid w:val="00C3101E"/>
    <w:rsid w:val="00C312B0"/>
    <w:rsid w:val="00C31694"/>
    <w:rsid w:val="00C31B23"/>
    <w:rsid w:val="00C3268F"/>
    <w:rsid w:val="00C328B7"/>
    <w:rsid w:val="00C336D6"/>
    <w:rsid w:val="00C3375D"/>
    <w:rsid w:val="00C3391F"/>
    <w:rsid w:val="00C339EA"/>
    <w:rsid w:val="00C33FA2"/>
    <w:rsid w:val="00C344B0"/>
    <w:rsid w:val="00C34533"/>
    <w:rsid w:val="00C3458B"/>
    <w:rsid w:val="00C3463B"/>
    <w:rsid w:val="00C347B5"/>
    <w:rsid w:val="00C3481C"/>
    <w:rsid w:val="00C3485E"/>
    <w:rsid w:val="00C353A9"/>
    <w:rsid w:val="00C353D2"/>
    <w:rsid w:val="00C35992"/>
    <w:rsid w:val="00C35BE9"/>
    <w:rsid w:val="00C35C95"/>
    <w:rsid w:val="00C35D75"/>
    <w:rsid w:val="00C35E19"/>
    <w:rsid w:val="00C3617A"/>
    <w:rsid w:val="00C36BAC"/>
    <w:rsid w:val="00C36E9A"/>
    <w:rsid w:val="00C3709B"/>
    <w:rsid w:val="00C37107"/>
    <w:rsid w:val="00C3723E"/>
    <w:rsid w:val="00C375E3"/>
    <w:rsid w:val="00C37C4D"/>
    <w:rsid w:val="00C37F05"/>
    <w:rsid w:val="00C40072"/>
    <w:rsid w:val="00C4031E"/>
    <w:rsid w:val="00C40344"/>
    <w:rsid w:val="00C4051B"/>
    <w:rsid w:val="00C405B7"/>
    <w:rsid w:val="00C40918"/>
    <w:rsid w:val="00C40B09"/>
    <w:rsid w:val="00C41117"/>
    <w:rsid w:val="00C41229"/>
    <w:rsid w:val="00C41275"/>
    <w:rsid w:val="00C413B8"/>
    <w:rsid w:val="00C416E3"/>
    <w:rsid w:val="00C41865"/>
    <w:rsid w:val="00C4197B"/>
    <w:rsid w:val="00C41E4F"/>
    <w:rsid w:val="00C41E94"/>
    <w:rsid w:val="00C4204A"/>
    <w:rsid w:val="00C42832"/>
    <w:rsid w:val="00C429A6"/>
    <w:rsid w:val="00C43085"/>
    <w:rsid w:val="00C430E8"/>
    <w:rsid w:val="00C4329D"/>
    <w:rsid w:val="00C438E0"/>
    <w:rsid w:val="00C43BA7"/>
    <w:rsid w:val="00C43C99"/>
    <w:rsid w:val="00C43D99"/>
    <w:rsid w:val="00C44B5A"/>
    <w:rsid w:val="00C45128"/>
    <w:rsid w:val="00C45268"/>
    <w:rsid w:val="00C4584C"/>
    <w:rsid w:val="00C45B17"/>
    <w:rsid w:val="00C45E55"/>
    <w:rsid w:val="00C47127"/>
    <w:rsid w:val="00C47244"/>
    <w:rsid w:val="00C4770C"/>
    <w:rsid w:val="00C478A3"/>
    <w:rsid w:val="00C47998"/>
    <w:rsid w:val="00C47C22"/>
    <w:rsid w:val="00C47CBB"/>
    <w:rsid w:val="00C47FBD"/>
    <w:rsid w:val="00C5020C"/>
    <w:rsid w:val="00C5028C"/>
    <w:rsid w:val="00C50809"/>
    <w:rsid w:val="00C50A31"/>
    <w:rsid w:val="00C50BD9"/>
    <w:rsid w:val="00C50C68"/>
    <w:rsid w:val="00C50E5E"/>
    <w:rsid w:val="00C51189"/>
    <w:rsid w:val="00C5142E"/>
    <w:rsid w:val="00C51841"/>
    <w:rsid w:val="00C518C1"/>
    <w:rsid w:val="00C51F9F"/>
    <w:rsid w:val="00C523FB"/>
    <w:rsid w:val="00C529CA"/>
    <w:rsid w:val="00C52A97"/>
    <w:rsid w:val="00C52C40"/>
    <w:rsid w:val="00C52D2C"/>
    <w:rsid w:val="00C52D87"/>
    <w:rsid w:val="00C52E4F"/>
    <w:rsid w:val="00C533A6"/>
    <w:rsid w:val="00C533D8"/>
    <w:rsid w:val="00C533DD"/>
    <w:rsid w:val="00C536E8"/>
    <w:rsid w:val="00C53721"/>
    <w:rsid w:val="00C53833"/>
    <w:rsid w:val="00C54250"/>
    <w:rsid w:val="00C54315"/>
    <w:rsid w:val="00C543FC"/>
    <w:rsid w:val="00C54949"/>
    <w:rsid w:val="00C54C31"/>
    <w:rsid w:val="00C54CE0"/>
    <w:rsid w:val="00C54DCC"/>
    <w:rsid w:val="00C54F8E"/>
    <w:rsid w:val="00C54FDC"/>
    <w:rsid w:val="00C550C0"/>
    <w:rsid w:val="00C55122"/>
    <w:rsid w:val="00C55339"/>
    <w:rsid w:val="00C559A9"/>
    <w:rsid w:val="00C55D8C"/>
    <w:rsid w:val="00C55E16"/>
    <w:rsid w:val="00C563FE"/>
    <w:rsid w:val="00C56917"/>
    <w:rsid w:val="00C56B56"/>
    <w:rsid w:val="00C56DB7"/>
    <w:rsid w:val="00C56E52"/>
    <w:rsid w:val="00C57128"/>
    <w:rsid w:val="00C5759F"/>
    <w:rsid w:val="00C575C8"/>
    <w:rsid w:val="00C5771C"/>
    <w:rsid w:val="00C57E81"/>
    <w:rsid w:val="00C60259"/>
    <w:rsid w:val="00C60575"/>
    <w:rsid w:val="00C60700"/>
    <w:rsid w:val="00C60C3B"/>
    <w:rsid w:val="00C60FB1"/>
    <w:rsid w:val="00C61AF2"/>
    <w:rsid w:val="00C61DA1"/>
    <w:rsid w:val="00C61EF1"/>
    <w:rsid w:val="00C62054"/>
    <w:rsid w:val="00C629E3"/>
    <w:rsid w:val="00C6325D"/>
    <w:rsid w:val="00C6375D"/>
    <w:rsid w:val="00C63F41"/>
    <w:rsid w:val="00C6442E"/>
    <w:rsid w:val="00C6481B"/>
    <w:rsid w:val="00C64ACA"/>
    <w:rsid w:val="00C64B63"/>
    <w:rsid w:val="00C64E92"/>
    <w:rsid w:val="00C65412"/>
    <w:rsid w:val="00C65467"/>
    <w:rsid w:val="00C6550B"/>
    <w:rsid w:val="00C65EA0"/>
    <w:rsid w:val="00C65F8E"/>
    <w:rsid w:val="00C66098"/>
    <w:rsid w:val="00C6609C"/>
    <w:rsid w:val="00C662A3"/>
    <w:rsid w:val="00C66851"/>
    <w:rsid w:val="00C66B88"/>
    <w:rsid w:val="00C66D6E"/>
    <w:rsid w:val="00C67631"/>
    <w:rsid w:val="00C6795C"/>
    <w:rsid w:val="00C67AC3"/>
    <w:rsid w:val="00C67AFD"/>
    <w:rsid w:val="00C67BDE"/>
    <w:rsid w:val="00C67FAA"/>
    <w:rsid w:val="00C700C2"/>
    <w:rsid w:val="00C7011E"/>
    <w:rsid w:val="00C70123"/>
    <w:rsid w:val="00C701D5"/>
    <w:rsid w:val="00C7046C"/>
    <w:rsid w:val="00C70C9B"/>
    <w:rsid w:val="00C70E3C"/>
    <w:rsid w:val="00C710EA"/>
    <w:rsid w:val="00C711BF"/>
    <w:rsid w:val="00C715CA"/>
    <w:rsid w:val="00C7181A"/>
    <w:rsid w:val="00C7193C"/>
    <w:rsid w:val="00C719CB"/>
    <w:rsid w:val="00C72173"/>
    <w:rsid w:val="00C722A7"/>
    <w:rsid w:val="00C72B9D"/>
    <w:rsid w:val="00C72CB2"/>
    <w:rsid w:val="00C72D74"/>
    <w:rsid w:val="00C72E84"/>
    <w:rsid w:val="00C73138"/>
    <w:rsid w:val="00C7356C"/>
    <w:rsid w:val="00C73900"/>
    <w:rsid w:val="00C73B7C"/>
    <w:rsid w:val="00C748D4"/>
    <w:rsid w:val="00C749E6"/>
    <w:rsid w:val="00C74B08"/>
    <w:rsid w:val="00C74DC5"/>
    <w:rsid w:val="00C7503C"/>
    <w:rsid w:val="00C75045"/>
    <w:rsid w:val="00C75302"/>
    <w:rsid w:val="00C75508"/>
    <w:rsid w:val="00C75784"/>
    <w:rsid w:val="00C75DA9"/>
    <w:rsid w:val="00C75F04"/>
    <w:rsid w:val="00C75F3E"/>
    <w:rsid w:val="00C76374"/>
    <w:rsid w:val="00C765A6"/>
    <w:rsid w:val="00C766EA"/>
    <w:rsid w:val="00C769CC"/>
    <w:rsid w:val="00C76B23"/>
    <w:rsid w:val="00C76D96"/>
    <w:rsid w:val="00C80037"/>
    <w:rsid w:val="00C80264"/>
    <w:rsid w:val="00C80409"/>
    <w:rsid w:val="00C80D3F"/>
    <w:rsid w:val="00C811A5"/>
    <w:rsid w:val="00C8144C"/>
    <w:rsid w:val="00C8187B"/>
    <w:rsid w:val="00C81A5F"/>
    <w:rsid w:val="00C81BDA"/>
    <w:rsid w:val="00C81E5D"/>
    <w:rsid w:val="00C81EFB"/>
    <w:rsid w:val="00C81F49"/>
    <w:rsid w:val="00C8214D"/>
    <w:rsid w:val="00C823B6"/>
    <w:rsid w:val="00C8242D"/>
    <w:rsid w:val="00C82678"/>
    <w:rsid w:val="00C8267D"/>
    <w:rsid w:val="00C828DD"/>
    <w:rsid w:val="00C82C28"/>
    <w:rsid w:val="00C82E77"/>
    <w:rsid w:val="00C83044"/>
    <w:rsid w:val="00C83606"/>
    <w:rsid w:val="00C83778"/>
    <w:rsid w:val="00C837E3"/>
    <w:rsid w:val="00C839FD"/>
    <w:rsid w:val="00C83AAD"/>
    <w:rsid w:val="00C83B09"/>
    <w:rsid w:val="00C83B33"/>
    <w:rsid w:val="00C83D26"/>
    <w:rsid w:val="00C84569"/>
    <w:rsid w:val="00C84672"/>
    <w:rsid w:val="00C84740"/>
    <w:rsid w:val="00C847CB"/>
    <w:rsid w:val="00C84A24"/>
    <w:rsid w:val="00C84C74"/>
    <w:rsid w:val="00C84C7F"/>
    <w:rsid w:val="00C84FB9"/>
    <w:rsid w:val="00C85034"/>
    <w:rsid w:val="00C8507B"/>
    <w:rsid w:val="00C850D7"/>
    <w:rsid w:val="00C8517F"/>
    <w:rsid w:val="00C85922"/>
    <w:rsid w:val="00C85F12"/>
    <w:rsid w:val="00C865E0"/>
    <w:rsid w:val="00C86BD5"/>
    <w:rsid w:val="00C86DF9"/>
    <w:rsid w:val="00C86DFC"/>
    <w:rsid w:val="00C86E40"/>
    <w:rsid w:val="00C86F91"/>
    <w:rsid w:val="00C8709C"/>
    <w:rsid w:val="00C876ED"/>
    <w:rsid w:val="00C87A1A"/>
    <w:rsid w:val="00C87C4B"/>
    <w:rsid w:val="00C87CE9"/>
    <w:rsid w:val="00C87EDB"/>
    <w:rsid w:val="00C90401"/>
    <w:rsid w:val="00C904B0"/>
    <w:rsid w:val="00C90582"/>
    <w:rsid w:val="00C90F7F"/>
    <w:rsid w:val="00C91261"/>
    <w:rsid w:val="00C91602"/>
    <w:rsid w:val="00C918C9"/>
    <w:rsid w:val="00C91D59"/>
    <w:rsid w:val="00C91DCE"/>
    <w:rsid w:val="00C91E97"/>
    <w:rsid w:val="00C92034"/>
    <w:rsid w:val="00C92190"/>
    <w:rsid w:val="00C92265"/>
    <w:rsid w:val="00C9238E"/>
    <w:rsid w:val="00C926BD"/>
    <w:rsid w:val="00C92778"/>
    <w:rsid w:val="00C928E4"/>
    <w:rsid w:val="00C92DB5"/>
    <w:rsid w:val="00C9302E"/>
    <w:rsid w:val="00C931D2"/>
    <w:rsid w:val="00C934A3"/>
    <w:rsid w:val="00C93772"/>
    <w:rsid w:val="00C93AFF"/>
    <w:rsid w:val="00C93BF5"/>
    <w:rsid w:val="00C93C8B"/>
    <w:rsid w:val="00C93FFE"/>
    <w:rsid w:val="00C945A6"/>
    <w:rsid w:val="00C947D3"/>
    <w:rsid w:val="00C948C9"/>
    <w:rsid w:val="00C94F39"/>
    <w:rsid w:val="00C94F62"/>
    <w:rsid w:val="00C95050"/>
    <w:rsid w:val="00C9550C"/>
    <w:rsid w:val="00C95552"/>
    <w:rsid w:val="00C95A1A"/>
    <w:rsid w:val="00C95FDF"/>
    <w:rsid w:val="00C96773"/>
    <w:rsid w:val="00C967C4"/>
    <w:rsid w:val="00C9699D"/>
    <w:rsid w:val="00C96AD9"/>
    <w:rsid w:val="00C96ECD"/>
    <w:rsid w:val="00C97838"/>
    <w:rsid w:val="00C97E95"/>
    <w:rsid w:val="00CA0034"/>
    <w:rsid w:val="00CA06E4"/>
    <w:rsid w:val="00CA087D"/>
    <w:rsid w:val="00CA09C5"/>
    <w:rsid w:val="00CA09FA"/>
    <w:rsid w:val="00CA0FEA"/>
    <w:rsid w:val="00CA1112"/>
    <w:rsid w:val="00CA11FC"/>
    <w:rsid w:val="00CA1258"/>
    <w:rsid w:val="00CA1474"/>
    <w:rsid w:val="00CA15D3"/>
    <w:rsid w:val="00CA162C"/>
    <w:rsid w:val="00CA1642"/>
    <w:rsid w:val="00CA1AF5"/>
    <w:rsid w:val="00CA1EDF"/>
    <w:rsid w:val="00CA223A"/>
    <w:rsid w:val="00CA24DF"/>
    <w:rsid w:val="00CA259A"/>
    <w:rsid w:val="00CA2672"/>
    <w:rsid w:val="00CA2DBC"/>
    <w:rsid w:val="00CA3B46"/>
    <w:rsid w:val="00CA3DA7"/>
    <w:rsid w:val="00CA4017"/>
    <w:rsid w:val="00CA454F"/>
    <w:rsid w:val="00CA4580"/>
    <w:rsid w:val="00CA463E"/>
    <w:rsid w:val="00CA48DD"/>
    <w:rsid w:val="00CA4A7F"/>
    <w:rsid w:val="00CA4B4A"/>
    <w:rsid w:val="00CA4FAF"/>
    <w:rsid w:val="00CA4FC3"/>
    <w:rsid w:val="00CA5077"/>
    <w:rsid w:val="00CA5376"/>
    <w:rsid w:val="00CA6286"/>
    <w:rsid w:val="00CA6A0A"/>
    <w:rsid w:val="00CA6A25"/>
    <w:rsid w:val="00CA6A8F"/>
    <w:rsid w:val="00CA6D93"/>
    <w:rsid w:val="00CA6E7C"/>
    <w:rsid w:val="00CA6F76"/>
    <w:rsid w:val="00CA74B6"/>
    <w:rsid w:val="00CA7688"/>
    <w:rsid w:val="00CA784C"/>
    <w:rsid w:val="00CA7E68"/>
    <w:rsid w:val="00CB030C"/>
    <w:rsid w:val="00CB076D"/>
    <w:rsid w:val="00CB0D31"/>
    <w:rsid w:val="00CB1420"/>
    <w:rsid w:val="00CB19F5"/>
    <w:rsid w:val="00CB23C3"/>
    <w:rsid w:val="00CB2600"/>
    <w:rsid w:val="00CB2976"/>
    <w:rsid w:val="00CB29EC"/>
    <w:rsid w:val="00CB2D3A"/>
    <w:rsid w:val="00CB2D77"/>
    <w:rsid w:val="00CB2E1F"/>
    <w:rsid w:val="00CB30F2"/>
    <w:rsid w:val="00CB3133"/>
    <w:rsid w:val="00CB37CE"/>
    <w:rsid w:val="00CB3D12"/>
    <w:rsid w:val="00CB40AD"/>
    <w:rsid w:val="00CB469D"/>
    <w:rsid w:val="00CB47F9"/>
    <w:rsid w:val="00CB4CDA"/>
    <w:rsid w:val="00CB4FE1"/>
    <w:rsid w:val="00CB4FE7"/>
    <w:rsid w:val="00CB5458"/>
    <w:rsid w:val="00CB5790"/>
    <w:rsid w:val="00CB57D6"/>
    <w:rsid w:val="00CB5925"/>
    <w:rsid w:val="00CB5A80"/>
    <w:rsid w:val="00CB5AD4"/>
    <w:rsid w:val="00CB5E67"/>
    <w:rsid w:val="00CB659C"/>
    <w:rsid w:val="00CB65E2"/>
    <w:rsid w:val="00CB666A"/>
    <w:rsid w:val="00CB6689"/>
    <w:rsid w:val="00CB6ACE"/>
    <w:rsid w:val="00CB6DEE"/>
    <w:rsid w:val="00CB6FB5"/>
    <w:rsid w:val="00CB704B"/>
    <w:rsid w:val="00CB78D8"/>
    <w:rsid w:val="00CB7B52"/>
    <w:rsid w:val="00CB7E75"/>
    <w:rsid w:val="00CB7E8E"/>
    <w:rsid w:val="00CC016C"/>
    <w:rsid w:val="00CC028A"/>
    <w:rsid w:val="00CC02DF"/>
    <w:rsid w:val="00CC0313"/>
    <w:rsid w:val="00CC10F3"/>
    <w:rsid w:val="00CC16F2"/>
    <w:rsid w:val="00CC1A6D"/>
    <w:rsid w:val="00CC1BD5"/>
    <w:rsid w:val="00CC1CE6"/>
    <w:rsid w:val="00CC264E"/>
    <w:rsid w:val="00CC2A89"/>
    <w:rsid w:val="00CC2A93"/>
    <w:rsid w:val="00CC2C8C"/>
    <w:rsid w:val="00CC30A5"/>
    <w:rsid w:val="00CC3330"/>
    <w:rsid w:val="00CC382F"/>
    <w:rsid w:val="00CC39C2"/>
    <w:rsid w:val="00CC3E02"/>
    <w:rsid w:val="00CC3F86"/>
    <w:rsid w:val="00CC41E7"/>
    <w:rsid w:val="00CC466B"/>
    <w:rsid w:val="00CC4833"/>
    <w:rsid w:val="00CC49BA"/>
    <w:rsid w:val="00CC4F32"/>
    <w:rsid w:val="00CC4F9E"/>
    <w:rsid w:val="00CC53F3"/>
    <w:rsid w:val="00CC55F6"/>
    <w:rsid w:val="00CC5707"/>
    <w:rsid w:val="00CC5727"/>
    <w:rsid w:val="00CC588F"/>
    <w:rsid w:val="00CC58D7"/>
    <w:rsid w:val="00CC5D73"/>
    <w:rsid w:val="00CC5F13"/>
    <w:rsid w:val="00CC6271"/>
    <w:rsid w:val="00CC651D"/>
    <w:rsid w:val="00CC67BF"/>
    <w:rsid w:val="00CC6AA7"/>
    <w:rsid w:val="00CC6ABE"/>
    <w:rsid w:val="00CC6DA5"/>
    <w:rsid w:val="00CC7837"/>
    <w:rsid w:val="00CC785A"/>
    <w:rsid w:val="00CC7DB6"/>
    <w:rsid w:val="00CC7E1C"/>
    <w:rsid w:val="00CD03F6"/>
    <w:rsid w:val="00CD0638"/>
    <w:rsid w:val="00CD06C5"/>
    <w:rsid w:val="00CD08A4"/>
    <w:rsid w:val="00CD08C7"/>
    <w:rsid w:val="00CD09D3"/>
    <w:rsid w:val="00CD0ADB"/>
    <w:rsid w:val="00CD1279"/>
    <w:rsid w:val="00CD12AA"/>
    <w:rsid w:val="00CD15BA"/>
    <w:rsid w:val="00CD1788"/>
    <w:rsid w:val="00CD1836"/>
    <w:rsid w:val="00CD186B"/>
    <w:rsid w:val="00CD18B8"/>
    <w:rsid w:val="00CD1A75"/>
    <w:rsid w:val="00CD1B42"/>
    <w:rsid w:val="00CD1C84"/>
    <w:rsid w:val="00CD1CE6"/>
    <w:rsid w:val="00CD1D49"/>
    <w:rsid w:val="00CD2304"/>
    <w:rsid w:val="00CD2490"/>
    <w:rsid w:val="00CD2B03"/>
    <w:rsid w:val="00CD2B4E"/>
    <w:rsid w:val="00CD2D1A"/>
    <w:rsid w:val="00CD2D78"/>
    <w:rsid w:val="00CD3139"/>
    <w:rsid w:val="00CD328F"/>
    <w:rsid w:val="00CD3327"/>
    <w:rsid w:val="00CD3755"/>
    <w:rsid w:val="00CD3783"/>
    <w:rsid w:val="00CD37B3"/>
    <w:rsid w:val="00CD3C5B"/>
    <w:rsid w:val="00CD427F"/>
    <w:rsid w:val="00CD461B"/>
    <w:rsid w:val="00CD4701"/>
    <w:rsid w:val="00CD4774"/>
    <w:rsid w:val="00CD47C9"/>
    <w:rsid w:val="00CD4A11"/>
    <w:rsid w:val="00CD4BC2"/>
    <w:rsid w:val="00CD4C50"/>
    <w:rsid w:val="00CD534B"/>
    <w:rsid w:val="00CD55DE"/>
    <w:rsid w:val="00CD5797"/>
    <w:rsid w:val="00CD58C7"/>
    <w:rsid w:val="00CD6145"/>
    <w:rsid w:val="00CD623D"/>
    <w:rsid w:val="00CD63E8"/>
    <w:rsid w:val="00CD6644"/>
    <w:rsid w:val="00CD6C4D"/>
    <w:rsid w:val="00CD6C79"/>
    <w:rsid w:val="00CD7A20"/>
    <w:rsid w:val="00CD7A3F"/>
    <w:rsid w:val="00CD7EB1"/>
    <w:rsid w:val="00CD7F56"/>
    <w:rsid w:val="00CE038D"/>
    <w:rsid w:val="00CE0A4A"/>
    <w:rsid w:val="00CE0B0F"/>
    <w:rsid w:val="00CE0D60"/>
    <w:rsid w:val="00CE198B"/>
    <w:rsid w:val="00CE1BB5"/>
    <w:rsid w:val="00CE1DD5"/>
    <w:rsid w:val="00CE1EFB"/>
    <w:rsid w:val="00CE216C"/>
    <w:rsid w:val="00CE247B"/>
    <w:rsid w:val="00CE27D5"/>
    <w:rsid w:val="00CE297C"/>
    <w:rsid w:val="00CE2BF0"/>
    <w:rsid w:val="00CE2C14"/>
    <w:rsid w:val="00CE321E"/>
    <w:rsid w:val="00CE380C"/>
    <w:rsid w:val="00CE42C5"/>
    <w:rsid w:val="00CE44DA"/>
    <w:rsid w:val="00CE4995"/>
    <w:rsid w:val="00CE4CF3"/>
    <w:rsid w:val="00CE4D31"/>
    <w:rsid w:val="00CE4E12"/>
    <w:rsid w:val="00CE4F9D"/>
    <w:rsid w:val="00CE5234"/>
    <w:rsid w:val="00CE57BD"/>
    <w:rsid w:val="00CE5972"/>
    <w:rsid w:val="00CE6146"/>
    <w:rsid w:val="00CE62EA"/>
    <w:rsid w:val="00CE656B"/>
    <w:rsid w:val="00CE6674"/>
    <w:rsid w:val="00CE792A"/>
    <w:rsid w:val="00CE7C61"/>
    <w:rsid w:val="00CE7E12"/>
    <w:rsid w:val="00CF002F"/>
    <w:rsid w:val="00CF03F8"/>
    <w:rsid w:val="00CF04B1"/>
    <w:rsid w:val="00CF0CF6"/>
    <w:rsid w:val="00CF0E21"/>
    <w:rsid w:val="00CF0EF9"/>
    <w:rsid w:val="00CF13A9"/>
    <w:rsid w:val="00CF17E0"/>
    <w:rsid w:val="00CF1B7D"/>
    <w:rsid w:val="00CF1FA9"/>
    <w:rsid w:val="00CF2090"/>
    <w:rsid w:val="00CF2366"/>
    <w:rsid w:val="00CF2447"/>
    <w:rsid w:val="00CF2526"/>
    <w:rsid w:val="00CF25F2"/>
    <w:rsid w:val="00CF2696"/>
    <w:rsid w:val="00CF269D"/>
    <w:rsid w:val="00CF283E"/>
    <w:rsid w:val="00CF2A70"/>
    <w:rsid w:val="00CF2B79"/>
    <w:rsid w:val="00CF2BB9"/>
    <w:rsid w:val="00CF2F7D"/>
    <w:rsid w:val="00CF34B3"/>
    <w:rsid w:val="00CF365F"/>
    <w:rsid w:val="00CF37C1"/>
    <w:rsid w:val="00CF3D2B"/>
    <w:rsid w:val="00CF3DFB"/>
    <w:rsid w:val="00CF3E50"/>
    <w:rsid w:val="00CF3EB6"/>
    <w:rsid w:val="00CF4326"/>
    <w:rsid w:val="00CF47C9"/>
    <w:rsid w:val="00CF49F8"/>
    <w:rsid w:val="00CF4A45"/>
    <w:rsid w:val="00CF4B60"/>
    <w:rsid w:val="00CF4F8B"/>
    <w:rsid w:val="00CF5ABE"/>
    <w:rsid w:val="00CF5CC5"/>
    <w:rsid w:val="00CF606F"/>
    <w:rsid w:val="00CF6180"/>
    <w:rsid w:val="00CF630C"/>
    <w:rsid w:val="00CF6C0D"/>
    <w:rsid w:val="00CF7783"/>
    <w:rsid w:val="00CF7A29"/>
    <w:rsid w:val="00CF7BD3"/>
    <w:rsid w:val="00CF7E78"/>
    <w:rsid w:val="00D003BC"/>
    <w:rsid w:val="00D006AE"/>
    <w:rsid w:val="00D00DD6"/>
    <w:rsid w:val="00D010F6"/>
    <w:rsid w:val="00D01238"/>
    <w:rsid w:val="00D016C2"/>
    <w:rsid w:val="00D01EB7"/>
    <w:rsid w:val="00D02004"/>
    <w:rsid w:val="00D021D8"/>
    <w:rsid w:val="00D0265A"/>
    <w:rsid w:val="00D02CFF"/>
    <w:rsid w:val="00D033EF"/>
    <w:rsid w:val="00D03630"/>
    <w:rsid w:val="00D03AC9"/>
    <w:rsid w:val="00D043EB"/>
    <w:rsid w:val="00D0483C"/>
    <w:rsid w:val="00D04947"/>
    <w:rsid w:val="00D0512A"/>
    <w:rsid w:val="00D0551A"/>
    <w:rsid w:val="00D059D8"/>
    <w:rsid w:val="00D05D7B"/>
    <w:rsid w:val="00D06244"/>
    <w:rsid w:val="00D06434"/>
    <w:rsid w:val="00D06642"/>
    <w:rsid w:val="00D067D6"/>
    <w:rsid w:val="00D06D2F"/>
    <w:rsid w:val="00D06DD9"/>
    <w:rsid w:val="00D0761E"/>
    <w:rsid w:val="00D10237"/>
    <w:rsid w:val="00D10874"/>
    <w:rsid w:val="00D10B48"/>
    <w:rsid w:val="00D10BAA"/>
    <w:rsid w:val="00D116B6"/>
    <w:rsid w:val="00D116CC"/>
    <w:rsid w:val="00D11BBE"/>
    <w:rsid w:val="00D1233C"/>
    <w:rsid w:val="00D125DD"/>
    <w:rsid w:val="00D126A5"/>
    <w:rsid w:val="00D12A7C"/>
    <w:rsid w:val="00D12CD7"/>
    <w:rsid w:val="00D12FC5"/>
    <w:rsid w:val="00D13414"/>
    <w:rsid w:val="00D13563"/>
    <w:rsid w:val="00D135FB"/>
    <w:rsid w:val="00D13B65"/>
    <w:rsid w:val="00D13D9A"/>
    <w:rsid w:val="00D1416C"/>
    <w:rsid w:val="00D142CA"/>
    <w:rsid w:val="00D1469F"/>
    <w:rsid w:val="00D146CD"/>
    <w:rsid w:val="00D14912"/>
    <w:rsid w:val="00D14931"/>
    <w:rsid w:val="00D14947"/>
    <w:rsid w:val="00D14BB0"/>
    <w:rsid w:val="00D14CE5"/>
    <w:rsid w:val="00D14F39"/>
    <w:rsid w:val="00D15002"/>
    <w:rsid w:val="00D152C1"/>
    <w:rsid w:val="00D153B9"/>
    <w:rsid w:val="00D1564A"/>
    <w:rsid w:val="00D15660"/>
    <w:rsid w:val="00D15699"/>
    <w:rsid w:val="00D157D4"/>
    <w:rsid w:val="00D15BC3"/>
    <w:rsid w:val="00D15F7C"/>
    <w:rsid w:val="00D160FB"/>
    <w:rsid w:val="00D164BA"/>
    <w:rsid w:val="00D168B1"/>
    <w:rsid w:val="00D168F7"/>
    <w:rsid w:val="00D169C8"/>
    <w:rsid w:val="00D16AA3"/>
    <w:rsid w:val="00D16C94"/>
    <w:rsid w:val="00D17058"/>
    <w:rsid w:val="00D17189"/>
    <w:rsid w:val="00D172A9"/>
    <w:rsid w:val="00D177C1"/>
    <w:rsid w:val="00D17BCF"/>
    <w:rsid w:val="00D17C66"/>
    <w:rsid w:val="00D2024D"/>
    <w:rsid w:val="00D20633"/>
    <w:rsid w:val="00D2076F"/>
    <w:rsid w:val="00D209B4"/>
    <w:rsid w:val="00D20D27"/>
    <w:rsid w:val="00D20F28"/>
    <w:rsid w:val="00D21116"/>
    <w:rsid w:val="00D21127"/>
    <w:rsid w:val="00D211BD"/>
    <w:rsid w:val="00D2120B"/>
    <w:rsid w:val="00D2143C"/>
    <w:rsid w:val="00D21705"/>
    <w:rsid w:val="00D217D4"/>
    <w:rsid w:val="00D21EA7"/>
    <w:rsid w:val="00D222D9"/>
    <w:rsid w:val="00D224CE"/>
    <w:rsid w:val="00D227DC"/>
    <w:rsid w:val="00D22800"/>
    <w:rsid w:val="00D22853"/>
    <w:rsid w:val="00D23366"/>
    <w:rsid w:val="00D235B5"/>
    <w:rsid w:val="00D239B0"/>
    <w:rsid w:val="00D240CF"/>
    <w:rsid w:val="00D2418F"/>
    <w:rsid w:val="00D244BA"/>
    <w:rsid w:val="00D24650"/>
    <w:rsid w:val="00D248FD"/>
    <w:rsid w:val="00D24C71"/>
    <w:rsid w:val="00D25813"/>
    <w:rsid w:val="00D26175"/>
    <w:rsid w:val="00D26204"/>
    <w:rsid w:val="00D262DE"/>
    <w:rsid w:val="00D26332"/>
    <w:rsid w:val="00D26656"/>
    <w:rsid w:val="00D2683B"/>
    <w:rsid w:val="00D26A9E"/>
    <w:rsid w:val="00D277BA"/>
    <w:rsid w:val="00D2787C"/>
    <w:rsid w:val="00D27E01"/>
    <w:rsid w:val="00D27E6A"/>
    <w:rsid w:val="00D301A8"/>
    <w:rsid w:val="00D3063C"/>
    <w:rsid w:val="00D30685"/>
    <w:rsid w:val="00D3093B"/>
    <w:rsid w:val="00D30B0F"/>
    <w:rsid w:val="00D30ECB"/>
    <w:rsid w:val="00D310B7"/>
    <w:rsid w:val="00D31881"/>
    <w:rsid w:val="00D31A82"/>
    <w:rsid w:val="00D31B70"/>
    <w:rsid w:val="00D31FBB"/>
    <w:rsid w:val="00D32520"/>
    <w:rsid w:val="00D329B9"/>
    <w:rsid w:val="00D32DD3"/>
    <w:rsid w:val="00D32F51"/>
    <w:rsid w:val="00D32F54"/>
    <w:rsid w:val="00D33430"/>
    <w:rsid w:val="00D334B0"/>
    <w:rsid w:val="00D3376C"/>
    <w:rsid w:val="00D33829"/>
    <w:rsid w:val="00D33A8C"/>
    <w:rsid w:val="00D34106"/>
    <w:rsid w:val="00D3423A"/>
    <w:rsid w:val="00D349E2"/>
    <w:rsid w:val="00D35269"/>
    <w:rsid w:val="00D35845"/>
    <w:rsid w:val="00D35C33"/>
    <w:rsid w:val="00D368EF"/>
    <w:rsid w:val="00D36DB8"/>
    <w:rsid w:val="00D36DBC"/>
    <w:rsid w:val="00D3700F"/>
    <w:rsid w:val="00D370D3"/>
    <w:rsid w:val="00D37843"/>
    <w:rsid w:val="00D37D40"/>
    <w:rsid w:val="00D400DE"/>
    <w:rsid w:val="00D40115"/>
    <w:rsid w:val="00D408BF"/>
    <w:rsid w:val="00D40BB7"/>
    <w:rsid w:val="00D40ED4"/>
    <w:rsid w:val="00D40FB6"/>
    <w:rsid w:val="00D411AE"/>
    <w:rsid w:val="00D414F2"/>
    <w:rsid w:val="00D4163D"/>
    <w:rsid w:val="00D4188D"/>
    <w:rsid w:val="00D41B13"/>
    <w:rsid w:val="00D41B83"/>
    <w:rsid w:val="00D41C9A"/>
    <w:rsid w:val="00D41CC4"/>
    <w:rsid w:val="00D42146"/>
    <w:rsid w:val="00D422A8"/>
    <w:rsid w:val="00D42385"/>
    <w:rsid w:val="00D423CD"/>
    <w:rsid w:val="00D4275B"/>
    <w:rsid w:val="00D42AAA"/>
    <w:rsid w:val="00D42D11"/>
    <w:rsid w:val="00D42DA0"/>
    <w:rsid w:val="00D42F9D"/>
    <w:rsid w:val="00D4329B"/>
    <w:rsid w:val="00D43559"/>
    <w:rsid w:val="00D435E3"/>
    <w:rsid w:val="00D43899"/>
    <w:rsid w:val="00D43966"/>
    <w:rsid w:val="00D43FE2"/>
    <w:rsid w:val="00D4465F"/>
    <w:rsid w:val="00D4480B"/>
    <w:rsid w:val="00D450C8"/>
    <w:rsid w:val="00D4531A"/>
    <w:rsid w:val="00D45676"/>
    <w:rsid w:val="00D4572A"/>
    <w:rsid w:val="00D4584A"/>
    <w:rsid w:val="00D45967"/>
    <w:rsid w:val="00D459DD"/>
    <w:rsid w:val="00D45A0C"/>
    <w:rsid w:val="00D45C4A"/>
    <w:rsid w:val="00D45CF9"/>
    <w:rsid w:val="00D463B1"/>
    <w:rsid w:val="00D46670"/>
    <w:rsid w:val="00D468DF"/>
    <w:rsid w:val="00D46A23"/>
    <w:rsid w:val="00D46C4F"/>
    <w:rsid w:val="00D4720F"/>
    <w:rsid w:val="00D475D7"/>
    <w:rsid w:val="00D47720"/>
    <w:rsid w:val="00D47B0C"/>
    <w:rsid w:val="00D47B0F"/>
    <w:rsid w:val="00D47EED"/>
    <w:rsid w:val="00D47FE8"/>
    <w:rsid w:val="00D50074"/>
    <w:rsid w:val="00D501F4"/>
    <w:rsid w:val="00D5079B"/>
    <w:rsid w:val="00D507F4"/>
    <w:rsid w:val="00D50826"/>
    <w:rsid w:val="00D50853"/>
    <w:rsid w:val="00D50946"/>
    <w:rsid w:val="00D50CEB"/>
    <w:rsid w:val="00D50DEE"/>
    <w:rsid w:val="00D50EEB"/>
    <w:rsid w:val="00D51A2F"/>
    <w:rsid w:val="00D51AE5"/>
    <w:rsid w:val="00D51F7A"/>
    <w:rsid w:val="00D51FDB"/>
    <w:rsid w:val="00D5201C"/>
    <w:rsid w:val="00D5206C"/>
    <w:rsid w:val="00D5211E"/>
    <w:rsid w:val="00D52163"/>
    <w:rsid w:val="00D52427"/>
    <w:rsid w:val="00D52A4F"/>
    <w:rsid w:val="00D52E95"/>
    <w:rsid w:val="00D53099"/>
    <w:rsid w:val="00D533E7"/>
    <w:rsid w:val="00D535AC"/>
    <w:rsid w:val="00D536C4"/>
    <w:rsid w:val="00D53756"/>
    <w:rsid w:val="00D53905"/>
    <w:rsid w:val="00D53F33"/>
    <w:rsid w:val="00D540E4"/>
    <w:rsid w:val="00D54270"/>
    <w:rsid w:val="00D54354"/>
    <w:rsid w:val="00D549F7"/>
    <w:rsid w:val="00D54BCE"/>
    <w:rsid w:val="00D54E3C"/>
    <w:rsid w:val="00D54E47"/>
    <w:rsid w:val="00D54F55"/>
    <w:rsid w:val="00D55107"/>
    <w:rsid w:val="00D5521E"/>
    <w:rsid w:val="00D55534"/>
    <w:rsid w:val="00D55596"/>
    <w:rsid w:val="00D558A8"/>
    <w:rsid w:val="00D559A2"/>
    <w:rsid w:val="00D55AE9"/>
    <w:rsid w:val="00D55B72"/>
    <w:rsid w:val="00D561BA"/>
    <w:rsid w:val="00D564F4"/>
    <w:rsid w:val="00D567B9"/>
    <w:rsid w:val="00D567BC"/>
    <w:rsid w:val="00D5693A"/>
    <w:rsid w:val="00D56BDF"/>
    <w:rsid w:val="00D56C12"/>
    <w:rsid w:val="00D56C4E"/>
    <w:rsid w:val="00D573ED"/>
    <w:rsid w:val="00D57658"/>
    <w:rsid w:val="00D576D6"/>
    <w:rsid w:val="00D578B8"/>
    <w:rsid w:val="00D57946"/>
    <w:rsid w:val="00D57A20"/>
    <w:rsid w:val="00D57E37"/>
    <w:rsid w:val="00D57F5A"/>
    <w:rsid w:val="00D5ED4C"/>
    <w:rsid w:val="00D600BB"/>
    <w:rsid w:val="00D605B9"/>
    <w:rsid w:val="00D60662"/>
    <w:rsid w:val="00D60AAA"/>
    <w:rsid w:val="00D60E4C"/>
    <w:rsid w:val="00D6122D"/>
    <w:rsid w:val="00D61972"/>
    <w:rsid w:val="00D61EB8"/>
    <w:rsid w:val="00D62164"/>
    <w:rsid w:val="00D62211"/>
    <w:rsid w:val="00D623E2"/>
    <w:rsid w:val="00D626A2"/>
    <w:rsid w:val="00D62A1D"/>
    <w:rsid w:val="00D636A8"/>
    <w:rsid w:val="00D6384E"/>
    <w:rsid w:val="00D63A15"/>
    <w:rsid w:val="00D644BC"/>
    <w:rsid w:val="00D647F1"/>
    <w:rsid w:val="00D64981"/>
    <w:rsid w:val="00D64989"/>
    <w:rsid w:val="00D64BD0"/>
    <w:rsid w:val="00D64E51"/>
    <w:rsid w:val="00D651B9"/>
    <w:rsid w:val="00D658B8"/>
    <w:rsid w:val="00D65C36"/>
    <w:rsid w:val="00D65ECD"/>
    <w:rsid w:val="00D660BA"/>
    <w:rsid w:val="00D66229"/>
    <w:rsid w:val="00D66739"/>
    <w:rsid w:val="00D66EDF"/>
    <w:rsid w:val="00D670F5"/>
    <w:rsid w:val="00D672AB"/>
    <w:rsid w:val="00D674BF"/>
    <w:rsid w:val="00D67962"/>
    <w:rsid w:val="00D67BCC"/>
    <w:rsid w:val="00D67CF9"/>
    <w:rsid w:val="00D67FCA"/>
    <w:rsid w:val="00D705CE"/>
    <w:rsid w:val="00D70BBE"/>
    <w:rsid w:val="00D70FA0"/>
    <w:rsid w:val="00D70FB8"/>
    <w:rsid w:val="00D70FEF"/>
    <w:rsid w:val="00D711E0"/>
    <w:rsid w:val="00D714B5"/>
    <w:rsid w:val="00D714CA"/>
    <w:rsid w:val="00D71909"/>
    <w:rsid w:val="00D71DA8"/>
    <w:rsid w:val="00D71E45"/>
    <w:rsid w:val="00D71E6A"/>
    <w:rsid w:val="00D72276"/>
    <w:rsid w:val="00D723AA"/>
    <w:rsid w:val="00D723DF"/>
    <w:rsid w:val="00D72BC4"/>
    <w:rsid w:val="00D72C75"/>
    <w:rsid w:val="00D72CCF"/>
    <w:rsid w:val="00D730A9"/>
    <w:rsid w:val="00D734D0"/>
    <w:rsid w:val="00D738C4"/>
    <w:rsid w:val="00D73D1B"/>
    <w:rsid w:val="00D73E65"/>
    <w:rsid w:val="00D74021"/>
    <w:rsid w:val="00D74042"/>
    <w:rsid w:val="00D741B1"/>
    <w:rsid w:val="00D74410"/>
    <w:rsid w:val="00D74DB7"/>
    <w:rsid w:val="00D74DCC"/>
    <w:rsid w:val="00D753D0"/>
    <w:rsid w:val="00D75522"/>
    <w:rsid w:val="00D75706"/>
    <w:rsid w:val="00D75822"/>
    <w:rsid w:val="00D7588E"/>
    <w:rsid w:val="00D7590D"/>
    <w:rsid w:val="00D75B02"/>
    <w:rsid w:val="00D75F00"/>
    <w:rsid w:val="00D760DA"/>
    <w:rsid w:val="00D760E2"/>
    <w:rsid w:val="00D7655B"/>
    <w:rsid w:val="00D769BB"/>
    <w:rsid w:val="00D76B9C"/>
    <w:rsid w:val="00D76CEC"/>
    <w:rsid w:val="00D7746D"/>
    <w:rsid w:val="00D7770A"/>
    <w:rsid w:val="00D7783E"/>
    <w:rsid w:val="00D77C77"/>
    <w:rsid w:val="00D77DA6"/>
    <w:rsid w:val="00D77E13"/>
    <w:rsid w:val="00D800C0"/>
    <w:rsid w:val="00D807E3"/>
    <w:rsid w:val="00D80A0A"/>
    <w:rsid w:val="00D80A40"/>
    <w:rsid w:val="00D80E91"/>
    <w:rsid w:val="00D811CD"/>
    <w:rsid w:val="00D812A9"/>
    <w:rsid w:val="00D81363"/>
    <w:rsid w:val="00D81A20"/>
    <w:rsid w:val="00D81AED"/>
    <w:rsid w:val="00D81D1A"/>
    <w:rsid w:val="00D82461"/>
    <w:rsid w:val="00D82893"/>
    <w:rsid w:val="00D82C65"/>
    <w:rsid w:val="00D83094"/>
    <w:rsid w:val="00D834D8"/>
    <w:rsid w:val="00D83618"/>
    <w:rsid w:val="00D836E3"/>
    <w:rsid w:val="00D837C2"/>
    <w:rsid w:val="00D83D07"/>
    <w:rsid w:val="00D84309"/>
    <w:rsid w:val="00D84511"/>
    <w:rsid w:val="00D847A6"/>
    <w:rsid w:val="00D84DC5"/>
    <w:rsid w:val="00D84E40"/>
    <w:rsid w:val="00D84EAC"/>
    <w:rsid w:val="00D84EE5"/>
    <w:rsid w:val="00D8519A"/>
    <w:rsid w:val="00D852E0"/>
    <w:rsid w:val="00D8583A"/>
    <w:rsid w:val="00D8596A"/>
    <w:rsid w:val="00D86015"/>
    <w:rsid w:val="00D86413"/>
    <w:rsid w:val="00D864A2"/>
    <w:rsid w:val="00D868DF"/>
    <w:rsid w:val="00D874D7"/>
    <w:rsid w:val="00D8778C"/>
    <w:rsid w:val="00D878A7"/>
    <w:rsid w:val="00D87CAF"/>
    <w:rsid w:val="00D87EC9"/>
    <w:rsid w:val="00D90442"/>
    <w:rsid w:val="00D905F7"/>
    <w:rsid w:val="00D90CA6"/>
    <w:rsid w:val="00D911C2"/>
    <w:rsid w:val="00D913AB"/>
    <w:rsid w:val="00D91523"/>
    <w:rsid w:val="00D916B8"/>
    <w:rsid w:val="00D918E5"/>
    <w:rsid w:val="00D91901"/>
    <w:rsid w:val="00D91ABA"/>
    <w:rsid w:val="00D91C27"/>
    <w:rsid w:val="00D91D3E"/>
    <w:rsid w:val="00D91F80"/>
    <w:rsid w:val="00D920DC"/>
    <w:rsid w:val="00D9269E"/>
    <w:rsid w:val="00D93A38"/>
    <w:rsid w:val="00D93A6E"/>
    <w:rsid w:val="00D93CA5"/>
    <w:rsid w:val="00D93F67"/>
    <w:rsid w:val="00D93F99"/>
    <w:rsid w:val="00D9400F"/>
    <w:rsid w:val="00D9407B"/>
    <w:rsid w:val="00D941C1"/>
    <w:rsid w:val="00D94242"/>
    <w:rsid w:val="00D94417"/>
    <w:rsid w:val="00D94840"/>
    <w:rsid w:val="00D94855"/>
    <w:rsid w:val="00D94B06"/>
    <w:rsid w:val="00D94F64"/>
    <w:rsid w:val="00D95071"/>
    <w:rsid w:val="00D95148"/>
    <w:rsid w:val="00D956C5"/>
    <w:rsid w:val="00D95812"/>
    <w:rsid w:val="00D95885"/>
    <w:rsid w:val="00D95B98"/>
    <w:rsid w:val="00D95D5F"/>
    <w:rsid w:val="00D96580"/>
    <w:rsid w:val="00D969F3"/>
    <w:rsid w:val="00D96A1E"/>
    <w:rsid w:val="00D96D12"/>
    <w:rsid w:val="00D96F90"/>
    <w:rsid w:val="00D9703E"/>
    <w:rsid w:val="00D975ED"/>
    <w:rsid w:val="00D97DD2"/>
    <w:rsid w:val="00DA0875"/>
    <w:rsid w:val="00DA0A25"/>
    <w:rsid w:val="00DA0B3F"/>
    <w:rsid w:val="00DA0C54"/>
    <w:rsid w:val="00DA12CE"/>
    <w:rsid w:val="00DA13AB"/>
    <w:rsid w:val="00DA197D"/>
    <w:rsid w:val="00DA1E01"/>
    <w:rsid w:val="00DA1F45"/>
    <w:rsid w:val="00DA2443"/>
    <w:rsid w:val="00DA280D"/>
    <w:rsid w:val="00DA2962"/>
    <w:rsid w:val="00DA3177"/>
    <w:rsid w:val="00DA3184"/>
    <w:rsid w:val="00DA3525"/>
    <w:rsid w:val="00DA37D9"/>
    <w:rsid w:val="00DA385F"/>
    <w:rsid w:val="00DA39AE"/>
    <w:rsid w:val="00DA3DE4"/>
    <w:rsid w:val="00DA3EE8"/>
    <w:rsid w:val="00DA4328"/>
    <w:rsid w:val="00DA441C"/>
    <w:rsid w:val="00DA4606"/>
    <w:rsid w:val="00DA47BA"/>
    <w:rsid w:val="00DA5225"/>
    <w:rsid w:val="00DA522F"/>
    <w:rsid w:val="00DA528B"/>
    <w:rsid w:val="00DA5464"/>
    <w:rsid w:val="00DA589C"/>
    <w:rsid w:val="00DA5912"/>
    <w:rsid w:val="00DA59BF"/>
    <w:rsid w:val="00DA5B07"/>
    <w:rsid w:val="00DA5F95"/>
    <w:rsid w:val="00DA6017"/>
    <w:rsid w:val="00DA6C75"/>
    <w:rsid w:val="00DA6C83"/>
    <w:rsid w:val="00DA7305"/>
    <w:rsid w:val="00DA735B"/>
    <w:rsid w:val="00DA7595"/>
    <w:rsid w:val="00DB019A"/>
    <w:rsid w:val="00DB03AE"/>
    <w:rsid w:val="00DB05A5"/>
    <w:rsid w:val="00DB0F8D"/>
    <w:rsid w:val="00DB16D7"/>
    <w:rsid w:val="00DB17F1"/>
    <w:rsid w:val="00DB1BC2"/>
    <w:rsid w:val="00DB1E38"/>
    <w:rsid w:val="00DB1FF4"/>
    <w:rsid w:val="00DB202B"/>
    <w:rsid w:val="00DB20CE"/>
    <w:rsid w:val="00DB2346"/>
    <w:rsid w:val="00DB298D"/>
    <w:rsid w:val="00DB29E7"/>
    <w:rsid w:val="00DB2BC9"/>
    <w:rsid w:val="00DB2E53"/>
    <w:rsid w:val="00DB2F2F"/>
    <w:rsid w:val="00DB323A"/>
    <w:rsid w:val="00DB3261"/>
    <w:rsid w:val="00DB331D"/>
    <w:rsid w:val="00DB33EF"/>
    <w:rsid w:val="00DB4C7D"/>
    <w:rsid w:val="00DB50C8"/>
    <w:rsid w:val="00DB50FD"/>
    <w:rsid w:val="00DB57A3"/>
    <w:rsid w:val="00DB5AAD"/>
    <w:rsid w:val="00DB5FBC"/>
    <w:rsid w:val="00DB6495"/>
    <w:rsid w:val="00DB6ADC"/>
    <w:rsid w:val="00DB6F00"/>
    <w:rsid w:val="00DB7B4D"/>
    <w:rsid w:val="00DB7C09"/>
    <w:rsid w:val="00DB7C4C"/>
    <w:rsid w:val="00DC0115"/>
    <w:rsid w:val="00DC0131"/>
    <w:rsid w:val="00DC058D"/>
    <w:rsid w:val="00DC06A6"/>
    <w:rsid w:val="00DC0CEF"/>
    <w:rsid w:val="00DC12BC"/>
    <w:rsid w:val="00DC1C2A"/>
    <w:rsid w:val="00DC1EB5"/>
    <w:rsid w:val="00DC1F91"/>
    <w:rsid w:val="00DC21DE"/>
    <w:rsid w:val="00DC23D7"/>
    <w:rsid w:val="00DC2FE7"/>
    <w:rsid w:val="00DC38CD"/>
    <w:rsid w:val="00DC3BC8"/>
    <w:rsid w:val="00DC3F4F"/>
    <w:rsid w:val="00DC3FA9"/>
    <w:rsid w:val="00DC42B0"/>
    <w:rsid w:val="00DC42DE"/>
    <w:rsid w:val="00DC4881"/>
    <w:rsid w:val="00DC4FEF"/>
    <w:rsid w:val="00DC506A"/>
    <w:rsid w:val="00DC5A0D"/>
    <w:rsid w:val="00DC5A8B"/>
    <w:rsid w:val="00DC5B40"/>
    <w:rsid w:val="00DC5BC1"/>
    <w:rsid w:val="00DC65A7"/>
    <w:rsid w:val="00DC698E"/>
    <w:rsid w:val="00DC6AD9"/>
    <w:rsid w:val="00DC6EBE"/>
    <w:rsid w:val="00DC70EE"/>
    <w:rsid w:val="00DC7291"/>
    <w:rsid w:val="00DC73D2"/>
    <w:rsid w:val="00DC7537"/>
    <w:rsid w:val="00DD00AA"/>
    <w:rsid w:val="00DD02D9"/>
    <w:rsid w:val="00DD03F4"/>
    <w:rsid w:val="00DD0407"/>
    <w:rsid w:val="00DD0BEF"/>
    <w:rsid w:val="00DD0EC1"/>
    <w:rsid w:val="00DD10A6"/>
    <w:rsid w:val="00DD11D0"/>
    <w:rsid w:val="00DD12FA"/>
    <w:rsid w:val="00DD1DA2"/>
    <w:rsid w:val="00DD1FBD"/>
    <w:rsid w:val="00DD2542"/>
    <w:rsid w:val="00DD2588"/>
    <w:rsid w:val="00DD2777"/>
    <w:rsid w:val="00DD2B76"/>
    <w:rsid w:val="00DD2E99"/>
    <w:rsid w:val="00DD345C"/>
    <w:rsid w:val="00DD3679"/>
    <w:rsid w:val="00DD3932"/>
    <w:rsid w:val="00DD3B31"/>
    <w:rsid w:val="00DD3CCE"/>
    <w:rsid w:val="00DD3DE9"/>
    <w:rsid w:val="00DD41EF"/>
    <w:rsid w:val="00DD51F2"/>
    <w:rsid w:val="00DD5468"/>
    <w:rsid w:val="00DD5694"/>
    <w:rsid w:val="00DD582A"/>
    <w:rsid w:val="00DD5B0F"/>
    <w:rsid w:val="00DD5D4C"/>
    <w:rsid w:val="00DD6190"/>
    <w:rsid w:val="00DD68B9"/>
    <w:rsid w:val="00DD6917"/>
    <w:rsid w:val="00DD6DCE"/>
    <w:rsid w:val="00DD70D4"/>
    <w:rsid w:val="00DD7132"/>
    <w:rsid w:val="00DD74C2"/>
    <w:rsid w:val="00DD7590"/>
    <w:rsid w:val="00DD75A1"/>
    <w:rsid w:val="00DD768B"/>
    <w:rsid w:val="00DD77E0"/>
    <w:rsid w:val="00DD79DE"/>
    <w:rsid w:val="00DD7D03"/>
    <w:rsid w:val="00DE0725"/>
    <w:rsid w:val="00DE0A7E"/>
    <w:rsid w:val="00DE0BD9"/>
    <w:rsid w:val="00DE0F0B"/>
    <w:rsid w:val="00DE0F1C"/>
    <w:rsid w:val="00DE1F3A"/>
    <w:rsid w:val="00DE239F"/>
    <w:rsid w:val="00DE256D"/>
    <w:rsid w:val="00DE25E0"/>
    <w:rsid w:val="00DE2AAF"/>
    <w:rsid w:val="00DE3153"/>
    <w:rsid w:val="00DE355B"/>
    <w:rsid w:val="00DE3FDC"/>
    <w:rsid w:val="00DE4563"/>
    <w:rsid w:val="00DE4A69"/>
    <w:rsid w:val="00DE4F81"/>
    <w:rsid w:val="00DE54DD"/>
    <w:rsid w:val="00DE5796"/>
    <w:rsid w:val="00DE5A12"/>
    <w:rsid w:val="00DE5DD4"/>
    <w:rsid w:val="00DE5F51"/>
    <w:rsid w:val="00DE6C1E"/>
    <w:rsid w:val="00DE6F4D"/>
    <w:rsid w:val="00DE719E"/>
    <w:rsid w:val="00DE72B2"/>
    <w:rsid w:val="00DE763C"/>
    <w:rsid w:val="00DE76B1"/>
    <w:rsid w:val="00DE7715"/>
    <w:rsid w:val="00DE793F"/>
    <w:rsid w:val="00DE7BBC"/>
    <w:rsid w:val="00DE7C56"/>
    <w:rsid w:val="00DE7CAE"/>
    <w:rsid w:val="00DF0189"/>
    <w:rsid w:val="00DF01BB"/>
    <w:rsid w:val="00DF057A"/>
    <w:rsid w:val="00DF0610"/>
    <w:rsid w:val="00DF0654"/>
    <w:rsid w:val="00DF06B6"/>
    <w:rsid w:val="00DF095D"/>
    <w:rsid w:val="00DF1378"/>
    <w:rsid w:val="00DF1402"/>
    <w:rsid w:val="00DF1585"/>
    <w:rsid w:val="00DF1FBE"/>
    <w:rsid w:val="00DF298F"/>
    <w:rsid w:val="00DF2C03"/>
    <w:rsid w:val="00DF2DA1"/>
    <w:rsid w:val="00DF319E"/>
    <w:rsid w:val="00DF39F7"/>
    <w:rsid w:val="00DF3ADB"/>
    <w:rsid w:val="00DF413E"/>
    <w:rsid w:val="00DF437B"/>
    <w:rsid w:val="00DF444E"/>
    <w:rsid w:val="00DF5583"/>
    <w:rsid w:val="00DF5781"/>
    <w:rsid w:val="00DF5789"/>
    <w:rsid w:val="00DF5B0D"/>
    <w:rsid w:val="00DF5E10"/>
    <w:rsid w:val="00DF5E44"/>
    <w:rsid w:val="00DF5EF0"/>
    <w:rsid w:val="00DF63C0"/>
    <w:rsid w:val="00DF6771"/>
    <w:rsid w:val="00DF6F3D"/>
    <w:rsid w:val="00DF6FED"/>
    <w:rsid w:val="00DF785A"/>
    <w:rsid w:val="00DF7C6C"/>
    <w:rsid w:val="00DF7D82"/>
    <w:rsid w:val="00E0018E"/>
    <w:rsid w:val="00E00B31"/>
    <w:rsid w:val="00E011DF"/>
    <w:rsid w:val="00E01AD3"/>
    <w:rsid w:val="00E01D19"/>
    <w:rsid w:val="00E01D36"/>
    <w:rsid w:val="00E01F65"/>
    <w:rsid w:val="00E0213C"/>
    <w:rsid w:val="00E024DC"/>
    <w:rsid w:val="00E02D58"/>
    <w:rsid w:val="00E02DD6"/>
    <w:rsid w:val="00E031C9"/>
    <w:rsid w:val="00E031FD"/>
    <w:rsid w:val="00E032B4"/>
    <w:rsid w:val="00E0346F"/>
    <w:rsid w:val="00E03F32"/>
    <w:rsid w:val="00E04273"/>
    <w:rsid w:val="00E04301"/>
    <w:rsid w:val="00E0488C"/>
    <w:rsid w:val="00E04A8E"/>
    <w:rsid w:val="00E04C21"/>
    <w:rsid w:val="00E04C95"/>
    <w:rsid w:val="00E05149"/>
    <w:rsid w:val="00E05480"/>
    <w:rsid w:val="00E06284"/>
    <w:rsid w:val="00E062CE"/>
    <w:rsid w:val="00E066E4"/>
    <w:rsid w:val="00E067AE"/>
    <w:rsid w:val="00E06C8D"/>
    <w:rsid w:val="00E06D05"/>
    <w:rsid w:val="00E07198"/>
    <w:rsid w:val="00E071AF"/>
    <w:rsid w:val="00E07420"/>
    <w:rsid w:val="00E07429"/>
    <w:rsid w:val="00E07A14"/>
    <w:rsid w:val="00E07C60"/>
    <w:rsid w:val="00E10153"/>
    <w:rsid w:val="00E10352"/>
    <w:rsid w:val="00E10529"/>
    <w:rsid w:val="00E10560"/>
    <w:rsid w:val="00E1071D"/>
    <w:rsid w:val="00E10C24"/>
    <w:rsid w:val="00E11074"/>
    <w:rsid w:val="00E1114F"/>
    <w:rsid w:val="00E11153"/>
    <w:rsid w:val="00E114E7"/>
    <w:rsid w:val="00E119AD"/>
    <w:rsid w:val="00E119B6"/>
    <w:rsid w:val="00E11CB9"/>
    <w:rsid w:val="00E12426"/>
    <w:rsid w:val="00E124F5"/>
    <w:rsid w:val="00E12538"/>
    <w:rsid w:val="00E12B7E"/>
    <w:rsid w:val="00E13441"/>
    <w:rsid w:val="00E138DB"/>
    <w:rsid w:val="00E13B34"/>
    <w:rsid w:val="00E13C3B"/>
    <w:rsid w:val="00E13DFF"/>
    <w:rsid w:val="00E141AF"/>
    <w:rsid w:val="00E1448B"/>
    <w:rsid w:val="00E14560"/>
    <w:rsid w:val="00E148ED"/>
    <w:rsid w:val="00E15445"/>
    <w:rsid w:val="00E1594C"/>
    <w:rsid w:val="00E15E96"/>
    <w:rsid w:val="00E15F00"/>
    <w:rsid w:val="00E1626F"/>
    <w:rsid w:val="00E164E7"/>
    <w:rsid w:val="00E16DEA"/>
    <w:rsid w:val="00E17077"/>
    <w:rsid w:val="00E17E3D"/>
    <w:rsid w:val="00E201D3"/>
    <w:rsid w:val="00E2039B"/>
    <w:rsid w:val="00E20769"/>
    <w:rsid w:val="00E20C44"/>
    <w:rsid w:val="00E20D95"/>
    <w:rsid w:val="00E20DFF"/>
    <w:rsid w:val="00E211D8"/>
    <w:rsid w:val="00E21260"/>
    <w:rsid w:val="00E21820"/>
    <w:rsid w:val="00E2189C"/>
    <w:rsid w:val="00E21AD4"/>
    <w:rsid w:val="00E21C30"/>
    <w:rsid w:val="00E21EFD"/>
    <w:rsid w:val="00E21F20"/>
    <w:rsid w:val="00E2203B"/>
    <w:rsid w:val="00E222EC"/>
    <w:rsid w:val="00E22350"/>
    <w:rsid w:val="00E22419"/>
    <w:rsid w:val="00E224E1"/>
    <w:rsid w:val="00E225DB"/>
    <w:rsid w:val="00E2278C"/>
    <w:rsid w:val="00E22ABB"/>
    <w:rsid w:val="00E23395"/>
    <w:rsid w:val="00E23D07"/>
    <w:rsid w:val="00E23DE9"/>
    <w:rsid w:val="00E23EFF"/>
    <w:rsid w:val="00E23F7C"/>
    <w:rsid w:val="00E2422C"/>
    <w:rsid w:val="00E2460E"/>
    <w:rsid w:val="00E24EF2"/>
    <w:rsid w:val="00E250FB"/>
    <w:rsid w:val="00E25188"/>
    <w:rsid w:val="00E253E9"/>
    <w:rsid w:val="00E257D1"/>
    <w:rsid w:val="00E25854"/>
    <w:rsid w:val="00E25A0E"/>
    <w:rsid w:val="00E2631C"/>
    <w:rsid w:val="00E26460"/>
    <w:rsid w:val="00E266C9"/>
    <w:rsid w:val="00E26C17"/>
    <w:rsid w:val="00E26C19"/>
    <w:rsid w:val="00E26CA7"/>
    <w:rsid w:val="00E26CF4"/>
    <w:rsid w:val="00E26E22"/>
    <w:rsid w:val="00E274B7"/>
    <w:rsid w:val="00E27828"/>
    <w:rsid w:val="00E279A6"/>
    <w:rsid w:val="00E30034"/>
    <w:rsid w:val="00E30115"/>
    <w:rsid w:val="00E30189"/>
    <w:rsid w:val="00E3025E"/>
    <w:rsid w:val="00E3037E"/>
    <w:rsid w:val="00E3079D"/>
    <w:rsid w:val="00E307D9"/>
    <w:rsid w:val="00E30C0C"/>
    <w:rsid w:val="00E3108C"/>
    <w:rsid w:val="00E31092"/>
    <w:rsid w:val="00E3120F"/>
    <w:rsid w:val="00E31272"/>
    <w:rsid w:val="00E3155E"/>
    <w:rsid w:val="00E31630"/>
    <w:rsid w:val="00E3184F"/>
    <w:rsid w:val="00E31A87"/>
    <w:rsid w:val="00E31D52"/>
    <w:rsid w:val="00E324B7"/>
    <w:rsid w:val="00E328D9"/>
    <w:rsid w:val="00E32CA4"/>
    <w:rsid w:val="00E32CD9"/>
    <w:rsid w:val="00E32D19"/>
    <w:rsid w:val="00E32D61"/>
    <w:rsid w:val="00E32E76"/>
    <w:rsid w:val="00E32F26"/>
    <w:rsid w:val="00E3367E"/>
    <w:rsid w:val="00E33825"/>
    <w:rsid w:val="00E33F18"/>
    <w:rsid w:val="00E34515"/>
    <w:rsid w:val="00E34875"/>
    <w:rsid w:val="00E34A89"/>
    <w:rsid w:val="00E34C7D"/>
    <w:rsid w:val="00E34D05"/>
    <w:rsid w:val="00E34D97"/>
    <w:rsid w:val="00E34F87"/>
    <w:rsid w:val="00E34FBF"/>
    <w:rsid w:val="00E352E4"/>
    <w:rsid w:val="00E358FD"/>
    <w:rsid w:val="00E3590F"/>
    <w:rsid w:val="00E36372"/>
    <w:rsid w:val="00E364E7"/>
    <w:rsid w:val="00E36562"/>
    <w:rsid w:val="00E3679C"/>
    <w:rsid w:val="00E36AC3"/>
    <w:rsid w:val="00E36C4F"/>
    <w:rsid w:val="00E36F66"/>
    <w:rsid w:val="00E37019"/>
    <w:rsid w:val="00E37090"/>
    <w:rsid w:val="00E37144"/>
    <w:rsid w:val="00E37207"/>
    <w:rsid w:val="00E3737E"/>
    <w:rsid w:val="00E37775"/>
    <w:rsid w:val="00E37908"/>
    <w:rsid w:val="00E37B93"/>
    <w:rsid w:val="00E37CB6"/>
    <w:rsid w:val="00E37E87"/>
    <w:rsid w:val="00E40152"/>
    <w:rsid w:val="00E40873"/>
    <w:rsid w:val="00E40D91"/>
    <w:rsid w:val="00E40EC6"/>
    <w:rsid w:val="00E410E4"/>
    <w:rsid w:val="00E41195"/>
    <w:rsid w:val="00E4143A"/>
    <w:rsid w:val="00E41DE6"/>
    <w:rsid w:val="00E41ED9"/>
    <w:rsid w:val="00E42A05"/>
    <w:rsid w:val="00E42BF8"/>
    <w:rsid w:val="00E434CE"/>
    <w:rsid w:val="00E43588"/>
    <w:rsid w:val="00E43643"/>
    <w:rsid w:val="00E4364E"/>
    <w:rsid w:val="00E43D7C"/>
    <w:rsid w:val="00E43E0C"/>
    <w:rsid w:val="00E43F2E"/>
    <w:rsid w:val="00E44046"/>
    <w:rsid w:val="00E44270"/>
    <w:rsid w:val="00E444FE"/>
    <w:rsid w:val="00E44532"/>
    <w:rsid w:val="00E445FF"/>
    <w:rsid w:val="00E44862"/>
    <w:rsid w:val="00E44A51"/>
    <w:rsid w:val="00E44A5C"/>
    <w:rsid w:val="00E44AA2"/>
    <w:rsid w:val="00E44ADF"/>
    <w:rsid w:val="00E44D7F"/>
    <w:rsid w:val="00E44EEA"/>
    <w:rsid w:val="00E44EF6"/>
    <w:rsid w:val="00E44F3E"/>
    <w:rsid w:val="00E451A2"/>
    <w:rsid w:val="00E454BF"/>
    <w:rsid w:val="00E45624"/>
    <w:rsid w:val="00E45C1F"/>
    <w:rsid w:val="00E45EE3"/>
    <w:rsid w:val="00E467C5"/>
    <w:rsid w:val="00E46922"/>
    <w:rsid w:val="00E46BEF"/>
    <w:rsid w:val="00E47403"/>
    <w:rsid w:val="00E47B13"/>
    <w:rsid w:val="00E47E9C"/>
    <w:rsid w:val="00E47F2F"/>
    <w:rsid w:val="00E500AA"/>
    <w:rsid w:val="00E50870"/>
    <w:rsid w:val="00E51121"/>
    <w:rsid w:val="00E51539"/>
    <w:rsid w:val="00E51698"/>
    <w:rsid w:val="00E51737"/>
    <w:rsid w:val="00E517E2"/>
    <w:rsid w:val="00E51976"/>
    <w:rsid w:val="00E51C62"/>
    <w:rsid w:val="00E51FFD"/>
    <w:rsid w:val="00E52618"/>
    <w:rsid w:val="00E52898"/>
    <w:rsid w:val="00E529FB"/>
    <w:rsid w:val="00E52B25"/>
    <w:rsid w:val="00E52C6B"/>
    <w:rsid w:val="00E52F39"/>
    <w:rsid w:val="00E52FAA"/>
    <w:rsid w:val="00E53513"/>
    <w:rsid w:val="00E5395D"/>
    <w:rsid w:val="00E53C06"/>
    <w:rsid w:val="00E53CCE"/>
    <w:rsid w:val="00E53D73"/>
    <w:rsid w:val="00E545B1"/>
    <w:rsid w:val="00E5462B"/>
    <w:rsid w:val="00E54891"/>
    <w:rsid w:val="00E54F50"/>
    <w:rsid w:val="00E5534D"/>
    <w:rsid w:val="00E55643"/>
    <w:rsid w:val="00E5576A"/>
    <w:rsid w:val="00E55BEA"/>
    <w:rsid w:val="00E55D2D"/>
    <w:rsid w:val="00E55D4C"/>
    <w:rsid w:val="00E56295"/>
    <w:rsid w:val="00E564B0"/>
    <w:rsid w:val="00E56529"/>
    <w:rsid w:val="00E56585"/>
    <w:rsid w:val="00E566B7"/>
    <w:rsid w:val="00E56BD5"/>
    <w:rsid w:val="00E56E6F"/>
    <w:rsid w:val="00E574AB"/>
    <w:rsid w:val="00E575AC"/>
    <w:rsid w:val="00E57862"/>
    <w:rsid w:val="00E57D3E"/>
    <w:rsid w:val="00E57EB0"/>
    <w:rsid w:val="00E60948"/>
    <w:rsid w:val="00E60A10"/>
    <w:rsid w:val="00E615FA"/>
    <w:rsid w:val="00E618AC"/>
    <w:rsid w:val="00E6232A"/>
    <w:rsid w:val="00E62480"/>
    <w:rsid w:val="00E62E52"/>
    <w:rsid w:val="00E62FBE"/>
    <w:rsid w:val="00E6405E"/>
    <w:rsid w:val="00E643E8"/>
    <w:rsid w:val="00E64407"/>
    <w:rsid w:val="00E644C8"/>
    <w:rsid w:val="00E64757"/>
    <w:rsid w:val="00E647A6"/>
    <w:rsid w:val="00E6494A"/>
    <w:rsid w:val="00E64A8C"/>
    <w:rsid w:val="00E6503E"/>
    <w:rsid w:val="00E651AA"/>
    <w:rsid w:val="00E658C1"/>
    <w:rsid w:val="00E65947"/>
    <w:rsid w:val="00E659E5"/>
    <w:rsid w:val="00E65B6E"/>
    <w:rsid w:val="00E65E1E"/>
    <w:rsid w:val="00E663AE"/>
    <w:rsid w:val="00E66486"/>
    <w:rsid w:val="00E66887"/>
    <w:rsid w:val="00E66D20"/>
    <w:rsid w:val="00E670F0"/>
    <w:rsid w:val="00E67167"/>
    <w:rsid w:val="00E67810"/>
    <w:rsid w:val="00E679BA"/>
    <w:rsid w:val="00E679D5"/>
    <w:rsid w:val="00E67A9A"/>
    <w:rsid w:val="00E67D1D"/>
    <w:rsid w:val="00E67F04"/>
    <w:rsid w:val="00E67F31"/>
    <w:rsid w:val="00E70805"/>
    <w:rsid w:val="00E70981"/>
    <w:rsid w:val="00E70E07"/>
    <w:rsid w:val="00E710AA"/>
    <w:rsid w:val="00E71185"/>
    <w:rsid w:val="00E726F7"/>
    <w:rsid w:val="00E72F17"/>
    <w:rsid w:val="00E73134"/>
    <w:rsid w:val="00E73B93"/>
    <w:rsid w:val="00E74879"/>
    <w:rsid w:val="00E749DA"/>
    <w:rsid w:val="00E74BD0"/>
    <w:rsid w:val="00E74C28"/>
    <w:rsid w:val="00E74DB1"/>
    <w:rsid w:val="00E74E58"/>
    <w:rsid w:val="00E7526C"/>
    <w:rsid w:val="00E75321"/>
    <w:rsid w:val="00E753C9"/>
    <w:rsid w:val="00E75AE6"/>
    <w:rsid w:val="00E75F57"/>
    <w:rsid w:val="00E7625A"/>
    <w:rsid w:val="00E76CAC"/>
    <w:rsid w:val="00E76CB9"/>
    <w:rsid w:val="00E76F68"/>
    <w:rsid w:val="00E776F7"/>
    <w:rsid w:val="00E77BF8"/>
    <w:rsid w:val="00E77D8B"/>
    <w:rsid w:val="00E8063D"/>
    <w:rsid w:val="00E80657"/>
    <w:rsid w:val="00E8086C"/>
    <w:rsid w:val="00E811B9"/>
    <w:rsid w:val="00E813D8"/>
    <w:rsid w:val="00E8143D"/>
    <w:rsid w:val="00E8199C"/>
    <w:rsid w:val="00E81F3E"/>
    <w:rsid w:val="00E82241"/>
    <w:rsid w:val="00E82460"/>
    <w:rsid w:val="00E82559"/>
    <w:rsid w:val="00E827F6"/>
    <w:rsid w:val="00E832B2"/>
    <w:rsid w:val="00E83465"/>
    <w:rsid w:val="00E837D5"/>
    <w:rsid w:val="00E838EF"/>
    <w:rsid w:val="00E84426"/>
    <w:rsid w:val="00E84AF4"/>
    <w:rsid w:val="00E84F0D"/>
    <w:rsid w:val="00E85B60"/>
    <w:rsid w:val="00E86345"/>
    <w:rsid w:val="00E867C0"/>
    <w:rsid w:val="00E86A4A"/>
    <w:rsid w:val="00E86EB5"/>
    <w:rsid w:val="00E87359"/>
    <w:rsid w:val="00E87552"/>
    <w:rsid w:val="00E87D0F"/>
    <w:rsid w:val="00E87E6A"/>
    <w:rsid w:val="00E900AD"/>
    <w:rsid w:val="00E908D1"/>
    <w:rsid w:val="00E90F03"/>
    <w:rsid w:val="00E9117C"/>
    <w:rsid w:val="00E91856"/>
    <w:rsid w:val="00E918F2"/>
    <w:rsid w:val="00E91A7A"/>
    <w:rsid w:val="00E91ACB"/>
    <w:rsid w:val="00E91CDE"/>
    <w:rsid w:val="00E922C5"/>
    <w:rsid w:val="00E924FF"/>
    <w:rsid w:val="00E927E8"/>
    <w:rsid w:val="00E92910"/>
    <w:rsid w:val="00E92CA2"/>
    <w:rsid w:val="00E92EA5"/>
    <w:rsid w:val="00E933A3"/>
    <w:rsid w:val="00E937F1"/>
    <w:rsid w:val="00E93908"/>
    <w:rsid w:val="00E93A3B"/>
    <w:rsid w:val="00E93F1B"/>
    <w:rsid w:val="00E93F4E"/>
    <w:rsid w:val="00E94206"/>
    <w:rsid w:val="00E9483A"/>
    <w:rsid w:val="00E949AB"/>
    <w:rsid w:val="00E94A24"/>
    <w:rsid w:val="00E94C3B"/>
    <w:rsid w:val="00E95102"/>
    <w:rsid w:val="00E958C4"/>
    <w:rsid w:val="00E95BC1"/>
    <w:rsid w:val="00E95C32"/>
    <w:rsid w:val="00E95E4B"/>
    <w:rsid w:val="00E961DC"/>
    <w:rsid w:val="00E9650F"/>
    <w:rsid w:val="00E96714"/>
    <w:rsid w:val="00E967CB"/>
    <w:rsid w:val="00E96C3B"/>
    <w:rsid w:val="00E96D86"/>
    <w:rsid w:val="00E96E49"/>
    <w:rsid w:val="00E96FFD"/>
    <w:rsid w:val="00E97192"/>
    <w:rsid w:val="00E97294"/>
    <w:rsid w:val="00E97535"/>
    <w:rsid w:val="00E9758A"/>
    <w:rsid w:val="00E979D6"/>
    <w:rsid w:val="00E97ADE"/>
    <w:rsid w:val="00E97D16"/>
    <w:rsid w:val="00E97FE4"/>
    <w:rsid w:val="00EA026D"/>
    <w:rsid w:val="00EA07A4"/>
    <w:rsid w:val="00EA0A9F"/>
    <w:rsid w:val="00EA0BC2"/>
    <w:rsid w:val="00EA10B6"/>
    <w:rsid w:val="00EA17D7"/>
    <w:rsid w:val="00EA195D"/>
    <w:rsid w:val="00EA19FF"/>
    <w:rsid w:val="00EA1DC5"/>
    <w:rsid w:val="00EA1E1D"/>
    <w:rsid w:val="00EA1F65"/>
    <w:rsid w:val="00EA2130"/>
    <w:rsid w:val="00EA21FB"/>
    <w:rsid w:val="00EA2437"/>
    <w:rsid w:val="00EA257B"/>
    <w:rsid w:val="00EA2652"/>
    <w:rsid w:val="00EA27DE"/>
    <w:rsid w:val="00EA2913"/>
    <w:rsid w:val="00EA2BF1"/>
    <w:rsid w:val="00EA2F3F"/>
    <w:rsid w:val="00EA303C"/>
    <w:rsid w:val="00EA3206"/>
    <w:rsid w:val="00EA36CA"/>
    <w:rsid w:val="00EA3789"/>
    <w:rsid w:val="00EA38B4"/>
    <w:rsid w:val="00EA3B9A"/>
    <w:rsid w:val="00EA3E11"/>
    <w:rsid w:val="00EA40F7"/>
    <w:rsid w:val="00EA4147"/>
    <w:rsid w:val="00EA41FE"/>
    <w:rsid w:val="00EA44A4"/>
    <w:rsid w:val="00EA44D1"/>
    <w:rsid w:val="00EA50ED"/>
    <w:rsid w:val="00EA55BF"/>
    <w:rsid w:val="00EA55DB"/>
    <w:rsid w:val="00EA5795"/>
    <w:rsid w:val="00EA5DF8"/>
    <w:rsid w:val="00EA6364"/>
    <w:rsid w:val="00EA652A"/>
    <w:rsid w:val="00EA698B"/>
    <w:rsid w:val="00EA6B84"/>
    <w:rsid w:val="00EA6EC9"/>
    <w:rsid w:val="00EA773B"/>
    <w:rsid w:val="00EA7851"/>
    <w:rsid w:val="00EA7898"/>
    <w:rsid w:val="00EA7A02"/>
    <w:rsid w:val="00EB02E5"/>
    <w:rsid w:val="00EB0576"/>
    <w:rsid w:val="00EB064D"/>
    <w:rsid w:val="00EB06C6"/>
    <w:rsid w:val="00EB0732"/>
    <w:rsid w:val="00EB0987"/>
    <w:rsid w:val="00EB0A23"/>
    <w:rsid w:val="00EB0B5C"/>
    <w:rsid w:val="00EB0CE1"/>
    <w:rsid w:val="00EB122B"/>
    <w:rsid w:val="00EB1E6F"/>
    <w:rsid w:val="00EB1FE0"/>
    <w:rsid w:val="00EB21EB"/>
    <w:rsid w:val="00EB21F3"/>
    <w:rsid w:val="00EB2545"/>
    <w:rsid w:val="00EB2647"/>
    <w:rsid w:val="00EB29E0"/>
    <w:rsid w:val="00EB2B4D"/>
    <w:rsid w:val="00EB2C04"/>
    <w:rsid w:val="00EB324E"/>
    <w:rsid w:val="00EB34E1"/>
    <w:rsid w:val="00EB35E5"/>
    <w:rsid w:val="00EB3883"/>
    <w:rsid w:val="00EB3BB4"/>
    <w:rsid w:val="00EB44EC"/>
    <w:rsid w:val="00EB45F4"/>
    <w:rsid w:val="00EB48FD"/>
    <w:rsid w:val="00EB4A47"/>
    <w:rsid w:val="00EB4F98"/>
    <w:rsid w:val="00EB5798"/>
    <w:rsid w:val="00EB5C43"/>
    <w:rsid w:val="00EB5C96"/>
    <w:rsid w:val="00EB615E"/>
    <w:rsid w:val="00EB6258"/>
    <w:rsid w:val="00EB6ABC"/>
    <w:rsid w:val="00EB6BD3"/>
    <w:rsid w:val="00EB6CA9"/>
    <w:rsid w:val="00EB6E4F"/>
    <w:rsid w:val="00EB6F79"/>
    <w:rsid w:val="00EB6FBF"/>
    <w:rsid w:val="00EB713C"/>
    <w:rsid w:val="00EB7C67"/>
    <w:rsid w:val="00EB7D6D"/>
    <w:rsid w:val="00EB7F9E"/>
    <w:rsid w:val="00EC01E0"/>
    <w:rsid w:val="00EC04A1"/>
    <w:rsid w:val="00EC04DF"/>
    <w:rsid w:val="00EC06E5"/>
    <w:rsid w:val="00EC0A3C"/>
    <w:rsid w:val="00EC0BF8"/>
    <w:rsid w:val="00EC0C11"/>
    <w:rsid w:val="00EC0E82"/>
    <w:rsid w:val="00EC1075"/>
    <w:rsid w:val="00EC1559"/>
    <w:rsid w:val="00EC1782"/>
    <w:rsid w:val="00EC194B"/>
    <w:rsid w:val="00EC2064"/>
    <w:rsid w:val="00EC23D2"/>
    <w:rsid w:val="00EC24B9"/>
    <w:rsid w:val="00EC26B4"/>
    <w:rsid w:val="00EC3120"/>
    <w:rsid w:val="00EC31BE"/>
    <w:rsid w:val="00EC338D"/>
    <w:rsid w:val="00EC3403"/>
    <w:rsid w:val="00EC3457"/>
    <w:rsid w:val="00EC34E2"/>
    <w:rsid w:val="00EC3871"/>
    <w:rsid w:val="00EC3A01"/>
    <w:rsid w:val="00EC3A5D"/>
    <w:rsid w:val="00EC3DAF"/>
    <w:rsid w:val="00EC41D5"/>
    <w:rsid w:val="00EC42FF"/>
    <w:rsid w:val="00EC49A2"/>
    <w:rsid w:val="00EC4F91"/>
    <w:rsid w:val="00EC517C"/>
    <w:rsid w:val="00EC57BC"/>
    <w:rsid w:val="00EC5C8B"/>
    <w:rsid w:val="00EC6058"/>
    <w:rsid w:val="00EC60AE"/>
    <w:rsid w:val="00EC65CF"/>
    <w:rsid w:val="00EC693E"/>
    <w:rsid w:val="00EC6A93"/>
    <w:rsid w:val="00EC6F15"/>
    <w:rsid w:val="00EC78AF"/>
    <w:rsid w:val="00ED013F"/>
    <w:rsid w:val="00ED027A"/>
    <w:rsid w:val="00ED02CE"/>
    <w:rsid w:val="00ED08F8"/>
    <w:rsid w:val="00ED0D74"/>
    <w:rsid w:val="00ED11A0"/>
    <w:rsid w:val="00ED12CA"/>
    <w:rsid w:val="00ED1AD7"/>
    <w:rsid w:val="00ED1C7C"/>
    <w:rsid w:val="00ED2BCB"/>
    <w:rsid w:val="00ED2FA3"/>
    <w:rsid w:val="00ED342D"/>
    <w:rsid w:val="00ED3513"/>
    <w:rsid w:val="00ED3C6C"/>
    <w:rsid w:val="00ED3CA0"/>
    <w:rsid w:val="00ED3DC1"/>
    <w:rsid w:val="00ED3ED7"/>
    <w:rsid w:val="00ED42FC"/>
    <w:rsid w:val="00ED44EF"/>
    <w:rsid w:val="00ED47A8"/>
    <w:rsid w:val="00ED4C41"/>
    <w:rsid w:val="00ED4C7A"/>
    <w:rsid w:val="00ED4CF0"/>
    <w:rsid w:val="00ED4D78"/>
    <w:rsid w:val="00ED4E62"/>
    <w:rsid w:val="00ED5143"/>
    <w:rsid w:val="00ED5901"/>
    <w:rsid w:val="00ED59AF"/>
    <w:rsid w:val="00ED5B09"/>
    <w:rsid w:val="00ED5FEB"/>
    <w:rsid w:val="00ED6030"/>
    <w:rsid w:val="00ED626E"/>
    <w:rsid w:val="00ED63EB"/>
    <w:rsid w:val="00ED6581"/>
    <w:rsid w:val="00ED6930"/>
    <w:rsid w:val="00ED69C9"/>
    <w:rsid w:val="00ED6CBF"/>
    <w:rsid w:val="00ED6D5D"/>
    <w:rsid w:val="00ED6E1F"/>
    <w:rsid w:val="00ED71A8"/>
    <w:rsid w:val="00ED7259"/>
    <w:rsid w:val="00ED7286"/>
    <w:rsid w:val="00ED74CC"/>
    <w:rsid w:val="00EE01EB"/>
    <w:rsid w:val="00EE05D0"/>
    <w:rsid w:val="00EE0AB5"/>
    <w:rsid w:val="00EE0D8F"/>
    <w:rsid w:val="00EE0F02"/>
    <w:rsid w:val="00EE1045"/>
    <w:rsid w:val="00EE1219"/>
    <w:rsid w:val="00EE14F4"/>
    <w:rsid w:val="00EE1577"/>
    <w:rsid w:val="00EE2108"/>
    <w:rsid w:val="00EE23B4"/>
    <w:rsid w:val="00EE2538"/>
    <w:rsid w:val="00EE2ACB"/>
    <w:rsid w:val="00EE2B83"/>
    <w:rsid w:val="00EE2C64"/>
    <w:rsid w:val="00EE2D9A"/>
    <w:rsid w:val="00EE30BC"/>
    <w:rsid w:val="00EE3266"/>
    <w:rsid w:val="00EE36F6"/>
    <w:rsid w:val="00EE39D3"/>
    <w:rsid w:val="00EE44E2"/>
    <w:rsid w:val="00EE4634"/>
    <w:rsid w:val="00EE47E6"/>
    <w:rsid w:val="00EE4F8D"/>
    <w:rsid w:val="00EE52EE"/>
    <w:rsid w:val="00EE55BB"/>
    <w:rsid w:val="00EE6162"/>
    <w:rsid w:val="00EE6363"/>
    <w:rsid w:val="00EE6838"/>
    <w:rsid w:val="00EE6A15"/>
    <w:rsid w:val="00EE6C29"/>
    <w:rsid w:val="00EE6D66"/>
    <w:rsid w:val="00EE6F48"/>
    <w:rsid w:val="00EE7BE0"/>
    <w:rsid w:val="00EF0732"/>
    <w:rsid w:val="00EF09A0"/>
    <w:rsid w:val="00EF0F80"/>
    <w:rsid w:val="00EF125E"/>
    <w:rsid w:val="00EF1270"/>
    <w:rsid w:val="00EF16A7"/>
    <w:rsid w:val="00EF16E2"/>
    <w:rsid w:val="00EF189E"/>
    <w:rsid w:val="00EF1938"/>
    <w:rsid w:val="00EF19C9"/>
    <w:rsid w:val="00EF1AF1"/>
    <w:rsid w:val="00EF1EF0"/>
    <w:rsid w:val="00EF2019"/>
    <w:rsid w:val="00EF20FB"/>
    <w:rsid w:val="00EF2958"/>
    <w:rsid w:val="00EF2ED4"/>
    <w:rsid w:val="00EF2F63"/>
    <w:rsid w:val="00EF34CC"/>
    <w:rsid w:val="00EF369F"/>
    <w:rsid w:val="00EF396D"/>
    <w:rsid w:val="00EF3CC0"/>
    <w:rsid w:val="00EF40EF"/>
    <w:rsid w:val="00EF425A"/>
    <w:rsid w:val="00EF42E7"/>
    <w:rsid w:val="00EF44D6"/>
    <w:rsid w:val="00EF48C5"/>
    <w:rsid w:val="00EF4EBD"/>
    <w:rsid w:val="00EF5213"/>
    <w:rsid w:val="00EF5572"/>
    <w:rsid w:val="00EF57CE"/>
    <w:rsid w:val="00EF5804"/>
    <w:rsid w:val="00EF5C9B"/>
    <w:rsid w:val="00EF6111"/>
    <w:rsid w:val="00EF6394"/>
    <w:rsid w:val="00EF6639"/>
    <w:rsid w:val="00EF6829"/>
    <w:rsid w:val="00EF6C79"/>
    <w:rsid w:val="00EF6D22"/>
    <w:rsid w:val="00EF6F56"/>
    <w:rsid w:val="00EF7370"/>
    <w:rsid w:val="00F00067"/>
    <w:rsid w:val="00F00095"/>
    <w:rsid w:val="00F002F6"/>
    <w:rsid w:val="00F00DC7"/>
    <w:rsid w:val="00F011C9"/>
    <w:rsid w:val="00F01500"/>
    <w:rsid w:val="00F0153A"/>
    <w:rsid w:val="00F016C1"/>
    <w:rsid w:val="00F0182F"/>
    <w:rsid w:val="00F0184F"/>
    <w:rsid w:val="00F01888"/>
    <w:rsid w:val="00F01F13"/>
    <w:rsid w:val="00F01FF0"/>
    <w:rsid w:val="00F02605"/>
    <w:rsid w:val="00F026F7"/>
    <w:rsid w:val="00F02876"/>
    <w:rsid w:val="00F02B8B"/>
    <w:rsid w:val="00F02E1C"/>
    <w:rsid w:val="00F032CB"/>
    <w:rsid w:val="00F03475"/>
    <w:rsid w:val="00F035AA"/>
    <w:rsid w:val="00F0360F"/>
    <w:rsid w:val="00F03DC1"/>
    <w:rsid w:val="00F03F5E"/>
    <w:rsid w:val="00F0406D"/>
    <w:rsid w:val="00F0456D"/>
    <w:rsid w:val="00F0475D"/>
    <w:rsid w:val="00F047EC"/>
    <w:rsid w:val="00F04C1B"/>
    <w:rsid w:val="00F04D0B"/>
    <w:rsid w:val="00F0521D"/>
    <w:rsid w:val="00F052F4"/>
    <w:rsid w:val="00F057CE"/>
    <w:rsid w:val="00F057E0"/>
    <w:rsid w:val="00F05F60"/>
    <w:rsid w:val="00F05F9E"/>
    <w:rsid w:val="00F06153"/>
    <w:rsid w:val="00F061B0"/>
    <w:rsid w:val="00F063CA"/>
    <w:rsid w:val="00F0642C"/>
    <w:rsid w:val="00F06463"/>
    <w:rsid w:val="00F0669B"/>
    <w:rsid w:val="00F0670A"/>
    <w:rsid w:val="00F06822"/>
    <w:rsid w:val="00F06891"/>
    <w:rsid w:val="00F06994"/>
    <w:rsid w:val="00F06A44"/>
    <w:rsid w:val="00F06AAE"/>
    <w:rsid w:val="00F06B49"/>
    <w:rsid w:val="00F0703B"/>
    <w:rsid w:val="00F0742D"/>
    <w:rsid w:val="00F07493"/>
    <w:rsid w:val="00F07B59"/>
    <w:rsid w:val="00F07F71"/>
    <w:rsid w:val="00F100DB"/>
    <w:rsid w:val="00F10520"/>
    <w:rsid w:val="00F10562"/>
    <w:rsid w:val="00F10A54"/>
    <w:rsid w:val="00F10DD1"/>
    <w:rsid w:val="00F11053"/>
    <w:rsid w:val="00F111B7"/>
    <w:rsid w:val="00F11536"/>
    <w:rsid w:val="00F11708"/>
    <w:rsid w:val="00F11770"/>
    <w:rsid w:val="00F11832"/>
    <w:rsid w:val="00F11A9C"/>
    <w:rsid w:val="00F12672"/>
    <w:rsid w:val="00F1286A"/>
    <w:rsid w:val="00F1288E"/>
    <w:rsid w:val="00F1292B"/>
    <w:rsid w:val="00F12EE8"/>
    <w:rsid w:val="00F137B8"/>
    <w:rsid w:val="00F137F4"/>
    <w:rsid w:val="00F13868"/>
    <w:rsid w:val="00F13AAD"/>
    <w:rsid w:val="00F13E29"/>
    <w:rsid w:val="00F14126"/>
    <w:rsid w:val="00F14780"/>
    <w:rsid w:val="00F14DC9"/>
    <w:rsid w:val="00F14E7D"/>
    <w:rsid w:val="00F1536A"/>
    <w:rsid w:val="00F15459"/>
    <w:rsid w:val="00F15474"/>
    <w:rsid w:val="00F15836"/>
    <w:rsid w:val="00F165A2"/>
    <w:rsid w:val="00F1678B"/>
    <w:rsid w:val="00F16A4D"/>
    <w:rsid w:val="00F174A8"/>
    <w:rsid w:val="00F174EB"/>
    <w:rsid w:val="00F17AC8"/>
    <w:rsid w:val="00F17E43"/>
    <w:rsid w:val="00F17F5B"/>
    <w:rsid w:val="00F20A10"/>
    <w:rsid w:val="00F2164C"/>
    <w:rsid w:val="00F21BFB"/>
    <w:rsid w:val="00F2235B"/>
    <w:rsid w:val="00F22C3F"/>
    <w:rsid w:val="00F22DB1"/>
    <w:rsid w:val="00F22DC5"/>
    <w:rsid w:val="00F22E7C"/>
    <w:rsid w:val="00F22E9A"/>
    <w:rsid w:val="00F22F1F"/>
    <w:rsid w:val="00F22F3E"/>
    <w:rsid w:val="00F23112"/>
    <w:rsid w:val="00F234E5"/>
    <w:rsid w:val="00F238A0"/>
    <w:rsid w:val="00F238E1"/>
    <w:rsid w:val="00F23917"/>
    <w:rsid w:val="00F23BEF"/>
    <w:rsid w:val="00F23F56"/>
    <w:rsid w:val="00F24298"/>
    <w:rsid w:val="00F248BC"/>
    <w:rsid w:val="00F2494F"/>
    <w:rsid w:val="00F24952"/>
    <w:rsid w:val="00F24987"/>
    <w:rsid w:val="00F24A52"/>
    <w:rsid w:val="00F24E50"/>
    <w:rsid w:val="00F24F9A"/>
    <w:rsid w:val="00F252FA"/>
    <w:rsid w:val="00F257A4"/>
    <w:rsid w:val="00F25861"/>
    <w:rsid w:val="00F25A84"/>
    <w:rsid w:val="00F25DA7"/>
    <w:rsid w:val="00F25F14"/>
    <w:rsid w:val="00F2606F"/>
    <w:rsid w:val="00F261AC"/>
    <w:rsid w:val="00F264BD"/>
    <w:rsid w:val="00F265E7"/>
    <w:rsid w:val="00F26CC3"/>
    <w:rsid w:val="00F26F9A"/>
    <w:rsid w:val="00F273B3"/>
    <w:rsid w:val="00F273B8"/>
    <w:rsid w:val="00F27CFE"/>
    <w:rsid w:val="00F27EDC"/>
    <w:rsid w:val="00F30A37"/>
    <w:rsid w:val="00F30C0A"/>
    <w:rsid w:val="00F31000"/>
    <w:rsid w:val="00F3105F"/>
    <w:rsid w:val="00F313D0"/>
    <w:rsid w:val="00F3151D"/>
    <w:rsid w:val="00F31522"/>
    <w:rsid w:val="00F31AC4"/>
    <w:rsid w:val="00F31D7B"/>
    <w:rsid w:val="00F31F4C"/>
    <w:rsid w:val="00F32332"/>
    <w:rsid w:val="00F32351"/>
    <w:rsid w:val="00F3294F"/>
    <w:rsid w:val="00F32A37"/>
    <w:rsid w:val="00F32BD0"/>
    <w:rsid w:val="00F32C29"/>
    <w:rsid w:val="00F32C64"/>
    <w:rsid w:val="00F32D6A"/>
    <w:rsid w:val="00F32FEA"/>
    <w:rsid w:val="00F331BB"/>
    <w:rsid w:val="00F33207"/>
    <w:rsid w:val="00F33493"/>
    <w:rsid w:val="00F33503"/>
    <w:rsid w:val="00F33570"/>
    <w:rsid w:val="00F33810"/>
    <w:rsid w:val="00F339F1"/>
    <w:rsid w:val="00F33A7B"/>
    <w:rsid w:val="00F33B82"/>
    <w:rsid w:val="00F33F09"/>
    <w:rsid w:val="00F340B7"/>
    <w:rsid w:val="00F341AE"/>
    <w:rsid w:val="00F34E29"/>
    <w:rsid w:val="00F35A3A"/>
    <w:rsid w:val="00F35C58"/>
    <w:rsid w:val="00F35EDC"/>
    <w:rsid w:val="00F35F41"/>
    <w:rsid w:val="00F364AC"/>
    <w:rsid w:val="00F36991"/>
    <w:rsid w:val="00F36D27"/>
    <w:rsid w:val="00F36ED7"/>
    <w:rsid w:val="00F373DE"/>
    <w:rsid w:val="00F37478"/>
    <w:rsid w:val="00F37594"/>
    <w:rsid w:val="00F37647"/>
    <w:rsid w:val="00F37E57"/>
    <w:rsid w:val="00F40487"/>
    <w:rsid w:val="00F40773"/>
    <w:rsid w:val="00F407F4"/>
    <w:rsid w:val="00F40A17"/>
    <w:rsid w:val="00F40AFA"/>
    <w:rsid w:val="00F40E37"/>
    <w:rsid w:val="00F40E4A"/>
    <w:rsid w:val="00F40E62"/>
    <w:rsid w:val="00F40F40"/>
    <w:rsid w:val="00F4119B"/>
    <w:rsid w:val="00F426B9"/>
    <w:rsid w:val="00F427EF"/>
    <w:rsid w:val="00F42A77"/>
    <w:rsid w:val="00F42C94"/>
    <w:rsid w:val="00F42D25"/>
    <w:rsid w:val="00F43265"/>
    <w:rsid w:val="00F432C7"/>
    <w:rsid w:val="00F432D8"/>
    <w:rsid w:val="00F438A3"/>
    <w:rsid w:val="00F43A03"/>
    <w:rsid w:val="00F43ADA"/>
    <w:rsid w:val="00F43C99"/>
    <w:rsid w:val="00F43E68"/>
    <w:rsid w:val="00F43ED0"/>
    <w:rsid w:val="00F448CE"/>
    <w:rsid w:val="00F44A13"/>
    <w:rsid w:val="00F44ECF"/>
    <w:rsid w:val="00F45182"/>
    <w:rsid w:val="00F459EC"/>
    <w:rsid w:val="00F45CB8"/>
    <w:rsid w:val="00F45EB2"/>
    <w:rsid w:val="00F4675F"/>
    <w:rsid w:val="00F46820"/>
    <w:rsid w:val="00F46A1B"/>
    <w:rsid w:val="00F46AD3"/>
    <w:rsid w:val="00F46CD0"/>
    <w:rsid w:val="00F46E0F"/>
    <w:rsid w:val="00F47637"/>
    <w:rsid w:val="00F47A95"/>
    <w:rsid w:val="00F47EC7"/>
    <w:rsid w:val="00F50244"/>
    <w:rsid w:val="00F50770"/>
    <w:rsid w:val="00F50BED"/>
    <w:rsid w:val="00F5149C"/>
    <w:rsid w:val="00F51547"/>
    <w:rsid w:val="00F51909"/>
    <w:rsid w:val="00F51C72"/>
    <w:rsid w:val="00F521C8"/>
    <w:rsid w:val="00F52251"/>
    <w:rsid w:val="00F524DB"/>
    <w:rsid w:val="00F53263"/>
    <w:rsid w:val="00F53406"/>
    <w:rsid w:val="00F53412"/>
    <w:rsid w:val="00F5384F"/>
    <w:rsid w:val="00F538B1"/>
    <w:rsid w:val="00F53E9F"/>
    <w:rsid w:val="00F53F3A"/>
    <w:rsid w:val="00F5419C"/>
    <w:rsid w:val="00F548EE"/>
    <w:rsid w:val="00F5497C"/>
    <w:rsid w:val="00F54B21"/>
    <w:rsid w:val="00F54D41"/>
    <w:rsid w:val="00F54F6C"/>
    <w:rsid w:val="00F55054"/>
    <w:rsid w:val="00F55150"/>
    <w:rsid w:val="00F55254"/>
    <w:rsid w:val="00F5532E"/>
    <w:rsid w:val="00F55C8A"/>
    <w:rsid w:val="00F55CEF"/>
    <w:rsid w:val="00F56379"/>
    <w:rsid w:val="00F569D0"/>
    <w:rsid w:val="00F57ABA"/>
    <w:rsid w:val="00F57B64"/>
    <w:rsid w:val="00F57B8F"/>
    <w:rsid w:val="00F57DB5"/>
    <w:rsid w:val="00F601FE"/>
    <w:rsid w:val="00F612F7"/>
    <w:rsid w:val="00F61503"/>
    <w:rsid w:val="00F61535"/>
    <w:rsid w:val="00F61A0F"/>
    <w:rsid w:val="00F61A5B"/>
    <w:rsid w:val="00F61AE9"/>
    <w:rsid w:val="00F61DFB"/>
    <w:rsid w:val="00F61F0E"/>
    <w:rsid w:val="00F62290"/>
    <w:rsid w:val="00F6257A"/>
    <w:rsid w:val="00F62DF9"/>
    <w:rsid w:val="00F62E52"/>
    <w:rsid w:val="00F62EED"/>
    <w:rsid w:val="00F6311E"/>
    <w:rsid w:val="00F63557"/>
    <w:rsid w:val="00F63A2F"/>
    <w:rsid w:val="00F63AAD"/>
    <w:rsid w:val="00F641BE"/>
    <w:rsid w:val="00F64258"/>
    <w:rsid w:val="00F64332"/>
    <w:rsid w:val="00F6474D"/>
    <w:rsid w:val="00F647A0"/>
    <w:rsid w:val="00F64A41"/>
    <w:rsid w:val="00F64A47"/>
    <w:rsid w:val="00F64B49"/>
    <w:rsid w:val="00F64D1C"/>
    <w:rsid w:val="00F64F35"/>
    <w:rsid w:val="00F65607"/>
    <w:rsid w:val="00F6579A"/>
    <w:rsid w:val="00F6587C"/>
    <w:rsid w:val="00F659A8"/>
    <w:rsid w:val="00F65C42"/>
    <w:rsid w:val="00F65C4A"/>
    <w:rsid w:val="00F665B7"/>
    <w:rsid w:val="00F66631"/>
    <w:rsid w:val="00F66867"/>
    <w:rsid w:val="00F6695F"/>
    <w:rsid w:val="00F669E8"/>
    <w:rsid w:val="00F66A42"/>
    <w:rsid w:val="00F66C42"/>
    <w:rsid w:val="00F66DA4"/>
    <w:rsid w:val="00F673B2"/>
    <w:rsid w:val="00F674C0"/>
    <w:rsid w:val="00F67B38"/>
    <w:rsid w:val="00F70074"/>
    <w:rsid w:val="00F70568"/>
    <w:rsid w:val="00F70B31"/>
    <w:rsid w:val="00F71113"/>
    <w:rsid w:val="00F71118"/>
    <w:rsid w:val="00F71171"/>
    <w:rsid w:val="00F718E7"/>
    <w:rsid w:val="00F719BC"/>
    <w:rsid w:val="00F71D97"/>
    <w:rsid w:val="00F71E32"/>
    <w:rsid w:val="00F71F75"/>
    <w:rsid w:val="00F722DA"/>
    <w:rsid w:val="00F72350"/>
    <w:rsid w:val="00F72D4B"/>
    <w:rsid w:val="00F737E9"/>
    <w:rsid w:val="00F7384A"/>
    <w:rsid w:val="00F73A2D"/>
    <w:rsid w:val="00F73E2B"/>
    <w:rsid w:val="00F73F0B"/>
    <w:rsid w:val="00F73F41"/>
    <w:rsid w:val="00F73FC6"/>
    <w:rsid w:val="00F7481B"/>
    <w:rsid w:val="00F74A1E"/>
    <w:rsid w:val="00F74C47"/>
    <w:rsid w:val="00F74FA8"/>
    <w:rsid w:val="00F75625"/>
    <w:rsid w:val="00F75D15"/>
    <w:rsid w:val="00F75F96"/>
    <w:rsid w:val="00F75FF1"/>
    <w:rsid w:val="00F76008"/>
    <w:rsid w:val="00F762C6"/>
    <w:rsid w:val="00F767A6"/>
    <w:rsid w:val="00F7689F"/>
    <w:rsid w:val="00F76BA2"/>
    <w:rsid w:val="00F770B2"/>
    <w:rsid w:val="00F77859"/>
    <w:rsid w:val="00F77993"/>
    <w:rsid w:val="00F77C26"/>
    <w:rsid w:val="00F77C47"/>
    <w:rsid w:val="00F77D73"/>
    <w:rsid w:val="00F77E86"/>
    <w:rsid w:val="00F77ECD"/>
    <w:rsid w:val="00F77FD6"/>
    <w:rsid w:val="00F8003B"/>
    <w:rsid w:val="00F804D5"/>
    <w:rsid w:val="00F80A5C"/>
    <w:rsid w:val="00F80BEB"/>
    <w:rsid w:val="00F80EC2"/>
    <w:rsid w:val="00F8104C"/>
    <w:rsid w:val="00F8109C"/>
    <w:rsid w:val="00F8114B"/>
    <w:rsid w:val="00F811F6"/>
    <w:rsid w:val="00F8130E"/>
    <w:rsid w:val="00F816D6"/>
    <w:rsid w:val="00F81852"/>
    <w:rsid w:val="00F81E3C"/>
    <w:rsid w:val="00F82528"/>
    <w:rsid w:val="00F82745"/>
    <w:rsid w:val="00F827A9"/>
    <w:rsid w:val="00F82903"/>
    <w:rsid w:val="00F82BEB"/>
    <w:rsid w:val="00F82C1F"/>
    <w:rsid w:val="00F82E44"/>
    <w:rsid w:val="00F835E1"/>
    <w:rsid w:val="00F83AC3"/>
    <w:rsid w:val="00F840DB"/>
    <w:rsid w:val="00F84246"/>
    <w:rsid w:val="00F843AD"/>
    <w:rsid w:val="00F846A7"/>
    <w:rsid w:val="00F84817"/>
    <w:rsid w:val="00F84B04"/>
    <w:rsid w:val="00F84DD5"/>
    <w:rsid w:val="00F84E4A"/>
    <w:rsid w:val="00F84E68"/>
    <w:rsid w:val="00F85156"/>
    <w:rsid w:val="00F851EF"/>
    <w:rsid w:val="00F85300"/>
    <w:rsid w:val="00F85365"/>
    <w:rsid w:val="00F85571"/>
    <w:rsid w:val="00F85630"/>
    <w:rsid w:val="00F85821"/>
    <w:rsid w:val="00F85DD2"/>
    <w:rsid w:val="00F85FA4"/>
    <w:rsid w:val="00F863E0"/>
    <w:rsid w:val="00F86723"/>
    <w:rsid w:val="00F8689F"/>
    <w:rsid w:val="00F8742F"/>
    <w:rsid w:val="00F875DE"/>
    <w:rsid w:val="00F87715"/>
    <w:rsid w:val="00F87963"/>
    <w:rsid w:val="00F87D1F"/>
    <w:rsid w:val="00F87FC0"/>
    <w:rsid w:val="00F90453"/>
    <w:rsid w:val="00F90463"/>
    <w:rsid w:val="00F9056A"/>
    <w:rsid w:val="00F906AE"/>
    <w:rsid w:val="00F90786"/>
    <w:rsid w:val="00F90A26"/>
    <w:rsid w:val="00F90BCC"/>
    <w:rsid w:val="00F90C85"/>
    <w:rsid w:val="00F90DA4"/>
    <w:rsid w:val="00F91481"/>
    <w:rsid w:val="00F9170B"/>
    <w:rsid w:val="00F91C7B"/>
    <w:rsid w:val="00F91F83"/>
    <w:rsid w:val="00F92676"/>
    <w:rsid w:val="00F92860"/>
    <w:rsid w:val="00F92B29"/>
    <w:rsid w:val="00F92B46"/>
    <w:rsid w:val="00F92BB2"/>
    <w:rsid w:val="00F92BB9"/>
    <w:rsid w:val="00F92E5F"/>
    <w:rsid w:val="00F93173"/>
    <w:rsid w:val="00F93925"/>
    <w:rsid w:val="00F93F34"/>
    <w:rsid w:val="00F941A8"/>
    <w:rsid w:val="00F9445D"/>
    <w:rsid w:val="00F948DE"/>
    <w:rsid w:val="00F949FD"/>
    <w:rsid w:val="00F94F00"/>
    <w:rsid w:val="00F94F60"/>
    <w:rsid w:val="00F95262"/>
    <w:rsid w:val="00F954A7"/>
    <w:rsid w:val="00F954B3"/>
    <w:rsid w:val="00F956D2"/>
    <w:rsid w:val="00F958BF"/>
    <w:rsid w:val="00F95941"/>
    <w:rsid w:val="00F95B99"/>
    <w:rsid w:val="00F96179"/>
    <w:rsid w:val="00F9665E"/>
    <w:rsid w:val="00F967DF"/>
    <w:rsid w:val="00F96903"/>
    <w:rsid w:val="00F96BD7"/>
    <w:rsid w:val="00F96EE2"/>
    <w:rsid w:val="00F9724C"/>
    <w:rsid w:val="00F97575"/>
    <w:rsid w:val="00F979A9"/>
    <w:rsid w:val="00F97A74"/>
    <w:rsid w:val="00F97DF5"/>
    <w:rsid w:val="00FA0146"/>
    <w:rsid w:val="00FA01B2"/>
    <w:rsid w:val="00FA0688"/>
    <w:rsid w:val="00FA0765"/>
    <w:rsid w:val="00FA0A4F"/>
    <w:rsid w:val="00FA0B97"/>
    <w:rsid w:val="00FA0C53"/>
    <w:rsid w:val="00FA1248"/>
    <w:rsid w:val="00FA1483"/>
    <w:rsid w:val="00FA185C"/>
    <w:rsid w:val="00FA2013"/>
    <w:rsid w:val="00FA202A"/>
    <w:rsid w:val="00FA211E"/>
    <w:rsid w:val="00FA2377"/>
    <w:rsid w:val="00FA2566"/>
    <w:rsid w:val="00FA27CD"/>
    <w:rsid w:val="00FA29E1"/>
    <w:rsid w:val="00FA2D08"/>
    <w:rsid w:val="00FA3057"/>
    <w:rsid w:val="00FA387B"/>
    <w:rsid w:val="00FA3DFD"/>
    <w:rsid w:val="00FA3F6D"/>
    <w:rsid w:val="00FA4357"/>
    <w:rsid w:val="00FA48A1"/>
    <w:rsid w:val="00FA4F24"/>
    <w:rsid w:val="00FA4FD0"/>
    <w:rsid w:val="00FA549C"/>
    <w:rsid w:val="00FA568B"/>
    <w:rsid w:val="00FA5E75"/>
    <w:rsid w:val="00FA62F3"/>
    <w:rsid w:val="00FA63DC"/>
    <w:rsid w:val="00FA64D2"/>
    <w:rsid w:val="00FA6DEE"/>
    <w:rsid w:val="00FA7433"/>
    <w:rsid w:val="00FA7AA1"/>
    <w:rsid w:val="00FA7EF5"/>
    <w:rsid w:val="00FB03CD"/>
    <w:rsid w:val="00FB0B4F"/>
    <w:rsid w:val="00FB0F88"/>
    <w:rsid w:val="00FB137D"/>
    <w:rsid w:val="00FB1542"/>
    <w:rsid w:val="00FB1816"/>
    <w:rsid w:val="00FB1863"/>
    <w:rsid w:val="00FB1AFF"/>
    <w:rsid w:val="00FB1EBE"/>
    <w:rsid w:val="00FB1FC7"/>
    <w:rsid w:val="00FB207A"/>
    <w:rsid w:val="00FB25E8"/>
    <w:rsid w:val="00FB2741"/>
    <w:rsid w:val="00FB2BC7"/>
    <w:rsid w:val="00FB3988"/>
    <w:rsid w:val="00FB398D"/>
    <w:rsid w:val="00FB3AF6"/>
    <w:rsid w:val="00FB3D69"/>
    <w:rsid w:val="00FB3E21"/>
    <w:rsid w:val="00FB3F36"/>
    <w:rsid w:val="00FB3F5C"/>
    <w:rsid w:val="00FB44FF"/>
    <w:rsid w:val="00FB49C0"/>
    <w:rsid w:val="00FB4A82"/>
    <w:rsid w:val="00FB4F1B"/>
    <w:rsid w:val="00FB5290"/>
    <w:rsid w:val="00FB5654"/>
    <w:rsid w:val="00FB591D"/>
    <w:rsid w:val="00FB5C90"/>
    <w:rsid w:val="00FB5CAF"/>
    <w:rsid w:val="00FB5D8F"/>
    <w:rsid w:val="00FB5E23"/>
    <w:rsid w:val="00FB6344"/>
    <w:rsid w:val="00FB6586"/>
    <w:rsid w:val="00FB66C0"/>
    <w:rsid w:val="00FB6703"/>
    <w:rsid w:val="00FB6952"/>
    <w:rsid w:val="00FB7244"/>
    <w:rsid w:val="00FB7592"/>
    <w:rsid w:val="00FB77F5"/>
    <w:rsid w:val="00FB7811"/>
    <w:rsid w:val="00FB7A83"/>
    <w:rsid w:val="00FB7B9C"/>
    <w:rsid w:val="00FB7D62"/>
    <w:rsid w:val="00FC008C"/>
    <w:rsid w:val="00FC0732"/>
    <w:rsid w:val="00FC08BA"/>
    <w:rsid w:val="00FC0E0C"/>
    <w:rsid w:val="00FC0EC1"/>
    <w:rsid w:val="00FC0F88"/>
    <w:rsid w:val="00FC182E"/>
    <w:rsid w:val="00FC19A8"/>
    <w:rsid w:val="00FC1C9A"/>
    <w:rsid w:val="00FC1D05"/>
    <w:rsid w:val="00FC1EED"/>
    <w:rsid w:val="00FC24A6"/>
    <w:rsid w:val="00FC25F7"/>
    <w:rsid w:val="00FC2705"/>
    <w:rsid w:val="00FC27A2"/>
    <w:rsid w:val="00FC292A"/>
    <w:rsid w:val="00FC2A40"/>
    <w:rsid w:val="00FC2C11"/>
    <w:rsid w:val="00FC2F8D"/>
    <w:rsid w:val="00FC38C5"/>
    <w:rsid w:val="00FC3913"/>
    <w:rsid w:val="00FC3CBF"/>
    <w:rsid w:val="00FC3E9E"/>
    <w:rsid w:val="00FC417C"/>
    <w:rsid w:val="00FC430F"/>
    <w:rsid w:val="00FC46B6"/>
    <w:rsid w:val="00FC4737"/>
    <w:rsid w:val="00FC4AF3"/>
    <w:rsid w:val="00FC4D70"/>
    <w:rsid w:val="00FC5238"/>
    <w:rsid w:val="00FC5356"/>
    <w:rsid w:val="00FC563B"/>
    <w:rsid w:val="00FC56C8"/>
    <w:rsid w:val="00FC5930"/>
    <w:rsid w:val="00FC5C1F"/>
    <w:rsid w:val="00FC6202"/>
    <w:rsid w:val="00FC6C65"/>
    <w:rsid w:val="00FC6C7C"/>
    <w:rsid w:val="00FC6D99"/>
    <w:rsid w:val="00FC6DF4"/>
    <w:rsid w:val="00FC7AFD"/>
    <w:rsid w:val="00FC7B7C"/>
    <w:rsid w:val="00FC7E13"/>
    <w:rsid w:val="00FC7F87"/>
    <w:rsid w:val="00FD0086"/>
    <w:rsid w:val="00FD0137"/>
    <w:rsid w:val="00FD08A9"/>
    <w:rsid w:val="00FD0F65"/>
    <w:rsid w:val="00FD1B9D"/>
    <w:rsid w:val="00FD1DBA"/>
    <w:rsid w:val="00FD25E3"/>
    <w:rsid w:val="00FD276B"/>
    <w:rsid w:val="00FD27F0"/>
    <w:rsid w:val="00FD2DF5"/>
    <w:rsid w:val="00FD3251"/>
    <w:rsid w:val="00FD38DB"/>
    <w:rsid w:val="00FD41B5"/>
    <w:rsid w:val="00FD456D"/>
    <w:rsid w:val="00FD45A6"/>
    <w:rsid w:val="00FD4656"/>
    <w:rsid w:val="00FD4A0C"/>
    <w:rsid w:val="00FD4F49"/>
    <w:rsid w:val="00FD57B3"/>
    <w:rsid w:val="00FD58B1"/>
    <w:rsid w:val="00FD59ED"/>
    <w:rsid w:val="00FD5D0C"/>
    <w:rsid w:val="00FD619E"/>
    <w:rsid w:val="00FD649D"/>
    <w:rsid w:val="00FD64FF"/>
    <w:rsid w:val="00FD667C"/>
    <w:rsid w:val="00FD68B7"/>
    <w:rsid w:val="00FD6D76"/>
    <w:rsid w:val="00FD7325"/>
    <w:rsid w:val="00FD777F"/>
    <w:rsid w:val="00FD7ACE"/>
    <w:rsid w:val="00FD7E95"/>
    <w:rsid w:val="00FD7EF9"/>
    <w:rsid w:val="00FD7FF3"/>
    <w:rsid w:val="00FE0585"/>
    <w:rsid w:val="00FE05B6"/>
    <w:rsid w:val="00FE07C7"/>
    <w:rsid w:val="00FE0E8D"/>
    <w:rsid w:val="00FE14E3"/>
    <w:rsid w:val="00FE1584"/>
    <w:rsid w:val="00FE1CF7"/>
    <w:rsid w:val="00FE1D14"/>
    <w:rsid w:val="00FE2599"/>
    <w:rsid w:val="00FE25BA"/>
    <w:rsid w:val="00FE2AA9"/>
    <w:rsid w:val="00FE2B44"/>
    <w:rsid w:val="00FE30E3"/>
    <w:rsid w:val="00FE3401"/>
    <w:rsid w:val="00FE35C7"/>
    <w:rsid w:val="00FE3755"/>
    <w:rsid w:val="00FE3C96"/>
    <w:rsid w:val="00FE3D2A"/>
    <w:rsid w:val="00FE3D3E"/>
    <w:rsid w:val="00FE420C"/>
    <w:rsid w:val="00FE45BB"/>
    <w:rsid w:val="00FE46D0"/>
    <w:rsid w:val="00FE495F"/>
    <w:rsid w:val="00FE4AEC"/>
    <w:rsid w:val="00FE527C"/>
    <w:rsid w:val="00FE549D"/>
    <w:rsid w:val="00FE58B0"/>
    <w:rsid w:val="00FE5D33"/>
    <w:rsid w:val="00FE65DE"/>
    <w:rsid w:val="00FE686F"/>
    <w:rsid w:val="00FE6AF1"/>
    <w:rsid w:val="00FE6EEB"/>
    <w:rsid w:val="00FE7911"/>
    <w:rsid w:val="00FE7A2E"/>
    <w:rsid w:val="00FE7DB7"/>
    <w:rsid w:val="00FE7F89"/>
    <w:rsid w:val="00FF022A"/>
    <w:rsid w:val="00FF078D"/>
    <w:rsid w:val="00FF0F59"/>
    <w:rsid w:val="00FF136F"/>
    <w:rsid w:val="00FF147C"/>
    <w:rsid w:val="00FF1C03"/>
    <w:rsid w:val="00FF1ED7"/>
    <w:rsid w:val="00FF2025"/>
    <w:rsid w:val="00FF2903"/>
    <w:rsid w:val="00FF2996"/>
    <w:rsid w:val="00FF29B5"/>
    <w:rsid w:val="00FF29BB"/>
    <w:rsid w:val="00FF2A78"/>
    <w:rsid w:val="00FF2C14"/>
    <w:rsid w:val="00FF3443"/>
    <w:rsid w:val="00FF35C7"/>
    <w:rsid w:val="00FF360A"/>
    <w:rsid w:val="00FF388E"/>
    <w:rsid w:val="00FF38AB"/>
    <w:rsid w:val="00FF3BB7"/>
    <w:rsid w:val="00FF3EC3"/>
    <w:rsid w:val="00FF4351"/>
    <w:rsid w:val="00FF447A"/>
    <w:rsid w:val="00FF46F2"/>
    <w:rsid w:val="00FF4BA4"/>
    <w:rsid w:val="00FF4D9D"/>
    <w:rsid w:val="00FF5120"/>
    <w:rsid w:val="00FF56FC"/>
    <w:rsid w:val="00FF57DD"/>
    <w:rsid w:val="00FF5802"/>
    <w:rsid w:val="00FF583E"/>
    <w:rsid w:val="00FF620E"/>
    <w:rsid w:val="00FF6286"/>
    <w:rsid w:val="00FF63D6"/>
    <w:rsid w:val="00FF665D"/>
    <w:rsid w:val="00FF6663"/>
    <w:rsid w:val="00FF6839"/>
    <w:rsid w:val="00FF6929"/>
    <w:rsid w:val="00FF6B15"/>
    <w:rsid w:val="00FF6B62"/>
    <w:rsid w:val="00FF72DB"/>
    <w:rsid w:val="00FF72E7"/>
    <w:rsid w:val="00FF732C"/>
    <w:rsid w:val="00FF753B"/>
    <w:rsid w:val="00FF76AE"/>
    <w:rsid w:val="00FF79D5"/>
    <w:rsid w:val="00FF7A17"/>
    <w:rsid w:val="00FF7D21"/>
    <w:rsid w:val="00FF7E64"/>
    <w:rsid w:val="01056285"/>
    <w:rsid w:val="010A3A52"/>
    <w:rsid w:val="011F19D3"/>
    <w:rsid w:val="01287101"/>
    <w:rsid w:val="012D66CB"/>
    <w:rsid w:val="013E0856"/>
    <w:rsid w:val="01416E7B"/>
    <w:rsid w:val="0168325F"/>
    <w:rsid w:val="016C5839"/>
    <w:rsid w:val="016FF54B"/>
    <w:rsid w:val="0187402D"/>
    <w:rsid w:val="01AC5AE4"/>
    <w:rsid w:val="01AEAB1B"/>
    <w:rsid w:val="01BAE4AA"/>
    <w:rsid w:val="01F82835"/>
    <w:rsid w:val="02025F0D"/>
    <w:rsid w:val="021F4265"/>
    <w:rsid w:val="02251150"/>
    <w:rsid w:val="025A34EF"/>
    <w:rsid w:val="02661E94"/>
    <w:rsid w:val="026AE9E6"/>
    <w:rsid w:val="026B74AB"/>
    <w:rsid w:val="02714395"/>
    <w:rsid w:val="02745A8B"/>
    <w:rsid w:val="0274BDB6"/>
    <w:rsid w:val="02884018"/>
    <w:rsid w:val="0293255D"/>
    <w:rsid w:val="02A93B2F"/>
    <w:rsid w:val="02DA018C"/>
    <w:rsid w:val="02E4100B"/>
    <w:rsid w:val="0307310D"/>
    <w:rsid w:val="031A67DB"/>
    <w:rsid w:val="031E451D"/>
    <w:rsid w:val="031E5775"/>
    <w:rsid w:val="032CF57A"/>
    <w:rsid w:val="033124A2"/>
    <w:rsid w:val="033414C4"/>
    <w:rsid w:val="033B00AB"/>
    <w:rsid w:val="03465822"/>
    <w:rsid w:val="0374238F"/>
    <w:rsid w:val="038A7E04"/>
    <w:rsid w:val="038F0F77"/>
    <w:rsid w:val="0397D82E"/>
    <w:rsid w:val="03B96453"/>
    <w:rsid w:val="03D61D75"/>
    <w:rsid w:val="03DC1557"/>
    <w:rsid w:val="03E4D59A"/>
    <w:rsid w:val="03F20D28"/>
    <w:rsid w:val="03F60FF6"/>
    <w:rsid w:val="03FF165B"/>
    <w:rsid w:val="040354C1"/>
    <w:rsid w:val="040892E9"/>
    <w:rsid w:val="040B7160"/>
    <w:rsid w:val="04119316"/>
    <w:rsid w:val="0417EBA4"/>
    <w:rsid w:val="0425113A"/>
    <w:rsid w:val="044F81D4"/>
    <w:rsid w:val="04523034"/>
    <w:rsid w:val="04524F13"/>
    <w:rsid w:val="04552F9D"/>
    <w:rsid w:val="04582AEC"/>
    <w:rsid w:val="045B682B"/>
    <w:rsid w:val="0462668B"/>
    <w:rsid w:val="046C12B8"/>
    <w:rsid w:val="046FC10A"/>
    <w:rsid w:val="04A2F63D"/>
    <w:rsid w:val="04BC3FEE"/>
    <w:rsid w:val="04CE1F73"/>
    <w:rsid w:val="04D5BEDA"/>
    <w:rsid w:val="04E2157A"/>
    <w:rsid w:val="051060E7"/>
    <w:rsid w:val="05137986"/>
    <w:rsid w:val="051A0D14"/>
    <w:rsid w:val="05237BC9"/>
    <w:rsid w:val="0529ADB1"/>
    <w:rsid w:val="052BA6C9"/>
    <w:rsid w:val="0530FDFA"/>
    <w:rsid w:val="054378A1"/>
    <w:rsid w:val="055F44BC"/>
    <w:rsid w:val="05610E93"/>
    <w:rsid w:val="05663F59"/>
    <w:rsid w:val="056767B3"/>
    <w:rsid w:val="056A6230"/>
    <w:rsid w:val="057523EE"/>
    <w:rsid w:val="05924D4E"/>
    <w:rsid w:val="059C930C"/>
    <w:rsid w:val="059EF6FB"/>
    <w:rsid w:val="05C89EEC"/>
    <w:rsid w:val="05CEFD35"/>
    <w:rsid w:val="05DC2455"/>
    <w:rsid w:val="05E5786E"/>
    <w:rsid w:val="05F31C91"/>
    <w:rsid w:val="061016F5"/>
    <w:rsid w:val="061A9C43"/>
    <w:rsid w:val="0639341C"/>
    <w:rsid w:val="06429E0E"/>
    <w:rsid w:val="06432556"/>
    <w:rsid w:val="065344DE"/>
    <w:rsid w:val="06566F5E"/>
    <w:rsid w:val="06783F44"/>
    <w:rsid w:val="0679397C"/>
    <w:rsid w:val="0690808E"/>
    <w:rsid w:val="06973E5A"/>
    <w:rsid w:val="069D1BFD"/>
    <w:rsid w:val="06B83EA4"/>
    <w:rsid w:val="06C87308"/>
    <w:rsid w:val="06D73849"/>
    <w:rsid w:val="06DD0F84"/>
    <w:rsid w:val="06DD649D"/>
    <w:rsid w:val="06E2E7ED"/>
    <w:rsid w:val="070BE709"/>
    <w:rsid w:val="070D214A"/>
    <w:rsid w:val="0725F92D"/>
    <w:rsid w:val="07302A71"/>
    <w:rsid w:val="073B147E"/>
    <w:rsid w:val="07405A16"/>
    <w:rsid w:val="07410A12"/>
    <w:rsid w:val="075105E2"/>
    <w:rsid w:val="07814962"/>
    <w:rsid w:val="078EB71C"/>
    <w:rsid w:val="0798614A"/>
    <w:rsid w:val="07A9397E"/>
    <w:rsid w:val="07AB7BEA"/>
    <w:rsid w:val="07B2716C"/>
    <w:rsid w:val="07DC6755"/>
    <w:rsid w:val="07EF395F"/>
    <w:rsid w:val="0802440D"/>
    <w:rsid w:val="0822A4B9"/>
    <w:rsid w:val="082425D6"/>
    <w:rsid w:val="0835AFF8"/>
    <w:rsid w:val="084DA5E7"/>
    <w:rsid w:val="08687FE8"/>
    <w:rsid w:val="08732C15"/>
    <w:rsid w:val="0878647D"/>
    <w:rsid w:val="08803584"/>
    <w:rsid w:val="0884E49A"/>
    <w:rsid w:val="08A6FB47"/>
    <w:rsid w:val="08A7E941"/>
    <w:rsid w:val="08BC2855"/>
    <w:rsid w:val="08BD0334"/>
    <w:rsid w:val="08BD2C4F"/>
    <w:rsid w:val="08D6CEDD"/>
    <w:rsid w:val="08DD36C0"/>
    <w:rsid w:val="09101E7A"/>
    <w:rsid w:val="09151F1E"/>
    <w:rsid w:val="09350822"/>
    <w:rsid w:val="096D5B47"/>
    <w:rsid w:val="097C1F9D"/>
    <w:rsid w:val="098324E6"/>
    <w:rsid w:val="099494CD"/>
    <w:rsid w:val="09BC0979"/>
    <w:rsid w:val="09BDB328"/>
    <w:rsid w:val="09C83435"/>
    <w:rsid w:val="09CDB440"/>
    <w:rsid w:val="0A086F5B"/>
    <w:rsid w:val="0A142F7F"/>
    <w:rsid w:val="0A187979"/>
    <w:rsid w:val="0A31EE85"/>
    <w:rsid w:val="0A375EC4"/>
    <w:rsid w:val="0A4F1460"/>
    <w:rsid w:val="0A696084"/>
    <w:rsid w:val="0A75E9FA"/>
    <w:rsid w:val="0A7E3AF3"/>
    <w:rsid w:val="0A80786B"/>
    <w:rsid w:val="0A8455AD"/>
    <w:rsid w:val="0AAB6B91"/>
    <w:rsid w:val="0AB438C6"/>
    <w:rsid w:val="0AC47020"/>
    <w:rsid w:val="0AF33A92"/>
    <w:rsid w:val="0AF42CFD"/>
    <w:rsid w:val="0B145B3F"/>
    <w:rsid w:val="0B21104E"/>
    <w:rsid w:val="0B457ECA"/>
    <w:rsid w:val="0B5B9B53"/>
    <w:rsid w:val="0B6947A3"/>
    <w:rsid w:val="0B79BFED"/>
    <w:rsid w:val="0B7D18B9"/>
    <w:rsid w:val="0BA84D8A"/>
    <w:rsid w:val="0BC8BEBA"/>
    <w:rsid w:val="0BEA7692"/>
    <w:rsid w:val="0BF4B3C8"/>
    <w:rsid w:val="0BF73B5D"/>
    <w:rsid w:val="0C0202EF"/>
    <w:rsid w:val="0C060244"/>
    <w:rsid w:val="0C19C713"/>
    <w:rsid w:val="0C2CDC21"/>
    <w:rsid w:val="0C4A1EDF"/>
    <w:rsid w:val="0C4F74F5"/>
    <w:rsid w:val="0C5B40EC"/>
    <w:rsid w:val="0C5E1E2E"/>
    <w:rsid w:val="0C6236CC"/>
    <w:rsid w:val="0C6C2929"/>
    <w:rsid w:val="0C9AF4A5"/>
    <w:rsid w:val="0CAF2210"/>
    <w:rsid w:val="0CBCDC0A"/>
    <w:rsid w:val="0CC06645"/>
    <w:rsid w:val="0D3037CB"/>
    <w:rsid w:val="0D330023"/>
    <w:rsid w:val="0D3A33E5"/>
    <w:rsid w:val="0D474670"/>
    <w:rsid w:val="0D68C67C"/>
    <w:rsid w:val="0D854373"/>
    <w:rsid w:val="0D8737A2"/>
    <w:rsid w:val="0DA52A60"/>
    <w:rsid w:val="0DE325EB"/>
    <w:rsid w:val="0DE46363"/>
    <w:rsid w:val="0DF1792D"/>
    <w:rsid w:val="0DF76096"/>
    <w:rsid w:val="0E001AC0"/>
    <w:rsid w:val="0E1A0991"/>
    <w:rsid w:val="0E484B44"/>
    <w:rsid w:val="0E68A03A"/>
    <w:rsid w:val="0E6B1832"/>
    <w:rsid w:val="0E7B2823"/>
    <w:rsid w:val="0E8169B6"/>
    <w:rsid w:val="0E912047"/>
    <w:rsid w:val="0E930646"/>
    <w:rsid w:val="0EB0EC01"/>
    <w:rsid w:val="0EB14497"/>
    <w:rsid w:val="0EB65CA2"/>
    <w:rsid w:val="0ECB16FF"/>
    <w:rsid w:val="0EDD7E8B"/>
    <w:rsid w:val="0EEA79A9"/>
    <w:rsid w:val="0EF97BEC"/>
    <w:rsid w:val="0F11219D"/>
    <w:rsid w:val="0F227143"/>
    <w:rsid w:val="0F4E7F38"/>
    <w:rsid w:val="0F551D14"/>
    <w:rsid w:val="0F64150A"/>
    <w:rsid w:val="0F96368D"/>
    <w:rsid w:val="0FD146C5"/>
    <w:rsid w:val="0FD91EF8"/>
    <w:rsid w:val="0FDC314E"/>
    <w:rsid w:val="0FEE34C9"/>
    <w:rsid w:val="0FF54858"/>
    <w:rsid w:val="10046849"/>
    <w:rsid w:val="10141182"/>
    <w:rsid w:val="10290B82"/>
    <w:rsid w:val="103B0D5C"/>
    <w:rsid w:val="103F53AA"/>
    <w:rsid w:val="107E484D"/>
    <w:rsid w:val="108824BF"/>
    <w:rsid w:val="108856CC"/>
    <w:rsid w:val="1097FD74"/>
    <w:rsid w:val="109B3CB1"/>
    <w:rsid w:val="10A06571"/>
    <w:rsid w:val="10A122E9"/>
    <w:rsid w:val="10CB1789"/>
    <w:rsid w:val="10D12BCF"/>
    <w:rsid w:val="10D80401"/>
    <w:rsid w:val="10F22B45"/>
    <w:rsid w:val="10F4BCDC"/>
    <w:rsid w:val="10F62635"/>
    <w:rsid w:val="11050ACA"/>
    <w:rsid w:val="11181002"/>
    <w:rsid w:val="112E0021"/>
    <w:rsid w:val="113F4349"/>
    <w:rsid w:val="11440C6C"/>
    <w:rsid w:val="114FE3EA"/>
    <w:rsid w:val="116007CE"/>
    <w:rsid w:val="1173012A"/>
    <w:rsid w:val="1176E0A4"/>
    <w:rsid w:val="117D077A"/>
    <w:rsid w:val="119E6D4A"/>
    <w:rsid w:val="11B40BA8"/>
    <w:rsid w:val="11B508A6"/>
    <w:rsid w:val="11C16A74"/>
    <w:rsid w:val="11C269BB"/>
    <w:rsid w:val="11C52008"/>
    <w:rsid w:val="11C693C1"/>
    <w:rsid w:val="11C9025D"/>
    <w:rsid w:val="12022BB5"/>
    <w:rsid w:val="12086AC4"/>
    <w:rsid w:val="12171825"/>
    <w:rsid w:val="122E4051"/>
    <w:rsid w:val="12365030"/>
    <w:rsid w:val="124755D5"/>
    <w:rsid w:val="1252A30C"/>
    <w:rsid w:val="12597C33"/>
    <w:rsid w:val="128B6F43"/>
    <w:rsid w:val="12B33696"/>
    <w:rsid w:val="12E108DF"/>
    <w:rsid w:val="1304DF4F"/>
    <w:rsid w:val="131E7C21"/>
    <w:rsid w:val="1325DA38"/>
    <w:rsid w:val="134753CA"/>
    <w:rsid w:val="13501612"/>
    <w:rsid w:val="1366B85D"/>
    <w:rsid w:val="13786C5C"/>
    <w:rsid w:val="138A0BB7"/>
    <w:rsid w:val="139419CB"/>
    <w:rsid w:val="13961EAE"/>
    <w:rsid w:val="139D7009"/>
    <w:rsid w:val="13BA3CCD"/>
    <w:rsid w:val="13BC4438"/>
    <w:rsid w:val="13BD11EE"/>
    <w:rsid w:val="13CB5FFB"/>
    <w:rsid w:val="13CE9733"/>
    <w:rsid w:val="13DD63E3"/>
    <w:rsid w:val="13ED28DC"/>
    <w:rsid w:val="13F5702C"/>
    <w:rsid w:val="14035161"/>
    <w:rsid w:val="14040CB0"/>
    <w:rsid w:val="14477B1D"/>
    <w:rsid w:val="144A3530"/>
    <w:rsid w:val="14634486"/>
    <w:rsid w:val="14681A9C"/>
    <w:rsid w:val="148536E6"/>
    <w:rsid w:val="14A14FAE"/>
    <w:rsid w:val="14AD3430"/>
    <w:rsid w:val="14B347E8"/>
    <w:rsid w:val="14BF4B0E"/>
    <w:rsid w:val="14E76E65"/>
    <w:rsid w:val="14F9BF43"/>
    <w:rsid w:val="150B2427"/>
    <w:rsid w:val="15172E8E"/>
    <w:rsid w:val="1556A15D"/>
    <w:rsid w:val="158226E9"/>
    <w:rsid w:val="15853F88"/>
    <w:rsid w:val="15A062A4"/>
    <w:rsid w:val="15AABE52"/>
    <w:rsid w:val="15B007A9"/>
    <w:rsid w:val="15D53161"/>
    <w:rsid w:val="15E038B4"/>
    <w:rsid w:val="15ED4099"/>
    <w:rsid w:val="15F17D68"/>
    <w:rsid w:val="167B5A95"/>
    <w:rsid w:val="16873D30"/>
    <w:rsid w:val="16902496"/>
    <w:rsid w:val="16973FCB"/>
    <w:rsid w:val="16974A8A"/>
    <w:rsid w:val="16D96C1F"/>
    <w:rsid w:val="16E5026C"/>
    <w:rsid w:val="16E91354"/>
    <w:rsid w:val="16FC296F"/>
    <w:rsid w:val="16FCAB7A"/>
    <w:rsid w:val="17045380"/>
    <w:rsid w:val="170F6F5E"/>
    <w:rsid w:val="171026B4"/>
    <w:rsid w:val="172B069D"/>
    <w:rsid w:val="172CAC98"/>
    <w:rsid w:val="17382D69"/>
    <w:rsid w:val="173E4D36"/>
    <w:rsid w:val="173F51AF"/>
    <w:rsid w:val="17435EA8"/>
    <w:rsid w:val="1745136D"/>
    <w:rsid w:val="174AD0CD"/>
    <w:rsid w:val="174BE2DD"/>
    <w:rsid w:val="175C0D3D"/>
    <w:rsid w:val="175F7A72"/>
    <w:rsid w:val="176A7BC5"/>
    <w:rsid w:val="179C61E6"/>
    <w:rsid w:val="17AC7C61"/>
    <w:rsid w:val="17AD2D67"/>
    <w:rsid w:val="17DEDB63"/>
    <w:rsid w:val="18243F2C"/>
    <w:rsid w:val="184738DA"/>
    <w:rsid w:val="18552314"/>
    <w:rsid w:val="185540E5"/>
    <w:rsid w:val="189A41EE"/>
    <w:rsid w:val="189C37A8"/>
    <w:rsid w:val="18AC5CCF"/>
    <w:rsid w:val="18B10430"/>
    <w:rsid w:val="18CE582C"/>
    <w:rsid w:val="18CFC459"/>
    <w:rsid w:val="18D665B6"/>
    <w:rsid w:val="18D74ACC"/>
    <w:rsid w:val="18DF84F1"/>
    <w:rsid w:val="18EF453A"/>
    <w:rsid w:val="18F27B86"/>
    <w:rsid w:val="18FAE3CA"/>
    <w:rsid w:val="1922CC31"/>
    <w:rsid w:val="192E5154"/>
    <w:rsid w:val="19371A3D"/>
    <w:rsid w:val="1941A284"/>
    <w:rsid w:val="194D1260"/>
    <w:rsid w:val="19513ACE"/>
    <w:rsid w:val="19535988"/>
    <w:rsid w:val="19616ABA"/>
    <w:rsid w:val="196F755D"/>
    <w:rsid w:val="19A05834"/>
    <w:rsid w:val="19F0554D"/>
    <w:rsid w:val="1A0758B3"/>
    <w:rsid w:val="1A2024D1"/>
    <w:rsid w:val="1A328F65"/>
    <w:rsid w:val="1A4C6B96"/>
    <w:rsid w:val="1A5FB764"/>
    <w:rsid w:val="1A606D71"/>
    <w:rsid w:val="1A714C17"/>
    <w:rsid w:val="1A718E57"/>
    <w:rsid w:val="1A838955"/>
    <w:rsid w:val="1A903AFB"/>
    <w:rsid w:val="1AB33345"/>
    <w:rsid w:val="1ABD5F72"/>
    <w:rsid w:val="1AF44089"/>
    <w:rsid w:val="1AF8068D"/>
    <w:rsid w:val="1B035B65"/>
    <w:rsid w:val="1B0C24F5"/>
    <w:rsid w:val="1B14A65C"/>
    <w:rsid w:val="1B2349D2"/>
    <w:rsid w:val="1B252F39"/>
    <w:rsid w:val="1B6D9F99"/>
    <w:rsid w:val="1B762CF0"/>
    <w:rsid w:val="1B8C82E5"/>
    <w:rsid w:val="1BA5E7C0"/>
    <w:rsid w:val="1BAF29B2"/>
    <w:rsid w:val="1BB239F4"/>
    <w:rsid w:val="1BB9498B"/>
    <w:rsid w:val="1BBE29DA"/>
    <w:rsid w:val="1BD55AC2"/>
    <w:rsid w:val="1BDC68CC"/>
    <w:rsid w:val="1BEA2D97"/>
    <w:rsid w:val="1BEE6D2B"/>
    <w:rsid w:val="1C0324EA"/>
    <w:rsid w:val="1C1809E7"/>
    <w:rsid w:val="1C232DF9"/>
    <w:rsid w:val="1C2F6749"/>
    <w:rsid w:val="1C605BA0"/>
    <w:rsid w:val="1C6568C1"/>
    <w:rsid w:val="1C6F7740"/>
    <w:rsid w:val="1C87E12C"/>
    <w:rsid w:val="1C935927"/>
    <w:rsid w:val="1CC17F9B"/>
    <w:rsid w:val="1CC2B6CF"/>
    <w:rsid w:val="1CD273BD"/>
    <w:rsid w:val="1CEF676B"/>
    <w:rsid w:val="1CFA16FF"/>
    <w:rsid w:val="1D40066D"/>
    <w:rsid w:val="1D434E54"/>
    <w:rsid w:val="1D4D6894"/>
    <w:rsid w:val="1D596426"/>
    <w:rsid w:val="1D5C09AC"/>
    <w:rsid w:val="1D74B49F"/>
    <w:rsid w:val="1D7C3F98"/>
    <w:rsid w:val="1D7E40DE"/>
    <w:rsid w:val="1D827BFA"/>
    <w:rsid w:val="1D9E02DC"/>
    <w:rsid w:val="1DD6112C"/>
    <w:rsid w:val="1DD85B41"/>
    <w:rsid w:val="1DDC7057"/>
    <w:rsid w:val="1DEF2D9F"/>
    <w:rsid w:val="1DF62917"/>
    <w:rsid w:val="1DF77C3E"/>
    <w:rsid w:val="1DFB74DD"/>
    <w:rsid w:val="1E2E78B2"/>
    <w:rsid w:val="1E38D36F"/>
    <w:rsid w:val="1E4124B8"/>
    <w:rsid w:val="1E472722"/>
    <w:rsid w:val="1E4D079C"/>
    <w:rsid w:val="1E5866DD"/>
    <w:rsid w:val="1E671316"/>
    <w:rsid w:val="1E676D64"/>
    <w:rsid w:val="1E796654"/>
    <w:rsid w:val="1E7B23CC"/>
    <w:rsid w:val="1E874F30"/>
    <w:rsid w:val="1EA57449"/>
    <w:rsid w:val="1EB61656"/>
    <w:rsid w:val="1ED64866"/>
    <w:rsid w:val="1EE01CE8"/>
    <w:rsid w:val="1EE3E6AD"/>
    <w:rsid w:val="1EE794E2"/>
    <w:rsid w:val="1EF22AD5"/>
    <w:rsid w:val="1EF79AA8"/>
    <w:rsid w:val="1EF97902"/>
    <w:rsid w:val="1F0265C3"/>
    <w:rsid w:val="1F096E07"/>
    <w:rsid w:val="1F19061E"/>
    <w:rsid w:val="1F1D16D5"/>
    <w:rsid w:val="1F38206B"/>
    <w:rsid w:val="1F446C62"/>
    <w:rsid w:val="1F498832"/>
    <w:rsid w:val="1F6410B2"/>
    <w:rsid w:val="1F66F984"/>
    <w:rsid w:val="1F8F6B53"/>
    <w:rsid w:val="1FB913FE"/>
    <w:rsid w:val="1FC852D5"/>
    <w:rsid w:val="1FCE4555"/>
    <w:rsid w:val="1FD511AD"/>
    <w:rsid w:val="1FEA7809"/>
    <w:rsid w:val="1FED554B"/>
    <w:rsid w:val="1FFE1891"/>
    <w:rsid w:val="1FFE32B4"/>
    <w:rsid w:val="20104D99"/>
    <w:rsid w:val="20120B0E"/>
    <w:rsid w:val="20120C14"/>
    <w:rsid w:val="20270A5D"/>
    <w:rsid w:val="202B7A33"/>
    <w:rsid w:val="20312D46"/>
    <w:rsid w:val="20337324"/>
    <w:rsid w:val="2043E7DC"/>
    <w:rsid w:val="2052B825"/>
    <w:rsid w:val="20670E5A"/>
    <w:rsid w:val="206F7DC7"/>
    <w:rsid w:val="20791EE4"/>
    <w:rsid w:val="2096173F"/>
    <w:rsid w:val="209860C5"/>
    <w:rsid w:val="20A53730"/>
    <w:rsid w:val="20A66A75"/>
    <w:rsid w:val="20AE4CDA"/>
    <w:rsid w:val="20B47E17"/>
    <w:rsid w:val="20C75D9C"/>
    <w:rsid w:val="20C808E6"/>
    <w:rsid w:val="20CC6F0F"/>
    <w:rsid w:val="20D38D6B"/>
    <w:rsid w:val="20E424AA"/>
    <w:rsid w:val="20E73D48"/>
    <w:rsid w:val="20EB0A12"/>
    <w:rsid w:val="20EB901E"/>
    <w:rsid w:val="20ED55F1"/>
    <w:rsid w:val="20F28E80"/>
    <w:rsid w:val="20FB472D"/>
    <w:rsid w:val="213073E3"/>
    <w:rsid w:val="21463165"/>
    <w:rsid w:val="215405A5"/>
    <w:rsid w:val="21570D6E"/>
    <w:rsid w:val="216A6032"/>
    <w:rsid w:val="217C0935"/>
    <w:rsid w:val="21817D98"/>
    <w:rsid w:val="21A079AC"/>
    <w:rsid w:val="21A66F54"/>
    <w:rsid w:val="21C3AC7A"/>
    <w:rsid w:val="21C4408A"/>
    <w:rsid w:val="21C8B733"/>
    <w:rsid w:val="21D95D87"/>
    <w:rsid w:val="21E07116"/>
    <w:rsid w:val="21EA99A6"/>
    <w:rsid w:val="21EB2956"/>
    <w:rsid w:val="21F901D7"/>
    <w:rsid w:val="22001566"/>
    <w:rsid w:val="220D7148"/>
    <w:rsid w:val="222039B6"/>
    <w:rsid w:val="2225AF20"/>
    <w:rsid w:val="22284619"/>
    <w:rsid w:val="22449AEE"/>
    <w:rsid w:val="225D7C77"/>
    <w:rsid w:val="2274CA9D"/>
    <w:rsid w:val="22791003"/>
    <w:rsid w:val="22821F7B"/>
    <w:rsid w:val="229179E0"/>
    <w:rsid w:val="22BE6D2B"/>
    <w:rsid w:val="22C13E64"/>
    <w:rsid w:val="22C205C9"/>
    <w:rsid w:val="22E70030"/>
    <w:rsid w:val="22F35816"/>
    <w:rsid w:val="22F57BED"/>
    <w:rsid w:val="23072480"/>
    <w:rsid w:val="231C288D"/>
    <w:rsid w:val="232272BA"/>
    <w:rsid w:val="23353491"/>
    <w:rsid w:val="235A02E3"/>
    <w:rsid w:val="235D6544"/>
    <w:rsid w:val="23641680"/>
    <w:rsid w:val="236478D2"/>
    <w:rsid w:val="23983A20"/>
    <w:rsid w:val="23D445F9"/>
    <w:rsid w:val="23DC66E8"/>
    <w:rsid w:val="23E804D9"/>
    <w:rsid w:val="23E822B1"/>
    <w:rsid w:val="23FC3FAF"/>
    <w:rsid w:val="23FE1AD5"/>
    <w:rsid w:val="241617DB"/>
    <w:rsid w:val="24213A15"/>
    <w:rsid w:val="242552B4"/>
    <w:rsid w:val="24276F7C"/>
    <w:rsid w:val="24545B99"/>
    <w:rsid w:val="246970A9"/>
    <w:rsid w:val="24840CB2"/>
    <w:rsid w:val="2487DCB2"/>
    <w:rsid w:val="2489241B"/>
    <w:rsid w:val="248C5333"/>
    <w:rsid w:val="24B45FCC"/>
    <w:rsid w:val="24BE426B"/>
    <w:rsid w:val="24CA2D6B"/>
    <w:rsid w:val="24DC122F"/>
    <w:rsid w:val="24E72569"/>
    <w:rsid w:val="24F2DEE8"/>
    <w:rsid w:val="250C1FD0"/>
    <w:rsid w:val="25137802"/>
    <w:rsid w:val="251D4D79"/>
    <w:rsid w:val="253C3683"/>
    <w:rsid w:val="256A4F48"/>
    <w:rsid w:val="256C9A2B"/>
    <w:rsid w:val="257162D7"/>
    <w:rsid w:val="25733A05"/>
    <w:rsid w:val="259C26B0"/>
    <w:rsid w:val="259E9E50"/>
    <w:rsid w:val="25A092F0"/>
    <w:rsid w:val="25B3069D"/>
    <w:rsid w:val="25CC5081"/>
    <w:rsid w:val="25E43A2C"/>
    <w:rsid w:val="25EB42DB"/>
    <w:rsid w:val="25F0147B"/>
    <w:rsid w:val="25F917EA"/>
    <w:rsid w:val="26020081"/>
    <w:rsid w:val="261C4494"/>
    <w:rsid w:val="26355556"/>
    <w:rsid w:val="263A8AEE"/>
    <w:rsid w:val="263B3BCC"/>
    <w:rsid w:val="265C7611"/>
    <w:rsid w:val="266100F9"/>
    <w:rsid w:val="2661634B"/>
    <w:rsid w:val="268F2EB8"/>
    <w:rsid w:val="2694227D"/>
    <w:rsid w:val="26D965A3"/>
    <w:rsid w:val="26E91B6E"/>
    <w:rsid w:val="26F07AEA"/>
    <w:rsid w:val="26F2CB2D"/>
    <w:rsid w:val="26FB22FC"/>
    <w:rsid w:val="26FD4AB8"/>
    <w:rsid w:val="271E10A0"/>
    <w:rsid w:val="2723D34D"/>
    <w:rsid w:val="27282B77"/>
    <w:rsid w:val="272E26D1"/>
    <w:rsid w:val="27305230"/>
    <w:rsid w:val="27307D6E"/>
    <w:rsid w:val="276564CD"/>
    <w:rsid w:val="2784970F"/>
    <w:rsid w:val="278F0C96"/>
    <w:rsid w:val="279B588D"/>
    <w:rsid w:val="27B54BA0"/>
    <w:rsid w:val="2867C9E5"/>
    <w:rsid w:val="286C3E48"/>
    <w:rsid w:val="287265EE"/>
    <w:rsid w:val="28740EE8"/>
    <w:rsid w:val="287E4F92"/>
    <w:rsid w:val="28862099"/>
    <w:rsid w:val="28911DB2"/>
    <w:rsid w:val="2897CB61"/>
    <w:rsid w:val="28B210E0"/>
    <w:rsid w:val="28B5472C"/>
    <w:rsid w:val="28BA7F95"/>
    <w:rsid w:val="28CB2643"/>
    <w:rsid w:val="28EC2844"/>
    <w:rsid w:val="28FE002F"/>
    <w:rsid w:val="29247BFE"/>
    <w:rsid w:val="29490E1F"/>
    <w:rsid w:val="294F0D3E"/>
    <w:rsid w:val="296A3769"/>
    <w:rsid w:val="297805B6"/>
    <w:rsid w:val="29791D63"/>
    <w:rsid w:val="297C76FB"/>
    <w:rsid w:val="298E38FB"/>
    <w:rsid w:val="29A63AFB"/>
    <w:rsid w:val="29C087AA"/>
    <w:rsid w:val="29CF6A34"/>
    <w:rsid w:val="29DADE5B"/>
    <w:rsid w:val="29DD3F3B"/>
    <w:rsid w:val="29F83FD8"/>
    <w:rsid w:val="29FB2613"/>
    <w:rsid w:val="29FC6F7F"/>
    <w:rsid w:val="2A022B1A"/>
    <w:rsid w:val="2A300CF3"/>
    <w:rsid w:val="2A3049B2"/>
    <w:rsid w:val="2A4AD2D3"/>
    <w:rsid w:val="2A4B731D"/>
    <w:rsid w:val="2A526911"/>
    <w:rsid w:val="2A5B7D43"/>
    <w:rsid w:val="2A7F1496"/>
    <w:rsid w:val="2A866380"/>
    <w:rsid w:val="2A944F41"/>
    <w:rsid w:val="2ABD7C6A"/>
    <w:rsid w:val="2AC9F959"/>
    <w:rsid w:val="2ACAAB5B"/>
    <w:rsid w:val="2ACD2201"/>
    <w:rsid w:val="2ADA66CC"/>
    <w:rsid w:val="2AE02857"/>
    <w:rsid w:val="2AF459E0"/>
    <w:rsid w:val="2B14CED1"/>
    <w:rsid w:val="2B1A4D1A"/>
    <w:rsid w:val="2B6346D1"/>
    <w:rsid w:val="2B91334D"/>
    <w:rsid w:val="2BA54F2C"/>
    <w:rsid w:val="2BAB3788"/>
    <w:rsid w:val="2BAC0068"/>
    <w:rsid w:val="2BB32B05"/>
    <w:rsid w:val="2BB4D76B"/>
    <w:rsid w:val="2BB533C1"/>
    <w:rsid w:val="2BBA3052"/>
    <w:rsid w:val="2BC524C3"/>
    <w:rsid w:val="2BF3B286"/>
    <w:rsid w:val="2BFC550D"/>
    <w:rsid w:val="2C029D2C"/>
    <w:rsid w:val="2C2810F3"/>
    <w:rsid w:val="2C2E6CCF"/>
    <w:rsid w:val="2C44E516"/>
    <w:rsid w:val="2C4B7BEF"/>
    <w:rsid w:val="2C51DBA6"/>
    <w:rsid w:val="2C7D4B96"/>
    <w:rsid w:val="2C884632"/>
    <w:rsid w:val="2C8965FC"/>
    <w:rsid w:val="2C8DA3BC"/>
    <w:rsid w:val="2C922A70"/>
    <w:rsid w:val="2CB01DDA"/>
    <w:rsid w:val="2CB54765"/>
    <w:rsid w:val="2CB66083"/>
    <w:rsid w:val="2CC40D24"/>
    <w:rsid w:val="2CC44517"/>
    <w:rsid w:val="2CC633AC"/>
    <w:rsid w:val="2D042943"/>
    <w:rsid w:val="2D25893D"/>
    <w:rsid w:val="2D5E5392"/>
    <w:rsid w:val="2D71156A"/>
    <w:rsid w:val="2D751713"/>
    <w:rsid w:val="2D9A27D6"/>
    <w:rsid w:val="2DA90D03"/>
    <w:rsid w:val="2DC62882"/>
    <w:rsid w:val="2DD33B6B"/>
    <w:rsid w:val="2DE24215"/>
    <w:rsid w:val="2E200E0E"/>
    <w:rsid w:val="2E240E5D"/>
    <w:rsid w:val="2E3305CD"/>
    <w:rsid w:val="2E3D31FA"/>
    <w:rsid w:val="2E3E280A"/>
    <w:rsid w:val="2E4A5917"/>
    <w:rsid w:val="2E4D3F5D"/>
    <w:rsid w:val="2E4E1D69"/>
    <w:rsid w:val="2E5549E7"/>
    <w:rsid w:val="2E7E1BF5"/>
    <w:rsid w:val="2E848466"/>
    <w:rsid w:val="2E88BF1C"/>
    <w:rsid w:val="2EA4D38F"/>
    <w:rsid w:val="2EBA6E25"/>
    <w:rsid w:val="2EBFEBA3"/>
    <w:rsid w:val="2EC00B0B"/>
    <w:rsid w:val="2EC465DF"/>
    <w:rsid w:val="2EEA1BD8"/>
    <w:rsid w:val="2EEC2080"/>
    <w:rsid w:val="2EEF5EF0"/>
    <w:rsid w:val="2F01678F"/>
    <w:rsid w:val="2F0903E1"/>
    <w:rsid w:val="2F2131FE"/>
    <w:rsid w:val="2F278545"/>
    <w:rsid w:val="2F3C432D"/>
    <w:rsid w:val="2F4131BE"/>
    <w:rsid w:val="2F416D1A"/>
    <w:rsid w:val="2F552199"/>
    <w:rsid w:val="2F8512FC"/>
    <w:rsid w:val="2F99B5F4"/>
    <w:rsid w:val="2FB3349B"/>
    <w:rsid w:val="2FD91648"/>
    <w:rsid w:val="2FE70C36"/>
    <w:rsid w:val="2FE829E4"/>
    <w:rsid w:val="3005243D"/>
    <w:rsid w:val="3014D453"/>
    <w:rsid w:val="30185CCC"/>
    <w:rsid w:val="303C25E0"/>
    <w:rsid w:val="304E3F48"/>
    <w:rsid w:val="305225D9"/>
    <w:rsid w:val="30670A02"/>
    <w:rsid w:val="306E3B3E"/>
    <w:rsid w:val="30744ECD"/>
    <w:rsid w:val="307C1679"/>
    <w:rsid w:val="309C147B"/>
    <w:rsid w:val="30B2A45B"/>
    <w:rsid w:val="30BF489E"/>
    <w:rsid w:val="30C65728"/>
    <w:rsid w:val="30CC4D09"/>
    <w:rsid w:val="30CE6CD3"/>
    <w:rsid w:val="30F104E1"/>
    <w:rsid w:val="30F7204C"/>
    <w:rsid w:val="310B3A83"/>
    <w:rsid w:val="310B75DF"/>
    <w:rsid w:val="311C17EC"/>
    <w:rsid w:val="312A215B"/>
    <w:rsid w:val="31344D88"/>
    <w:rsid w:val="31398064"/>
    <w:rsid w:val="313E5C07"/>
    <w:rsid w:val="315FACF4"/>
    <w:rsid w:val="3160F639"/>
    <w:rsid w:val="3174DF0B"/>
    <w:rsid w:val="317A6513"/>
    <w:rsid w:val="31B46C3B"/>
    <w:rsid w:val="31B910FE"/>
    <w:rsid w:val="31C00D28"/>
    <w:rsid w:val="31C61758"/>
    <w:rsid w:val="31C73FAC"/>
    <w:rsid w:val="31CD6F8B"/>
    <w:rsid w:val="31E87920"/>
    <w:rsid w:val="31FB42D0"/>
    <w:rsid w:val="320E382B"/>
    <w:rsid w:val="323E39E4"/>
    <w:rsid w:val="32671761"/>
    <w:rsid w:val="3275F9F6"/>
    <w:rsid w:val="32BF89A7"/>
    <w:rsid w:val="32C428BB"/>
    <w:rsid w:val="32C8B53C"/>
    <w:rsid w:val="32DF532B"/>
    <w:rsid w:val="32EAC359"/>
    <w:rsid w:val="32FA5B5D"/>
    <w:rsid w:val="3318A1D2"/>
    <w:rsid w:val="33221DC3"/>
    <w:rsid w:val="3324C922"/>
    <w:rsid w:val="333F17C2"/>
    <w:rsid w:val="33423060"/>
    <w:rsid w:val="334F40FB"/>
    <w:rsid w:val="33581BE0"/>
    <w:rsid w:val="336B25B7"/>
    <w:rsid w:val="338CB7A5"/>
    <w:rsid w:val="339AA5EB"/>
    <w:rsid w:val="33ACEC2A"/>
    <w:rsid w:val="33B158EA"/>
    <w:rsid w:val="33B64C37"/>
    <w:rsid w:val="33C57F19"/>
    <w:rsid w:val="33DF00AA"/>
    <w:rsid w:val="33E83C08"/>
    <w:rsid w:val="33F26834"/>
    <w:rsid w:val="33F2D56B"/>
    <w:rsid w:val="34131C81"/>
    <w:rsid w:val="341444C6"/>
    <w:rsid w:val="342039ED"/>
    <w:rsid w:val="342310E4"/>
    <w:rsid w:val="34372D47"/>
    <w:rsid w:val="344C23E9"/>
    <w:rsid w:val="345A7081"/>
    <w:rsid w:val="3460040C"/>
    <w:rsid w:val="3465AE4A"/>
    <w:rsid w:val="34791F64"/>
    <w:rsid w:val="3493188D"/>
    <w:rsid w:val="34AC5582"/>
    <w:rsid w:val="34B85CD0"/>
    <w:rsid w:val="34BB08C4"/>
    <w:rsid w:val="34CF53FE"/>
    <w:rsid w:val="3505BA74"/>
    <w:rsid w:val="350B06A6"/>
    <w:rsid w:val="352B0516"/>
    <w:rsid w:val="352D993E"/>
    <w:rsid w:val="35352E7D"/>
    <w:rsid w:val="3585CD91"/>
    <w:rsid w:val="358CA6A8"/>
    <w:rsid w:val="359D0A22"/>
    <w:rsid w:val="35A20544"/>
    <w:rsid w:val="35AD2521"/>
    <w:rsid w:val="35B20971"/>
    <w:rsid w:val="35B77D36"/>
    <w:rsid w:val="35CCEAFE"/>
    <w:rsid w:val="35D29ADA"/>
    <w:rsid w:val="35FF759B"/>
    <w:rsid w:val="36062A6B"/>
    <w:rsid w:val="360C4761"/>
    <w:rsid w:val="3622106F"/>
    <w:rsid w:val="362F3D70"/>
    <w:rsid w:val="363D4937"/>
    <w:rsid w:val="364F7F6E"/>
    <w:rsid w:val="36511F38"/>
    <w:rsid w:val="36525CB0"/>
    <w:rsid w:val="36535108"/>
    <w:rsid w:val="365B4B65"/>
    <w:rsid w:val="36637EBD"/>
    <w:rsid w:val="366A405C"/>
    <w:rsid w:val="36721EAF"/>
    <w:rsid w:val="3674BB41"/>
    <w:rsid w:val="3686349D"/>
    <w:rsid w:val="368A3ACE"/>
    <w:rsid w:val="36941E25"/>
    <w:rsid w:val="369915A3"/>
    <w:rsid w:val="36A4650C"/>
    <w:rsid w:val="36CEF6DB"/>
    <w:rsid w:val="36D35628"/>
    <w:rsid w:val="36D36DF1"/>
    <w:rsid w:val="36D6BD5C"/>
    <w:rsid w:val="36E25526"/>
    <w:rsid w:val="36EA5EE9"/>
    <w:rsid w:val="370266A6"/>
    <w:rsid w:val="371433B0"/>
    <w:rsid w:val="3735E4C3"/>
    <w:rsid w:val="37362EDC"/>
    <w:rsid w:val="3739D491"/>
    <w:rsid w:val="37712166"/>
    <w:rsid w:val="37922266"/>
    <w:rsid w:val="379460F7"/>
    <w:rsid w:val="379F4922"/>
    <w:rsid w:val="37A367C3"/>
    <w:rsid w:val="37B21A3B"/>
    <w:rsid w:val="37B9A5C9"/>
    <w:rsid w:val="37C93D50"/>
    <w:rsid w:val="37CD3840"/>
    <w:rsid w:val="37E215BD"/>
    <w:rsid w:val="37EB6F9F"/>
    <w:rsid w:val="37FA215C"/>
    <w:rsid w:val="380D1E8F"/>
    <w:rsid w:val="381BC8F9"/>
    <w:rsid w:val="381EB438"/>
    <w:rsid w:val="3824B8D3"/>
    <w:rsid w:val="38551606"/>
    <w:rsid w:val="38591578"/>
    <w:rsid w:val="38624F06"/>
    <w:rsid w:val="38810E44"/>
    <w:rsid w:val="388D1185"/>
    <w:rsid w:val="38CD0F8C"/>
    <w:rsid w:val="38D91BBF"/>
    <w:rsid w:val="39227BBC"/>
    <w:rsid w:val="3922A1ED"/>
    <w:rsid w:val="392A218F"/>
    <w:rsid w:val="393500E5"/>
    <w:rsid w:val="3947100D"/>
    <w:rsid w:val="397677C0"/>
    <w:rsid w:val="397B72CC"/>
    <w:rsid w:val="397C2EA6"/>
    <w:rsid w:val="39974106"/>
    <w:rsid w:val="39A22AAB"/>
    <w:rsid w:val="39B70F30"/>
    <w:rsid w:val="39BFACE2"/>
    <w:rsid w:val="39C66799"/>
    <w:rsid w:val="39CA3AAC"/>
    <w:rsid w:val="39D0006D"/>
    <w:rsid w:val="39DA036C"/>
    <w:rsid w:val="39F8C906"/>
    <w:rsid w:val="3A0EA2D4"/>
    <w:rsid w:val="3A240198"/>
    <w:rsid w:val="3A3000B7"/>
    <w:rsid w:val="3A59771B"/>
    <w:rsid w:val="3A5B1577"/>
    <w:rsid w:val="3A6B7341"/>
    <w:rsid w:val="3A701F18"/>
    <w:rsid w:val="3A824DB6"/>
    <w:rsid w:val="3A8723CC"/>
    <w:rsid w:val="3A87397B"/>
    <w:rsid w:val="3A8F5986"/>
    <w:rsid w:val="3AAD1707"/>
    <w:rsid w:val="3AB6090C"/>
    <w:rsid w:val="3ABE1B66"/>
    <w:rsid w:val="3AD60C5E"/>
    <w:rsid w:val="3AD924FC"/>
    <w:rsid w:val="3AD969A0"/>
    <w:rsid w:val="3AEC9E91"/>
    <w:rsid w:val="3B070E17"/>
    <w:rsid w:val="3B0A6B5A"/>
    <w:rsid w:val="3B0F5F1E"/>
    <w:rsid w:val="3B16A2D5"/>
    <w:rsid w:val="3B1E43B3"/>
    <w:rsid w:val="3B2319C9"/>
    <w:rsid w:val="3B3B6D13"/>
    <w:rsid w:val="3B4E14F1"/>
    <w:rsid w:val="3B581235"/>
    <w:rsid w:val="3B5A188F"/>
    <w:rsid w:val="3B602D19"/>
    <w:rsid w:val="3B7D8DB5"/>
    <w:rsid w:val="3B871F58"/>
    <w:rsid w:val="3B991508"/>
    <w:rsid w:val="3B9A612F"/>
    <w:rsid w:val="3B9B4DA6"/>
    <w:rsid w:val="3B9FB460"/>
    <w:rsid w:val="3BA24C01"/>
    <w:rsid w:val="3BD0AE8D"/>
    <w:rsid w:val="3BD17AC1"/>
    <w:rsid w:val="3BF61B3B"/>
    <w:rsid w:val="3BF95812"/>
    <w:rsid w:val="3C0121B4"/>
    <w:rsid w:val="3C2F4ACA"/>
    <w:rsid w:val="3C4B99AE"/>
    <w:rsid w:val="3C4D2817"/>
    <w:rsid w:val="3C51188E"/>
    <w:rsid w:val="3C558DDB"/>
    <w:rsid w:val="3C770EB3"/>
    <w:rsid w:val="3C797AF3"/>
    <w:rsid w:val="3C7A0BBA"/>
    <w:rsid w:val="3C8B7CC0"/>
    <w:rsid w:val="3C8BD259"/>
    <w:rsid w:val="3C9D34C5"/>
    <w:rsid w:val="3C9E4594"/>
    <w:rsid w:val="3CB925E5"/>
    <w:rsid w:val="3CBA010B"/>
    <w:rsid w:val="3CCC49D8"/>
    <w:rsid w:val="3CD411CD"/>
    <w:rsid w:val="3CDB07AE"/>
    <w:rsid w:val="3CDEF025"/>
    <w:rsid w:val="3D1B4F89"/>
    <w:rsid w:val="3D235CB1"/>
    <w:rsid w:val="3D267363"/>
    <w:rsid w:val="3D393726"/>
    <w:rsid w:val="3D3954D4"/>
    <w:rsid w:val="3D47CF79"/>
    <w:rsid w:val="3D67253D"/>
    <w:rsid w:val="3D98044D"/>
    <w:rsid w:val="3DA52B6A"/>
    <w:rsid w:val="3DD8490A"/>
    <w:rsid w:val="3DDD0555"/>
    <w:rsid w:val="3DEC67A1"/>
    <w:rsid w:val="3DEE2762"/>
    <w:rsid w:val="3E076330"/>
    <w:rsid w:val="3E586EF8"/>
    <w:rsid w:val="3E6B3DB3"/>
    <w:rsid w:val="3E854E75"/>
    <w:rsid w:val="3E927592"/>
    <w:rsid w:val="3EA370A9"/>
    <w:rsid w:val="3EF36B45"/>
    <w:rsid w:val="3F061795"/>
    <w:rsid w:val="3F1F5EE1"/>
    <w:rsid w:val="3F32436B"/>
    <w:rsid w:val="3F3642B3"/>
    <w:rsid w:val="3F3B37DE"/>
    <w:rsid w:val="3F4D5267"/>
    <w:rsid w:val="3F587A57"/>
    <w:rsid w:val="3F6674B7"/>
    <w:rsid w:val="3F85D1A8"/>
    <w:rsid w:val="3F934397"/>
    <w:rsid w:val="3FAC6431"/>
    <w:rsid w:val="3FB108F6"/>
    <w:rsid w:val="3FDD483D"/>
    <w:rsid w:val="3FE47979"/>
    <w:rsid w:val="3FF73E65"/>
    <w:rsid w:val="3FFC1167"/>
    <w:rsid w:val="400A6AF9"/>
    <w:rsid w:val="400E49F6"/>
    <w:rsid w:val="40161AFD"/>
    <w:rsid w:val="401F6C03"/>
    <w:rsid w:val="402D52C6"/>
    <w:rsid w:val="40387CC5"/>
    <w:rsid w:val="40392451"/>
    <w:rsid w:val="4049101F"/>
    <w:rsid w:val="404B5C4A"/>
    <w:rsid w:val="4052368F"/>
    <w:rsid w:val="4061546E"/>
    <w:rsid w:val="406311E6"/>
    <w:rsid w:val="40AFB228"/>
    <w:rsid w:val="40C1415E"/>
    <w:rsid w:val="40D914A8"/>
    <w:rsid w:val="40E162AC"/>
    <w:rsid w:val="40E2942B"/>
    <w:rsid w:val="40FB916A"/>
    <w:rsid w:val="40FF230D"/>
    <w:rsid w:val="410B7441"/>
    <w:rsid w:val="410C5AAF"/>
    <w:rsid w:val="41126768"/>
    <w:rsid w:val="414447B0"/>
    <w:rsid w:val="4145C83E"/>
    <w:rsid w:val="414920A4"/>
    <w:rsid w:val="415D3E87"/>
    <w:rsid w:val="41670862"/>
    <w:rsid w:val="41840DF3"/>
    <w:rsid w:val="418F6A88"/>
    <w:rsid w:val="4190749C"/>
    <w:rsid w:val="41A970CC"/>
    <w:rsid w:val="41B0FE0E"/>
    <w:rsid w:val="41CE268F"/>
    <w:rsid w:val="41D225ED"/>
    <w:rsid w:val="41DD4E00"/>
    <w:rsid w:val="41E65018"/>
    <w:rsid w:val="41E9C847"/>
    <w:rsid w:val="41EA64F4"/>
    <w:rsid w:val="41F9656E"/>
    <w:rsid w:val="41FF0A9A"/>
    <w:rsid w:val="420933DF"/>
    <w:rsid w:val="42186000"/>
    <w:rsid w:val="421FCCC8"/>
    <w:rsid w:val="42336996"/>
    <w:rsid w:val="42445376"/>
    <w:rsid w:val="42639CDC"/>
    <w:rsid w:val="429AC90A"/>
    <w:rsid w:val="429F1C2F"/>
    <w:rsid w:val="42A0421D"/>
    <w:rsid w:val="42B51C7D"/>
    <w:rsid w:val="42BF022A"/>
    <w:rsid w:val="42CCA765"/>
    <w:rsid w:val="42D737C5"/>
    <w:rsid w:val="42D80279"/>
    <w:rsid w:val="42E1FD84"/>
    <w:rsid w:val="42E218B9"/>
    <w:rsid w:val="42F02AD9"/>
    <w:rsid w:val="430B16C1"/>
    <w:rsid w:val="430E2DB4"/>
    <w:rsid w:val="432A1526"/>
    <w:rsid w:val="436112E1"/>
    <w:rsid w:val="436820EB"/>
    <w:rsid w:val="439D4C58"/>
    <w:rsid w:val="43A49451"/>
    <w:rsid w:val="43AB4E3C"/>
    <w:rsid w:val="43C53F65"/>
    <w:rsid w:val="43F45D3F"/>
    <w:rsid w:val="44095C00"/>
    <w:rsid w:val="4436535B"/>
    <w:rsid w:val="443A7E1E"/>
    <w:rsid w:val="444B349E"/>
    <w:rsid w:val="444C3D3F"/>
    <w:rsid w:val="44670B79"/>
    <w:rsid w:val="447137A5"/>
    <w:rsid w:val="447FB97B"/>
    <w:rsid w:val="448EBF86"/>
    <w:rsid w:val="44B33DBE"/>
    <w:rsid w:val="44BEC142"/>
    <w:rsid w:val="44C65831"/>
    <w:rsid w:val="44D8053E"/>
    <w:rsid w:val="44FB196C"/>
    <w:rsid w:val="44FCD837"/>
    <w:rsid w:val="44FD328B"/>
    <w:rsid w:val="450B00CD"/>
    <w:rsid w:val="4518311E"/>
    <w:rsid w:val="452AAD1D"/>
    <w:rsid w:val="454B919B"/>
    <w:rsid w:val="45553742"/>
    <w:rsid w:val="455BFA5A"/>
    <w:rsid w:val="45625C20"/>
    <w:rsid w:val="456559EB"/>
    <w:rsid w:val="456F8EA9"/>
    <w:rsid w:val="457D7FF6"/>
    <w:rsid w:val="458CFCB1"/>
    <w:rsid w:val="45ABE7E6"/>
    <w:rsid w:val="45BA2EE8"/>
    <w:rsid w:val="45C269AF"/>
    <w:rsid w:val="45C50F28"/>
    <w:rsid w:val="45F26615"/>
    <w:rsid w:val="45F39523"/>
    <w:rsid w:val="45F3C401"/>
    <w:rsid w:val="4628336E"/>
    <w:rsid w:val="463118C0"/>
    <w:rsid w:val="46313BA0"/>
    <w:rsid w:val="465669B8"/>
    <w:rsid w:val="46582E6F"/>
    <w:rsid w:val="465B295F"/>
    <w:rsid w:val="46785978"/>
    <w:rsid w:val="468E063F"/>
    <w:rsid w:val="468F124D"/>
    <w:rsid w:val="46B424A8"/>
    <w:rsid w:val="46E29E5C"/>
    <w:rsid w:val="46E552C3"/>
    <w:rsid w:val="46E6ED21"/>
    <w:rsid w:val="46E83E3E"/>
    <w:rsid w:val="473B05D7"/>
    <w:rsid w:val="4760651F"/>
    <w:rsid w:val="4763C007"/>
    <w:rsid w:val="476A2E5A"/>
    <w:rsid w:val="478A7A23"/>
    <w:rsid w:val="47AD2D46"/>
    <w:rsid w:val="47B023F1"/>
    <w:rsid w:val="47B10A89"/>
    <w:rsid w:val="47B5EE0C"/>
    <w:rsid w:val="47BF4032"/>
    <w:rsid w:val="47C29C76"/>
    <w:rsid w:val="47CA56A6"/>
    <w:rsid w:val="47D14C87"/>
    <w:rsid w:val="47D657CA"/>
    <w:rsid w:val="47E2E275"/>
    <w:rsid w:val="47ED1F8D"/>
    <w:rsid w:val="47ED7585"/>
    <w:rsid w:val="47F92430"/>
    <w:rsid w:val="4800556C"/>
    <w:rsid w:val="48270D4B"/>
    <w:rsid w:val="482A392B"/>
    <w:rsid w:val="482A6BF1"/>
    <w:rsid w:val="483D40CA"/>
    <w:rsid w:val="483E4B06"/>
    <w:rsid w:val="485048A9"/>
    <w:rsid w:val="48752AE6"/>
    <w:rsid w:val="48808899"/>
    <w:rsid w:val="48816CAD"/>
    <w:rsid w:val="489F4D85"/>
    <w:rsid w:val="48AC2FFE"/>
    <w:rsid w:val="48ADC249"/>
    <w:rsid w:val="48B14AB8"/>
    <w:rsid w:val="48F0664A"/>
    <w:rsid w:val="48F73043"/>
    <w:rsid w:val="491C6302"/>
    <w:rsid w:val="491F5EC6"/>
    <w:rsid w:val="492C6E96"/>
    <w:rsid w:val="493B0490"/>
    <w:rsid w:val="494C26D0"/>
    <w:rsid w:val="49560C00"/>
    <w:rsid w:val="4968161B"/>
    <w:rsid w:val="496CD3A2"/>
    <w:rsid w:val="4980102D"/>
    <w:rsid w:val="49804BB7"/>
    <w:rsid w:val="49957F36"/>
    <w:rsid w:val="499F91D2"/>
    <w:rsid w:val="49A8BE05"/>
    <w:rsid w:val="49B26D3A"/>
    <w:rsid w:val="49CF169A"/>
    <w:rsid w:val="49DB1DED"/>
    <w:rsid w:val="49FC73C2"/>
    <w:rsid w:val="4A118093"/>
    <w:rsid w:val="4A1B043B"/>
    <w:rsid w:val="4A5676C5"/>
    <w:rsid w:val="4A99BD44"/>
    <w:rsid w:val="4A9D656C"/>
    <w:rsid w:val="4A9E474B"/>
    <w:rsid w:val="4AD0B350"/>
    <w:rsid w:val="4B103D18"/>
    <w:rsid w:val="4B266E05"/>
    <w:rsid w:val="4B3A0D95"/>
    <w:rsid w:val="4B451007"/>
    <w:rsid w:val="4B5736F5"/>
    <w:rsid w:val="4B7F49FA"/>
    <w:rsid w:val="4B8244EA"/>
    <w:rsid w:val="4B916CD0"/>
    <w:rsid w:val="4B985ABC"/>
    <w:rsid w:val="4BA2E59D"/>
    <w:rsid w:val="4BA7A592"/>
    <w:rsid w:val="4BA888B3"/>
    <w:rsid w:val="4BB5666E"/>
    <w:rsid w:val="4BB74194"/>
    <w:rsid w:val="4BBA3A1D"/>
    <w:rsid w:val="4BEEEC24"/>
    <w:rsid w:val="4BF067E6"/>
    <w:rsid w:val="4C2537F3"/>
    <w:rsid w:val="4C2F01CE"/>
    <w:rsid w:val="4C39104D"/>
    <w:rsid w:val="4C3E08FA"/>
    <w:rsid w:val="4C4A5008"/>
    <w:rsid w:val="4C854292"/>
    <w:rsid w:val="4C9F1BDD"/>
    <w:rsid w:val="4CA010CC"/>
    <w:rsid w:val="4CAB2586"/>
    <w:rsid w:val="4CE85118"/>
    <w:rsid w:val="4CFC0CE8"/>
    <w:rsid w:val="4CFE5DF2"/>
    <w:rsid w:val="4D0478AD"/>
    <w:rsid w:val="4D070598"/>
    <w:rsid w:val="4D07114B"/>
    <w:rsid w:val="4D1E7B13"/>
    <w:rsid w:val="4D29156C"/>
    <w:rsid w:val="4D323A26"/>
    <w:rsid w:val="4D495F34"/>
    <w:rsid w:val="4D510618"/>
    <w:rsid w:val="4D6A4AA6"/>
    <w:rsid w:val="4D7A36CB"/>
    <w:rsid w:val="4D9C5D37"/>
    <w:rsid w:val="4DA60964"/>
    <w:rsid w:val="4DD125C6"/>
    <w:rsid w:val="4DDC25D7"/>
    <w:rsid w:val="4DE369AB"/>
    <w:rsid w:val="4DF380D3"/>
    <w:rsid w:val="4E00F41F"/>
    <w:rsid w:val="4E1C4782"/>
    <w:rsid w:val="4E1E674C"/>
    <w:rsid w:val="4E233D62"/>
    <w:rsid w:val="4E2D2168"/>
    <w:rsid w:val="4E614A60"/>
    <w:rsid w:val="4E7D7917"/>
    <w:rsid w:val="4E86609F"/>
    <w:rsid w:val="4E901449"/>
    <w:rsid w:val="4ECF7A46"/>
    <w:rsid w:val="4ED7931B"/>
    <w:rsid w:val="4EDE7C89"/>
    <w:rsid w:val="4EE47996"/>
    <w:rsid w:val="4EF456FF"/>
    <w:rsid w:val="4F215ECC"/>
    <w:rsid w:val="4F271630"/>
    <w:rsid w:val="4F2D446F"/>
    <w:rsid w:val="4F3A13CF"/>
    <w:rsid w:val="4F4B1FCF"/>
    <w:rsid w:val="4F4C1097"/>
    <w:rsid w:val="4F5C7A83"/>
    <w:rsid w:val="4FA7A6A9"/>
    <w:rsid w:val="4FA927A2"/>
    <w:rsid w:val="4FAF7F57"/>
    <w:rsid w:val="4FC7696F"/>
    <w:rsid w:val="4FC9F075"/>
    <w:rsid w:val="4FCE41A2"/>
    <w:rsid w:val="5001D583"/>
    <w:rsid w:val="500C000E"/>
    <w:rsid w:val="502758BA"/>
    <w:rsid w:val="50303DB1"/>
    <w:rsid w:val="504E5E16"/>
    <w:rsid w:val="50655027"/>
    <w:rsid w:val="506F4906"/>
    <w:rsid w:val="50940F47"/>
    <w:rsid w:val="5094E795"/>
    <w:rsid w:val="50B17EAF"/>
    <w:rsid w:val="50BBB37D"/>
    <w:rsid w:val="50D338CD"/>
    <w:rsid w:val="51137A93"/>
    <w:rsid w:val="5116BCB9"/>
    <w:rsid w:val="51292DD8"/>
    <w:rsid w:val="51335C6F"/>
    <w:rsid w:val="51396482"/>
    <w:rsid w:val="513D513B"/>
    <w:rsid w:val="5157ECE4"/>
    <w:rsid w:val="515D3A2F"/>
    <w:rsid w:val="516B43BA"/>
    <w:rsid w:val="51752B27"/>
    <w:rsid w:val="519B78A3"/>
    <w:rsid w:val="51AE6039"/>
    <w:rsid w:val="51D5706F"/>
    <w:rsid w:val="51E48551"/>
    <w:rsid w:val="51E50FC0"/>
    <w:rsid w:val="51E7419D"/>
    <w:rsid w:val="51FCF51B"/>
    <w:rsid w:val="51FF0643"/>
    <w:rsid w:val="52151C14"/>
    <w:rsid w:val="5217598C"/>
    <w:rsid w:val="5248EA6E"/>
    <w:rsid w:val="52505342"/>
    <w:rsid w:val="5271845C"/>
    <w:rsid w:val="52800826"/>
    <w:rsid w:val="52833022"/>
    <w:rsid w:val="528842CF"/>
    <w:rsid w:val="52903990"/>
    <w:rsid w:val="529A1930"/>
    <w:rsid w:val="52AA4777"/>
    <w:rsid w:val="52AA4A52"/>
    <w:rsid w:val="52B80C31"/>
    <w:rsid w:val="52C47B0A"/>
    <w:rsid w:val="52C973EB"/>
    <w:rsid w:val="52CF270B"/>
    <w:rsid w:val="52DB2E5E"/>
    <w:rsid w:val="52E889DA"/>
    <w:rsid w:val="52EF4B5B"/>
    <w:rsid w:val="52F57E63"/>
    <w:rsid w:val="52F5D659"/>
    <w:rsid w:val="52FC2B75"/>
    <w:rsid w:val="52FEC410"/>
    <w:rsid w:val="530BACC8"/>
    <w:rsid w:val="530FB3A3"/>
    <w:rsid w:val="531A5551"/>
    <w:rsid w:val="53225869"/>
    <w:rsid w:val="532A32AA"/>
    <w:rsid w:val="533E275B"/>
    <w:rsid w:val="535A4FAE"/>
    <w:rsid w:val="535ACB9E"/>
    <w:rsid w:val="5361E60B"/>
    <w:rsid w:val="536727A8"/>
    <w:rsid w:val="536E7C31"/>
    <w:rsid w:val="536FC031"/>
    <w:rsid w:val="537AB325"/>
    <w:rsid w:val="53800314"/>
    <w:rsid w:val="53A92F5C"/>
    <w:rsid w:val="53AE40CE"/>
    <w:rsid w:val="53B0657E"/>
    <w:rsid w:val="53BB67EB"/>
    <w:rsid w:val="53C2401E"/>
    <w:rsid w:val="53E93358"/>
    <w:rsid w:val="53F1247A"/>
    <w:rsid w:val="53F567EF"/>
    <w:rsid w:val="540168F4"/>
    <w:rsid w:val="540A2166"/>
    <w:rsid w:val="54113A5D"/>
    <w:rsid w:val="5414358B"/>
    <w:rsid w:val="541B2372"/>
    <w:rsid w:val="542D55C8"/>
    <w:rsid w:val="54315C6C"/>
    <w:rsid w:val="54334CDD"/>
    <w:rsid w:val="544279E8"/>
    <w:rsid w:val="544B4013"/>
    <w:rsid w:val="544D7D8B"/>
    <w:rsid w:val="546926EB"/>
    <w:rsid w:val="549D1AB7"/>
    <w:rsid w:val="54AF522D"/>
    <w:rsid w:val="54C77143"/>
    <w:rsid w:val="54DB9744"/>
    <w:rsid w:val="54EC978C"/>
    <w:rsid w:val="54FB0EE3"/>
    <w:rsid w:val="550146D2"/>
    <w:rsid w:val="55057422"/>
    <w:rsid w:val="55115153"/>
    <w:rsid w:val="551C7B3F"/>
    <w:rsid w:val="55252FED"/>
    <w:rsid w:val="55282D9C"/>
    <w:rsid w:val="556C48AB"/>
    <w:rsid w:val="5581B7B4"/>
    <w:rsid w:val="55821CB6"/>
    <w:rsid w:val="558F6181"/>
    <w:rsid w:val="55964AA5"/>
    <w:rsid w:val="559C38EE"/>
    <w:rsid w:val="55A12F8A"/>
    <w:rsid w:val="55B87486"/>
    <w:rsid w:val="55C066A5"/>
    <w:rsid w:val="55CE2806"/>
    <w:rsid w:val="55DB3175"/>
    <w:rsid w:val="55DD6EF7"/>
    <w:rsid w:val="5611E96A"/>
    <w:rsid w:val="5613290E"/>
    <w:rsid w:val="561D5ED7"/>
    <w:rsid w:val="56244B1C"/>
    <w:rsid w:val="563D798B"/>
    <w:rsid w:val="56462F64"/>
    <w:rsid w:val="56464A92"/>
    <w:rsid w:val="5656B49A"/>
    <w:rsid w:val="567535C9"/>
    <w:rsid w:val="56A47A0A"/>
    <w:rsid w:val="56BEC7C9"/>
    <w:rsid w:val="56C136C0"/>
    <w:rsid w:val="56CD4634"/>
    <w:rsid w:val="56DE4CCA"/>
    <w:rsid w:val="56E65E5D"/>
    <w:rsid w:val="57054A71"/>
    <w:rsid w:val="5707F6E9"/>
    <w:rsid w:val="5735749E"/>
    <w:rsid w:val="57362D58"/>
    <w:rsid w:val="574638C7"/>
    <w:rsid w:val="574E06DC"/>
    <w:rsid w:val="576304EE"/>
    <w:rsid w:val="577237CD"/>
    <w:rsid w:val="577613A7"/>
    <w:rsid w:val="5778CB88"/>
    <w:rsid w:val="577F18F8"/>
    <w:rsid w:val="57867569"/>
    <w:rsid w:val="57882C54"/>
    <w:rsid w:val="57B157B9"/>
    <w:rsid w:val="57B7A60C"/>
    <w:rsid w:val="57C5F796"/>
    <w:rsid w:val="57CC2B05"/>
    <w:rsid w:val="57D9529B"/>
    <w:rsid w:val="57EC07E5"/>
    <w:rsid w:val="57EC1669"/>
    <w:rsid w:val="58127FC7"/>
    <w:rsid w:val="582F1556"/>
    <w:rsid w:val="5838305E"/>
    <w:rsid w:val="583D3927"/>
    <w:rsid w:val="5840A72B"/>
    <w:rsid w:val="58692CBA"/>
    <w:rsid w:val="586B533D"/>
    <w:rsid w:val="5883EB7B"/>
    <w:rsid w:val="58CE0D6F"/>
    <w:rsid w:val="58D1D4CF"/>
    <w:rsid w:val="58D345D7"/>
    <w:rsid w:val="58D39813"/>
    <w:rsid w:val="58E14F46"/>
    <w:rsid w:val="59002D7E"/>
    <w:rsid w:val="590B1FC3"/>
    <w:rsid w:val="591D76D3"/>
    <w:rsid w:val="59205A6E"/>
    <w:rsid w:val="59205ADF"/>
    <w:rsid w:val="59396C06"/>
    <w:rsid w:val="596040BD"/>
    <w:rsid w:val="59620CDE"/>
    <w:rsid w:val="596D2272"/>
    <w:rsid w:val="59744B66"/>
    <w:rsid w:val="5977082F"/>
    <w:rsid w:val="59A267A3"/>
    <w:rsid w:val="59AC71F6"/>
    <w:rsid w:val="59AC9E52"/>
    <w:rsid w:val="59B94E92"/>
    <w:rsid w:val="59C252C9"/>
    <w:rsid w:val="59E06FAB"/>
    <w:rsid w:val="59E344D7"/>
    <w:rsid w:val="5A054C64"/>
    <w:rsid w:val="5A454C42"/>
    <w:rsid w:val="5A4E7652"/>
    <w:rsid w:val="5A59E5F5"/>
    <w:rsid w:val="5ADA76C1"/>
    <w:rsid w:val="5AE30B44"/>
    <w:rsid w:val="5AEC730C"/>
    <w:rsid w:val="5AF16BB1"/>
    <w:rsid w:val="5B185030"/>
    <w:rsid w:val="5B1E7D8B"/>
    <w:rsid w:val="5B2A70B5"/>
    <w:rsid w:val="5B2B0AD7"/>
    <w:rsid w:val="5B2C80FB"/>
    <w:rsid w:val="5B3C46B5"/>
    <w:rsid w:val="5B4377F2"/>
    <w:rsid w:val="5B599B0B"/>
    <w:rsid w:val="5B75108D"/>
    <w:rsid w:val="5B9444F1"/>
    <w:rsid w:val="5B9A29E5"/>
    <w:rsid w:val="5BAECF45"/>
    <w:rsid w:val="5BB3227C"/>
    <w:rsid w:val="5BD1470C"/>
    <w:rsid w:val="5BE7E1C1"/>
    <w:rsid w:val="5BEC1C38"/>
    <w:rsid w:val="5BF54F5F"/>
    <w:rsid w:val="5C0C8ACE"/>
    <w:rsid w:val="5C2F421A"/>
    <w:rsid w:val="5C2F7D76"/>
    <w:rsid w:val="5C3E7FB9"/>
    <w:rsid w:val="5C425CFC"/>
    <w:rsid w:val="5C4EC81B"/>
    <w:rsid w:val="5C4F2788"/>
    <w:rsid w:val="5C53337C"/>
    <w:rsid w:val="5C5A507F"/>
    <w:rsid w:val="5C6220C0"/>
    <w:rsid w:val="5C6811C2"/>
    <w:rsid w:val="5C8C341B"/>
    <w:rsid w:val="5C9F4EFC"/>
    <w:rsid w:val="5CA40764"/>
    <w:rsid w:val="5CB87D6C"/>
    <w:rsid w:val="5CB92EFC"/>
    <w:rsid w:val="5CC71986"/>
    <w:rsid w:val="5CD52FB8"/>
    <w:rsid w:val="5D0610AF"/>
    <w:rsid w:val="5D0A1E63"/>
    <w:rsid w:val="5D13436C"/>
    <w:rsid w:val="5D3AED49"/>
    <w:rsid w:val="5D3C6BEF"/>
    <w:rsid w:val="5D443CF5"/>
    <w:rsid w:val="5D45E1FC"/>
    <w:rsid w:val="5D637323"/>
    <w:rsid w:val="5D7A41D7"/>
    <w:rsid w:val="5D7F0FB0"/>
    <w:rsid w:val="5D87BE30"/>
    <w:rsid w:val="5DA327CA"/>
    <w:rsid w:val="5DA54409"/>
    <w:rsid w:val="5DA87DE0"/>
    <w:rsid w:val="5DAE2357"/>
    <w:rsid w:val="5DCC7E83"/>
    <w:rsid w:val="5DCD7847"/>
    <w:rsid w:val="5DE0757A"/>
    <w:rsid w:val="5DE1B759"/>
    <w:rsid w:val="5DE93A59"/>
    <w:rsid w:val="5DF0E6CD"/>
    <w:rsid w:val="5E1727EB"/>
    <w:rsid w:val="5E1B9EF4"/>
    <w:rsid w:val="5E2A6A47"/>
    <w:rsid w:val="5E370719"/>
    <w:rsid w:val="5E391380"/>
    <w:rsid w:val="5E394EDC"/>
    <w:rsid w:val="5E3E0745"/>
    <w:rsid w:val="5E431D24"/>
    <w:rsid w:val="5E457D25"/>
    <w:rsid w:val="5E477C89"/>
    <w:rsid w:val="5E59732C"/>
    <w:rsid w:val="5E8941DA"/>
    <w:rsid w:val="5E8F7F09"/>
    <w:rsid w:val="5E965E69"/>
    <w:rsid w:val="5EAA217C"/>
    <w:rsid w:val="5EACC389"/>
    <w:rsid w:val="5EAD0A77"/>
    <w:rsid w:val="5EB84053"/>
    <w:rsid w:val="5EC073AC"/>
    <w:rsid w:val="5ED036A8"/>
    <w:rsid w:val="5EE017FC"/>
    <w:rsid w:val="5EE94B54"/>
    <w:rsid w:val="5EF031D1"/>
    <w:rsid w:val="5EF1333D"/>
    <w:rsid w:val="5F475654"/>
    <w:rsid w:val="5F4D2386"/>
    <w:rsid w:val="5F553F98"/>
    <w:rsid w:val="5F8613F6"/>
    <w:rsid w:val="5F8A1E93"/>
    <w:rsid w:val="5FB011CE"/>
    <w:rsid w:val="5FB07420"/>
    <w:rsid w:val="5FB707AE"/>
    <w:rsid w:val="600B6605"/>
    <w:rsid w:val="601B2AEB"/>
    <w:rsid w:val="6059B2A9"/>
    <w:rsid w:val="606A58CD"/>
    <w:rsid w:val="606E5CC8"/>
    <w:rsid w:val="607E751E"/>
    <w:rsid w:val="6084394F"/>
    <w:rsid w:val="608D9234"/>
    <w:rsid w:val="60A61CB1"/>
    <w:rsid w:val="60AA71AE"/>
    <w:rsid w:val="60B3541A"/>
    <w:rsid w:val="60D1764E"/>
    <w:rsid w:val="61260DF3"/>
    <w:rsid w:val="612C2AD6"/>
    <w:rsid w:val="61572249"/>
    <w:rsid w:val="615838CB"/>
    <w:rsid w:val="61595D5D"/>
    <w:rsid w:val="616404C2"/>
    <w:rsid w:val="6167237D"/>
    <w:rsid w:val="616D55C9"/>
    <w:rsid w:val="616F5FBD"/>
    <w:rsid w:val="61730B8F"/>
    <w:rsid w:val="61734BA9"/>
    <w:rsid w:val="61779C9A"/>
    <w:rsid w:val="61869DBB"/>
    <w:rsid w:val="6189617B"/>
    <w:rsid w:val="618B3CA1"/>
    <w:rsid w:val="61A46B11"/>
    <w:rsid w:val="61C14E99"/>
    <w:rsid w:val="61D70C94"/>
    <w:rsid w:val="61DA590E"/>
    <w:rsid w:val="61F01D56"/>
    <w:rsid w:val="62188142"/>
    <w:rsid w:val="621E2D67"/>
    <w:rsid w:val="621F43E9"/>
    <w:rsid w:val="624D288F"/>
    <w:rsid w:val="62867EBF"/>
    <w:rsid w:val="62B031DD"/>
    <w:rsid w:val="62B5695C"/>
    <w:rsid w:val="62DF24F6"/>
    <w:rsid w:val="62E215FF"/>
    <w:rsid w:val="62E80C7F"/>
    <w:rsid w:val="62E8593A"/>
    <w:rsid w:val="62FEDF9F"/>
    <w:rsid w:val="630548D3"/>
    <w:rsid w:val="6312476F"/>
    <w:rsid w:val="633A3BD0"/>
    <w:rsid w:val="633C6C72"/>
    <w:rsid w:val="633E4E73"/>
    <w:rsid w:val="6350339F"/>
    <w:rsid w:val="635602DE"/>
    <w:rsid w:val="63568594"/>
    <w:rsid w:val="636EF34B"/>
    <w:rsid w:val="6383CD5D"/>
    <w:rsid w:val="63A252D2"/>
    <w:rsid w:val="63AC8DA7"/>
    <w:rsid w:val="63BF5E84"/>
    <w:rsid w:val="63C74D38"/>
    <w:rsid w:val="63C92CE2"/>
    <w:rsid w:val="63D336DD"/>
    <w:rsid w:val="63D80CF3"/>
    <w:rsid w:val="63DC5341"/>
    <w:rsid w:val="640D3093"/>
    <w:rsid w:val="642D7291"/>
    <w:rsid w:val="643079FC"/>
    <w:rsid w:val="64425349"/>
    <w:rsid w:val="6454481E"/>
    <w:rsid w:val="6457B30D"/>
    <w:rsid w:val="646149CC"/>
    <w:rsid w:val="64885DAE"/>
    <w:rsid w:val="64925346"/>
    <w:rsid w:val="64946341"/>
    <w:rsid w:val="64A13F11"/>
    <w:rsid w:val="64B11C70"/>
    <w:rsid w:val="64B654D9"/>
    <w:rsid w:val="64C14411"/>
    <w:rsid w:val="64CCC9EB"/>
    <w:rsid w:val="64D21BE7"/>
    <w:rsid w:val="64D679E6"/>
    <w:rsid w:val="64DD4BD5"/>
    <w:rsid w:val="64F186EE"/>
    <w:rsid w:val="64F91E3E"/>
    <w:rsid w:val="65206DF6"/>
    <w:rsid w:val="65314B5F"/>
    <w:rsid w:val="65332685"/>
    <w:rsid w:val="653C1BE8"/>
    <w:rsid w:val="65475601"/>
    <w:rsid w:val="654B4A45"/>
    <w:rsid w:val="655A2308"/>
    <w:rsid w:val="65613696"/>
    <w:rsid w:val="65652436"/>
    <w:rsid w:val="658683E0"/>
    <w:rsid w:val="65913B38"/>
    <w:rsid w:val="65AB6F91"/>
    <w:rsid w:val="65B01F28"/>
    <w:rsid w:val="65C576B9"/>
    <w:rsid w:val="65D09C8D"/>
    <w:rsid w:val="65D8329F"/>
    <w:rsid w:val="65E25E59"/>
    <w:rsid w:val="65FF2703"/>
    <w:rsid w:val="66081D64"/>
    <w:rsid w:val="66100C18"/>
    <w:rsid w:val="66195D1F"/>
    <w:rsid w:val="66263F98"/>
    <w:rsid w:val="663A5C95"/>
    <w:rsid w:val="664803B2"/>
    <w:rsid w:val="665241A5"/>
    <w:rsid w:val="6653D849"/>
    <w:rsid w:val="66666493"/>
    <w:rsid w:val="666B5E4F"/>
    <w:rsid w:val="66757262"/>
    <w:rsid w:val="66807B4C"/>
    <w:rsid w:val="66A57B39"/>
    <w:rsid w:val="66A8CD28"/>
    <w:rsid w:val="66A97013"/>
    <w:rsid w:val="66AB4B40"/>
    <w:rsid w:val="66B9A56C"/>
    <w:rsid w:val="66E76959"/>
    <w:rsid w:val="66FD73EF"/>
    <w:rsid w:val="66FE3167"/>
    <w:rsid w:val="67073F1C"/>
    <w:rsid w:val="672506F4"/>
    <w:rsid w:val="6733646F"/>
    <w:rsid w:val="67584625"/>
    <w:rsid w:val="6760797E"/>
    <w:rsid w:val="67627252"/>
    <w:rsid w:val="678418BE"/>
    <w:rsid w:val="67910229"/>
    <w:rsid w:val="67C1535E"/>
    <w:rsid w:val="67C454AB"/>
    <w:rsid w:val="67D22629"/>
    <w:rsid w:val="67D839B8"/>
    <w:rsid w:val="67DC0256"/>
    <w:rsid w:val="67E62250"/>
    <w:rsid w:val="67E901AC"/>
    <w:rsid w:val="67FA56DC"/>
    <w:rsid w:val="6811B48C"/>
    <w:rsid w:val="68210EBB"/>
    <w:rsid w:val="682217E5"/>
    <w:rsid w:val="682E35D8"/>
    <w:rsid w:val="683470C7"/>
    <w:rsid w:val="68420E31"/>
    <w:rsid w:val="68567430"/>
    <w:rsid w:val="68617509"/>
    <w:rsid w:val="689520A9"/>
    <w:rsid w:val="68976698"/>
    <w:rsid w:val="68A0F916"/>
    <w:rsid w:val="68A33F4E"/>
    <w:rsid w:val="68A42B48"/>
    <w:rsid w:val="68CE6ABD"/>
    <w:rsid w:val="68D15606"/>
    <w:rsid w:val="68EC771B"/>
    <w:rsid w:val="68ED6FEF"/>
    <w:rsid w:val="68F6059A"/>
    <w:rsid w:val="68FF823F"/>
    <w:rsid w:val="69097BAD"/>
    <w:rsid w:val="6913B960"/>
    <w:rsid w:val="69180510"/>
    <w:rsid w:val="69197DE4"/>
    <w:rsid w:val="691E189E"/>
    <w:rsid w:val="69236CCB"/>
    <w:rsid w:val="69324FDE"/>
    <w:rsid w:val="69398113"/>
    <w:rsid w:val="69566174"/>
    <w:rsid w:val="69635503"/>
    <w:rsid w:val="69655C44"/>
    <w:rsid w:val="69720A4A"/>
    <w:rsid w:val="697B3329"/>
    <w:rsid w:val="69990F25"/>
    <w:rsid w:val="69A2427D"/>
    <w:rsid w:val="69B0575A"/>
    <w:rsid w:val="69B5AA1A"/>
    <w:rsid w:val="69C020F5"/>
    <w:rsid w:val="69C274FA"/>
    <w:rsid w:val="69C96860"/>
    <w:rsid w:val="69C98484"/>
    <w:rsid w:val="69D02B99"/>
    <w:rsid w:val="69E2865A"/>
    <w:rsid w:val="69E9A28D"/>
    <w:rsid w:val="69F07CD6"/>
    <w:rsid w:val="69F83E9D"/>
    <w:rsid w:val="6A070584"/>
    <w:rsid w:val="6A244C92"/>
    <w:rsid w:val="6A458008"/>
    <w:rsid w:val="6A6432E1"/>
    <w:rsid w:val="6A687275"/>
    <w:rsid w:val="6A7F45BF"/>
    <w:rsid w:val="6A7F636D"/>
    <w:rsid w:val="6A86594D"/>
    <w:rsid w:val="6A9254F2"/>
    <w:rsid w:val="6AA302AD"/>
    <w:rsid w:val="6AA96789"/>
    <w:rsid w:val="6AAB1F82"/>
    <w:rsid w:val="6ABCDD0C"/>
    <w:rsid w:val="6ABE0C43"/>
    <w:rsid w:val="6ABE61FE"/>
    <w:rsid w:val="6AC63AC5"/>
    <w:rsid w:val="6AE82164"/>
    <w:rsid w:val="6B1C5D1F"/>
    <w:rsid w:val="6B2BA115"/>
    <w:rsid w:val="6B3C600C"/>
    <w:rsid w:val="6B5B0B88"/>
    <w:rsid w:val="6B627ADE"/>
    <w:rsid w:val="6B6284DC"/>
    <w:rsid w:val="6B635DF2"/>
    <w:rsid w:val="6B663C4C"/>
    <w:rsid w:val="6B846623"/>
    <w:rsid w:val="6BAE0CB8"/>
    <w:rsid w:val="6BAF4A30"/>
    <w:rsid w:val="6BB67B6C"/>
    <w:rsid w:val="6BD16A2A"/>
    <w:rsid w:val="6C0DC565"/>
    <w:rsid w:val="6C111246"/>
    <w:rsid w:val="6C200AE4"/>
    <w:rsid w:val="6C647510"/>
    <w:rsid w:val="6C6594BE"/>
    <w:rsid w:val="6C6F99DD"/>
    <w:rsid w:val="6CA67BE1"/>
    <w:rsid w:val="6CD209D6"/>
    <w:rsid w:val="6CE10AEB"/>
    <w:rsid w:val="6CE40709"/>
    <w:rsid w:val="6D12171A"/>
    <w:rsid w:val="6D527D69"/>
    <w:rsid w:val="6D587776"/>
    <w:rsid w:val="6D6261FE"/>
    <w:rsid w:val="6D65184A"/>
    <w:rsid w:val="6D655CEE"/>
    <w:rsid w:val="6D680B08"/>
    <w:rsid w:val="6D76027A"/>
    <w:rsid w:val="6D87E2BB"/>
    <w:rsid w:val="6D9A5E6D"/>
    <w:rsid w:val="6DA0219B"/>
    <w:rsid w:val="6DAECF6D"/>
    <w:rsid w:val="6DB477EA"/>
    <w:rsid w:val="6DC1AE02"/>
    <w:rsid w:val="6DD52C34"/>
    <w:rsid w:val="6DE572CC"/>
    <w:rsid w:val="6DE74955"/>
    <w:rsid w:val="6DF17581"/>
    <w:rsid w:val="6DFC1D81"/>
    <w:rsid w:val="6E494CC8"/>
    <w:rsid w:val="6E4A18F6"/>
    <w:rsid w:val="6E4F0DA0"/>
    <w:rsid w:val="6E5AB346"/>
    <w:rsid w:val="6E5B54F5"/>
    <w:rsid w:val="6E7A30D3"/>
    <w:rsid w:val="6E8D72AA"/>
    <w:rsid w:val="6E94F6C9"/>
    <w:rsid w:val="6E9C0F62"/>
    <w:rsid w:val="6E9E7DF1"/>
    <w:rsid w:val="6EAD0A61"/>
    <w:rsid w:val="6EB04D47"/>
    <w:rsid w:val="6EB3D309"/>
    <w:rsid w:val="6ECB7DD2"/>
    <w:rsid w:val="6EEA46FD"/>
    <w:rsid w:val="6EED09D3"/>
    <w:rsid w:val="6F00ADF5"/>
    <w:rsid w:val="6F1F3C7A"/>
    <w:rsid w:val="6F347726"/>
    <w:rsid w:val="6F3A4D57"/>
    <w:rsid w:val="6F3D7D44"/>
    <w:rsid w:val="6F422876"/>
    <w:rsid w:val="6F4F452F"/>
    <w:rsid w:val="6F771D08"/>
    <w:rsid w:val="6F888C87"/>
    <w:rsid w:val="6FE39524"/>
    <w:rsid w:val="6FE4739E"/>
    <w:rsid w:val="6FEC0000"/>
    <w:rsid w:val="6FF2E321"/>
    <w:rsid w:val="6FF755E9"/>
    <w:rsid w:val="6FFB6495"/>
    <w:rsid w:val="70047CA0"/>
    <w:rsid w:val="70052E70"/>
    <w:rsid w:val="70152730"/>
    <w:rsid w:val="70204E25"/>
    <w:rsid w:val="703379DD"/>
    <w:rsid w:val="70343755"/>
    <w:rsid w:val="70422316"/>
    <w:rsid w:val="7049F08F"/>
    <w:rsid w:val="704D122A"/>
    <w:rsid w:val="704E0CBB"/>
    <w:rsid w:val="705D0EFE"/>
    <w:rsid w:val="70626B2E"/>
    <w:rsid w:val="70761FC0"/>
    <w:rsid w:val="707A385E"/>
    <w:rsid w:val="70A5719A"/>
    <w:rsid w:val="70A769F1"/>
    <w:rsid w:val="70ACD5D4"/>
    <w:rsid w:val="70B726D1"/>
    <w:rsid w:val="70E231B1"/>
    <w:rsid w:val="70EEF3B3"/>
    <w:rsid w:val="70F52EE5"/>
    <w:rsid w:val="710870BC"/>
    <w:rsid w:val="712D267F"/>
    <w:rsid w:val="713003C1"/>
    <w:rsid w:val="71370849"/>
    <w:rsid w:val="713A4D9B"/>
    <w:rsid w:val="713E3AED"/>
    <w:rsid w:val="714874B8"/>
    <w:rsid w:val="714D4ACF"/>
    <w:rsid w:val="71566079"/>
    <w:rsid w:val="71589AAC"/>
    <w:rsid w:val="71600CA6"/>
    <w:rsid w:val="716322C3"/>
    <w:rsid w:val="71BE6150"/>
    <w:rsid w:val="71E01F4A"/>
    <w:rsid w:val="71EEE530"/>
    <w:rsid w:val="72255A4C"/>
    <w:rsid w:val="7229553C"/>
    <w:rsid w:val="722C5BD9"/>
    <w:rsid w:val="723143F0"/>
    <w:rsid w:val="72395053"/>
    <w:rsid w:val="72460E1D"/>
    <w:rsid w:val="725D2C65"/>
    <w:rsid w:val="727147ED"/>
    <w:rsid w:val="7271ABAE"/>
    <w:rsid w:val="72A17F33"/>
    <w:rsid w:val="72AC4F7B"/>
    <w:rsid w:val="72B56DCF"/>
    <w:rsid w:val="72D03C09"/>
    <w:rsid w:val="72D07765"/>
    <w:rsid w:val="72E57008"/>
    <w:rsid w:val="72E97069"/>
    <w:rsid w:val="7326933C"/>
    <w:rsid w:val="732764FB"/>
    <w:rsid w:val="733C4DFB"/>
    <w:rsid w:val="735136CF"/>
    <w:rsid w:val="736045D1"/>
    <w:rsid w:val="7363E5C4"/>
    <w:rsid w:val="738D38A8"/>
    <w:rsid w:val="739679D2"/>
    <w:rsid w:val="739F189A"/>
    <w:rsid w:val="73A799CF"/>
    <w:rsid w:val="73C9300A"/>
    <w:rsid w:val="73DD4830"/>
    <w:rsid w:val="73F717CD"/>
    <w:rsid w:val="73FC0AC9"/>
    <w:rsid w:val="73FF6BB7"/>
    <w:rsid w:val="743A09A1"/>
    <w:rsid w:val="744D11B3"/>
    <w:rsid w:val="745163DB"/>
    <w:rsid w:val="745D5FC4"/>
    <w:rsid w:val="745E5EF4"/>
    <w:rsid w:val="7491B16F"/>
    <w:rsid w:val="74A45575"/>
    <w:rsid w:val="74C2A2CD"/>
    <w:rsid w:val="74DE9684"/>
    <w:rsid w:val="74F5245D"/>
    <w:rsid w:val="74F811F5"/>
    <w:rsid w:val="7510653F"/>
    <w:rsid w:val="75157FF9"/>
    <w:rsid w:val="7524DBA6"/>
    <w:rsid w:val="7538018A"/>
    <w:rsid w:val="754CB6EF"/>
    <w:rsid w:val="75510906"/>
    <w:rsid w:val="75524DAA"/>
    <w:rsid w:val="756845CD"/>
    <w:rsid w:val="757271FA"/>
    <w:rsid w:val="757E4639"/>
    <w:rsid w:val="759058D2"/>
    <w:rsid w:val="75970A0E"/>
    <w:rsid w:val="759C7DD3"/>
    <w:rsid w:val="75A924F0"/>
    <w:rsid w:val="75AD4839"/>
    <w:rsid w:val="75B96BD7"/>
    <w:rsid w:val="75BE5F9B"/>
    <w:rsid w:val="75C70CE0"/>
    <w:rsid w:val="75EF25F8"/>
    <w:rsid w:val="75FC3E9F"/>
    <w:rsid w:val="761738FD"/>
    <w:rsid w:val="763E9249"/>
    <w:rsid w:val="7654635C"/>
    <w:rsid w:val="7678C467"/>
    <w:rsid w:val="76916855"/>
    <w:rsid w:val="7691BAD0"/>
    <w:rsid w:val="76B33626"/>
    <w:rsid w:val="76C375E1"/>
    <w:rsid w:val="76CF5F86"/>
    <w:rsid w:val="76E99487"/>
    <w:rsid w:val="76F84AFB"/>
    <w:rsid w:val="76FF5ADD"/>
    <w:rsid w:val="77154ADF"/>
    <w:rsid w:val="772C2BCD"/>
    <w:rsid w:val="77622608"/>
    <w:rsid w:val="776566D2"/>
    <w:rsid w:val="776B707C"/>
    <w:rsid w:val="777B57F4"/>
    <w:rsid w:val="778F5FCB"/>
    <w:rsid w:val="77980A6E"/>
    <w:rsid w:val="77AE203F"/>
    <w:rsid w:val="77AE5146"/>
    <w:rsid w:val="77B37656"/>
    <w:rsid w:val="77BC5080"/>
    <w:rsid w:val="77C17FC5"/>
    <w:rsid w:val="77CA50CB"/>
    <w:rsid w:val="77DE2808"/>
    <w:rsid w:val="77DF044B"/>
    <w:rsid w:val="78096FFD"/>
    <w:rsid w:val="78252301"/>
    <w:rsid w:val="78366FE3"/>
    <w:rsid w:val="784A1D68"/>
    <w:rsid w:val="784B588E"/>
    <w:rsid w:val="78682FAA"/>
    <w:rsid w:val="788C2381"/>
    <w:rsid w:val="788FDDDD"/>
    <w:rsid w:val="78943F6D"/>
    <w:rsid w:val="78A432FF"/>
    <w:rsid w:val="78A96AB7"/>
    <w:rsid w:val="78BD69DE"/>
    <w:rsid w:val="78C5FD57"/>
    <w:rsid w:val="78CD6C0A"/>
    <w:rsid w:val="78D3662E"/>
    <w:rsid w:val="78DCB304"/>
    <w:rsid w:val="78F25B60"/>
    <w:rsid w:val="79033E9F"/>
    <w:rsid w:val="79112886"/>
    <w:rsid w:val="79183EF8"/>
    <w:rsid w:val="791931F1"/>
    <w:rsid w:val="792F71B0"/>
    <w:rsid w:val="793D7B1F"/>
    <w:rsid w:val="79425135"/>
    <w:rsid w:val="795141AE"/>
    <w:rsid w:val="7963AAAE"/>
    <w:rsid w:val="797D7F1B"/>
    <w:rsid w:val="798127AC"/>
    <w:rsid w:val="79991375"/>
    <w:rsid w:val="799F7823"/>
    <w:rsid w:val="79A951B4"/>
    <w:rsid w:val="79B3393D"/>
    <w:rsid w:val="79BADD08"/>
    <w:rsid w:val="79C008CD"/>
    <w:rsid w:val="79E61F13"/>
    <w:rsid w:val="79EB03BF"/>
    <w:rsid w:val="79F0693F"/>
    <w:rsid w:val="7A093685"/>
    <w:rsid w:val="7A23C5BB"/>
    <w:rsid w:val="7A31D14E"/>
    <w:rsid w:val="7A31FD95"/>
    <w:rsid w:val="7A681139"/>
    <w:rsid w:val="7A81BDB3"/>
    <w:rsid w:val="7A925C48"/>
    <w:rsid w:val="7A97325F"/>
    <w:rsid w:val="7AA0567C"/>
    <w:rsid w:val="7AAA4D40"/>
    <w:rsid w:val="7AAD2A82"/>
    <w:rsid w:val="7ACCDBF3"/>
    <w:rsid w:val="7AD5A961"/>
    <w:rsid w:val="7AD5FBA7"/>
    <w:rsid w:val="7ADE5F5F"/>
    <w:rsid w:val="7AE069B4"/>
    <w:rsid w:val="7B1F6966"/>
    <w:rsid w:val="7B3014C2"/>
    <w:rsid w:val="7B407452"/>
    <w:rsid w:val="7B5D4B80"/>
    <w:rsid w:val="7B6F3DB1"/>
    <w:rsid w:val="7B6F7037"/>
    <w:rsid w:val="7BC9569A"/>
    <w:rsid w:val="7BD04F3D"/>
    <w:rsid w:val="7BD209F2"/>
    <w:rsid w:val="7BE91898"/>
    <w:rsid w:val="7BEB6782"/>
    <w:rsid w:val="7C057DAB"/>
    <w:rsid w:val="7C195137"/>
    <w:rsid w:val="7C2D5C29"/>
    <w:rsid w:val="7C5F1B5A"/>
    <w:rsid w:val="7C6F673E"/>
    <w:rsid w:val="7C741263"/>
    <w:rsid w:val="7C7970C0"/>
    <w:rsid w:val="7C8D2B6B"/>
    <w:rsid w:val="7C8F7B44"/>
    <w:rsid w:val="7CA01292"/>
    <w:rsid w:val="7CB63E70"/>
    <w:rsid w:val="7CB933A5"/>
    <w:rsid w:val="7CC54D39"/>
    <w:rsid w:val="7CC55E61"/>
    <w:rsid w:val="7CD34230"/>
    <w:rsid w:val="7CD8BF99"/>
    <w:rsid w:val="7CE54531"/>
    <w:rsid w:val="7CEE2BCE"/>
    <w:rsid w:val="7CFE1373"/>
    <w:rsid w:val="7D0A866F"/>
    <w:rsid w:val="7D16BF4F"/>
    <w:rsid w:val="7D1B0177"/>
    <w:rsid w:val="7D3354C1"/>
    <w:rsid w:val="7D5D42EC"/>
    <w:rsid w:val="7D6E0F7F"/>
    <w:rsid w:val="7D6FF4AB"/>
    <w:rsid w:val="7D8E26F7"/>
    <w:rsid w:val="7D8F45FC"/>
    <w:rsid w:val="7DAC14F7"/>
    <w:rsid w:val="7DB724E7"/>
    <w:rsid w:val="7DBA34EC"/>
    <w:rsid w:val="7DBD2608"/>
    <w:rsid w:val="7DCB56F9"/>
    <w:rsid w:val="7DE62533"/>
    <w:rsid w:val="7DF84014"/>
    <w:rsid w:val="7E092E74"/>
    <w:rsid w:val="7E17093E"/>
    <w:rsid w:val="7E464D80"/>
    <w:rsid w:val="7E490D14"/>
    <w:rsid w:val="7E586F3A"/>
    <w:rsid w:val="7E5971A9"/>
    <w:rsid w:val="7E853DC0"/>
    <w:rsid w:val="7E8F4979"/>
    <w:rsid w:val="7EA63A70"/>
    <w:rsid w:val="7EAA7A04"/>
    <w:rsid w:val="7EAC93B0"/>
    <w:rsid w:val="7EBBF01A"/>
    <w:rsid w:val="7EC64112"/>
    <w:rsid w:val="7ECD54A1"/>
    <w:rsid w:val="7ED93E46"/>
    <w:rsid w:val="7F076C05"/>
    <w:rsid w:val="7F11374D"/>
    <w:rsid w:val="7F2A46A1"/>
    <w:rsid w:val="7F326B62"/>
    <w:rsid w:val="7F328450"/>
    <w:rsid w:val="7F391B67"/>
    <w:rsid w:val="7F5160D2"/>
    <w:rsid w:val="7F5E434B"/>
    <w:rsid w:val="7F840255"/>
    <w:rsid w:val="7F89B3F4"/>
    <w:rsid w:val="7F914720"/>
    <w:rsid w:val="7FA1886D"/>
    <w:rsid w:val="7FB126CD"/>
    <w:rsid w:val="7FCC75B4"/>
    <w:rsid w:val="7FE35DAD"/>
    <w:rsid w:val="7FEB12F1"/>
    <w:rsid w:val="7FF16F6D"/>
    <w:rsid w:val="7FFA22C6"/>
    <w:rsid w:val="7FFC10F6"/>
    <w:rsid w:val="80756D21"/>
    <w:rsid w:val="807740DE"/>
    <w:rsid w:val="809CD957"/>
    <w:rsid w:val="80D56633"/>
    <w:rsid w:val="8111CD16"/>
    <w:rsid w:val="815A03D3"/>
    <w:rsid w:val="818E2003"/>
    <w:rsid w:val="82035734"/>
    <w:rsid w:val="824BE47F"/>
    <w:rsid w:val="824E00EA"/>
    <w:rsid w:val="8256CBC3"/>
    <w:rsid w:val="8260D059"/>
    <w:rsid w:val="827A549D"/>
    <w:rsid w:val="8287F0C0"/>
    <w:rsid w:val="82AA9860"/>
    <w:rsid w:val="82BA6887"/>
    <w:rsid w:val="830BB408"/>
    <w:rsid w:val="832A709F"/>
    <w:rsid w:val="83720932"/>
    <w:rsid w:val="838810F3"/>
    <w:rsid w:val="838F76F9"/>
    <w:rsid w:val="8396BEA1"/>
    <w:rsid w:val="83A9198B"/>
    <w:rsid w:val="83A957E1"/>
    <w:rsid w:val="83EDC490"/>
    <w:rsid w:val="83FCE25A"/>
    <w:rsid w:val="83FF5A36"/>
    <w:rsid w:val="84636F1C"/>
    <w:rsid w:val="8480A3D6"/>
    <w:rsid w:val="84B65F03"/>
    <w:rsid w:val="84F4EE1B"/>
    <w:rsid w:val="8501F672"/>
    <w:rsid w:val="853A883D"/>
    <w:rsid w:val="854F51B2"/>
    <w:rsid w:val="857DEBA4"/>
    <w:rsid w:val="858EC6FB"/>
    <w:rsid w:val="85A1542F"/>
    <w:rsid w:val="85DEC045"/>
    <w:rsid w:val="861BA774"/>
    <w:rsid w:val="861BCC8F"/>
    <w:rsid w:val="863286A3"/>
    <w:rsid w:val="864616E1"/>
    <w:rsid w:val="866832E1"/>
    <w:rsid w:val="866AE7B7"/>
    <w:rsid w:val="8672F232"/>
    <w:rsid w:val="86B96D24"/>
    <w:rsid w:val="86C643F0"/>
    <w:rsid w:val="86CEFB77"/>
    <w:rsid w:val="86E42672"/>
    <w:rsid w:val="86E70BE7"/>
    <w:rsid w:val="86F0B1A5"/>
    <w:rsid w:val="870D7601"/>
    <w:rsid w:val="870F6176"/>
    <w:rsid w:val="87359996"/>
    <w:rsid w:val="87D4B99A"/>
    <w:rsid w:val="87F67EBB"/>
    <w:rsid w:val="883209B9"/>
    <w:rsid w:val="887AE5BA"/>
    <w:rsid w:val="889FCA3F"/>
    <w:rsid w:val="88B289D7"/>
    <w:rsid w:val="88B2A247"/>
    <w:rsid w:val="88CE33B4"/>
    <w:rsid w:val="89097FA5"/>
    <w:rsid w:val="895DDF81"/>
    <w:rsid w:val="898436CD"/>
    <w:rsid w:val="89B55193"/>
    <w:rsid w:val="89C5145A"/>
    <w:rsid w:val="89C6360C"/>
    <w:rsid w:val="89DC1756"/>
    <w:rsid w:val="8A39EEA0"/>
    <w:rsid w:val="8A5179FF"/>
    <w:rsid w:val="8A7FDA5F"/>
    <w:rsid w:val="8AC7DC1C"/>
    <w:rsid w:val="8AEC14C7"/>
    <w:rsid w:val="8B60BA98"/>
    <w:rsid w:val="8B6897A0"/>
    <w:rsid w:val="8B87CEB2"/>
    <w:rsid w:val="8B90F219"/>
    <w:rsid w:val="8BD4422B"/>
    <w:rsid w:val="8BD4EAA9"/>
    <w:rsid w:val="8CCA56A8"/>
    <w:rsid w:val="8CF222BE"/>
    <w:rsid w:val="8D28EDAD"/>
    <w:rsid w:val="8D5DF8C3"/>
    <w:rsid w:val="8DAE8B91"/>
    <w:rsid w:val="8DB8402D"/>
    <w:rsid w:val="8DC694FD"/>
    <w:rsid w:val="8DC83F3A"/>
    <w:rsid w:val="8DF4226D"/>
    <w:rsid w:val="8E1157BA"/>
    <w:rsid w:val="8EA62F6A"/>
    <w:rsid w:val="8EAFEA21"/>
    <w:rsid w:val="8EB3C2F0"/>
    <w:rsid w:val="8F009230"/>
    <w:rsid w:val="8F3945E4"/>
    <w:rsid w:val="8F3EDF07"/>
    <w:rsid w:val="8F4FE10D"/>
    <w:rsid w:val="8F6A62CD"/>
    <w:rsid w:val="8F97BA96"/>
    <w:rsid w:val="9072CCE8"/>
    <w:rsid w:val="908FF516"/>
    <w:rsid w:val="90B2DF98"/>
    <w:rsid w:val="90F62008"/>
    <w:rsid w:val="916EFCBF"/>
    <w:rsid w:val="9180B561"/>
    <w:rsid w:val="918C9A1D"/>
    <w:rsid w:val="91965C86"/>
    <w:rsid w:val="91C723BB"/>
    <w:rsid w:val="91CF34DB"/>
    <w:rsid w:val="91D24A35"/>
    <w:rsid w:val="91DAE369"/>
    <w:rsid w:val="925897D2"/>
    <w:rsid w:val="9283FF92"/>
    <w:rsid w:val="929B84D5"/>
    <w:rsid w:val="92BCE9DC"/>
    <w:rsid w:val="92FA3174"/>
    <w:rsid w:val="933FCB5B"/>
    <w:rsid w:val="9365D0C1"/>
    <w:rsid w:val="93BCCE8A"/>
    <w:rsid w:val="93CBA2CA"/>
    <w:rsid w:val="93D5FE55"/>
    <w:rsid w:val="93E83922"/>
    <w:rsid w:val="93EB5699"/>
    <w:rsid w:val="94581EB5"/>
    <w:rsid w:val="945D7882"/>
    <w:rsid w:val="945DDD21"/>
    <w:rsid w:val="94C17C42"/>
    <w:rsid w:val="94C59A24"/>
    <w:rsid w:val="94E1F2C3"/>
    <w:rsid w:val="95054182"/>
    <w:rsid w:val="950E3979"/>
    <w:rsid w:val="951179BF"/>
    <w:rsid w:val="951F24F8"/>
    <w:rsid w:val="95276423"/>
    <w:rsid w:val="95414450"/>
    <w:rsid w:val="9567D869"/>
    <w:rsid w:val="9571DD32"/>
    <w:rsid w:val="95CC34E5"/>
    <w:rsid w:val="96084271"/>
    <w:rsid w:val="967B6BB3"/>
    <w:rsid w:val="96840061"/>
    <w:rsid w:val="97121CB3"/>
    <w:rsid w:val="9739D6D9"/>
    <w:rsid w:val="97496539"/>
    <w:rsid w:val="97619A1C"/>
    <w:rsid w:val="978CE394"/>
    <w:rsid w:val="97914382"/>
    <w:rsid w:val="9793B55B"/>
    <w:rsid w:val="979C0081"/>
    <w:rsid w:val="97B5F98C"/>
    <w:rsid w:val="97E0849A"/>
    <w:rsid w:val="981B55A2"/>
    <w:rsid w:val="983A7341"/>
    <w:rsid w:val="9849F171"/>
    <w:rsid w:val="98CBE0C7"/>
    <w:rsid w:val="98CEAF53"/>
    <w:rsid w:val="98D00FA0"/>
    <w:rsid w:val="991DD79B"/>
    <w:rsid w:val="993B07E5"/>
    <w:rsid w:val="9960E8FA"/>
    <w:rsid w:val="99682D9B"/>
    <w:rsid w:val="99B127B9"/>
    <w:rsid w:val="99C3CC19"/>
    <w:rsid w:val="99E83A64"/>
    <w:rsid w:val="9A217A69"/>
    <w:rsid w:val="9A428471"/>
    <w:rsid w:val="9A682616"/>
    <w:rsid w:val="9A6B5153"/>
    <w:rsid w:val="9A747188"/>
    <w:rsid w:val="9ACF0416"/>
    <w:rsid w:val="9AE858B6"/>
    <w:rsid w:val="9B3356AC"/>
    <w:rsid w:val="9B547D6D"/>
    <w:rsid w:val="9B95BCB6"/>
    <w:rsid w:val="9BA3A3AC"/>
    <w:rsid w:val="9BE78A3B"/>
    <w:rsid w:val="9C1780EC"/>
    <w:rsid w:val="9CAD65BA"/>
    <w:rsid w:val="9CB1770C"/>
    <w:rsid w:val="9CD5D705"/>
    <w:rsid w:val="9CEB4FE6"/>
    <w:rsid w:val="9DC3C7AB"/>
    <w:rsid w:val="9DCFEA17"/>
    <w:rsid w:val="9DE506F2"/>
    <w:rsid w:val="9E18982A"/>
    <w:rsid w:val="9E52BB61"/>
    <w:rsid w:val="9E5586A1"/>
    <w:rsid w:val="9EBC44B0"/>
    <w:rsid w:val="9ECD64A9"/>
    <w:rsid w:val="9F03A5B6"/>
    <w:rsid w:val="9F1D9D9C"/>
    <w:rsid w:val="9F1F8D7D"/>
    <w:rsid w:val="9F25733F"/>
    <w:rsid w:val="9F8CC8C2"/>
    <w:rsid w:val="9F935135"/>
    <w:rsid w:val="9FA7CE0A"/>
    <w:rsid w:val="9FBE25C2"/>
    <w:rsid w:val="9FCDCED3"/>
    <w:rsid w:val="A01D38E7"/>
    <w:rsid w:val="A0586146"/>
    <w:rsid w:val="A07C0837"/>
    <w:rsid w:val="A07F259D"/>
    <w:rsid w:val="A087D5A6"/>
    <w:rsid w:val="A08AA34F"/>
    <w:rsid w:val="A0BF1F4A"/>
    <w:rsid w:val="A0F8B722"/>
    <w:rsid w:val="A1543FC8"/>
    <w:rsid w:val="A16D726E"/>
    <w:rsid w:val="A23DD1F3"/>
    <w:rsid w:val="A2425F4D"/>
    <w:rsid w:val="A2630C51"/>
    <w:rsid w:val="A2DA2CE2"/>
    <w:rsid w:val="A2EDF9FA"/>
    <w:rsid w:val="A2F225BF"/>
    <w:rsid w:val="A316AA82"/>
    <w:rsid w:val="A390B44C"/>
    <w:rsid w:val="A3A7E769"/>
    <w:rsid w:val="A3BB25FE"/>
    <w:rsid w:val="A3C49B2F"/>
    <w:rsid w:val="A3D80EDF"/>
    <w:rsid w:val="A3F64A25"/>
    <w:rsid w:val="A3FF7BCB"/>
    <w:rsid w:val="A412C7CA"/>
    <w:rsid w:val="A412F56D"/>
    <w:rsid w:val="A414EDBE"/>
    <w:rsid w:val="A4566866"/>
    <w:rsid w:val="A46FFD0F"/>
    <w:rsid w:val="A48F3D73"/>
    <w:rsid w:val="A5023155"/>
    <w:rsid w:val="A5164447"/>
    <w:rsid w:val="A538647F"/>
    <w:rsid w:val="A542DFF1"/>
    <w:rsid w:val="A543F1BC"/>
    <w:rsid w:val="A5530019"/>
    <w:rsid w:val="A559CEA4"/>
    <w:rsid w:val="A56DC63C"/>
    <w:rsid w:val="A5709779"/>
    <w:rsid w:val="A576E19C"/>
    <w:rsid w:val="A677EC88"/>
    <w:rsid w:val="A6D662FD"/>
    <w:rsid w:val="A6F11217"/>
    <w:rsid w:val="A760C718"/>
    <w:rsid w:val="A79FE18C"/>
    <w:rsid w:val="A7B3D2D7"/>
    <w:rsid w:val="A7E58D23"/>
    <w:rsid w:val="A8601247"/>
    <w:rsid w:val="A8916B1C"/>
    <w:rsid w:val="A8DB3F5D"/>
    <w:rsid w:val="A93A7FD7"/>
    <w:rsid w:val="A952CA73"/>
    <w:rsid w:val="A9699758"/>
    <w:rsid w:val="A9BD0D00"/>
    <w:rsid w:val="A9DE02FD"/>
    <w:rsid w:val="AA22EF94"/>
    <w:rsid w:val="AA6A2E37"/>
    <w:rsid w:val="AAB123B1"/>
    <w:rsid w:val="AAF319FC"/>
    <w:rsid w:val="AB0D1EFF"/>
    <w:rsid w:val="AB1200B9"/>
    <w:rsid w:val="AB2DDD69"/>
    <w:rsid w:val="AB360B9F"/>
    <w:rsid w:val="AB563782"/>
    <w:rsid w:val="AB7D7373"/>
    <w:rsid w:val="ABB32350"/>
    <w:rsid w:val="ABEF7735"/>
    <w:rsid w:val="AC33D625"/>
    <w:rsid w:val="ACAC8634"/>
    <w:rsid w:val="ACF7A384"/>
    <w:rsid w:val="AD05B36B"/>
    <w:rsid w:val="AD2B663C"/>
    <w:rsid w:val="AD51F604"/>
    <w:rsid w:val="AD9B244B"/>
    <w:rsid w:val="ADB9F696"/>
    <w:rsid w:val="AE10219D"/>
    <w:rsid w:val="AE270FBE"/>
    <w:rsid w:val="AE3AFEAB"/>
    <w:rsid w:val="AE5BB6D7"/>
    <w:rsid w:val="AE80DF7B"/>
    <w:rsid w:val="AEAF4B66"/>
    <w:rsid w:val="AEB69AF2"/>
    <w:rsid w:val="AEDD35EB"/>
    <w:rsid w:val="AEDFCA5B"/>
    <w:rsid w:val="AEEAB615"/>
    <w:rsid w:val="AEEF00E3"/>
    <w:rsid w:val="AF24B7B6"/>
    <w:rsid w:val="AF2CBC61"/>
    <w:rsid w:val="AF305499"/>
    <w:rsid w:val="AF41FB0C"/>
    <w:rsid w:val="AF837744"/>
    <w:rsid w:val="AFAF2E25"/>
    <w:rsid w:val="AFBECC05"/>
    <w:rsid w:val="B04E08E9"/>
    <w:rsid w:val="B0855FD7"/>
    <w:rsid w:val="B0AA8E54"/>
    <w:rsid w:val="B0BDA8E4"/>
    <w:rsid w:val="B0D19322"/>
    <w:rsid w:val="B116C0E2"/>
    <w:rsid w:val="B14EB013"/>
    <w:rsid w:val="B1A0E3CC"/>
    <w:rsid w:val="B1A27E35"/>
    <w:rsid w:val="B1AF92D0"/>
    <w:rsid w:val="B1B19295"/>
    <w:rsid w:val="B1B98B5A"/>
    <w:rsid w:val="B1CAD811"/>
    <w:rsid w:val="B1DBC914"/>
    <w:rsid w:val="B1EFCECF"/>
    <w:rsid w:val="B21F0D16"/>
    <w:rsid w:val="B27E0A11"/>
    <w:rsid w:val="B27EDEE1"/>
    <w:rsid w:val="B2956BBD"/>
    <w:rsid w:val="B2C566AC"/>
    <w:rsid w:val="B322117F"/>
    <w:rsid w:val="B33AD7A5"/>
    <w:rsid w:val="B33DA2DF"/>
    <w:rsid w:val="B341D160"/>
    <w:rsid w:val="B356D233"/>
    <w:rsid w:val="B363A512"/>
    <w:rsid w:val="B3662FFF"/>
    <w:rsid w:val="B3900F97"/>
    <w:rsid w:val="B3993FD5"/>
    <w:rsid w:val="B3A6CB90"/>
    <w:rsid w:val="B3A70040"/>
    <w:rsid w:val="B3AD8F49"/>
    <w:rsid w:val="B3AF5B80"/>
    <w:rsid w:val="B3B1EEB9"/>
    <w:rsid w:val="B3BE166C"/>
    <w:rsid w:val="B4C769DE"/>
    <w:rsid w:val="B4F24D43"/>
    <w:rsid w:val="B4F82CCA"/>
    <w:rsid w:val="B52E6867"/>
    <w:rsid w:val="B5343789"/>
    <w:rsid w:val="B53B225A"/>
    <w:rsid w:val="B55D27B0"/>
    <w:rsid w:val="B6199B96"/>
    <w:rsid w:val="B639C76E"/>
    <w:rsid w:val="B6C6D3C0"/>
    <w:rsid w:val="B6C87D0D"/>
    <w:rsid w:val="B7043721"/>
    <w:rsid w:val="B73D007F"/>
    <w:rsid w:val="B771F72C"/>
    <w:rsid w:val="B7C86E0F"/>
    <w:rsid w:val="B7C87340"/>
    <w:rsid w:val="B7E45D86"/>
    <w:rsid w:val="B7FE8AB2"/>
    <w:rsid w:val="B817EBA7"/>
    <w:rsid w:val="B8884D66"/>
    <w:rsid w:val="B8FF3A87"/>
    <w:rsid w:val="B908756B"/>
    <w:rsid w:val="B93CCEF4"/>
    <w:rsid w:val="B9401EF0"/>
    <w:rsid w:val="B9495136"/>
    <w:rsid w:val="B9502827"/>
    <w:rsid w:val="B98F5EE8"/>
    <w:rsid w:val="B9AEB96E"/>
    <w:rsid w:val="B9B41D3B"/>
    <w:rsid w:val="B9DA5B05"/>
    <w:rsid w:val="BA01031B"/>
    <w:rsid w:val="BA141553"/>
    <w:rsid w:val="BA3F177D"/>
    <w:rsid w:val="BA47FF31"/>
    <w:rsid w:val="BA6E33EF"/>
    <w:rsid w:val="BAD49D28"/>
    <w:rsid w:val="BB07003F"/>
    <w:rsid w:val="BB274CCD"/>
    <w:rsid w:val="BB39221E"/>
    <w:rsid w:val="BB609CBC"/>
    <w:rsid w:val="BB624F0E"/>
    <w:rsid w:val="BC162158"/>
    <w:rsid w:val="BC1AB489"/>
    <w:rsid w:val="BC78DEBA"/>
    <w:rsid w:val="BCC1EEC3"/>
    <w:rsid w:val="BCDA1EF2"/>
    <w:rsid w:val="BD0F0C83"/>
    <w:rsid w:val="BD440537"/>
    <w:rsid w:val="BD76669C"/>
    <w:rsid w:val="BD85DA8D"/>
    <w:rsid w:val="BD98BCC6"/>
    <w:rsid w:val="BDC32C9B"/>
    <w:rsid w:val="BDD59FBA"/>
    <w:rsid w:val="BE033BEE"/>
    <w:rsid w:val="BE36D639"/>
    <w:rsid w:val="BE44A367"/>
    <w:rsid w:val="BE52BD4A"/>
    <w:rsid w:val="BE5AFE3A"/>
    <w:rsid w:val="BE93A0C0"/>
    <w:rsid w:val="BEC08616"/>
    <w:rsid w:val="BEC2FB91"/>
    <w:rsid w:val="BEEFAC60"/>
    <w:rsid w:val="BEF762B0"/>
    <w:rsid w:val="BF2963CF"/>
    <w:rsid w:val="BF2C352D"/>
    <w:rsid w:val="BF66D3E1"/>
    <w:rsid w:val="C0014F07"/>
    <w:rsid w:val="C0EAE268"/>
    <w:rsid w:val="C1045741"/>
    <w:rsid w:val="C112F76F"/>
    <w:rsid w:val="C15B11EF"/>
    <w:rsid w:val="C187215B"/>
    <w:rsid w:val="C1B7A6CF"/>
    <w:rsid w:val="C2053E4A"/>
    <w:rsid w:val="C2738DD3"/>
    <w:rsid w:val="C2C6FAAA"/>
    <w:rsid w:val="C2CA8867"/>
    <w:rsid w:val="C2DF03E5"/>
    <w:rsid w:val="C3245E84"/>
    <w:rsid w:val="C41A68F2"/>
    <w:rsid w:val="C45CAF05"/>
    <w:rsid w:val="C4847EB7"/>
    <w:rsid w:val="C4D25FA9"/>
    <w:rsid w:val="C528442D"/>
    <w:rsid w:val="C52D5200"/>
    <w:rsid w:val="C54E253C"/>
    <w:rsid w:val="C556D8EB"/>
    <w:rsid w:val="C593B28C"/>
    <w:rsid w:val="C5B5371C"/>
    <w:rsid w:val="C5DBB12A"/>
    <w:rsid w:val="C608B309"/>
    <w:rsid w:val="C6222C3A"/>
    <w:rsid w:val="C62EA573"/>
    <w:rsid w:val="C65219B1"/>
    <w:rsid w:val="C68FD9DE"/>
    <w:rsid w:val="C6AC8C86"/>
    <w:rsid w:val="C6DE109C"/>
    <w:rsid w:val="C72AD317"/>
    <w:rsid w:val="C735DB10"/>
    <w:rsid w:val="C74B54A9"/>
    <w:rsid w:val="C768ADCA"/>
    <w:rsid w:val="C79B54C7"/>
    <w:rsid w:val="C7F1D540"/>
    <w:rsid w:val="C8011B87"/>
    <w:rsid w:val="C801DB83"/>
    <w:rsid w:val="C8054882"/>
    <w:rsid w:val="C858B682"/>
    <w:rsid w:val="C8989E5F"/>
    <w:rsid w:val="C8A11980"/>
    <w:rsid w:val="C8BA49F1"/>
    <w:rsid w:val="C8BD0AE9"/>
    <w:rsid w:val="C9015DBA"/>
    <w:rsid w:val="C948F355"/>
    <w:rsid w:val="C9846BA4"/>
    <w:rsid w:val="C99FE9AE"/>
    <w:rsid w:val="C9F56523"/>
    <w:rsid w:val="C9FDA55D"/>
    <w:rsid w:val="CA6499AB"/>
    <w:rsid w:val="CAAFC144"/>
    <w:rsid w:val="CAB5CB31"/>
    <w:rsid w:val="CAE27C84"/>
    <w:rsid w:val="CAF02DEB"/>
    <w:rsid w:val="CAF71EA2"/>
    <w:rsid w:val="CAFA925F"/>
    <w:rsid w:val="CB7935FB"/>
    <w:rsid w:val="CC317DE1"/>
    <w:rsid w:val="CC40D5D8"/>
    <w:rsid w:val="CC6D0062"/>
    <w:rsid w:val="CC76E159"/>
    <w:rsid w:val="CC898D5C"/>
    <w:rsid w:val="CCF0AA26"/>
    <w:rsid w:val="CD1B5637"/>
    <w:rsid w:val="CD1E3359"/>
    <w:rsid w:val="CD22F0D3"/>
    <w:rsid w:val="CD43336D"/>
    <w:rsid w:val="CD6156EC"/>
    <w:rsid w:val="CD820CE0"/>
    <w:rsid w:val="CD888E5A"/>
    <w:rsid w:val="CD9ABFC4"/>
    <w:rsid w:val="CDC88D77"/>
    <w:rsid w:val="CDE4F01B"/>
    <w:rsid w:val="CDEDCB20"/>
    <w:rsid w:val="CE011223"/>
    <w:rsid w:val="CE034D07"/>
    <w:rsid w:val="CE09A496"/>
    <w:rsid w:val="CE602298"/>
    <w:rsid w:val="CE8ADDB8"/>
    <w:rsid w:val="CE96F39C"/>
    <w:rsid w:val="CEB8C52D"/>
    <w:rsid w:val="CEBCCF62"/>
    <w:rsid w:val="CEC9A6F5"/>
    <w:rsid w:val="CED9C6BA"/>
    <w:rsid w:val="CF6C95DD"/>
    <w:rsid w:val="CF9EBA90"/>
    <w:rsid w:val="D00D8AD7"/>
    <w:rsid w:val="D0586195"/>
    <w:rsid w:val="D05C77D5"/>
    <w:rsid w:val="D068F4A1"/>
    <w:rsid w:val="D06C28A6"/>
    <w:rsid w:val="D089E5E2"/>
    <w:rsid w:val="D09B9840"/>
    <w:rsid w:val="D0A5439F"/>
    <w:rsid w:val="D0B0CE10"/>
    <w:rsid w:val="D0B71B0F"/>
    <w:rsid w:val="D0F767A5"/>
    <w:rsid w:val="D152C913"/>
    <w:rsid w:val="D153C615"/>
    <w:rsid w:val="D1AE0C12"/>
    <w:rsid w:val="D1C20D00"/>
    <w:rsid w:val="D1C8F040"/>
    <w:rsid w:val="D1D81225"/>
    <w:rsid w:val="D1DF3503"/>
    <w:rsid w:val="D1F1AA1C"/>
    <w:rsid w:val="D20C0EE7"/>
    <w:rsid w:val="D22B7016"/>
    <w:rsid w:val="D24FD428"/>
    <w:rsid w:val="D2C50EDC"/>
    <w:rsid w:val="D2DC1288"/>
    <w:rsid w:val="D310C92B"/>
    <w:rsid w:val="D36F8419"/>
    <w:rsid w:val="D379F00F"/>
    <w:rsid w:val="D37F72C0"/>
    <w:rsid w:val="D3A0D947"/>
    <w:rsid w:val="D3AEDC55"/>
    <w:rsid w:val="D3B3585E"/>
    <w:rsid w:val="D46F57BE"/>
    <w:rsid w:val="D48367E2"/>
    <w:rsid w:val="D4C69E1A"/>
    <w:rsid w:val="D4E3583B"/>
    <w:rsid w:val="D4FED7F2"/>
    <w:rsid w:val="D56AB626"/>
    <w:rsid w:val="D5AC9263"/>
    <w:rsid w:val="D60CA5BF"/>
    <w:rsid w:val="D6387871"/>
    <w:rsid w:val="D64C4F9C"/>
    <w:rsid w:val="D6512F20"/>
    <w:rsid w:val="D6634A1F"/>
    <w:rsid w:val="D7391757"/>
    <w:rsid w:val="D751F372"/>
    <w:rsid w:val="D769F5E6"/>
    <w:rsid w:val="D7825A3C"/>
    <w:rsid w:val="D801866D"/>
    <w:rsid w:val="D8569A09"/>
    <w:rsid w:val="D863803B"/>
    <w:rsid w:val="D89083DA"/>
    <w:rsid w:val="D8DF102A"/>
    <w:rsid w:val="D8E6DE4D"/>
    <w:rsid w:val="D92D6406"/>
    <w:rsid w:val="D939A41D"/>
    <w:rsid w:val="D93D29FC"/>
    <w:rsid w:val="D94206BE"/>
    <w:rsid w:val="D95C20C1"/>
    <w:rsid w:val="D98AA3FD"/>
    <w:rsid w:val="D9CE189D"/>
    <w:rsid w:val="D9DED7A5"/>
    <w:rsid w:val="DA4641DF"/>
    <w:rsid w:val="DA562EEE"/>
    <w:rsid w:val="DA5C08EA"/>
    <w:rsid w:val="DAA1A9AE"/>
    <w:rsid w:val="DB2937F4"/>
    <w:rsid w:val="DB411D4B"/>
    <w:rsid w:val="DB66349D"/>
    <w:rsid w:val="DBBDC4CB"/>
    <w:rsid w:val="DBC51E6E"/>
    <w:rsid w:val="DC0565BC"/>
    <w:rsid w:val="DC1B6C90"/>
    <w:rsid w:val="DC1E1623"/>
    <w:rsid w:val="DC335F9F"/>
    <w:rsid w:val="DC4583DF"/>
    <w:rsid w:val="DC6EDFE6"/>
    <w:rsid w:val="DC750674"/>
    <w:rsid w:val="DC840738"/>
    <w:rsid w:val="DCD30FCC"/>
    <w:rsid w:val="DCDCD641"/>
    <w:rsid w:val="DD142F64"/>
    <w:rsid w:val="DD620CF5"/>
    <w:rsid w:val="DD649616"/>
    <w:rsid w:val="DD73DF58"/>
    <w:rsid w:val="DDDFE3C5"/>
    <w:rsid w:val="DE10FEEC"/>
    <w:rsid w:val="DE636DF1"/>
    <w:rsid w:val="DEB8B9BF"/>
    <w:rsid w:val="DEBC4BCE"/>
    <w:rsid w:val="DF2E8DB1"/>
    <w:rsid w:val="DF317C6C"/>
    <w:rsid w:val="DF3D9534"/>
    <w:rsid w:val="DFC0F623"/>
    <w:rsid w:val="E0004AFF"/>
    <w:rsid w:val="E015F639"/>
    <w:rsid w:val="E02ED543"/>
    <w:rsid w:val="E07128CB"/>
    <w:rsid w:val="E0ABCAD2"/>
    <w:rsid w:val="E0D9E7D5"/>
    <w:rsid w:val="E0EB6741"/>
    <w:rsid w:val="E1011984"/>
    <w:rsid w:val="E1212EC1"/>
    <w:rsid w:val="E124DEC0"/>
    <w:rsid w:val="E14A3847"/>
    <w:rsid w:val="E19F8D44"/>
    <w:rsid w:val="E1A77E9D"/>
    <w:rsid w:val="E1B7A685"/>
    <w:rsid w:val="E1D6F703"/>
    <w:rsid w:val="E23C1858"/>
    <w:rsid w:val="E2423E3A"/>
    <w:rsid w:val="E24620DE"/>
    <w:rsid w:val="E2EC3363"/>
    <w:rsid w:val="E2EFDD81"/>
    <w:rsid w:val="E31A4795"/>
    <w:rsid w:val="E33E5D67"/>
    <w:rsid w:val="E36598BA"/>
    <w:rsid w:val="E36DD7D6"/>
    <w:rsid w:val="E3788332"/>
    <w:rsid w:val="E3819962"/>
    <w:rsid w:val="E38F080A"/>
    <w:rsid w:val="E3A32385"/>
    <w:rsid w:val="E3A72D00"/>
    <w:rsid w:val="E3B440C0"/>
    <w:rsid w:val="E3C2721B"/>
    <w:rsid w:val="E435B01B"/>
    <w:rsid w:val="E4580968"/>
    <w:rsid w:val="E45D2264"/>
    <w:rsid w:val="E48C0859"/>
    <w:rsid w:val="E4B5C64F"/>
    <w:rsid w:val="E4D5E168"/>
    <w:rsid w:val="E5335142"/>
    <w:rsid w:val="E551DF09"/>
    <w:rsid w:val="E5804FC7"/>
    <w:rsid w:val="E59AA805"/>
    <w:rsid w:val="E5C3DCCF"/>
    <w:rsid w:val="E679E1E4"/>
    <w:rsid w:val="E692F5FC"/>
    <w:rsid w:val="E6975BCE"/>
    <w:rsid w:val="E6AF3F6B"/>
    <w:rsid w:val="E6D70A30"/>
    <w:rsid w:val="E6E68A42"/>
    <w:rsid w:val="E72FE617"/>
    <w:rsid w:val="E7304124"/>
    <w:rsid w:val="E7445FB3"/>
    <w:rsid w:val="E75A6CE2"/>
    <w:rsid w:val="E75ADD19"/>
    <w:rsid w:val="E76AF979"/>
    <w:rsid w:val="E78F7600"/>
    <w:rsid w:val="E7970748"/>
    <w:rsid w:val="E7D5D946"/>
    <w:rsid w:val="E8044297"/>
    <w:rsid w:val="E890413A"/>
    <w:rsid w:val="E8A80175"/>
    <w:rsid w:val="E8B03BF0"/>
    <w:rsid w:val="E8C0DBF6"/>
    <w:rsid w:val="E911BC09"/>
    <w:rsid w:val="E939232A"/>
    <w:rsid w:val="E9695C53"/>
    <w:rsid w:val="E96E9D79"/>
    <w:rsid w:val="E97153FC"/>
    <w:rsid w:val="E9CE7F5C"/>
    <w:rsid w:val="E9D37040"/>
    <w:rsid w:val="EA1CE6ED"/>
    <w:rsid w:val="EA3AD3A4"/>
    <w:rsid w:val="EA735A77"/>
    <w:rsid w:val="EAB86785"/>
    <w:rsid w:val="EAC83643"/>
    <w:rsid w:val="EAE86175"/>
    <w:rsid w:val="EB02F0A7"/>
    <w:rsid w:val="EB436E7A"/>
    <w:rsid w:val="EB473CC9"/>
    <w:rsid w:val="EB4F7598"/>
    <w:rsid w:val="EB548EF6"/>
    <w:rsid w:val="EB561103"/>
    <w:rsid w:val="EBA72C10"/>
    <w:rsid w:val="EC67B1A1"/>
    <w:rsid w:val="EC9A7661"/>
    <w:rsid w:val="ECD31030"/>
    <w:rsid w:val="ECFCBE9E"/>
    <w:rsid w:val="ED07015F"/>
    <w:rsid w:val="EDC6A054"/>
    <w:rsid w:val="EDDFB612"/>
    <w:rsid w:val="EDED9390"/>
    <w:rsid w:val="EDF4714A"/>
    <w:rsid w:val="EE4BA079"/>
    <w:rsid w:val="EE5BE695"/>
    <w:rsid w:val="EEC02BFB"/>
    <w:rsid w:val="EEC6C48F"/>
    <w:rsid w:val="EF167E18"/>
    <w:rsid w:val="EF2691A4"/>
    <w:rsid w:val="EFA7B5B5"/>
    <w:rsid w:val="F028B690"/>
    <w:rsid w:val="F066C276"/>
    <w:rsid w:val="F0F4DD38"/>
    <w:rsid w:val="F0FF6255"/>
    <w:rsid w:val="F13B24E4"/>
    <w:rsid w:val="F14D7731"/>
    <w:rsid w:val="F16272B1"/>
    <w:rsid w:val="F17E82CD"/>
    <w:rsid w:val="F1F88E2F"/>
    <w:rsid w:val="F1F8968D"/>
    <w:rsid w:val="F1FF447F"/>
    <w:rsid w:val="F1FFBA35"/>
    <w:rsid w:val="F215C70F"/>
    <w:rsid w:val="F24173FA"/>
    <w:rsid w:val="F27088D3"/>
    <w:rsid w:val="F282561F"/>
    <w:rsid w:val="F284D953"/>
    <w:rsid w:val="F288526C"/>
    <w:rsid w:val="F29DACA8"/>
    <w:rsid w:val="F2A09CC3"/>
    <w:rsid w:val="F2E8FBDE"/>
    <w:rsid w:val="F2F7E661"/>
    <w:rsid w:val="F2FA4A1D"/>
    <w:rsid w:val="F32FC4CB"/>
    <w:rsid w:val="F3457CF0"/>
    <w:rsid w:val="F3849C24"/>
    <w:rsid w:val="F397734A"/>
    <w:rsid w:val="F3C899F8"/>
    <w:rsid w:val="F3E4DACA"/>
    <w:rsid w:val="F43C336D"/>
    <w:rsid w:val="F47D198A"/>
    <w:rsid w:val="F4A849B5"/>
    <w:rsid w:val="F4CC9F07"/>
    <w:rsid w:val="F4EF5CAE"/>
    <w:rsid w:val="F509A30E"/>
    <w:rsid w:val="F51D8757"/>
    <w:rsid w:val="F545B4DC"/>
    <w:rsid w:val="F57E7E12"/>
    <w:rsid w:val="F58574D0"/>
    <w:rsid w:val="F6135326"/>
    <w:rsid w:val="F616D7F2"/>
    <w:rsid w:val="F61AD1AE"/>
    <w:rsid w:val="F6A586EC"/>
    <w:rsid w:val="F6A843D9"/>
    <w:rsid w:val="F70B8425"/>
    <w:rsid w:val="F736E1A0"/>
    <w:rsid w:val="F74D9F7C"/>
    <w:rsid w:val="F767E76C"/>
    <w:rsid w:val="F76BC6C9"/>
    <w:rsid w:val="F7F3091B"/>
    <w:rsid w:val="F835D4FB"/>
    <w:rsid w:val="F84FA9FB"/>
    <w:rsid w:val="F884CF99"/>
    <w:rsid w:val="F88E9545"/>
    <w:rsid w:val="F8E5196D"/>
    <w:rsid w:val="F92C6CBD"/>
    <w:rsid w:val="F92D33EF"/>
    <w:rsid w:val="F9D12F8C"/>
    <w:rsid w:val="F9E44D11"/>
    <w:rsid w:val="F9EA4976"/>
    <w:rsid w:val="FA36C48C"/>
    <w:rsid w:val="FA46C317"/>
    <w:rsid w:val="FA46CFA5"/>
    <w:rsid w:val="FA84D759"/>
    <w:rsid w:val="FA9C9D2D"/>
    <w:rsid w:val="FAA4A54C"/>
    <w:rsid w:val="FAA7AC9F"/>
    <w:rsid w:val="FAF48F70"/>
    <w:rsid w:val="FAF593CB"/>
    <w:rsid w:val="FB082E6B"/>
    <w:rsid w:val="FB2C0270"/>
    <w:rsid w:val="FBBA1511"/>
    <w:rsid w:val="FBBE5C57"/>
    <w:rsid w:val="FBE65CCC"/>
    <w:rsid w:val="FBF084FD"/>
    <w:rsid w:val="FBF625D1"/>
    <w:rsid w:val="FC70DD98"/>
    <w:rsid w:val="FCC827E5"/>
    <w:rsid w:val="FD4DEA30"/>
    <w:rsid w:val="FDB1949E"/>
    <w:rsid w:val="FDC483AD"/>
    <w:rsid w:val="FDD87C3A"/>
    <w:rsid w:val="FDEF8F19"/>
    <w:rsid w:val="FDF30674"/>
    <w:rsid w:val="FDFB6C4A"/>
    <w:rsid w:val="FE1BF044"/>
    <w:rsid w:val="FE305B41"/>
    <w:rsid w:val="FE54E842"/>
    <w:rsid w:val="FE7E6B2B"/>
    <w:rsid w:val="FE916E66"/>
    <w:rsid w:val="FEA0F1AF"/>
    <w:rsid w:val="FEA7168C"/>
    <w:rsid w:val="FECFC5AA"/>
    <w:rsid w:val="FEE8BDFF"/>
    <w:rsid w:val="FEFC6BCA"/>
    <w:rsid w:val="FF042864"/>
    <w:rsid w:val="FF2D3F5D"/>
    <w:rsid w:val="FF550509"/>
    <w:rsid w:val="FF5D32DC"/>
    <w:rsid w:val="FFD2F3DE"/>
    <w:rsid w:val="FFF3B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pageBreakBefore/>
      <w:spacing w:before="340" w:after="330" w:line="578" w:lineRule="auto"/>
      <w:jc w:val="center"/>
      <w:outlineLvl w:val="0"/>
    </w:pPr>
    <w:rPr>
      <w:rFonts w:eastAsia="黑体"/>
      <w:b/>
      <w:bCs/>
      <w:kern w:val="44"/>
      <w:sz w:val="36"/>
      <w:szCs w:val="44"/>
    </w:rPr>
  </w:style>
  <w:style w:type="paragraph" w:styleId="3">
    <w:name w:val="heading 2"/>
    <w:basedOn w:val="1"/>
    <w:next w:val="1"/>
    <w:qFormat/>
    <w:uiPriority w:val="0"/>
    <w:pPr>
      <w:keepNext/>
      <w:keepLines/>
      <w:spacing w:before="260" w:after="260" w:line="416" w:lineRule="auto"/>
      <w:jc w:val="center"/>
      <w:outlineLvl w:val="1"/>
    </w:pPr>
    <w:rPr>
      <w:rFonts w:eastAsia="黑体"/>
      <w:b/>
      <w:bCs/>
      <w:sz w:val="28"/>
      <w:szCs w:val="32"/>
    </w:rPr>
  </w:style>
  <w:style w:type="paragraph" w:styleId="4">
    <w:name w:val="heading 3"/>
    <w:basedOn w:val="1"/>
    <w:next w:val="5"/>
    <w:link w:val="40"/>
    <w:qFormat/>
    <w:uiPriority w:val="0"/>
    <w:pPr>
      <w:keepNext/>
      <w:keepLines/>
      <w:spacing w:line="400" w:lineRule="exact"/>
      <w:outlineLvl w:val="2"/>
    </w:pPr>
    <w:rPr>
      <w:rFonts w:ascii="Arial" w:hAnsi="Arial" w:eastAsia="楷体_GB2312" w:cs="Arial"/>
      <w:b/>
      <w:sz w:val="28"/>
      <w:szCs w:val="20"/>
    </w:rPr>
  </w:style>
  <w:style w:type="paragraph" w:styleId="6">
    <w:name w:val="heading 4"/>
    <w:basedOn w:val="1"/>
    <w:next w:val="1"/>
    <w:qFormat/>
    <w:uiPriority w:val="0"/>
    <w:pPr>
      <w:keepNext/>
      <w:spacing w:line="600" w:lineRule="exact"/>
      <w:jc w:val="right"/>
      <w:outlineLvl w:val="3"/>
    </w:pPr>
    <w:rPr>
      <w:rFonts w:eastAsia="楷体_GB2312"/>
      <w:b/>
      <w:sz w:val="32"/>
      <w:szCs w:val="32"/>
    </w:rPr>
  </w:style>
  <w:style w:type="paragraph" w:styleId="7">
    <w:name w:val="heading 5"/>
    <w:basedOn w:val="1"/>
    <w:next w:val="1"/>
    <w:qFormat/>
    <w:uiPriority w:val="0"/>
    <w:pPr>
      <w:keepNext/>
      <w:spacing w:line="600" w:lineRule="exact"/>
      <w:jc w:val="center"/>
      <w:outlineLvl w:val="4"/>
    </w:pPr>
    <w:rPr>
      <w:rFonts w:eastAsia="楷体_GB2312"/>
      <w:bCs/>
      <w:sz w:val="32"/>
      <w:szCs w:val="32"/>
    </w:rPr>
  </w:style>
  <w:style w:type="paragraph" w:styleId="8">
    <w:name w:val="heading 6"/>
    <w:basedOn w:val="1"/>
    <w:next w:val="1"/>
    <w:qFormat/>
    <w:uiPriority w:val="0"/>
    <w:pPr>
      <w:keepNext/>
      <w:adjustRightInd w:val="0"/>
      <w:snapToGrid w:val="0"/>
      <w:jc w:val="center"/>
      <w:outlineLvl w:val="5"/>
    </w:pPr>
    <w:rPr>
      <w:bCs/>
      <w:sz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9">
    <w:name w:val="caption"/>
    <w:basedOn w:val="1"/>
    <w:next w:val="1"/>
    <w:qFormat/>
    <w:uiPriority w:val="0"/>
    <w:rPr>
      <w:rFonts w:ascii="Calibri Light" w:hAnsi="Calibri Light" w:eastAsia="黑体"/>
      <w:sz w:val="20"/>
      <w:szCs w:val="20"/>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w:basedOn w:val="1"/>
    <w:next w:val="13"/>
    <w:link w:val="42"/>
    <w:qFormat/>
    <w:uiPriority w:val="0"/>
    <w:pPr>
      <w:spacing w:line="300" w:lineRule="auto"/>
    </w:pPr>
    <w:rPr>
      <w:rFonts w:ascii="楷体_GB2312" w:eastAsia="仿宋_GB2312"/>
      <w:sz w:val="24"/>
    </w:rPr>
  </w:style>
  <w:style w:type="paragraph" w:styleId="13">
    <w:name w:val="toc 5"/>
    <w:next w:val="1"/>
    <w:unhideWhenUsed/>
    <w:qFormat/>
    <w:uiPriority w:val="39"/>
    <w:pPr>
      <w:widowControl w:val="0"/>
      <w:spacing w:beforeLines="0" w:afterLines="0" w:line="240" w:lineRule="auto"/>
      <w:ind w:left="1680" w:leftChars="800"/>
      <w:jc w:val="both"/>
    </w:pPr>
    <w:rPr>
      <w:rFonts w:hint="eastAsia" w:ascii="等线" w:hAnsi="等线" w:eastAsia="等线" w:cs="Times New Roman"/>
      <w:kern w:val="2"/>
      <w:sz w:val="21"/>
      <w:szCs w:val="24"/>
      <w:lang w:val="en-US" w:eastAsia="zh-CN" w:bidi="ar-SA"/>
    </w:rPr>
  </w:style>
  <w:style w:type="paragraph" w:styleId="14">
    <w:name w:val="Body Text Indent"/>
    <w:basedOn w:val="1"/>
    <w:qFormat/>
    <w:uiPriority w:val="0"/>
    <w:pPr>
      <w:ind w:firstLine="420" w:firstLineChars="200"/>
    </w:pPr>
    <w:rPr>
      <w:rFonts w:eastAsia="楷体_GB2312"/>
    </w:rPr>
  </w:style>
  <w:style w:type="paragraph" w:styleId="15">
    <w:name w:val="toc 3"/>
    <w:basedOn w:val="1"/>
    <w:next w:val="1"/>
    <w:qFormat/>
    <w:uiPriority w:val="39"/>
    <w:pPr>
      <w:ind w:left="840" w:leftChars="400"/>
    </w:pPr>
  </w:style>
  <w:style w:type="paragraph" w:styleId="16">
    <w:name w:val="Plain Text"/>
    <w:basedOn w:val="1"/>
    <w:qFormat/>
    <w:uiPriority w:val="0"/>
    <w:rPr>
      <w:rFonts w:ascii="宋体" w:hAnsi="Courier New"/>
      <w:szCs w:val="20"/>
    </w:rPr>
  </w:style>
  <w:style w:type="paragraph" w:styleId="17">
    <w:name w:val="Date"/>
    <w:basedOn w:val="1"/>
    <w:next w:val="1"/>
    <w:qFormat/>
    <w:uiPriority w:val="0"/>
    <w:pPr>
      <w:ind w:left="100" w:leftChars="2500"/>
    </w:pPr>
  </w:style>
  <w:style w:type="paragraph" w:styleId="18">
    <w:name w:val="Body Text Indent 2"/>
    <w:basedOn w:val="1"/>
    <w:qFormat/>
    <w:uiPriority w:val="0"/>
    <w:pPr>
      <w:spacing w:after="120" w:line="480" w:lineRule="auto"/>
      <w:ind w:left="420" w:leftChars="200"/>
    </w:pPr>
  </w:style>
  <w:style w:type="paragraph" w:styleId="19">
    <w:name w:val="Balloon Text"/>
    <w:basedOn w:val="1"/>
    <w:qFormat/>
    <w:uiPriority w:val="0"/>
    <w:rPr>
      <w:sz w:val="18"/>
      <w:szCs w:val="18"/>
    </w:rPr>
  </w:style>
  <w:style w:type="paragraph" w:styleId="20">
    <w:name w:val="footer"/>
    <w:basedOn w:val="1"/>
    <w:link w:val="47"/>
    <w:qFormat/>
    <w:uiPriority w:val="99"/>
    <w:pPr>
      <w:tabs>
        <w:tab w:val="center" w:pos="4140"/>
        <w:tab w:val="right" w:pos="8300"/>
      </w:tabs>
      <w:snapToGrid w:val="0"/>
      <w:jc w:val="left"/>
    </w:pPr>
    <w:rPr>
      <w:sz w:val="18"/>
      <w:szCs w:val="18"/>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rFonts w:hint="default"/>
      <w:sz w:val="18"/>
      <w:szCs w:val="18"/>
    </w:rPr>
  </w:style>
  <w:style w:type="paragraph" w:styleId="22">
    <w:name w:val="toc 1"/>
    <w:basedOn w:val="1"/>
    <w:next w:val="1"/>
    <w:qFormat/>
    <w:uiPriority w:val="39"/>
  </w:style>
  <w:style w:type="paragraph" w:styleId="23">
    <w:name w:val="Body Text Indent 3"/>
    <w:basedOn w:val="1"/>
    <w:qFormat/>
    <w:uiPriority w:val="0"/>
    <w:pPr>
      <w:spacing w:line="300" w:lineRule="auto"/>
      <w:ind w:firstLine="435"/>
    </w:pPr>
    <w:rPr>
      <w:rFonts w:ascii="楷体_GB2312" w:eastAsia="仿宋_GB2312"/>
      <w:sz w:val="24"/>
    </w:rPr>
  </w:style>
  <w:style w:type="paragraph" w:styleId="24">
    <w:name w:val="table of figures"/>
    <w:basedOn w:val="1"/>
    <w:next w:val="1"/>
    <w:qFormat/>
    <w:uiPriority w:val="0"/>
    <w:pPr>
      <w:ind w:left="840" w:leftChars="200" w:hanging="420" w:hangingChars="200"/>
    </w:pPr>
  </w:style>
  <w:style w:type="paragraph" w:styleId="25">
    <w:name w:val="toc 2"/>
    <w:basedOn w:val="1"/>
    <w:next w:val="1"/>
    <w:qFormat/>
    <w:uiPriority w:val="39"/>
    <w:pPr>
      <w:ind w:left="420" w:leftChars="200"/>
    </w:pPr>
  </w:style>
  <w:style w:type="paragraph" w:styleId="26">
    <w:name w:val="Body Text 2"/>
    <w:basedOn w:val="1"/>
    <w:qFormat/>
    <w:uiPriority w:val="0"/>
    <w:pPr>
      <w:jc w:val="center"/>
    </w:pPr>
    <w:rPr>
      <w:sz w:val="18"/>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annotation subject"/>
    <w:basedOn w:val="11"/>
    <w:next w:val="11"/>
    <w:qFormat/>
    <w:uiPriority w:val="0"/>
    <w:rPr>
      <w:b/>
      <w:bCs/>
    </w:rPr>
  </w:style>
  <w:style w:type="table" w:styleId="30">
    <w:name w:val="Table Grid"/>
    <w:basedOn w:val="2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rFonts w:ascii="Times New Roman" w:hAnsi="Times New Roman" w:eastAsia="宋体" w:cs="Times New Roman"/>
      <w:b/>
      <w:bCs/>
    </w:rPr>
  </w:style>
  <w:style w:type="character" w:styleId="33">
    <w:name w:val="page number"/>
    <w:qFormat/>
    <w:uiPriority w:val="0"/>
    <w:rPr>
      <w:rFonts w:hint="eastAsia" w:ascii="Times New Roman" w:hAnsi="Times New Roman" w:eastAsia="宋体" w:cs="Times New Roman"/>
    </w:rPr>
  </w:style>
  <w:style w:type="character" w:styleId="34">
    <w:name w:val="FollowedHyperlink"/>
    <w:qFormat/>
    <w:uiPriority w:val="0"/>
    <w:rPr>
      <w:rFonts w:ascii="Times New Roman" w:hAnsi="Times New Roman" w:eastAsia="宋体" w:cs="Times New Roman"/>
      <w:color w:val="800080"/>
      <w:u w:val="single"/>
    </w:rPr>
  </w:style>
  <w:style w:type="character" w:styleId="35">
    <w:name w:val="Emphasis"/>
    <w:qFormat/>
    <w:uiPriority w:val="0"/>
    <w:rPr>
      <w:rFonts w:ascii="Times New Roman" w:hAnsi="Times New Roman" w:eastAsia="宋体" w:cs="Times New Roman"/>
      <w:color w:val="CC0000"/>
    </w:rPr>
  </w:style>
  <w:style w:type="character" w:styleId="36">
    <w:name w:val="Hyperlink"/>
    <w:qFormat/>
    <w:uiPriority w:val="99"/>
    <w:rPr>
      <w:rFonts w:ascii="Times New Roman" w:hAnsi="Times New Roman" w:eastAsia="宋体" w:cs="Times New Roman"/>
      <w:color w:val="0000FF"/>
      <w:u w:val="single"/>
    </w:rPr>
  </w:style>
  <w:style w:type="character" w:styleId="37">
    <w:name w:val="annotation reference"/>
    <w:qFormat/>
    <w:uiPriority w:val="0"/>
    <w:rPr>
      <w:rFonts w:ascii="Times New Roman" w:hAnsi="Times New Roman" w:eastAsia="宋体" w:cs="Times New Roman"/>
      <w:sz w:val="21"/>
      <w:szCs w:val="21"/>
    </w:rPr>
  </w:style>
  <w:style w:type="character" w:customStyle="1" w:styleId="38">
    <w:name w:val="s"/>
    <w:qFormat/>
    <w:uiPriority w:val="0"/>
    <w:rPr>
      <w:rFonts w:ascii="Times New Roman" w:hAnsi="Times New Roman" w:eastAsia="仿宋_GB2312" w:cs="Times New Roman"/>
      <w:sz w:val="24"/>
      <w:szCs w:val="24"/>
    </w:rPr>
  </w:style>
  <w:style w:type="character" w:customStyle="1" w:styleId="39">
    <w:name w:val="说明 Char"/>
    <w:qFormat/>
    <w:uiPriority w:val="0"/>
    <w:rPr>
      <w:rFonts w:ascii="楷体_GB2312" w:hAnsi="Times New Roman" w:eastAsia="楷体_GB2312" w:cs="Times New Roman"/>
      <w:kern w:val="2"/>
      <w:sz w:val="24"/>
      <w:szCs w:val="24"/>
      <w:lang w:val="en-US" w:eastAsia="zh-CN" w:bidi="ar-SA"/>
    </w:rPr>
  </w:style>
  <w:style w:type="character" w:customStyle="1" w:styleId="40">
    <w:name w:val="标题 3 字符"/>
    <w:link w:val="4"/>
    <w:qFormat/>
    <w:uiPriority w:val="0"/>
    <w:rPr>
      <w:rFonts w:ascii="Arial" w:hAnsi="Arial" w:eastAsia="楷体_GB2312" w:cs="Arial"/>
      <w:b/>
      <w:kern w:val="2"/>
      <w:sz w:val="28"/>
    </w:rPr>
  </w:style>
  <w:style w:type="character" w:customStyle="1" w:styleId="41">
    <w:name w:val="textcontents1"/>
    <w:qFormat/>
    <w:uiPriority w:val="0"/>
    <w:rPr>
      <w:rFonts w:ascii="Times New Roman" w:hAnsi="Times New Roman" w:eastAsia="宋体" w:cs="Times New Roman"/>
      <w:color w:val="000000"/>
      <w:sz w:val="18"/>
      <w:szCs w:val="18"/>
    </w:rPr>
  </w:style>
  <w:style w:type="character" w:customStyle="1" w:styleId="42">
    <w:name w:val="正文文本 字符"/>
    <w:link w:val="12"/>
    <w:qFormat/>
    <w:uiPriority w:val="0"/>
    <w:rPr>
      <w:rFonts w:ascii="楷体_GB2312" w:eastAsia="仿宋_GB2312"/>
      <w:kern w:val="2"/>
      <w:sz w:val="24"/>
      <w:szCs w:val="24"/>
    </w:rPr>
  </w:style>
  <w:style w:type="character" w:customStyle="1" w:styleId="43">
    <w:name w:val="条文 Char"/>
    <w:link w:val="44"/>
    <w:qFormat/>
    <w:uiPriority w:val="0"/>
    <w:rPr>
      <w:rFonts w:ascii="Times New Roman" w:hAnsi="Times New Roman" w:eastAsia="宋体" w:cs="Times New Roman"/>
      <w:kern w:val="2"/>
      <w:sz w:val="24"/>
      <w:szCs w:val="24"/>
    </w:rPr>
  </w:style>
  <w:style w:type="paragraph" w:customStyle="1" w:styleId="44">
    <w:name w:val="条文"/>
    <w:basedOn w:val="1"/>
    <w:link w:val="43"/>
    <w:qFormat/>
    <w:uiPriority w:val="0"/>
    <w:pPr>
      <w:spacing w:line="300" w:lineRule="auto"/>
      <w:outlineLvl w:val="2"/>
    </w:pPr>
    <w:rPr>
      <w:rFonts w:hint="default"/>
      <w:sz w:val="24"/>
    </w:rPr>
  </w:style>
  <w:style w:type="character" w:customStyle="1" w:styleId="45">
    <w:name w:val="小四"/>
    <w:qFormat/>
    <w:uiPriority w:val="0"/>
    <w:rPr>
      <w:rFonts w:ascii="Times New Roman" w:hAnsi="Times New Roman" w:eastAsia="宋体" w:cs="Times New Roman"/>
      <w:sz w:val="24"/>
    </w:rPr>
  </w:style>
  <w:style w:type="character" w:customStyle="1" w:styleId="46">
    <w:name w:val="页脚 Char"/>
    <w:qFormat/>
    <w:uiPriority w:val="0"/>
    <w:rPr>
      <w:rFonts w:ascii="Times New Roman" w:hAnsi="Times New Roman" w:eastAsia="宋体" w:cs="Times New Roman"/>
      <w:kern w:val="2"/>
      <w:sz w:val="18"/>
      <w:szCs w:val="18"/>
    </w:rPr>
  </w:style>
  <w:style w:type="character" w:customStyle="1" w:styleId="47">
    <w:name w:val="页脚 字符"/>
    <w:link w:val="20"/>
    <w:qFormat/>
    <w:uiPriority w:val="99"/>
    <w:rPr>
      <w:kern w:val="2"/>
      <w:sz w:val="18"/>
      <w:szCs w:val="18"/>
    </w:rPr>
  </w:style>
  <w:style w:type="character" w:customStyle="1" w:styleId="48">
    <w:name w:val="段落正文 Char"/>
    <w:qFormat/>
    <w:uiPriority w:val="0"/>
    <w:rPr>
      <w:rFonts w:ascii="Times New Roman" w:hAnsi="Times New Roman" w:eastAsia="宋体" w:cs="Times New Roman"/>
      <w:kern w:val="2"/>
      <w:sz w:val="24"/>
      <w:szCs w:val="24"/>
      <w:lang w:val="en-US" w:eastAsia="zh-CN" w:bidi="ar-SA"/>
    </w:rPr>
  </w:style>
  <w:style w:type="character" w:customStyle="1" w:styleId="49">
    <w:name w:val="页眉 字符"/>
    <w:qFormat/>
    <w:uiPriority w:val="99"/>
    <w:rPr>
      <w:rFonts w:ascii="Times New Roman" w:hAnsi="Times New Roman" w:eastAsia="宋体" w:cs="Times New Roman"/>
      <w:sz w:val="18"/>
      <w:szCs w:val="18"/>
    </w:rPr>
  </w:style>
  <w:style w:type="character" w:customStyle="1" w:styleId="50">
    <w:name w:val="页眉 字符1"/>
    <w:link w:val="21"/>
    <w:qFormat/>
    <w:uiPriority w:val="0"/>
    <w:rPr>
      <w:rFonts w:ascii="Times New Roman" w:hAnsi="Times New Roman" w:eastAsia="宋体" w:cs="Times New Roman"/>
      <w:kern w:val="2"/>
      <w:sz w:val="18"/>
      <w:szCs w:val="18"/>
    </w:rPr>
  </w:style>
  <w:style w:type="character" w:customStyle="1" w:styleId="51">
    <w:name w:val="小五"/>
    <w:qFormat/>
    <w:uiPriority w:val="0"/>
    <w:rPr>
      <w:rFonts w:ascii="Times New Roman" w:hAnsi="Times New Roman" w:eastAsia="宋体" w:cs="Times New Roman"/>
      <w:sz w:val="18"/>
    </w:rPr>
  </w:style>
  <w:style w:type="character" w:customStyle="1" w:styleId="52">
    <w:name w:val="五号"/>
    <w:qFormat/>
    <w:uiPriority w:val="0"/>
    <w:rPr>
      <w:rFonts w:ascii="Times New Roman" w:hAnsi="Times New Roman" w:eastAsia="宋体" w:cs="Times New Roman"/>
      <w:sz w:val="21"/>
    </w:rPr>
  </w:style>
  <w:style w:type="character" w:customStyle="1" w:styleId="53">
    <w:name w:val="未处理的提及1"/>
    <w:unhideWhenUsed/>
    <w:qFormat/>
    <w:uiPriority w:val="99"/>
    <w:rPr>
      <w:rFonts w:ascii="Times New Roman" w:hAnsi="Times New Roman" w:eastAsia="宋体" w:cs="Times New Roman"/>
      <w:color w:val="605E5C"/>
      <w:shd w:val="clear" w:color="auto" w:fill="E1DFDD"/>
    </w:rPr>
  </w:style>
  <w:style w:type="paragraph" w:customStyle="1" w:styleId="54">
    <w:name w:val="目录 21"/>
    <w:basedOn w:val="1"/>
    <w:next w:val="1"/>
    <w:qFormat/>
    <w:uiPriority w:val="39"/>
    <w:pPr>
      <w:tabs>
        <w:tab w:val="right" w:leader="middleDot" w:pos="8300"/>
      </w:tabs>
      <w:adjustRightInd w:val="0"/>
      <w:snapToGrid w:val="0"/>
      <w:spacing w:before="30" w:beforeLines="30" w:after="30" w:afterLines="30"/>
      <w:ind w:left="200" w:leftChars="200"/>
    </w:pPr>
    <w:rPr>
      <w:b/>
    </w:rPr>
  </w:style>
  <w:style w:type="paragraph" w:customStyle="1" w:styleId="55">
    <w:name w:val="目录 41"/>
    <w:basedOn w:val="1"/>
    <w:next w:val="1"/>
    <w:qFormat/>
    <w:uiPriority w:val="39"/>
    <w:pPr>
      <w:ind w:left="1260" w:leftChars="600"/>
    </w:pPr>
  </w:style>
  <w:style w:type="paragraph" w:customStyle="1" w:styleId="56">
    <w:name w:val="章"/>
    <w:basedOn w:val="1"/>
    <w:qFormat/>
    <w:uiPriority w:val="0"/>
    <w:pPr>
      <w:spacing w:before="100" w:beforeLines="100" w:after="100" w:afterLines="100" w:line="300" w:lineRule="auto"/>
      <w:jc w:val="center"/>
      <w:outlineLvl w:val="0"/>
    </w:pPr>
    <w:rPr>
      <w:b/>
      <w:bCs/>
      <w:sz w:val="28"/>
      <w:szCs w:val="28"/>
    </w:rPr>
  </w:style>
  <w:style w:type="paragraph" w:customStyle="1" w:styleId="57">
    <w:name w:val="目录 31"/>
    <w:basedOn w:val="1"/>
    <w:next w:val="1"/>
    <w:qFormat/>
    <w:uiPriority w:val="39"/>
    <w:pPr>
      <w:ind w:left="840" w:leftChars="400"/>
    </w:pPr>
  </w:style>
  <w:style w:type="paragraph" w:customStyle="1" w:styleId="58">
    <w:name w:val="目录 61"/>
    <w:basedOn w:val="1"/>
    <w:next w:val="1"/>
    <w:qFormat/>
    <w:uiPriority w:val="39"/>
    <w:pPr>
      <w:ind w:left="2100" w:leftChars="1000"/>
    </w:pPr>
  </w:style>
  <w:style w:type="paragraph" w:customStyle="1" w:styleId="59">
    <w:name w:val="目录 11"/>
    <w:basedOn w:val="1"/>
    <w:next w:val="1"/>
    <w:qFormat/>
    <w:uiPriority w:val="39"/>
    <w:pPr>
      <w:adjustRightInd w:val="0"/>
      <w:snapToGrid w:val="0"/>
      <w:spacing w:before="30" w:beforeLines="30" w:after="30" w:afterLines="30"/>
    </w:pPr>
    <w:rPr>
      <w:b/>
    </w:rPr>
  </w:style>
  <w:style w:type="paragraph" w:customStyle="1" w:styleId="60">
    <w:name w:val="目录 81"/>
    <w:basedOn w:val="1"/>
    <w:next w:val="1"/>
    <w:qFormat/>
    <w:uiPriority w:val="39"/>
    <w:pPr>
      <w:ind w:left="2940" w:leftChars="1400"/>
    </w:pPr>
  </w:style>
  <w:style w:type="paragraph" w:customStyle="1" w:styleId="61">
    <w:name w:val="目录 71"/>
    <w:basedOn w:val="1"/>
    <w:next w:val="1"/>
    <w:qFormat/>
    <w:uiPriority w:val="39"/>
    <w:pPr>
      <w:ind w:left="2520" w:leftChars="1200"/>
    </w:pPr>
  </w:style>
  <w:style w:type="paragraph" w:customStyle="1" w:styleId="62">
    <w:name w:val="目录 51"/>
    <w:basedOn w:val="1"/>
    <w:next w:val="1"/>
    <w:qFormat/>
    <w:uiPriority w:val="39"/>
    <w:pPr>
      <w:ind w:left="1680" w:leftChars="800"/>
    </w:pPr>
  </w:style>
  <w:style w:type="paragraph" w:customStyle="1" w:styleId="63">
    <w:name w:val="目录 91"/>
    <w:basedOn w:val="1"/>
    <w:next w:val="1"/>
    <w:qFormat/>
    <w:uiPriority w:val="39"/>
    <w:pPr>
      <w:ind w:left="3360" w:leftChars="1600"/>
    </w:pPr>
  </w:style>
  <w:style w:type="paragraph" w:customStyle="1" w:styleId="64">
    <w:name w:val="a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6">
    <w:name w:val="Char"/>
    <w:basedOn w:val="1"/>
    <w:qFormat/>
    <w:uiPriority w:val="0"/>
    <w:pPr>
      <w:tabs>
        <w:tab w:val="left" w:pos="4665"/>
        <w:tab w:val="left" w:pos="8970"/>
      </w:tabs>
      <w:ind w:firstLine="400"/>
    </w:pPr>
    <w:rPr>
      <w:rFonts w:ascii="Tahoma" w:hAnsi="Tahoma" w:cs="Tahoma"/>
      <w:sz w:val="24"/>
    </w:rPr>
  </w:style>
  <w:style w:type="paragraph" w:customStyle="1" w:styleId="67">
    <w:name w:val="段落正文"/>
    <w:basedOn w:val="1"/>
    <w:qFormat/>
    <w:uiPriority w:val="0"/>
    <w:pPr>
      <w:spacing w:line="300" w:lineRule="auto"/>
      <w:ind w:firstLine="482" w:firstLineChars="200"/>
    </w:pPr>
    <w:rPr>
      <w:sz w:val="24"/>
    </w:rPr>
  </w:style>
  <w:style w:type="paragraph" w:customStyle="1" w:styleId="68">
    <w:name w:val="注"/>
    <w:basedOn w:val="1"/>
    <w:qFormat/>
    <w:uiPriority w:val="0"/>
    <w:pPr>
      <w:ind w:left="788" w:leftChars="200" w:hanging="368" w:hangingChars="175"/>
    </w:pPr>
    <w:rPr>
      <w:szCs w:val="21"/>
    </w:rPr>
  </w:style>
  <w:style w:type="paragraph" w:customStyle="1" w:styleId="69">
    <w:name w:val="样式 行距: 1.5 倍行距 首行缩进:  2 字符"/>
    <w:basedOn w:val="1"/>
    <w:qFormat/>
    <w:uiPriority w:val="0"/>
    <w:pPr>
      <w:adjustRightInd w:val="0"/>
      <w:snapToGrid w:val="0"/>
      <w:spacing w:line="460" w:lineRule="exact"/>
    </w:pPr>
    <w:rPr>
      <w:sz w:val="24"/>
    </w:rPr>
  </w:style>
  <w:style w:type="paragraph" w:customStyle="1" w:styleId="70">
    <w:name w:val="_Style 29"/>
    <w:basedOn w:val="1"/>
    <w:next w:val="1"/>
    <w:qFormat/>
    <w:uiPriority w:val="0"/>
  </w:style>
  <w:style w:type="paragraph" w:customStyle="1" w:styleId="71">
    <w:name w:val="表"/>
    <w:basedOn w:val="1"/>
    <w:qFormat/>
    <w:uiPriority w:val="0"/>
    <w:pPr>
      <w:spacing w:line="300" w:lineRule="auto"/>
      <w:jc w:val="center"/>
    </w:pPr>
    <w:rPr>
      <w:bCs/>
      <w:szCs w:val="21"/>
    </w:rPr>
  </w:style>
  <w:style w:type="paragraph" w:customStyle="1" w:styleId="72">
    <w:name w:val="表头"/>
    <w:basedOn w:val="1"/>
    <w:qFormat/>
    <w:uiPriority w:val="0"/>
    <w:pPr>
      <w:spacing w:before="156" w:beforeLines="50" w:after="156" w:afterLines="50" w:line="300" w:lineRule="auto"/>
      <w:jc w:val="center"/>
    </w:pPr>
    <w:rPr>
      <w:b/>
      <w:bCs/>
      <w:szCs w:val="21"/>
    </w:rPr>
  </w:style>
  <w:style w:type="paragraph" w:customStyle="1" w:styleId="73">
    <w:name w:val="修订1"/>
    <w:qFormat/>
    <w:uiPriority w:val="0"/>
    <w:rPr>
      <w:rFonts w:ascii="Times New Roman" w:hAnsi="Times New Roman" w:eastAsia="宋体" w:cs="Times New Roman"/>
      <w:kern w:val="2"/>
      <w:sz w:val="21"/>
      <w:szCs w:val="24"/>
      <w:lang w:val="en-US" w:eastAsia="zh-CN" w:bidi="ar-SA"/>
    </w:rPr>
  </w:style>
  <w:style w:type="paragraph" w:customStyle="1" w:styleId="74">
    <w:name w:val="TOC 标题1"/>
    <w:basedOn w:val="2"/>
    <w:next w:val="1"/>
    <w:qFormat/>
    <w:uiPriority w:val="0"/>
    <w:pPr>
      <w:pageBreakBefore w:val="0"/>
      <w:widowControl/>
      <w:spacing w:before="480" w:after="0" w:line="276" w:lineRule="auto"/>
      <w:jc w:val="left"/>
      <w:outlineLvl w:val="9"/>
    </w:pPr>
    <w:rPr>
      <w:rFonts w:ascii="Cambria" w:hAnsi="Cambria" w:eastAsia="宋体"/>
      <w:color w:val="365F91"/>
      <w:kern w:val="0"/>
      <w:sz w:val="28"/>
      <w:szCs w:val="28"/>
    </w:rPr>
  </w:style>
  <w:style w:type="paragraph" w:customStyle="1" w:styleId="75">
    <w:name w:val="z-窗体底端1"/>
    <w:basedOn w:val="1"/>
    <w:next w:val="1"/>
    <w:qFormat/>
    <w:uiPriority w:val="0"/>
    <w:pPr>
      <w:pBdr>
        <w:top w:val="single" w:color="auto" w:sz="6" w:space="1"/>
      </w:pBdr>
      <w:jc w:val="center"/>
    </w:pPr>
    <w:rPr>
      <w:rFonts w:ascii="Arial" w:hAnsi="Arial" w:cs="Arial"/>
      <w:vanish/>
      <w:sz w:val="16"/>
      <w:szCs w:val="16"/>
    </w:rPr>
  </w:style>
  <w:style w:type="paragraph" w:customStyle="1" w:styleId="76">
    <w:name w:val="z-窗体顶端1"/>
    <w:basedOn w:val="1"/>
    <w:next w:val="1"/>
    <w:qFormat/>
    <w:uiPriority w:val="0"/>
    <w:pPr>
      <w:pBdr>
        <w:bottom w:val="single" w:color="auto" w:sz="6" w:space="1"/>
      </w:pBdr>
      <w:jc w:val="center"/>
    </w:pPr>
    <w:rPr>
      <w:rFonts w:ascii="Arial" w:hAnsi="Arial" w:cs="Arial"/>
      <w:vanish/>
      <w:sz w:val="16"/>
      <w:szCs w:val="16"/>
    </w:rPr>
  </w:style>
  <w:style w:type="paragraph" w:customStyle="1" w:styleId="77">
    <w:name w:val="Table Paragraph"/>
    <w:basedOn w:val="1"/>
    <w:qFormat/>
    <w:uiPriority w:val="0"/>
    <w:pPr>
      <w:jc w:val="left"/>
    </w:pPr>
    <w:rPr>
      <w:rFonts w:ascii="Calibri" w:hAnsi="Calibri" w:eastAsia="Calibri"/>
      <w:kern w:val="0"/>
      <w:sz w:val="22"/>
      <w:szCs w:val="22"/>
      <w:lang w:eastAsia="en-US"/>
    </w:rPr>
  </w:style>
  <w:style w:type="paragraph" w:customStyle="1" w:styleId="78">
    <w:name w:val="公式"/>
    <w:basedOn w:val="1"/>
    <w:qFormat/>
    <w:uiPriority w:val="0"/>
    <w:pPr>
      <w:spacing w:line="300" w:lineRule="auto"/>
      <w:jc w:val="right"/>
    </w:pPr>
    <w:rPr>
      <w:sz w:val="24"/>
    </w:rPr>
  </w:style>
  <w:style w:type="paragraph" w:customStyle="1" w:styleId="79">
    <w:name w:val="_Style 52"/>
    <w:basedOn w:val="1"/>
    <w:qFormat/>
    <w:uiPriority w:val="39"/>
    <w:pPr>
      <w:tabs>
        <w:tab w:val="right" w:leader="middleDot" w:pos="8300"/>
      </w:tabs>
      <w:adjustRightInd w:val="0"/>
      <w:snapToGrid w:val="0"/>
      <w:spacing w:before="30" w:beforeLines="30" w:after="30" w:afterLines="30"/>
      <w:ind w:left="200" w:leftChars="200"/>
    </w:pPr>
    <w:rPr>
      <w:b/>
    </w:rPr>
  </w:style>
  <w:style w:type="paragraph" w:customStyle="1" w:styleId="80">
    <w:name w:val="节"/>
    <w:basedOn w:val="1"/>
    <w:qFormat/>
    <w:uiPriority w:val="0"/>
    <w:pPr>
      <w:spacing w:before="312" w:beforeLines="100" w:after="312" w:afterLines="100" w:line="300" w:lineRule="auto"/>
      <w:jc w:val="center"/>
      <w:outlineLvl w:val="1"/>
    </w:pPr>
    <w:rPr>
      <w:b/>
      <w:bCs/>
      <w:sz w:val="24"/>
    </w:rPr>
  </w:style>
  <w:style w:type="paragraph" w:customStyle="1" w:styleId="81">
    <w:name w:val="说明"/>
    <w:basedOn w:val="1"/>
    <w:qFormat/>
    <w:uiPriority w:val="0"/>
    <w:pPr>
      <w:spacing w:line="400" w:lineRule="atLeast"/>
    </w:pPr>
    <w:rPr>
      <w:rFonts w:ascii="楷体_GB2312" w:eastAsia="楷体_GB2312"/>
      <w:sz w:val="24"/>
    </w:rPr>
  </w:style>
  <w:style w:type="paragraph" w:customStyle="1" w:styleId="82">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table" w:customStyle="1" w:styleId="83">
    <w:name w:val="网格型1"/>
    <w:basedOn w:val="2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4">
    <w:name w:val="List Paragraph"/>
    <w:basedOn w:val="1"/>
    <w:link w:val="85"/>
    <w:qFormat/>
    <w:uiPriority w:val="34"/>
    <w:pPr>
      <w:spacing w:line="360" w:lineRule="auto"/>
      <w:ind w:firstLine="420" w:firstLineChars="200"/>
    </w:pPr>
    <w:rPr>
      <w:rFonts w:hint="default"/>
      <w:sz w:val="24"/>
      <w:szCs w:val="22"/>
    </w:rPr>
  </w:style>
  <w:style w:type="character" w:customStyle="1" w:styleId="85">
    <w:name w:val="列表段落 字符"/>
    <w:link w:val="84"/>
    <w:qFormat/>
    <w:uiPriority w:val="34"/>
    <w:rPr>
      <w:kern w:val="2"/>
      <w:sz w:val="24"/>
      <w:szCs w:val="22"/>
    </w:rPr>
  </w:style>
  <w:style w:type="paragraph" w:customStyle="1" w:styleId="86">
    <w:name w:val="List Paragraph1"/>
    <w:basedOn w:val="1"/>
    <w:qFormat/>
    <w:uiPriority w:val="0"/>
    <w:pPr>
      <w:ind w:firstLine="420" w:firstLineChars="200"/>
    </w:pPr>
    <w:rPr>
      <w:rFonts w:hint="default" w:ascii="Arial" w:hAnsi="Arial"/>
      <w:sz w:val="24"/>
      <w:szCs w:val="22"/>
    </w:rPr>
  </w:style>
  <w:style w:type="character" w:styleId="87">
    <w:name w:val="Placeholder Text"/>
    <w:basedOn w:val="31"/>
    <w:unhideWhenUsed/>
    <w:qFormat/>
    <w:uiPriority w:val="99"/>
    <w:rPr>
      <w:rFonts w:ascii="Times New Roman" w:hAnsi="Times New Roman" w:eastAsia="宋体" w:cs="Times New Roman"/>
      <w:color w:val="808080"/>
    </w:rPr>
  </w:style>
  <w:style w:type="paragraph" w:customStyle="1" w:styleId="88">
    <w:name w:val="BodyTextIndent2"/>
    <w:basedOn w:val="1"/>
    <w:qFormat/>
    <w:uiPriority w:val="0"/>
    <w:pPr>
      <w:spacing w:after="120" w:line="480" w:lineRule="auto"/>
      <w:ind w:left="420" w:leftChars="200"/>
      <w:textAlignment w:val="baseline"/>
    </w:pPr>
    <w:rPr>
      <w:rFonts w:ascii="Times New Roman" w:hAnsi="Times New Roman"/>
    </w:rPr>
  </w:style>
  <w:style w:type="paragraph" w:customStyle="1" w:styleId="89">
    <w:name w:val="Plain Text1"/>
    <w:basedOn w:val="1"/>
    <w:qFormat/>
    <w:uiPriority w:val="0"/>
    <w:rPr>
      <w:rFonts w:ascii="宋体" w:hAnsi="Courier New" w:eastAsia="宋体" w:cs="Times New Roman"/>
      <w:szCs w:val="21"/>
    </w:rPr>
  </w:style>
  <w:style w:type="paragraph" w:styleId="90">
    <w:name w:val="No Spacing"/>
    <w:basedOn w:val="1"/>
    <w:qFormat/>
    <w:uiPriority w:val="1"/>
    <w:pPr>
      <w:spacing w:beforeLines="100" w:line="300" w:lineRule="auto"/>
      <w:outlineLvl w:val="3"/>
    </w:pPr>
    <w:rPr>
      <w:rFonts w:ascii="Times New Roman" w:hAnsi="Times New Roman" w:cs="Times New Roman"/>
      <w:sz w:val="24"/>
      <w:szCs w:val="24"/>
    </w:rPr>
  </w:style>
  <w:style w:type="paragraph" w:customStyle="1" w:styleId="91">
    <w:name w:val="样式2"/>
    <w:basedOn w:val="1"/>
    <w:qFormat/>
    <w:uiPriority w:val="0"/>
    <w:pPr>
      <w:spacing w:before="156" w:after="156" w:line="400" w:lineRule="atLeast"/>
    </w:pPr>
    <w:rPr>
      <w:rFonts w:ascii="楷体_GB2312" w:hAnsi="Times New Roman" w:eastAsia="楷体_GB2312"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79</Pages>
  <Words>2865</Words>
  <Characters>3509</Characters>
  <Lines>333</Lines>
  <Paragraphs>93</Paragraphs>
  <TotalTime>2</TotalTime>
  <ScaleCrop>false</ScaleCrop>
  <LinksUpToDate>false</LinksUpToDate>
  <CharactersWithSpaces>3741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2022-11-26T00:51:00Z</dcterms:created>
  <dc:creator>dk</dc:creator>
  <cp:lastModifiedBy>陌</cp:lastModifiedBy>
  <cp:lastPrinted>2025-03-21T00:34:00Z</cp:lastPrinted>
  <dcterms:modified xsi:type="dcterms:W3CDTF">2025-09-04T08:00:52Z</dcterms:modified>
  <dc:title>1、《广东省绿色建筑设计规范》（ver 1.0）（征求意见稿）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2052-12.1.0.22529</vt:lpwstr>
  </property>
  <property fmtid="{D5CDD505-2E9C-101B-9397-08002B2CF9AE}" pid="4" name="ribbonExt">
    <vt:lpwstr>{"WPSExtOfficeTab":{"OnGetEnabled":false,"OnGetVisible":false}}</vt:lpwstr>
  </property>
  <property fmtid="{D5CDD505-2E9C-101B-9397-08002B2CF9AE}" pid="5" name="ICV">
    <vt:lpwstr>1FB961D7E26A4C198655D6E0C601006B</vt:lpwstr>
  </property>
  <property fmtid="{D5CDD505-2E9C-101B-9397-08002B2CF9AE}" pid="6" name="KSOTemplateDocerSaveRecord">
    <vt:lpwstr>eyJoZGlkIjoiZmVmNTlkY2EwZTU0YTRhZWJkZWQxZDNiODhlMTczZDkiLCJ1c2VySWQiOiIxMjA5OTQ0MDAwIn0=</vt:lpwstr>
  </property>
</Properties>
</file>