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C3CCC">
      <w:pPr>
        <w:keepNext w:val="0"/>
        <w:keepLines w:val="0"/>
        <w:pageBreakBefore w:val="0"/>
        <w:kinsoku/>
        <w:wordWrap/>
        <w:topLinePunct w:val="0"/>
        <w:bidi w:val="0"/>
        <w:adjustRightInd w:val="0"/>
        <w:snapToGrid w:val="0"/>
        <w:spacing w:line="600" w:lineRule="exact"/>
        <w:jc w:val="left"/>
        <w:outlineLvl w:val="0"/>
        <w:rPr>
          <w:rFonts w:hint="eastAsia" w:ascii="仿宋_GB2312" w:hAnsi="仿宋_GB2312" w:eastAsia="仿宋_GB2312" w:cs="仿宋_GB2312"/>
          <w:sz w:val="32"/>
          <w:szCs w:val="32"/>
          <w:lang w:val="en-US" w:eastAsia="zh-CN"/>
        </w:rPr>
      </w:pPr>
      <w:bookmarkStart w:id="0" w:name="_Toc20899"/>
      <w:bookmarkStart w:id="10" w:name="_GoBack"/>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14:paraId="7AD8C7D9">
      <w:pPr>
        <w:keepNext w:val="0"/>
        <w:keepLines w:val="0"/>
        <w:pageBreakBefore w:val="0"/>
        <w:kinsoku/>
        <w:wordWrap/>
        <w:topLinePunct w:val="0"/>
        <w:bidi w:val="0"/>
        <w:adjustRightInd w:val="0"/>
        <w:snapToGrid w:val="0"/>
        <w:spacing w:line="600" w:lineRule="exact"/>
        <w:jc w:val="center"/>
        <w:outlineLvl w:val="0"/>
        <w:rPr>
          <w:rFonts w:ascii="方正小标宋简体" w:hAnsi="方正小标宋简体" w:eastAsia="方正小标宋简体" w:cs="方正小标宋简体"/>
          <w:sz w:val="44"/>
          <w:szCs w:val="44"/>
        </w:rPr>
      </w:pPr>
    </w:p>
    <w:p w14:paraId="28C1659D">
      <w:pPr>
        <w:keepNext w:val="0"/>
        <w:keepLines w:val="0"/>
        <w:pageBreakBefore w:val="0"/>
        <w:kinsoku/>
        <w:wordWrap/>
        <w:topLinePunct w:val="0"/>
        <w:bidi w:val="0"/>
        <w:adjustRightInd w:val="0"/>
        <w:snapToGrid w:val="0"/>
        <w:spacing w:line="6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关于推进城镇老旧小区自主更新</w:t>
      </w:r>
      <w:bookmarkEnd w:id="0"/>
    </w:p>
    <w:p w14:paraId="6A932795">
      <w:pPr>
        <w:keepNext w:val="0"/>
        <w:keepLines w:val="0"/>
        <w:pageBreakBefore w:val="0"/>
        <w:kinsoku/>
        <w:wordWrap/>
        <w:topLinePunct w:val="0"/>
        <w:bidi w:val="0"/>
        <w:adjustRightInd w:val="0"/>
        <w:snapToGrid w:val="0"/>
        <w:spacing w:line="6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试点工作的指导意见</w:t>
      </w:r>
    </w:p>
    <w:p w14:paraId="5E12FD27">
      <w:pPr>
        <w:keepNext w:val="0"/>
        <w:keepLines w:val="0"/>
        <w:pageBreakBefore w:val="0"/>
        <w:kinsoku/>
        <w:wordWrap/>
        <w:topLinePunct w:val="0"/>
        <w:bidi w:val="0"/>
        <w:adjustRightInd w:val="0"/>
        <w:snapToGrid w:val="0"/>
        <w:spacing w:line="600" w:lineRule="exact"/>
        <w:jc w:val="center"/>
        <w:rPr>
          <w:rFonts w:ascii="黑体" w:hAnsi="黑体" w:eastAsia="黑体"/>
          <w:sz w:val="32"/>
          <w:szCs w:val="32"/>
        </w:rPr>
      </w:pPr>
      <w:r>
        <w:rPr>
          <w:rFonts w:hint="eastAsia" w:ascii="仿宋_GB2312" w:hAnsi="Times New Roman" w:eastAsia="仿宋_GB2312"/>
          <w:sz w:val="32"/>
          <w:szCs w:val="32"/>
        </w:rPr>
        <w:t>（征求意见稿）</w:t>
      </w:r>
    </w:p>
    <w:p w14:paraId="2C133A62">
      <w:pPr>
        <w:keepNext w:val="0"/>
        <w:keepLines w:val="0"/>
        <w:pageBreakBefore w:val="0"/>
        <w:kinsoku/>
        <w:wordWrap/>
        <w:topLinePunct w:val="0"/>
        <w:bidi w:val="0"/>
        <w:adjustRightInd w:val="0"/>
        <w:snapToGrid w:val="0"/>
        <w:spacing w:line="600" w:lineRule="exact"/>
        <w:rPr>
          <w:sz w:val="28"/>
          <w:szCs w:val="36"/>
        </w:rPr>
      </w:pPr>
    </w:p>
    <w:p w14:paraId="0537FDD8">
      <w:pPr>
        <w:keepNext w:val="0"/>
        <w:keepLines w:val="0"/>
        <w:pageBreakBefore w:val="0"/>
        <w:kinsoku/>
        <w:wordWrap/>
        <w:topLinePunct w:val="0"/>
        <w:bidi w:val="0"/>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为贯彻落实《</w:t>
      </w:r>
      <w:r>
        <w:rPr>
          <w:rStyle w:val="10"/>
          <w:rFonts w:ascii="仿宋_GB2312" w:hAnsi="仿宋_GB2312" w:eastAsia="仿宋_GB2312" w:cs="仿宋_GB2312"/>
          <w:color w:val="000000"/>
          <w:sz w:val="32"/>
          <w:szCs w:val="32"/>
        </w:rPr>
        <w:t>中共中央办公厅 国务院办公厅关于持续推进城市更新行动的意见</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文件精神，积极探索</w:t>
      </w:r>
      <w:r>
        <w:rPr>
          <w:rFonts w:hint="eastAsia" w:ascii="仿宋_GB2312" w:hAnsi="仿宋_GB2312" w:eastAsia="仿宋_GB2312" w:cs="仿宋_GB2312"/>
          <w:color w:val="000000"/>
          <w:sz w:val="32"/>
          <w:szCs w:val="32"/>
          <w:lang w:eastAsia="zh-CN"/>
        </w:rPr>
        <w:t>城镇</w:t>
      </w:r>
      <w:r>
        <w:rPr>
          <w:rFonts w:hint="eastAsia" w:ascii="仿宋_GB2312" w:hAnsi="仿宋_GB2312" w:eastAsia="仿宋_GB2312" w:cs="仿宋_GB2312"/>
          <w:color w:val="000000"/>
          <w:sz w:val="32"/>
          <w:szCs w:val="32"/>
        </w:rPr>
        <w:t>老旧小区</w:t>
      </w:r>
      <w:r>
        <w:rPr>
          <w:rFonts w:hint="eastAsia" w:ascii="仿宋_GB2312" w:hAnsi="仿宋_GB2312" w:eastAsia="仿宋_GB2312" w:cs="仿宋_GB2312"/>
          <w:color w:val="000000"/>
          <w:sz w:val="32"/>
          <w:szCs w:val="32"/>
          <w:lang w:eastAsia="zh-CN"/>
        </w:rPr>
        <w:t>房屋</w:t>
      </w:r>
      <w:r>
        <w:rPr>
          <w:rFonts w:hint="eastAsia" w:ascii="仿宋_GB2312" w:hAnsi="仿宋_GB2312" w:eastAsia="仿宋_GB2312" w:cs="仿宋_GB2312"/>
          <w:color w:val="000000"/>
          <w:sz w:val="32"/>
          <w:szCs w:val="32"/>
        </w:rPr>
        <w:t>产权所有人自主更新，进一步改善居民居住条件，提高居住环境质量，满足人民群众美好生活需要，现就推进城镇老旧小区自主更新试点工作提出如下指导意见。</w:t>
      </w:r>
    </w:p>
    <w:p w14:paraId="497A7051">
      <w:pPr>
        <w:keepNext w:val="0"/>
        <w:keepLines w:val="0"/>
        <w:pageBreakBefore w:val="0"/>
        <w:numPr>
          <w:ilvl w:val="0"/>
          <w:numId w:val="1"/>
        </w:numPr>
        <w:kinsoku/>
        <w:wordWrap/>
        <w:topLinePunct w:val="0"/>
        <w:bidi w:val="0"/>
        <w:adjustRightInd w:val="0"/>
        <w:snapToGrid w:val="0"/>
        <w:spacing w:line="600" w:lineRule="exact"/>
        <w:ind w:left="0" w:firstLine="640"/>
        <w:outlineLvl w:val="1"/>
        <w:rPr>
          <w:rFonts w:ascii="黑体" w:hAnsi="黑体" w:eastAsia="黑体" w:cs="黑体"/>
          <w:color w:val="000000"/>
          <w:sz w:val="32"/>
          <w:szCs w:val="32"/>
        </w:rPr>
      </w:pPr>
      <w:bookmarkStart w:id="1" w:name="_Toc9546"/>
      <w:r>
        <w:rPr>
          <w:rFonts w:hint="eastAsia" w:ascii="黑体" w:hAnsi="黑体" w:eastAsia="黑体" w:cs="黑体"/>
          <w:color w:val="000000"/>
          <w:sz w:val="32"/>
          <w:szCs w:val="32"/>
          <w:lang w:val="en-US" w:eastAsia="zh-CN"/>
        </w:rPr>
        <w:t>总体要求</w:t>
      </w:r>
    </w:p>
    <w:p w14:paraId="7543F24B">
      <w:pPr>
        <w:keepNext w:val="0"/>
        <w:keepLines w:val="0"/>
        <w:pageBreakBefore w:val="0"/>
        <w:widowControl/>
        <w:kinsoku/>
        <w:wordWrap/>
        <w:topLinePunct w:val="0"/>
        <w:bidi w:val="0"/>
        <w:spacing w:line="60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（一）主要目标。</w:t>
      </w:r>
      <w:r>
        <w:rPr>
          <w:rFonts w:hint="eastAsia" w:ascii="仿宋_GB2312" w:hAnsi="仿宋_GB2312" w:eastAsia="仿宋_GB2312" w:cs="仿宋_GB2312"/>
          <w:color w:val="000000"/>
          <w:sz w:val="32"/>
          <w:szCs w:val="32"/>
        </w:rPr>
        <w:t>坚持以习近平新时代中国特色社会主义思想为指导，深入贯彻党中央、国务院关于推进城市更新行动的决策部署，认真落实省委“1310”具体部署，深入实施“百县千镇万村高质量发展工程”，坚持以人民为中心的发展思想，以解决房屋安全隐患、改善民生为核心，有序推进我省老旧小区自主更新工作，大力发展顺应人民群众新期待的好房子。</w:t>
      </w:r>
    </w:p>
    <w:p w14:paraId="2481C0D0">
      <w:pPr>
        <w:keepNext w:val="0"/>
        <w:keepLines w:val="0"/>
        <w:pageBreakBefore w:val="0"/>
        <w:kinsoku/>
        <w:wordWrap/>
        <w:topLinePunct w:val="0"/>
        <w:bidi w:val="0"/>
        <w:adjustRightInd w:val="0"/>
        <w:snapToGrid w:val="0"/>
        <w:spacing w:line="600" w:lineRule="exact"/>
        <w:ind w:firstLine="640" w:firstLineChars="200"/>
        <w:jc w:val="left"/>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（二）基本原则。</w:t>
      </w:r>
      <w:r>
        <w:rPr>
          <w:rFonts w:hint="eastAsia" w:ascii="仿宋_GB2312" w:hAnsi="仿宋_GB2312" w:eastAsia="仿宋_GB2312" w:cs="仿宋_GB2312"/>
          <w:color w:val="000000"/>
          <w:sz w:val="32"/>
          <w:szCs w:val="32"/>
        </w:rPr>
        <w:t>按照“以人为本，民生优先”的原则，强化</w:t>
      </w:r>
      <w:r>
        <w:rPr>
          <w:rFonts w:ascii="仿宋_GB2312" w:hAnsi="仿宋_GB2312" w:eastAsia="仿宋_GB2312" w:cs="仿宋_GB2312"/>
          <w:color w:val="000000"/>
          <w:sz w:val="32"/>
          <w:szCs w:val="32"/>
        </w:rPr>
        <w:t>居民</w:t>
      </w:r>
      <w:r>
        <w:rPr>
          <w:rFonts w:hint="eastAsia" w:ascii="仿宋_GB2312" w:hAnsi="仿宋_GB2312" w:eastAsia="仿宋_GB2312" w:cs="仿宋_GB2312"/>
          <w:color w:val="000000"/>
          <w:sz w:val="32"/>
          <w:szCs w:val="32"/>
        </w:rPr>
        <w:t>主体责任，把改善民生作为实施自主更新的出发点和落脚点。按照先易后难、突出重点、稳妥推进的工作思路，积极探索可落地、可操作的更新路径与方案。通过推进自主更新试点工作，引导群众从“要我改”到“我要改”，营造</w:t>
      </w:r>
      <w:r>
        <w:rPr>
          <w:rFonts w:hint="eastAsia" w:ascii="仿宋_GB2312" w:hAnsi="仿宋_GB2312" w:eastAsia="仿宋_GB2312" w:cs="仿宋_GB2312"/>
          <w:color w:val="000000"/>
          <w:sz w:val="32"/>
          <w:szCs w:val="32"/>
          <w:lang w:eastAsia="zh-CN"/>
        </w:rPr>
        <w:t>房屋</w:t>
      </w:r>
      <w:r>
        <w:rPr>
          <w:rFonts w:hint="eastAsia" w:ascii="仿宋_GB2312" w:hAnsi="仿宋_GB2312" w:eastAsia="仿宋_GB2312" w:cs="仿宋_GB2312"/>
          <w:color w:val="000000"/>
          <w:sz w:val="32"/>
          <w:szCs w:val="32"/>
        </w:rPr>
        <w:t>产权</w:t>
      </w:r>
      <w:r>
        <w:rPr>
          <w:rFonts w:hint="eastAsia" w:ascii="仿宋_GB2312" w:hAnsi="仿宋_GB2312" w:eastAsia="仿宋_GB2312" w:cs="仿宋_GB2312"/>
          <w:color w:val="000000"/>
          <w:sz w:val="32"/>
          <w:szCs w:val="32"/>
          <w:lang w:eastAsia="zh-CN"/>
        </w:rPr>
        <w:t>所有</w:t>
      </w:r>
      <w:r>
        <w:rPr>
          <w:rFonts w:hint="eastAsia" w:ascii="仿宋_GB2312" w:hAnsi="仿宋_GB2312" w:eastAsia="仿宋_GB2312" w:cs="仿宋_GB2312"/>
          <w:color w:val="000000"/>
          <w:sz w:val="32"/>
          <w:szCs w:val="32"/>
        </w:rPr>
        <w:t>人主动参与、社会各界广泛支持的浓厚氛围。</w:t>
      </w:r>
    </w:p>
    <w:bookmarkEnd w:id="1"/>
    <w:p w14:paraId="7BE9BCF8">
      <w:pPr>
        <w:keepNext w:val="0"/>
        <w:keepLines w:val="0"/>
        <w:pageBreakBefore w:val="0"/>
        <w:numPr>
          <w:ilvl w:val="0"/>
          <w:numId w:val="1"/>
        </w:numPr>
        <w:kinsoku/>
        <w:wordWrap/>
        <w:topLinePunct w:val="0"/>
        <w:bidi w:val="0"/>
        <w:adjustRightInd w:val="0"/>
        <w:snapToGrid w:val="0"/>
        <w:spacing w:line="600" w:lineRule="exact"/>
        <w:ind w:left="0" w:firstLine="640"/>
        <w:outlineLvl w:val="1"/>
        <w:rPr>
          <w:rFonts w:ascii="黑体" w:hAnsi="黑体" w:eastAsia="黑体" w:cs="黑体"/>
          <w:color w:val="000000"/>
          <w:sz w:val="32"/>
          <w:szCs w:val="32"/>
        </w:rPr>
      </w:pPr>
      <w:bookmarkStart w:id="2" w:name="_Toc27682"/>
      <w:r>
        <w:rPr>
          <w:rFonts w:hint="eastAsia" w:ascii="黑体" w:hAnsi="黑体" w:eastAsia="黑体" w:cs="黑体"/>
          <w:color w:val="000000"/>
          <w:sz w:val="32"/>
          <w:szCs w:val="32"/>
        </w:rPr>
        <w:t>更新对象和</w:t>
      </w:r>
      <w:r>
        <w:rPr>
          <w:rFonts w:hint="eastAsia" w:ascii="黑体" w:hAnsi="黑体" w:eastAsia="黑体" w:cs="黑体"/>
          <w:color w:val="000000"/>
          <w:sz w:val="32"/>
          <w:szCs w:val="32"/>
          <w:lang w:val="en-US" w:eastAsia="zh-CN"/>
        </w:rPr>
        <w:t>实施</w:t>
      </w:r>
      <w:r>
        <w:rPr>
          <w:rFonts w:hint="eastAsia" w:ascii="黑体" w:hAnsi="黑体" w:eastAsia="黑体" w:cs="黑体"/>
          <w:color w:val="000000"/>
          <w:sz w:val="32"/>
          <w:szCs w:val="32"/>
        </w:rPr>
        <w:t>方式</w:t>
      </w:r>
      <w:bookmarkEnd w:id="2"/>
    </w:p>
    <w:p w14:paraId="2FC9CE45">
      <w:pPr>
        <w:keepNext w:val="0"/>
        <w:keepLines w:val="0"/>
        <w:pageBreakBefore w:val="0"/>
        <w:kinsoku/>
        <w:wordWrap/>
        <w:topLinePunct w:val="0"/>
        <w:bidi w:val="0"/>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楷体" w:hAnsi="楷体" w:eastAsia="楷体" w:cs="楷体"/>
          <w:color w:val="0C0C0C"/>
          <w:sz w:val="32"/>
          <w:szCs w:val="32"/>
        </w:rPr>
        <w:t>（一）自主更新对象。</w:t>
      </w:r>
      <w:r>
        <w:rPr>
          <w:rFonts w:hint="eastAsia" w:ascii="仿宋_GB2312" w:hAnsi="仿宋_GB2312" w:eastAsia="仿宋_GB2312" w:cs="仿宋_GB2312"/>
          <w:color w:val="000000"/>
          <w:sz w:val="32"/>
          <w:szCs w:val="32"/>
        </w:rPr>
        <w:t>城镇老旧小区自主更新试点对象是指《广东省人民政府办公厅关于全面推进城镇老旧小区改造工作的实施意见》（粤府办〔2021〕3号）确定的改造对象范围且满足如下条件之一的老旧小区（含单栋住宅楼）：</w:t>
      </w:r>
    </w:p>
    <w:p w14:paraId="68A4E2E0">
      <w:pPr>
        <w:keepNext w:val="0"/>
        <w:keepLines w:val="0"/>
        <w:pageBreakBefore w:val="0"/>
        <w:kinsoku/>
        <w:wordWrap/>
        <w:topLinePunct w:val="0"/>
        <w:bidi w:val="0"/>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1.经房屋安全鉴定单位根据危险房屋鉴定标准鉴定危险等级为</w:t>
      </w:r>
      <w:r>
        <w:rPr>
          <w:rFonts w:hint="eastAsia" w:ascii="仿宋_GB2312" w:hAnsi="仿宋_GB2312" w:eastAsia="仿宋_GB2312" w:cs="仿宋_GB2312"/>
          <w:color w:val="000000"/>
          <w:sz w:val="32"/>
          <w:szCs w:val="32"/>
          <w:lang w:val="en-US" w:eastAsia="zh-CN"/>
        </w:rPr>
        <w:t>B级、</w:t>
      </w:r>
      <w:r>
        <w:rPr>
          <w:rFonts w:hint="eastAsia" w:ascii="仿宋_GB2312" w:hAnsi="仿宋_GB2312" w:eastAsia="仿宋_GB2312" w:cs="仿宋_GB2312"/>
          <w:color w:val="000000"/>
          <w:sz w:val="32"/>
          <w:szCs w:val="32"/>
        </w:rPr>
        <w:t>C级和D级，或根据房屋完损等级评定标准鉴定为严重损坏房、危险房的；</w:t>
      </w:r>
    </w:p>
    <w:p w14:paraId="307D9443">
      <w:pPr>
        <w:keepNext w:val="0"/>
        <w:keepLines w:val="0"/>
        <w:pageBreakBefore w:val="0"/>
        <w:kinsoku/>
        <w:wordWrap/>
        <w:topLinePunct w:val="0"/>
        <w:bidi w:val="0"/>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2.无独立厨房、卫生间等的非成套住宅，且使用功能不齐全、配套设施不完善的；</w:t>
      </w:r>
    </w:p>
    <w:p w14:paraId="56D3874F">
      <w:pPr>
        <w:keepNext w:val="0"/>
        <w:keepLines w:val="0"/>
        <w:pageBreakBefore w:val="0"/>
        <w:numPr>
          <w:ilvl w:val="255"/>
          <w:numId w:val="0"/>
        </w:numPr>
        <w:kinsoku/>
        <w:wordWrap/>
        <w:topLinePunct w:val="0"/>
        <w:bidi w:val="0"/>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3.砖木结构房屋，建筑结构差，影响居住安全及生活品质的；</w:t>
      </w:r>
    </w:p>
    <w:p w14:paraId="0B2B83F3">
      <w:pPr>
        <w:keepNext w:val="0"/>
        <w:keepLines w:val="0"/>
        <w:pageBreakBefore w:val="0"/>
        <w:numPr>
          <w:ilvl w:val="0"/>
          <w:numId w:val="0"/>
        </w:numPr>
        <w:kinsoku/>
        <w:wordWrap/>
        <w:topLinePunct w:val="0"/>
        <w:bidi w:val="0"/>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4.存在地质灾害等其他安全隐患，缺乏维修加固价值的。</w:t>
      </w:r>
    </w:p>
    <w:p w14:paraId="053492AB">
      <w:pPr>
        <w:keepNext w:val="0"/>
        <w:keepLines w:val="0"/>
        <w:pageBreakBefore w:val="0"/>
        <w:kinsoku/>
        <w:wordWrap/>
        <w:topLinePunct w:val="0"/>
        <w:bidi w:val="0"/>
        <w:adjustRightInd w:val="0"/>
        <w:snapToGrid w:val="0"/>
        <w:spacing w:line="600" w:lineRule="exact"/>
        <w:ind w:firstLine="640" w:firstLineChars="200"/>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属于不可移动文物、历史建筑以及传统风貌建筑，或者已纳入成片改造范围、土地房屋征收计划、土地储备计划的，</w:t>
      </w:r>
      <w:r>
        <w:rPr>
          <w:rFonts w:hint="eastAsia" w:ascii="仿宋_GB2312" w:hAnsi="仿宋_GB2312" w:eastAsia="仿宋_GB2312" w:cs="仿宋_GB2312"/>
          <w:color w:val="000000"/>
          <w:sz w:val="32"/>
          <w:szCs w:val="32"/>
          <w:lang w:eastAsia="zh-CN"/>
        </w:rPr>
        <w:t>或者位于历史文化名城、历史文化街区、历史文化名镇、历史文化名村等地区的项目，</w:t>
      </w:r>
      <w:r>
        <w:rPr>
          <w:rFonts w:hint="eastAsia" w:ascii="仿宋_GB2312" w:hAnsi="仿宋_GB2312" w:eastAsia="仿宋_GB2312" w:cs="仿宋_GB2312"/>
          <w:color w:val="000000"/>
          <w:sz w:val="32"/>
          <w:szCs w:val="32"/>
        </w:rPr>
        <w:t>按照有关规定办理。</w:t>
      </w:r>
    </w:p>
    <w:p w14:paraId="6D17DB94">
      <w:pPr>
        <w:keepNext w:val="0"/>
        <w:keepLines w:val="0"/>
        <w:pageBreakBefore w:val="0"/>
        <w:kinsoku/>
        <w:wordWrap/>
        <w:topLinePunct w:val="0"/>
        <w:bidi w:val="0"/>
        <w:adjustRightInd w:val="0"/>
        <w:snapToGrid w:val="0"/>
        <w:spacing w:line="600" w:lineRule="exact"/>
        <w:ind w:firstLine="640" w:firstLineChars="200"/>
        <w:outlineLvl w:val="2"/>
        <w:rPr>
          <w:rFonts w:ascii="仿宋_GB2312" w:hAnsi="仿宋_GB2312" w:eastAsia="仿宋_GB2312" w:cs="仿宋_GB2312"/>
          <w:color w:val="000000"/>
          <w:sz w:val="32"/>
          <w:szCs w:val="32"/>
        </w:rPr>
      </w:pPr>
      <w:r>
        <w:rPr>
          <w:rFonts w:hint="eastAsia" w:ascii="楷体" w:hAnsi="楷体" w:eastAsia="楷体" w:cs="楷体"/>
          <w:color w:val="0C0C0C"/>
          <w:sz w:val="32"/>
          <w:szCs w:val="32"/>
        </w:rPr>
        <w:t>（二）自主更新方式。</w:t>
      </w:r>
      <w:r>
        <w:rPr>
          <w:rFonts w:hint="eastAsia" w:ascii="仿宋_GB2312" w:hAnsi="仿宋_GB2312" w:eastAsia="仿宋_GB2312" w:cs="仿宋_GB2312"/>
          <w:color w:val="0C0C0C"/>
          <w:sz w:val="32"/>
          <w:szCs w:val="32"/>
        </w:rPr>
        <w:t>老旧小区</w:t>
      </w:r>
      <w:r>
        <w:rPr>
          <w:rFonts w:hint="eastAsia" w:ascii="仿宋_GB2312" w:hAnsi="仿宋_GB2312" w:eastAsia="仿宋_GB2312" w:cs="仿宋_GB2312"/>
          <w:color w:val="000000"/>
          <w:sz w:val="32"/>
          <w:szCs w:val="32"/>
        </w:rPr>
        <w:t>自主更新是指以消除住房安全隐患、改善居住条件为目的，</w:t>
      </w:r>
      <w:r>
        <w:rPr>
          <w:rFonts w:hint="eastAsia" w:ascii="仿宋_GB2312" w:hAnsi="仿宋_GB2312" w:eastAsia="仿宋_GB2312" w:cs="仿宋_GB2312"/>
          <w:color w:val="000000"/>
          <w:sz w:val="32"/>
          <w:szCs w:val="32"/>
          <w:lang w:eastAsia="zh-CN"/>
        </w:rPr>
        <w:t>主要</w:t>
      </w:r>
      <w:r>
        <w:rPr>
          <w:rFonts w:hint="eastAsia" w:ascii="仿宋_GB2312" w:hAnsi="仿宋_GB2312" w:eastAsia="仿宋_GB2312" w:cs="仿宋_GB2312"/>
          <w:color w:val="000000"/>
          <w:sz w:val="32"/>
          <w:szCs w:val="32"/>
        </w:rPr>
        <w:t>由老旧小区房屋产权</w:t>
      </w:r>
      <w:r>
        <w:rPr>
          <w:rFonts w:hint="eastAsia" w:ascii="仿宋_GB2312" w:hAnsi="仿宋_GB2312" w:eastAsia="仿宋_GB2312" w:cs="仿宋_GB2312"/>
          <w:color w:val="000000"/>
          <w:sz w:val="32"/>
          <w:szCs w:val="32"/>
          <w:lang w:eastAsia="zh-CN"/>
        </w:rPr>
        <w:t>所有</w:t>
      </w:r>
      <w:r>
        <w:rPr>
          <w:rFonts w:hint="eastAsia" w:ascii="仿宋_GB2312" w:hAnsi="仿宋_GB2312" w:eastAsia="仿宋_GB2312" w:cs="仿宋_GB2312"/>
          <w:color w:val="000000"/>
          <w:sz w:val="32"/>
          <w:szCs w:val="32"/>
        </w:rPr>
        <w:t>人</w:t>
      </w:r>
      <w:r>
        <w:rPr>
          <w:rFonts w:ascii="仿宋_GB2312" w:hAnsi="仿宋_GB2312" w:eastAsia="仿宋_GB2312" w:cs="仿宋_GB2312"/>
          <w:color w:val="000000"/>
          <w:sz w:val="32"/>
          <w:szCs w:val="32"/>
        </w:rPr>
        <w:t>自主出资</w:t>
      </w:r>
      <w:r>
        <w:rPr>
          <w:rFonts w:hint="eastAsia" w:ascii="仿宋_GB2312" w:hAnsi="仿宋_GB2312" w:eastAsia="仿宋_GB2312" w:cs="仿宋_GB2312"/>
          <w:color w:val="000000"/>
          <w:sz w:val="32"/>
          <w:szCs w:val="32"/>
        </w:rPr>
        <w:t>对小区内的单栋住宅楼或全部住宅楼依法申请拆除重建。鼓励结合自主更新因地制宜配套建设小区的基础设施和公共服务设施。</w:t>
      </w:r>
    </w:p>
    <w:p w14:paraId="7B6CA3D2">
      <w:pPr>
        <w:keepNext w:val="0"/>
        <w:keepLines w:val="0"/>
        <w:pageBreakBefore w:val="0"/>
        <w:numPr>
          <w:ilvl w:val="0"/>
          <w:numId w:val="1"/>
        </w:numPr>
        <w:kinsoku/>
        <w:wordWrap/>
        <w:topLinePunct w:val="0"/>
        <w:bidi w:val="0"/>
        <w:adjustRightInd w:val="0"/>
        <w:snapToGrid w:val="0"/>
        <w:spacing w:line="600" w:lineRule="exact"/>
        <w:ind w:left="0" w:firstLine="640"/>
        <w:outlineLvl w:val="0"/>
        <w:rPr>
          <w:rFonts w:ascii="黑体" w:hAnsi="黑体" w:eastAsia="黑体" w:cs="黑体"/>
          <w:color w:val="000000"/>
          <w:sz w:val="32"/>
          <w:szCs w:val="32"/>
        </w:rPr>
      </w:pPr>
      <w:bookmarkStart w:id="3" w:name="_Toc11592"/>
      <w:r>
        <w:rPr>
          <w:rFonts w:hint="eastAsia" w:ascii="黑体" w:hAnsi="黑体" w:eastAsia="黑体" w:cs="黑体"/>
          <w:color w:val="000000"/>
          <w:sz w:val="32"/>
          <w:szCs w:val="32"/>
        </w:rPr>
        <w:t>工作流程</w:t>
      </w:r>
      <w:bookmarkEnd w:id="3"/>
    </w:p>
    <w:p w14:paraId="2909D36D">
      <w:pPr>
        <w:widowControl/>
        <w:numPr>
          <w:ilvl w:val="0"/>
          <w:numId w:val="0"/>
        </w:numPr>
        <w:autoSpaceDE/>
        <w:autoSpaceDN/>
        <w:adjustRightInd w:val="0"/>
        <w:snapToGrid w:val="0"/>
        <w:spacing w:line="600" w:lineRule="exact"/>
        <w:ind w:firstLine="640" w:firstLineChars="200"/>
        <w:textAlignment w:val="auto"/>
        <w:outlineLvl w:val="9"/>
        <w:rPr>
          <w:rFonts w:hint="eastAsia" w:ascii="楷体" w:hAnsi="楷体" w:eastAsia="楷体" w:cs="楷体"/>
          <w:color w:val="0C0C0C"/>
          <w:sz w:val="32"/>
          <w:szCs w:val="32"/>
        </w:rPr>
      </w:pPr>
      <w:bookmarkStart w:id="4" w:name="_Toc12937"/>
      <w:r>
        <w:rPr>
          <w:rFonts w:hint="eastAsia" w:ascii="楷体" w:hAnsi="楷体" w:eastAsia="楷体" w:cs="楷体"/>
          <w:color w:val="0C0C0C"/>
          <w:sz w:val="32"/>
          <w:szCs w:val="32"/>
        </w:rPr>
        <w:t>（一）</w:t>
      </w:r>
      <w:r>
        <w:rPr>
          <w:rFonts w:hint="eastAsia" w:ascii="楷体" w:hAnsi="楷体" w:eastAsia="楷体" w:cs="楷体"/>
          <w:color w:val="0C0C0C"/>
          <w:sz w:val="32"/>
          <w:szCs w:val="32"/>
          <w:lang w:val="en-US" w:eastAsia="zh-CN"/>
        </w:rPr>
        <w:t>划定更新范围。</w:t>
      </w:r>
      <w:r>
        <w:rPr>
          <w:rFonts w:hint="eastAsia" w:ascii="仿宋_GB2312" w:hAnsi="仿宋_GB2312" w:eastAsia="仿宋_GB2312" w:cs="仿宋_GB2312"/>
          <w:color w:val="000000"/>
          <w:sz w:val="32"/>
          <w:szCs w:val="32"/>
        </w:rPr>
        <w:t>各地市应</w:t>
      </w:r>
      <w:r>
        <w:rPr>
          <w:rFonts w:hint="eastAsia" w:ascii="仿宋_GB2312" w:hAnsi="仿宋_GB2312" w:eastAsia="仿宋_GB2312" w:cs="仿宋_GB2312"/>
          <w:color w:val="000000"/>
          <w:sz w:val="32"/>
          <w:szCs w:val="32"/>
          <w:lang w:val="en-US" w:eastAsia="zh-CN"/>
        </w:rPr>
        <w:t>依据市县国土空间规划和城市更新专项规划，结合</w:t>
      </w:r>
      <w:r>
        <w:rPr>
          <w:rFonts w:hint="eastAsia" w:ascii="仿宋_GB2312" w:hAnsi="仿宋_GB2312" w:eastAsia="仿宋_GB2312" w:cs="仿宋_GB2312"/>
          <w:color w:val="000000"/>
          <w:sz w:val="32"/>
          <w:szCs w:val="32"/>
        </w:rPr>
        <w:t>城市重点功能片区、重大基础设施建设计划等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合理</w:t>
      </w:r>
      <w:r>
        <w:rPr>
          <w:rFonts w:hint="eastAsia" w:ascii="仿宋_GB2312" w:hAnsi="仿宋_GB2312" w:eastAsia="仿宋_GB2312" w:cs="仿宋_GB2312"/>
          <w:color w:val="000000"/>
          <w:sz w:val="32"/>
          <w:szCs w:val="32"/>
          <w:lang w:val="en-US" w:eastAsia="zh-CN"/>
        </w:rPr>
        <w:t>划定</w:t>
      </w:r>
      <w:r>
        <w:rPr>
          <w:rFonts w:hint="eastAsia" w:ascii="仿宋_GB2312" w:hAnsi="仿宋_GB2312" w:eastAsia="仿宋_GB2312" w:cs="仿宋_GB2312"/>
          <w:color w:val="000000"/>
          <w:sz w:val="32"/>
          <w:szCs w:val="32"/>
        </w:rPr>
        <w:t>本地区老旧小区自主更新试点范围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制定更新计划</w:t>
      </w:r>
      <w:r>
        <w:rPr>
          <w:rFonts w:hint="eastAsia" w:ascii="仿宋_GB2312" w:hAnsi="仿宋_GB2312" w:eastAsia="仿宋_GB2312" w:cs="仿宋_GB2312"/>
          <w:color w:val="000000"/>
          <w:sz w:val="32"/>
          <w:szCs w:val="32"/>
        </w:rPr>
        <w:t>。</w:t>
      </w:r>
    </w:p>
    <w:p w14:paraId="38E7F724">
      <w:pPr>
        <w:keepNext w:val="0"/>
        <w:keepLines w:val="0"/>
        <w:pageBreakBefore w:val="0"/>
        <w:widowControl/>
        <w:kinsoku/>
        <w:wordWrap/>
        <w:topLinePunct w:val="0"/>
        <w:autoSpaceDE w:val="0"/>
        <w:autoSpaceDN w:val="0"/>
        <w:bidi w:val="0"/>
        <w:adjustRightInd w:val="0"/>
        <w:snapToGrid w:val="0"/>
        <w:spacing w:line="600" w:lineRule="exact"/>
        <w:ind w:firstLine="640" w:firstLineChars="200"/>
        <w:textAlignment w:val="baseline"/>
        <w:outlineLvl w:val="1"/>
        <w:rPr>
          <w:rFonts w:ascii="仿宋_GB2312" w:hAnsi="仿宋_GB2312" w:eastAsia="仿宋_GB2312" w:cs="仿宋_GB2312"/>
          <w:color w:val="000000"/>
          <w:sz w:val="32"/>
          <w:szCs w:val="32"/>
        </w:rPr>
      </w:pPr>
      <w:r>
        <w:rPr>
          <w:rFonts w:hint="eastAsia" w:ascii="楷体" w:hAnsi="楷体" w:eastAsia="楷体" w:cs="楷体"/>
          <w:color w:val="0C0C0C"/>
          <w:sz w:val="32"/>
          <w:szCs w:val="32"/>
        </w:rPr>
        <w:t>（</w:t>
      </w:r>
      <w:r>
        <w:rPr>
          <w:rFonts w:hint="eastAsia" w:ascii="楷体" w:hAnsi="楷体" w:eastAsia="楷体" w:cs="楷体"/>
          <w:color w:val="0C0C0C"/>
          <w:sz w:val="32"/>
          <w:szCs w:val="32"/>
          <w:lang w:eastAsia="zh-CN"/>
        </w:rPr>
        <w:t>二</w:t>
      </w:r>
      <w:r>
        <w:rPr>
          <w:rFonts w:hint="eastAsia" w:ascii="楷体" w:hAnsi="楷体" w:eastAsia="楷体" w:cs="楷体"/>
          <w:color w:val="0C0C0C"/>
          <w:sz w:val="32"/>
          <w:szCs w:val="32"/>
        </w:rPr>
        <w:t>）项目申请</w:t>
      </w:r>
      <w:r>
        <w:rPr>
          <w:rFonts w:hint="eastAsia" w:ascii="楷体" w:hAnsi="楷体" w:eastAsia="楷体" w:cs="楷体"/>
          <w:color w:val="0C0C0C"/>
          <w:sz w:val="32"/>
          <w:szCs w:val="32"/>
          <w:lang w:val="en-US" w:eastAsia="zh-CN"/>
        </w:rPr>
        <w:t>与纳入计划</w:t>
      </w:r>
      <w:r>
        <w:rPr>
          <w:rFonts w:hint="eastAsia" w:ascii="楷体" w:hAnsi="楷体" w:eastAsia="楷体" w:cs="楷体"/>
          <w:color w:val="0C0C0C"/>
          <w:sz w:val="32"/>
          <w:szCs w:val="32"/>
        </w:rPr>
        <w:t>。</w:t>
      </w:r>
      <w:r>
        <w:rPr>
          <w:rFonts w:hint="eastAsia" w:ascii="仿宋_GB2312" w:hAnsi="仿宋_GB2312" w:eastAsia="仿宋_GB2312" w:cs="仿宋_GB2312"/>
          <w:color w:val="000000"/>
          <w:sz w:val="32"/>
          <w:szCs w:val="32"/>
        </w:rPr>
        <w:t>拟开展老旧小区自主更新的小区</w:t>
      </w:r>
      <w:r>
        <w:rPr>
          <w:rFonts w:hint="eastAsia" w:ascii="仿宋_GB2312" w:hAnsi="仿宋_GB2312" w:eastAsia="仿宋_GB2312" w:cs="仿宋_GB2312"/>
          <w:color w:val="000000"/>
          <w:sz w:val="32"/>
          <w:szCs w:val="32"/>
          <w:lang w:eastAsia="zh-CN"/>
        </w:rPr>
        <w:t>房屋产权所有人</w:t>
      </w:r>
      <w:r>
        <w:rPr>
          <w:rFonts w:hint="eastAsia" w:ascii="仿宋_GB2312" w:hAnsi="仿宋_GB2312" w:eastAsia="仿宋_GB2312" w:cs="仿宋_GB2312"/>
          <w:color w:val="000000"/>
          <w:sz w:val="32"/>
          <w:szCs w:val="32"/>
        </w:rPr>
        <w:t>、业主委员会、产权单位可作为申请主体，也可按规定成立自主更新委员会作为申请主体。申请主体充分征求相关</w:t>
      </w:r>
      <w:r>
        <w:rPr>
          <w:rFonts w:hint="eastAsia" w:ascii="仿宋_GB2312" w:hAnsi="仿宋_GB2312" w:eastAsia="仿宋_GB2312" w:cs="仿宋_GB2312"/>
          <w:color w:val="000000"/>
          <w:sz w:val="32"/>
          <w:szCs w:val="32"/>
          <w:lang w:eastAsia="zh-CN"/>
        </w:rPr>
        <w:t>房屋产权所有人</w:t>
      </w:r>
      <w:r>
        <w:rPr>
          <w:rFonts w:hint="eastAsia" w:ascii="仿宋_GB2312" w:hAnsi="仿宋_GB2312" w:eastAsia="仿宋_GB2312" w:cs="仿宋_GB2312"/>
          <w:color w:val="000000"/>
          <w:sz w:val="32"/>
          <w:szCs w:val="32"/>
        </w:rPr>
        <w:t>意见后，向属地镇街提交申请。各县（市、区）人民政府对项目进行审核，审核通过后纳入属地老旧小区自主更新试点计划</w:t>
      </w:r>
      <w:bookmarkEnd w:id="4"/>
      <w:r>
        <w:rPr>
          <w:rFonts w:hint="eastAsia" w:ascii="仿宋_GB2312" w:hAnsi="仿宋_GB2312" w:eastAsia="仿宋_GB2312" w:cs="仿宋_GB2312"/>
          <w:color w:val="000000"/>
          <w:sz w:val="32"/>
          <w:szCs w:val="32"/>
        </w:rPr>
        <w:t>，纳入计划的项目可享受本意见所规定的土地、规划、资金等方面的支持政策。</w:t>
      </w:r>
    </w:p>
    <w:p w14:paraId="332B80CA">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textAlignment w:val="baseline"/>
        <w:rPr>
          <w:rFonts w:ascii="仿宋_GB2312" w:hAnsi="仿宋_GB2312" w:eastAsia="仿宋_GB2312" w:cs="仿宋_GB2312"/>
          <w:color w:val="000000"/>
          <w:sz w:val="32"/>
          <w:szCs w:val="32"/>
        </w:rPr>
      </w:pPr>
      <w:r>
        <w:rPr>
          <w:rFonts w:hint="eastAsia" w:ascii="楷体" w:hAnsi="楷体" w:eastAsia="楷体" w:cs="楷体"/>
          <w:color w:val="0C0C0C"/>
          <w:sz w:val="32"/>
          <w:szCs w:val="32"/>
        </w:rPr>
        <w:t>（</w:t>
      </w:r>
      <w:r>
        <w:rPr>
          <w:rFonts w:hint="eastAsia" w:ascii="楷体" w:hAnsi="楷体" w:eastAsia="楷体" w:cs="楷体"/>
          <w:color w:val="0C0C0C"/>
          <w:sz w:val="32"/>
          <w:szCs w:val="32"/>
          <w:lang w:eastAsia="zh-CN"/>
        </w:rPr>
        <w:t>三</w:t>
      </w:r>
      <w:r>
        <w:rPr>
          <w:rFonts w:hint="eastAsia" w:ascii="楷体" w:hAnsi="楷体" w:eastAsia="楷体" w:cs="楷体"/>
          <w:color w:val="0C0C0C"/>
          <w:sz w:val="32"/>
          <w:szCs w:val="32"/>
        </w:rPr>
        <w:t>）确定实施主体。</w:t>
      </w:r>
      <w:r>
        <w:rPr>
          <w:rFonts w:hint="eastAsia" w:ascii="仿宋_GB2312" w:hAnsi="仿宋_GB2312" w:eastAsia="仿宋_GB2312" w:cs="仿宋_GB2312"/>
          <w:color w:val="000000"/>
          <w:sz w:val="32"/>
          <w:szCs w:val="32"/>
        </w:rPr>
        <w:t>达到法定比例的小区</w:t>
      </w:r>
      <w:r>
        <w:rPr>
          <w:rFonts w:hint="eastAsia" w:ascii="仿宋_GB2312" w:hAnsi="仿宋_GB2312" w:eastAsia="仿宋_GB2312" w:cs="仿宋_GB2312"/>
          <w:color w:val="000000"/>
          <w:sz w:val="32"/>
          <w:szCs w:val="32"/>
          <w:lang w:eastAsia="zh-CN"/>
        </w:rPr>
        <w:t>房屋产权所有人</w:t>
      </w:r>
      <w:r>
        <w:rPr>
          <w:rFonts w:hint="eastAsia" w:ascii="仿宋_GB2312" w:hAnsi="仿宋_GB2312" w:eastAsia="仿宋_GB2312" w:cs="仿宋_GB2312"/>
          <w:color w:val="000000"/>
          <w:sz w:val="32"/>
          <w:szCs w:val="32"/>
        </w:rPr>
        <w:t>可授权业主委员会或自主更新委员会作为老旧小区自主更新项目的实施主体，也可委托政府、物业管理公司或具有相应资质、具备建设管理经验的企业作为实施主体。实施主体负责开展具体实施，编制更新改造方案、申请联审、报批报建等工作。</w:t>
      </w:r>
    </w:p>
    <w:p w14:paraId="6769B703">
      <w:pPr>
        <w:keepNext w:val="0"/>
        <w:keepLines w:val="0"/>
        <w:pageBreakBefore w:val="0"/>
        <w:widowControl/>
        <w:kinsoku/>
        <w:wordWrap/>
        <w:topLinePunct w:val="0"/>
        <w:autoSpaceDE w:val="0"/>
        <w:autoSpaceDN w:val="0"/>
        <w:bidi w:val="0"/>
        <w:adjustRightInd w:val="0"/>
        <w:snapToGrid w:val="0"/>
        <w:spacing w:line="600" w:lineRule="exact"/>
        <w:ind w:firstLine="640" w:firstLineChars="200"/>
        <w:textAlignment w:val="baseline"/>
        <w:rPr>
          <w:rFonts w:ascii="仿宋_GB2312" w:hAnsi="仿宋_GB2312" w:eastAsia="仿宋_GB2312" w:cs="仿宋_GB2312"/>
          <w:color w:val="000000"/>
          <w:sz w:val="32"/>
          <w:szCs w:val="32"/>
        </w:rPr>
      </w:pPr>
      <w:r>
        <w:rPr>
          <w:rFonts w:hint="eastAsia" w:ascii="楷体" w:hAnsi="楷体" w:eastAsia="楷体" w:cs="楷体"/>
          <w:color w:val="0C0C0C"/>
          <w:sz w:val="32"/>
          <w:szCs w:val="32"/>
        </w:rPr>
        <w:t>（</w:t>
      </w:r>
      <w:r>
        <w:rPr>
          <w:rFonts w:hint="eastAsia" w:ascii="楷体" w:hAnsi="楷体" w:eastAsia="楷体" w:cs="楷体"/>
          <w:color w:val="0C0C0C"/>
          <w:sz w:val="32"/>
          <w:szCs w:val="32"/>
          <w:lang w:eastAsia="zh-CN"/>
        </w:rPr>
        <w:t>四</w:t>
      </w:r>
      <w:r>
        <w:rPr>
          <w:rFonts w:hint="eastAsia" w:ascii="楷体" w:hAnsi="楷体" w:eastAsia="楷体" w:cs="楷体"/>
          <w:color w:val="0C0C0C"/>
          <w:sz w:val="32"/>
          <w:szCs w:val="32"/>
        </w:rPr>
        <w:t>）编制实施方案。</w:t>
      </w:r>
      <w:r>
        <w:rPr>
          <w:rFonts w:hint="eastAsia" w:ascii="仿宋_GB2312" w:hAnsi="仿宋_GB2312" w:eastAsia="仿宋_GB2312" w:cs="仿宋_GB2312"/>
          <w:color w:val="000000"/>
          <w:sz w:val="32"/>
          <w:szCs w:val="32"/>
        </w:rPr>
        <w:t>实施主体委托具有相应资质的单位编制更新改造实施方案，实施方案应当包含更新范围、项目设计、成本测算、资金筹措、房屋产权分配方案、工程周期、施工组织、后续管养等内容，并符合自主更新试点相关政策和条件。实施方案应当充分征求全体</w:t>
      </w:r>
      <w:r>
        <w:rPr>
          <w:rFonts w:hint="eastAsia" w:ascii="仿宋_GB2312" w:hAnsi="仿宋_GB2312" w:eastAsia="仿宋_GB2312" w:cs="仿宋_GB2312"/>
          <w:color w:val="000000"/>
          <w:sz w:val="32"/>
          <w:szCs w:val="32"/>
          <w:lang w:eastAsia="zh-CN"/>
        </w:rPr>
        <w:t>房屋产权所有人</w:t>
      </w:r>
      <w:r>
        <w:rPr>
          <w:rFonts w:hint="eastAsia" w:ascii="仿宋_GB2312" w:hAnsi="仿宋_GB2312" w:eastAsia="仿宋_GB2312" w:cs="仿宋_GB2312"/>
          <w:color w:val="000000"/>
          <w:sz w:val="32"/>
          <w:szCs w:val="32"/>
        </w:rPr>
        <w:t>意见后，按照《中华人民共和国民法典》有关规定，由全体</w:t>
      </w:r>
      <w:r>
        <w:rPr>
          <w:rFonts w:hint="eastAsia" w:ascii="仿宋_GB2312" w:hAnsi="仿宋_GB2312" w:eastAsia="仿宋_GB2312" w:cs="仿宋_GB2312"/>
          <w:color w:val="000000"/>
          <w:sz w:val="32"/>
          <w:szCs w:val="32"/>
          <w:lang w:eastAsia="zh-CN"/>
        </w:rPr>
        <w:t>房屋产权所有人</w:t>
      </w:r>
      <w:r>
        <w:rPr>
          <w:rFonts w:hint="eastAsia" w:ascii="仿宋_GB2312" w:hAnsi="仿宋_GB2312" w:eastAsia="仿宋_GB2312" w:cs="仿宋_GB2312"/>
          <w:color w:val="000000"/>
          <w:sz w:val="32"/>
          <w:szCs w:val="32"/>
        </w:rPr>
        <w:t>共同决定。</w:t>
      </w:r>
    </w:p>
    <w:p w14:paraId="658A5132">
      <w:pPr>
        <w:keepNext w:val="0"/>
        <w:keepLines w:val="0"/>
        <w:pageBreakBefore w:val="0"/>
        <w:widowControl/>
        <w:kinsoku/>
        <w:wordWrap/>
        <w:topLinePunct w:val="0"/>
        <w:autoSpaceDE w:val="0"/>
        <w:autoSpaceDN w:val="0"/>
        <w:bidi w:val="0"/>
        <w:adjustRightInd w:val="0"/>
        <w:snapToGrid w:val="0"/>
        <w:spacing w:line="600" w:lineRule="exact"/>
        <w:ind w:firstLine="640" w:firstLineChars="200"/>
        <w:textAlignment w:val="baseline"/>
        <w:rPr>
          <w:rFonts w:ascii="仿宋_GB2312" w:hAnsi="仿宋_GB2312" w:eastAsia="仿宋_GB2312" w:cs="仿宋_GB2312"/>
          <w:color w:val="000000"/>
          <w:sz w:val="32"/>
          <w:szCs w:val="32"/>
        </w:rPr>
      </w:pPr>
      <w:r>
        <w:rPr>
          <w:rFonts w:hint="eastAsia" w:ascii="楷体" w:hAnsi="楷体" w:eastAsia="楷体" w:cs="楷体"/>
          <w:color w:val="0C0C0C"/>
          <w:sz w:val="32"/>
          <w:szCs w:val="32"/>
        </w:rPr>
        <w:t>（</w:t>
      </w:r>
      <w:r>
        <w:rPr>
          <w:rFonts w:hint="eastAsia" w:ascii="楷体" w:hAnsi="楷体" w:eastAsia="楷体" w:cs="楷体"/>
          <w:color w:val="0C0C0C"/>
          <w:sz w:val="32"/>
          <w:szCs w:val="32"/>
          <w:lang w:eastAsia="zh-CN"/>
        </w:rPr>
        <w:t>五</w:t>
      </w:r>
      <w:r>
        <w:rPr>
          <w:rFonts w:hint="eastAsia" w:ascii="楷体" w:hAnsi="楷体" w:eastAsia="楷体" w:cs="楷体"/>
          <w:color w:val="0C0C0C"/>
          <w:sz w:val="32"/>
          <w:szCs w:val="32"/>
        </w:rPr>
        <w:t>）签署改造协议。</w:t>
      </w:r>
      <w:r>
        <w:rPr>
          <w:rFonts w:hint="eastAsia" w:ascii="仿宋_GB2312" w:hAnsi="仿宋_GB2312" w:eastAsia="仿宋_GB2312" w:cs="仿宋_GB2312"/>
          <w:color w:val="000000"/>
          <w:sz w:val="32"/>
          <w:szCs w:val="32"/>
        </w:rPr>
        <w:t>实施方案经</w:t>
      </w:r>
      <w:r>
        <w:rPr>
          <w:rFonts w:hint="eastAsia" w:ascii="仿宋_GB2312" w:hAnsi="仿宋_GB2312" w:eastAsia="仿宋_GB2312" w:cs="仿宋_GB2312"/>
          <w:color w:val="000000"/>
          <w:sz w:val="32"/>
          <w:szCs w:val="32"/>
          <w:lang w:eastAsia="zh-CN"/>
        </w:rPr>
        <w:t>房屋产权所有人</w:t>
      </w:r>
      <w:r>
        <w:rPr>
          <w:rFonts w:hint="eastAsia" w:ascii="仿宋_GB2312" w:hAnsi="仿宋_GB2312" w:eastAsia="仿宋_GB2312" w:cs="仿宋_GB2312"/>
          <w:color w:val="000000"/>
          <w:sz w:val="32"/>
          <w:szCs w:val="32"/>
        </w:rPr>
        <w:t>表决通过后签署改造协议，协议内容包括权利义务、违约责任、实施方案、设计方案、签约时间等。</w:t>
      </w:r>
    </w:p>
    <w:p w14:paraId="651CC66E">
      <w:pPr>
        <w:keepNext w:val="0"/>
        <w:keepLines w:val="0"/>
        <w:pageBreakBefore w:val="0"/>
        <w:widowControl/>
        <w:kinsoku/>
        <w:wordWrap/>
        <w:topLinePunct w:val="0"/>
        <w:autoSpaceDE w:val="0"/>
        <w:autoSpaceDN w:val="0"/>
        <w:bidi w:val="0"/>
        <w:adjustRightInd w:val="0"/>
        <w:snapToGrid w:val="0"/>
        <w:spacing w:line="600" w:lineRule="exact"/>
        <w:ind w:firstLine="640" w:firstLineChars="200"/>
        <w:textAlignment w:val="baseline"/>
        <w:rPr>
          <w:rFonts w:ascii="仿宋_GB2312" w:hAnsi="仿宋_GB2312" w:eastAsia="仿宋_GB2312" w:cs="仿宋_GB2312"/>
          <w:color w:val="000000"/>
          <w:sz w:val="32"/>
          <w:szCs w:val="32"/>
        </w:rPr>
      </w:pPr>
      <w:r>
        <w:rPr>
          <w:rFonts w:hint="eastAsia" w:ascii="楷体" w:hAnsi="楷体" w:eastAsia="楷体" w:cs="楷体"/>
          <w:color w:val="0C0C0C"/>
          <w:sz w:val="32"/>
          <w:szCs w:val="32"/>
        </w:rPr>
        <w:t>（</w:t>
      </w:r>
      <w:r>
        <w:rPr>
          <w:rFonts w:hint="eastAsia" w:ascii="楷体" w:hAnsi="楷体" w:eastAsia="楷体" w:cs="楷体"/>
          <w:color w:val="0C0C0C"/>
          <w:sz w:val="32"/>
          <w:szCs w:val="32"/>
          <w:lang w:eastAsia="zh-CN"/>
        </w:rPr>
        <w:t>六</w:t>
      </w:r>
      <w:r>
        <w:rPr>
          <w:rFonts w:hint="eastAsia" w:ascii="楷体" w:hAnsi="楷体" w:eastAsia="楷体" w:cs="楷体"/>
          <w:color w:val="0C0C0C"/>
          <w:sz w:val="32"/>
          <w:szCs w:val="32"/>
        </w:rPr>
        <w:t>）</w:t>
      </w:r>
      <w:r>
        <w:rPr>
          <w:rFonts w:hint="eastAsia" w:ascii="楷体" w:hAnsi="楷体" w:eastAsia="楷体" w:cs="楷体"/>
          <w:color w:val="0C0C0C"/>
          <w:sz w:val="32"/>
          <w:szCs w:val="32"/>
          <w:lang w:val="en-US" w:eastAsia="zh-CN"/>
        </w:rPr>
        <w:t>联合审查与行政</w:t>
      </w:r>
      <w:r>
        <w:rPr>
          <w:rFonts w:hint="eastAsia" w:ascii="楷体" w:hAnsi="楷体" w:eastAsia="楷体" w:cs="楷体"/>
          <w:color w:val="0C0C0C"/>
          <w:sz w:val="32"/>
          <w:szCs w:val="32"/>
        </w:rPr>
        <w:t>审批。</w:t>
      </w:r>
      <w:r>
        <w:rPr>
          <w:rFonts w:hint="eastAsia" w:ascii="仿宋_GB2312" w:hAnsi="仿宋_GB2312" w:eastAsia="仿宋_GB2312" w:cs="仿宋_GB2312"/>
          <w:color w:val="000000"/>
          <w:sz w:val="32"/>
          <w:szCs w:val="32"/>
        </w:rPr>
        <w:t>实施主体持实施方案和相关材料向各县（市、区）人民政府提交审查申请，由各县（市、区）人民政府确定牵头部门，组织住房城乡建设、发展改革、财政、自然资源、园林绿化等有关部门进行联合审查，联合审查通过后，出具审查意见，各相关部门根据联合审查意见办理建设工程规划许可、消防审批、施工许可等审批手续。</w:t>
      </w:r>
    </w:p>
    <w:p w14:paraId="06698F45">
      <w:pPr>
        <w:keepNext w:val="0"/>
        <w:keepLines w:val="0"/>
        <w:pageBreakBefore w:val="0"/>
        <w:widowControl/>
        <w:kinsoku/>
        <w:wordWrap/>
        <w:topLinePunct w:val="0"/>
        <w:autoSpaceDE w:val="0"/>
        <w:autoSpaceDN w:val="0"/>
        <w:bidi w:val="0"/>
        <w:adjustRightInd w:val="0"/>
        <w:snapToGrid w:val="0"/>
        <w:spacing w:line="600" w:lineRule="exact"/>
        <w:ind w:firstLine="640" w:firstLineChars="200"/>
        <w:textAlignment w:val="baseline"/>
        <w:rPr>
          <w:rFonts w:ascii="仿宋_GB2312" w:hAnsi="仿宋_GB2312" w:eastAsia="仿宋_GB2312" w:cs="仿宋_GB2312"/>
          <w:color w:val="000000"/>
          <w:sz w:val="32"/>
          <w:szCs w:val="32"/>
        </w:rPr>
      </w:pPr>
      <w:r>
        <w:rPr>
          <w:rFonts w:hint="eastAsia" w:ascii="楷体" w:hAnsi="楷体" w:eastAsia="楷体" w:cs="楷体"/>
          <w:color w:val="0C0C0C"/>
          <w:sz w:val="32"/>
          <w:szCs w:val="32"/>
        </w:rPr>
        <w:t>（</w:t>
      </w:r>
      <w:r>
        <w:rPr>
          <w:rFonts w:hint="eastAsia" w:ascii="楷体" w:hAnsi="楷体" w:eastAsia="楷体" w:cs="楷体"/>
          <w:color w:val="0C0C0C"/>
          <w:sz w:val="32"/>
          <w:szCs w:val="32"/>
          <w:lang w:eastAsia="zh-CN"/>
        </w:rPr>
        <w:t>七</w:t>
      </w:r>
      <w:r>
        <w:rPr>
          <w:rFonts w:hint="eastAsia" w:ascii="楷体" w:hAnsi="楷体" w:eastAsia="楷体" w:cs="楷体"/>
          <w:color w:val="0C0C0C"/>
          <w:sz w:val="32"/>
          <w:szCs w:val="32"/>
        </w:rPr>
        <w:t>）开展施工建设。</w:t>
      </w:r>
      <w:r>
        <w:rPr>
          <w:rFonts w:hint="eastAsia" w:ascii="仿宋_GB2312" w:hAnsi="仿宋_GB2312" w:eastAsia="仿宋_GB2312" w:cs="仿宋_GB2312"/>
          <w:color w:val="000000"/>
          <w:sz w:val="32"/>
          <w:szCs w:val="32"/>
        </w:rPr>
        <w:t>实施主体依法完成相关建设手续办理，在全体</w:t>
      </w:r>
      <w:r>
        <w:rPr>
          <w:rFonts w:hint="eastAsia" w:ascii="仿宋_GB2312" w:hAnsi="仿宋_GB2312" w:eastAsia="仿宋_GB2312" w:cs="仿宋_GB2312"/>
          <w:color w:val="000000"/>
          <w:sz w:val="32"/>
          <w:szCs w:val="32"/>
          <w:lang w:eastAsia="zh-CN"/>
        </w:rPr>
        <w:t>房屋产权所有人</w:t>
      </w:r>
      <w:r>
        <w:rPr>
          <w:rFonts w:hint="eastAsia" w:ascii="仿宋_GB2312" w:hAnsi="仿宋_GB2312" w:eastAsia="仿宋_GB2312" w:cs="仿宋_GB2312"/>
          <w:color w:val="000000"/>
          <w:sz w:val="32"/>
          <w:szCs w:val="32"/>
        </w:rPr>
        <w:t>完成腾房确认且足额缴存改造资金后，按规定组织施工单位开展楼体拆除、场地平整、动工建设等工作，并按规定投保安全生产责任保险，各县（市、区）建设主管部门加强施工过程监督。</w:t>
      </w:r>
    </w:p>
    <w:p w14:paraId="2218ACF5">
      <w:pPr>
        <w:keepNext w:val="0"/>
        <w:keepLines w:val="0"/>
        <w:pageBreakBefore w:val="0"/>
        <w:widowControl/>
        <w:kinsoku/>
        <w:wordWrap/>
        <w:topLinePunct w:val="0"/>
        <w:autoSpaceDE w:val="0"/>
        <w:autoSpaceDN w:val="0"/>
        <w:bidi w:val="0"/>
        <w:adjustRightInd w:val="0"/>
        <w:snapToGrid w:val="0"/>
        <w:spacing w:line="600" w:lineRule="exact"/>
        <w:ind w:firstLine="640" w:firstLineChars="200"/>
        <w:textAlignment w:val="baseline"/>
        <w:rPr>
          <w:rFonts w:ascii="仿宋_GB2312" w:hAnsi="仿宋_GB2312" w:eastAsia="仿宋_GB2312" w:cs="仿宋_GB2312"/>
          <w:color w:val="000000"/>
          <w:sz w:val="32"/>
          <w:szCs w:val="32"/>
        </w:rPr>
      </w:pPr>
      <w:r>
        <w:rPr>
          <w:rFonts w:hint="eastAsia" w:ascii="楷体" w:hAnsi="楷体" w:eastAsia="楷体" w:cs="楷体"/>
          <w:color w:val="0C0C0C"/>
          <w:sz w:val="32"/>
          <w:szCs w:val="32"/>
        </w:rPr>
        <w:t>（</w:t>
      </w:r>
      <w:r>
        <w:rPr>
          <w:rFonts w:hint="eastAsia" w:ascii="楷体" w:hAnsi="楷体" w:eastAsia="楷体" w:cs="楷体"/>
          <w:color w:val="0C0C0C"/>
          <w:sz w:val="32"/>
          <w:szCs w:val="32"/>
          <w:lang w:eastAsia="zh-CN"/>
        </w:rPr>
        <w:t>八</w:t>
      </w:r>
      <w:r>
        <w:rPr>
          <w:rFonts w:hint="eastAsia" w:ascii="楷体" w:hAnsi="楷体" w:eastAsia="楷体" w:cs="楷体"/>
          <w:color w:val="0C0C0C"/>
          <w:sz w:val="32"/>
          <w:szCs w:val="32"/>
        </w:rPr>
        <w:t>）</w:t>
      </w:r>
      <w:r>
        <w:rPr>
          <w:rFonts w:hint="eastAsia" w:ascii="楷体" w:hAnsi="楷体" w:eastAsia="楷体" w:cs="楷体"/>
          <w:color w:val="0C0C0C"/>
          <w:sz w:val="32"/>
          <w:szCs w:val="32"/>
          <w:lang w:val="en-US" w:eastAsia="zh-CN"/>
        </w:rPr>
        <w:t>竣工</w:t>
      </w:r>
      <w:r>
        <w:rPr>
          <w:rFonts w:hint="eastAsia" w:ascii="楷体" w:hAnsi="楷体" w:eastAsia="楷体" w:cs="楷体"/>
          <w:color w:val="0C0C0C"/>
          <w:sz w:val="32"/>
          <w:szCs w:val="32"/>
        </w:rPr>
        <w:t>验收</w:t>
      </w:r>
      <w:r>
        <w:rPr>
          <w:rFonts w:hint="eastAsia" w:ascii="楷体" w:hAnsi="楷体" w:eastAsia="楷体" w:cs="楷体"/>
          <w:color w:val="0C0C0C"/>
          <w:sz w:val="32"/>
          <w:szCs w:val="32"/>
          <w:lang w:val="en-US" w:eastAsia="zh-CN"/>
        </w:rPr>
        <w:t>与不动产</w:t>
      </w:r>
      <w:r>
        <w:rPr>
          <w:rFonts w:hint="eastAsia" w:ascii="楷体" w:hAnsi="楷体" w:eastAsia="楷体" w:cs="楷体"/>
          <w:color w:val="0C0C0C"/>
          <w:sz w:val="32"/>
          <w:szCs w:val="32"/>
        </w:rPr>
        <w:t>登记。</w:t>
      </w:r>
      <w:r>
        <w:rPr>
          <w:rFonts w:hint="eastAsia" w:ascii="仿宋_GB2312" w:hAnsi="仿宋_GB2312" w:eastAsia="仿宋_GB2312" w:cs="仿宋_GB2312"/>
          <w:color w:val="000000"/>
          <w:sz w:val="32"/>
          <w:szCs w:val="32"/>
        </w:rPr>
        <w:t>施工建设完成后，实施主体按相关规定办理房屋市政工程竣工联合验收手续。联合验收通过后，小区</w:t>
      </w:r>
      <w:r>
        <w:rPr>
          <w:rFonts w:hint="eastAsia" w:ascii="仿宋_GB2312" w:hAnsi="仿宋_GB2312" w:eastAsia="仿宋_GB2312" w:cs="仿宋_GB2312"/>
          <w:color w:val="000000"/>
          <w:sz w:val="32"/>
          <w:szCs w:val="32"/>
          <w:lang w:eastAsia="zh-CN"/>
        </w:rPr>
        <w:t>房屋产权所有人</w:t>
      </w:r>
      <w:r>
        <w:rPr>
          <w:rFonts w:hint="eastAsia" w:ascii="仿宋_GB2312" w:hAnsi="仿宋_GB2312" w:eastAsia="仿宋_GB2312" w:cs="仿宋_GB2312"/>
          <w:color w:val="000000"/>
          <w:sz w:val="32"/>
          <w:szCs w:val="32"/>
        </w:rPr>
        <w:t>可按规定向不动产登记部门申请办理不动产登记。</w:t>
      </w:r>
    </w:p>
    <w:p w14:paraId="540C2A5C">
      <w:pPr>
        <w:keepNext w:val="0"/>
        <w:keepLines w:val="0"/>
        <w:pageBreakBefore w:val="0"/>
        <w:numPr>
          <w:ilvl w:val="0"/>
          <w:numId w:val="1"/>
        </w:numPr>
        <w:kinsoku/>
        <w:wordWrap/>
        <w:topLinePunct w:val="0"/>
        <w:bidi w:val="0"/>
        <w:adjustRightInd w:val="0"/>
        <w:snapToGrid w:val="0"/>
        <w:spacing w:line="600" w:lineRule="exact"/>
        <w:ind w:left="0" w:firstLine="640"/>
        <w:outlineLvl w:val="0"/>
        <w:rPr>
          <w:rFonts w:ascii="黑体" w:hAnsi="黑体" w:eastAsia="黑体" w:cs="黑体"/>
          <w:color w:val="000000"/>
          <w:sz w:val="32"/>
          <w:szCs w:val="32"/>
        </w:rPr>
      </w:pPr>
      <w:bookmarkStart w:id="5" w:name="_Toc16520"/>
      <w:r>
        <w:rPr>
          <w:rFonts w:hint="eastAsia" w:ascii="黑体" w:hAnsi="黑体" w:eastAsia="黑体" w:cs="黑体"/>
          <w:color w:val="000000"/>
          <w:sz w:val="32"/>
          <w:szCs w:val="32"/>
        </w:rPr>
        <w:t>支持政策和机制创新</w:t>
      </w:r>
      <w:bookmarkEnd w:id="5"/>
    </w:p>
    <w:p w14:paraId="1C426E29">
      <w:pPr>
        <w:keepNext w:val="0"/>
        <w:keepLines w:val="0"/>
        <w:pageBreakBefore w:val="0"/>
        <w:numPr>
          <w:ilvl w:val="0"/>
          <w:numId w:val="2"/>
        </w:numPr>
        <w:kinsoku/>
        <w:wordWrap/>
        <w:topLinePunct w:val="0"/>
        <w:bidi w:val="0"/>
        <w:adjustRightInd w:val="0"/>
        <w:snapToGrid w:val="0"/>
        <w:spacing w:line="600" w:lineRule="exact"/>
        <w:ind w:left="0" w:firstLine="640" w:firstLineChars="200"/>
        <w:outlineLvl w:val="1"/>
        <w:rPr>
          <w:rFonts w:ascii="楷体_GB2312" w:hAnsi="楷体_GB2312" w:eastAsia="楷体_GB2312" w:cs="楷体_GB2312"/>
          <w:color w:val="0C0C0C"/>
          <w:sz w:val="32"/>
          <w:szCs w:val="32"/>
        </w:rPr>
      </w:pPr>
      <w:bookmarkStart w:id="6" w:name="_Toc1657"/>
      <w:r>
        <w:rPr>
          <w:rFonts w:hint="eastAsia" w:ascii="楷体" w:hAnsi="楷体" w:eastAsia="楷体" w:cs="楷体"/>
          <w:color w:val="0C0C0C"/>
          <w:sz w:val="32"/>
          <w:szCs w:val="32"/>
        </w:rPr>
        <w:t>规划与土地支持政策。</w:t>
      </w:r>
    </w:p>
    <w:p w14:paraId="20DD1D5D">
      <w:pPr>
        <w:keepNext w:val="0"/>
        <w:keepLines w:val="0"/>
        <w:pageBreakBefore w:val="0"/>
        <w:numPr>
          <w:ilvl w:val="255"/>
          <w:numId w:val="0"/>
        </w:numPr>
        <w:kinsoku/>
        <w:wordWrap/>
        <w:topLinePunct w:val="0"/>
        <w:bidi w:val="0"/>
        <w:adjustRightInd w:val="0"/>
        <w:snapToGrid w:val="0"/>
        <w:spacing w:line="600" w:lineRule="exact"/>
        <w:ind w:firstLine="643" w:firstLineChars="200"/>
        <w:outlineLvl w:val="1"/>
        <w:rPr>
          <w:rFonts w:ascii="楷体_GB2312" w:hAnsi="楷体_GB2312" w:eastAsia="楷体_GB2312" w:cs="楷体_GB2312"/>
          <w:color w:val="0C0C0C"/>
          <w:sz w:val="32"/>
          <w:szCs w:val="32"/>
        </w:rPr>
      </w:pPr>
      <w:r>
        <w:rPr>
          <w:rFonts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允许适度增加建筑规模。</w:t>
      </w:r>
      <w:r>
        <w:rPr>
          <w:rFonts w:hint="eastAsia" w:ascii="仿宋_GB2312" w:hAnsi="仿宋_GB2312" w:eastAsia="仿宋_GB2312" w:cs="仿宋_GB2312"/>
          <w:b w:val="0"/>
          <w:bCs w:val="0"/>
          <w:color w:val="000000"/>
          <w:sz w:val="32"/>
          <w:szCs w:val="32"/>
        </w:rPr>
        <w:t>开展</w:t>
      </w:r>
      <w:r>
        <w:rPr>
          <w:rFonts w:hint="eastAsia" w:ascii="仿宋_GB2312" w:hAnsi="仿宋_GB2312" w:eastAsia="仿宋_GB2312" w:cs="仿宋_GB2312"/>
          <w:b w:val="0"/>
          <w:bCs w:val="0"/>
          <w:color w:val="000000"/>
          <w:sz w:val="32"/>
          <w:szCs w:val="32"/>
          <w:lang w:eastAsia="zh-CN"/>
        </w:rPr>
        <w:t>城市体检，</w:t>
      </w:r>
      <w:r>
        <w:rPr>
          <w:rFonts w:hint="eastAsia" w:ascii="仿宋_GB2312" w:hAnsi="仿宋_GB2312" w:eastAsia="仿宋_GB2312" w:cs="仿宋_GB2312"/>
          <w:b w:val="0"/>
          <w:bCs w:val="0"/>
          <w:color w:val="000000"/>
          <w:sz w:val="32"/>
          <w:szCs w:val="32"/>
        </w:rPr>
        <w:t>充分了解改造更新需求和利益相关方</w:t>
      </w:r>
      <w:r>
        <w:rPr>
          <w:rFonts w:hint="eastAsia" w:ascii="仿宋_GB2312" w:hAnsi="仿宋_GB2312" w:eastAsia="仿宋_GB2312" w:cs="仿宋_GB2312"/>
          <w:b w:val="0"/>
          <w:bCs w:val="0"/>
          <w:color w:val="000000"/>
          <w:sz w:val="32"/>
          <w:szCs w:val="32"/>
          <w:lang w:eastAsia="zh-CN"/>
        </w:rPr>
        <w:t>意见。</w:t>
      </w:r>
      <w:r>
        <w:rPr>
          <w:rFonts w:hint="eastAsia" w:ascii="仿宋_GB2312" w:hAnsi="仿宋_GB2312" w:eastAsia="仿宋_GB2312" w:cs="仿宋_GB2312"/>
          <w:color w:val="000000"/>
          <w:sz w:val="32"/>
          <w:szCs w:val="32"/>
        </w:rPr>
        <w:t>城镇老旧小区改造自主更新项目因改善居住条件需要，在对周边不产生负面影响且征得居民同意的前提下，依据详细规划适度增加建筑面积、增配服务设施；所增加的建筑量在满足原有住户安置后仍有增量空间的，在征得居民的同意下，可用于建设保障性住房和配套设施。</w:t>
      </w:r>
      <w:r>
        <w:rPr>
          <w:rFonts w:hint="eastAsia" w:ascii="楷体_GB2312" w:hAnsi="楷体_GB2312" w:eastAsia="楷体_GB2312" w:cs="楷体_GB2312"/>
          <w:color w:val="000000"/>
          <w:sz w:val="32"/>
          <w:szCs w:val="32"/>
        </w:rPr>
        <w:t>（省自然资源厅、住房城乡建设厅</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各地级以上市相关主管部门依职责落实</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以下均需各市相关主管部门落实，不再列出）</w:t>
      </w:r>
    </w:p>
    <w:p w14:paraId="3BB54953">
      <w:pPr>
        <w:keepNext w:val="0"/>
        <w:keepLines w:val="0"/>
        <w:pageBreakBefore w:val="0"/>
        <w:numPr>
          <w:ilvl w:val="255"/>
          <w:numId w:val="0"/>
        </w:numPr>
        <w:kinsoku/>
        <w:wordWrap/>
        <w:topLinePunct w:val="0"/>
        <w:bidi w:val="0"/>
        <w:adjustRightInd w:val="0"/>
        <w:snapToGrid w:val="0"/>
        <w:spacing w:line="600" w:lineRule="exact"/>
        <w:ind w:firstLine="643" w:firstLineChars="200"/>
        <w:outlineLvl w:val="1"/>
        <w:rPr>
          <w:rFonts w:hint="eastAsia" w:ascii="楷体_GB2312" w:hAnsi="楷体_GB2312" w:eastAsia="楷体_GB2312" w:cs="楷体_GB2312"/>
          <w:color w:val="000000"/>
          <w:sz w:val="32"/>
          <w:szCs w:val="32"/>
        </w:rPr>
      </w:pPr>
      <w:r>
        <w:rPr>
          <w:rFonts w:hint="eastAsia" w:ascii="仿宋_GB2312" w:hAnsi="仿宋_GB2312" w:eastAsia="仿宋_GB2312" w:cs="仿宋_GB2312"/>
          <w:b/>
          <w:bCs/>
          <w:color w:val="000000"/>
          <w:sz w:val="32"/>
          <w:szCs w:val="32"/>
          <w:lang w:eastAsia="zh-CN"/>
        </w:rPr>
        <w:t>2</w:t>
      </w:r>
      <w:r>
        <w:rPr>
          <w:rFonts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rPr>
        <w:t>支持相邻用地联动改造。</w:t>
      </w:r>
      <w:r>
        <w:rPr>
          <w:rFonts w:hint="eastAsia" w:ascii="仿宋_GB2312" w:hAnsi="仿宋_GB2312" w:eastAsia="仿宋_GB2312" w:cs="仿宋_GB2312"/>
          <w:color w:val="000000"/>
          <w:sz w:val="32"/>
          <w:szCs w:val="32"/>
        </w:rPr>
        <w:t>支持老旧小区自主更新项目与周边相邻用地联动改造，在征得居民同意的前提下，依据详细规划对同一更新规划单元中的建筑量进行跨宗地统筹。老旧小区改造自主更新项目周边涉及的零星用地经属地自然资源主管部门组织论证不具备单独供地条件的，经有批准权的人民政府批准后，可按划拨或者协议有偿使用土地的有关规定，依法依规确定土地使用权人（商品住宅用地除外），核发国有建设用地划拨书或签订国有建设用地有偿使用合同，纳入老旧小区自主更新项目范围一并实施改造。</w:t>
      </w:r>
      <w:r>
        <w:rPr>
          <w:rFonts w:hint="eastAsia" w:ascii="楷体_GB2312" w:hAnsi="楷体_GB2312" w:eastAsia="楷体_GB2312" w:cs="楷体_GB2312"/>
          <w:color w:val="000000"/>
          <w:sz w:val="32"/>
          <w:szCs w:val="32"/>
        </w:rPr>
        <w:t>（省自然资源厅、住房城乡建设厅依职责落实）</w:t>
      </w:r>
    </w:p>
    <w:p w14:paraId="1371C0C2">
      <w:pPr>
        <w:numPr>
          <w:ilvl w:val="0"/>
          <w:numId w:val="2"/>
        </w:numPr>
        <w:adjustRightInd w:val="0"/>
        <w:snapToGrid w:val="0"/>
        <w:spacing w:line="600" w:lineRule="exact"/>
        <w:ind w:left="0" w:firstLine="640" w:firstLineChars="200"/>
        <w:outlineLvl w:val="1"/>
        <w:rPr>
          <w:rFonts w:hint="eastAsia" w:ascii="楷体" w:hAnsi="楷体" w:eastAsia="楷体" w:cs="楷体"/>
          <w:color w:val="0C0C0C"/>
          <w:sz w:val="32"/>
          <w:szCs w:val="32"/>
          <w:lang w:val="en-US" w:eastAsia="zh-CN"/>
        </w:rPr>
      </w:pPr>
      <w:r>
        <w:rPr>
          <w:rFonts w:hint="eastAsia" w:ascii="楷体" w:hAnsi="楷体" w:eastAsia="楷体" w:cs="楷体"/>
          <w:color w:val="0C0C0C"/>
          <w:sz w:val="32"/>
          <w:szCs w:val="32"/>
          <w:lang w:val="en-US" w:eastAsia="zh-CN"/>
        </w:rPr>
        <w:t>技术标准适应性支持政策。</w:t>
      </w:r>
    </w:p>
    <w:p w14:paraId="4877A335">
      <w:pPr>
        <w:keepNext w:val="0"/>
        <w:keepLines w:val="0"/>
        <w:pageBreakBefore w:val="0"/>
        <w:widowControl/>
        <w:numPr>
          <w:ilvl w:val="255"/>
          <w:numId w:val="0"/>
        </w:numPr>
        <w:kinsoku/>
        <w:wordWrap/>
        <w:topLinePunct w:val="0"/>
        <w:bidi w:val="0"/>
        <w:adjustRightInd w:val="0"/>
        <w:snapToGrid w:val="0"/>
        <w:spacing w:line="600" w:lineRule="exact"/>
        <w:ind w:firstLine="643" w:firstLineChars="200"/>
        <w:outlineLvl w:val="1"/>
        <w:rPr>
          <w:rFonts w:ascii="仿宋_GB2312" w:hAnsi="仿宋_GB2312" w:eastAsia="仿宋_GB2312" w:cs="仿宋_GB2312"/>
          <w:color w:val="0C0C0C"/>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lang w:eastAsia="zh-CN"/>
        </w:rPr>
        <w:t>.完善规划技术标准。</w:t>
      </w:r>
      <w:r>
        <w:rPr>
          <w:rFonts w:hint="eastAsia" w:ascii="仿宋_GB2312" w:hAnsi="仿宋_GB2312" w:eastAsia="仿宋_GB2312" w:cs="仿宋_GB2312"/>
          <w:color w:val="000000"/>
          <w:sz w:val="32"/>
          <w:szCs w:val="32"/>
        </w:rPr>
        <w:t>受客观历史条件限制，城镇老旧小区自主更新项目建筑间距、建筑退距、日照标准、绿地率等无法满足现行标准和规范的，在保障公共安全和妥善考虑相邻关系人利益的前提下，可通过技术措施以不低于现状条件为底线进行更新。</w:t>
      </w:r>
      <w:r>
        <w:rPr>
          <w:rFonts w:hint="eastAsia" w:ascii="楷体_GB2312" w:hAnsi="楷体_GB2312" w:eastAsia="楷体_GB2312" w:cs="楷体_GB2312"/>
          <w:color w:val="000000"/>
          <w:sz w:val="32"/>
          <w:szCs w:val="32"/>
        </w:rPr>
        <w:t>（省自然资源厅、住房城乡建设厅依职责落实）</w:t>
      </w:r>
    </w:p>
    <w:p w14:paraId="5CDD2A56">
      <w:pPr>
        <w:keepNext w:val="0"/>
        <w:keepLines w:val="0"/>
        <w:pageBreakBefore w:val="0"/>
        <w:numPr>
          <w:ilvl w:val="255"/>
          <w:numId w:val="0"/>
        </w:numPr>
        <w:kinsoku/>
        <w:wordWrap/>
        <w:topLinePunct w:val="0"/>
        <w:bidi w:val="0"/>
        <w:adjustRightInd w:val="0"/>
        <w:snapToGrid w:val="0"/>
        <w:spacing w:line="600" w:lineRule="exact"/>
        <w:ind w:firstLine="643"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2.加强</w:t>
      </w:r>
      <w:bookmarkEnd w:id="6"/>
      <w:r>
        <w:rPr>
          <w:rFonts w:hint="eastAsia" w:ascii="仿宋_GB2312" w:hAnsi="仿宋_GB2312" w:eastAsia="仿宋_GB2312" w:cs="仿宋_GB2312"/>
          <w:b/>
          <w:bCs/>
          <w:color w:val="000000"/>
          <w:sz w:val="32"/>
          <w:szCs w:val="32"/>
          <w:lang w:val="en-US" w:eastAsia="zh-CN"/>
        </w:rPr>
        <w:t>消防技术支持。</w:t>
      </w:r>
      <w:r>
        <w:rPr>
          <w:rFonts w:hint="eastAsia" w:ascii="仿宋_GB2312" w:hAnsi="仿宋_GB2312" w:eastAsia="仿宋_GB2312" w:cs="仿宋_GB2312"/>
          <w:color w:val="000000"/>
          <w:sz w:val="32"/>
          <w:szCs w:val="32"/>
        </w:rPr>
        <w:t>城镇老旧小区自主更新项目有改变原有结构和功能的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原则上按照现行消防技术标准完善，受客观历史条件限制，城镇老旧小区自主更新项目建筑防火间距、消防车道、消防救援场地的消防设计执行现行国家消防技术标准确有困难时，应按照规范规定的功能目标和建筑防火措施的性能不低于原建造时标准的原则，采取等效的技术措施或性能补偿措施，</w:t>
      </w:r>
      <w:r>
        <w:rPr>
          <w:rFonts w:ascii="仿宋_GB2312" w:hAnsi="仿宋_GB2312" w:eastAsia="仿宋_GB2312" w:cs="仿宋_GB2312"/>
          <w:color w:val="000000"/>
          <w:sz w:val="32"/>
          <w:szCs w:val="32"/>
        </w:rPr>
        <w:t>综合</w:t>
      </w:r>
      <w:r>
        <w:rPr>
          <w:rFonts w:hint="eastAsia" w:ascii="仿宋_GB2312" w:hAnsi="仿宋_GB2312" w:eastAsia="仿宋_GB2312" w:cs="仿宋_GB2312"/>
          <w:color w:val="000000"/>
          <w:sz w:val="32"/>
          <w:szCs w:val="32"/>
        </w:rPr>
        <w:t>运用</w:t>
      </w:r>
      <w:r>
        <w:rPr>
          <w:rFonts w:ascii="仿宋_GB2312" w:hAnsi="仿宋_GB2312" w:eastAsia="仿宋_GB2312" w:cs="仿宋_GB2312"/>
          <w:color w:val="000000"/>
          <w:sz w:val="32"/>
          <w:szCs w:val="32"/>
        </w:rPr>
        <w:t>新技术、新设备、新材料</w:t>
      </w:r>
      <w:r>
        <w:rPr>
          <w:rFonts w:hint="eastAsia" w:ascii="仿宋_GB2312" w:hAnsi="仿宋_GB2312" w:eastAsia="仿宋_GB2312" w:cs="仿宋_GB2312"/>
          <w:color w:val="000000"/>
          <w:sz w:val="32"/>
          <w:szCs w:val="32"/>
        </w:rPr>
        <w:t>，满足建筑的安全性与舒适性。</w:t>
      </w:r>
      <w:r>
        <w:rPr>
          <w:rFonts w:hint="eastAsia" w:ascii="楷体_GB2312" w:hAnsi="楷体_GB2312" w:eastAsia="楷体_GB2312" w:cs="楷体_GB2312"/>
          <w:color w:val="000000"/>
          <w:sz w:val="32"/>
          <w:szCs w:val="32"/>
        </w:rPr>
        <w:t>（省消防救援总队、住房城乡建设厅依职责落实）</w:t>
      </w:r>
    </w:p>
    <w:p w14:paraId="284B64BA">
      <w:pPr>
        <w:keepNext w:val="0"/>
        <w:keepLines w:val="0"/>
        <w:pageBreakBefore w:val="0"/>
        <w:numPr>
          <w:ilvl w:val="0"/>
          <w:numId w:val="2"/>
        </w:numPr>
        <w:kinsoku/>
        <w:wordWrap/>
        <w:topLinePunct w:val="0"/>
        <w:bidi w:val="0"/>
        <w:adjustRightInd w:val="0"/>
        <w:snapToGrid w:val="0"/>
        <w:spacing w:line="600" w:lineRule="exact"/>
        <w:ind w:left="0" w:firstLine="640" w:firstLineChars="200"/>
        <w:outlineLvl w:val="1"/>
        <w:rPr>
          <w:rFonts w:ascii="仿宋_GB2312" w:hAnsi="仿宋_GB2312" w:eastAsia="仿宋_GB2312" w:cs="仿宋_GB2312"/>
          <w:color w:val="000000"/>
          <w:sz w:val="32"/>
          <w:szCs w:val="32"/>
        </w:rPr>
      </w:pPr>
      <w:r>
        <w:rPr>
          <w:rFonts w:hint="eastAsia" w:ascii="楷体" w:hAnsi="楷体" w:eastAsia="楷体" w:cs="楷体"/>
          <w:color w:val="0C0C0C"/>
          <w:sz w:val="32"/>
          <w:szCs w:val="32"/>
          <w:lang w:val="en-US" w:eastAsia="zh-CN"/>
        </w:rPr>
        <w:t>资金</w:t>
      </w:r>
      <w:bookmarkStart w:id="7" w:name="_Toc21911"/>
      <w:r>
        <w:rPr>
          <w:rFonts w:hint="eastAsia" w:ascii="楷体" w:hAnsi="楷体" w:eastAsia="楷体" w:cs="楷体"/>
          <w:color w:val="0C0C0C"/>
          <w:sz w:val="32"/>
          <w:szCs w:val="32"/>
          <w:lang w:val="en-US" w:eastAsia="zh-CN"/>
        </w:rPr>
        <w:t>支持政策</w:t>
      </w:r>
      <w:bookmarkEnd w:id="7"/>
      <w:r>
        <w:rPr>
          <w:rFonts w:hint="eastAsia" w:ascii="楷体" w:hAnsi="楷体" w:eastAsia="楷体" w:cs="楷体"/>
          <w:color w:val="0C0C0C"/>
          <w:sz w:val="32"/>
          <w:szCs w:val="32"/>
          <w:lang w:val="en-US" w:eastAsia="zh-CN"/>
        </w:rPr>
        <w:t>。</w:t>
      </w:r>
      <w:r>
        <w:rPr>
          <w:rFonts w:hint="eastAsia" w:ascii="仿宋_GB2312" w:hAnsi="仿宋_GB2312" w:eastAsia="仿宋_GB2312" w:cs="仿宋_GB2312"/>
          <w:color w:val="000000"/>
          <w:sz w:val="32"/>
          <w:szCs w:val="32"/>
        </w:rPr>
        <w:t>城镇老旧小区自主更新资金以房屋产权</w:t>
      </w:r>
      <w:r>
        <w:rPr>
          <w:rFonts w:hint="eastAsia" w:ascii="仿宋_GB2312" w:hAnsi="仿宋_GB2312" w:eastAsia="仿宋_GB2312" w:cs="仿宋_GB2312"/>
          <w:color w:val="000000"/>
          <w:sz w:val="32"/>
          <w:szCs w:val="32"/>
          <w:lang w:eastAsia="zh-CN"/>
        </w:rPr>
        <w:t>所有</w:t>
      </w:r>
      <w:r>
        <w:rPr>
          <w:rFonts w:hint="eastAsia" w:ascii="仿宋_GB2312" w:hAnsi="仿宋_GB2312" w:eastAsia="仿宋_GB2312" w:cs="仿宋_GB2312"/>
          <w:color w:val="000000"/>
          <w:sz w:val="32"/>
          <w:szCs w:val="32"/>
        </w:rPr>
        <w:t>人出资为主，财政给予适当奖励补助为辅，社会资本参与为补充，可以通过以下途径筹集资金：</w:t>
      </w:r>
    </w:p>
    <w:p w14:paraId="2831F7CD">
      <w:pPr>
        <w:keepNext w:val="0"/>
        <w:keepLines w:val="0"/>
        <w:pageBreakBefore w:val="0"/>
        <w:numPr>
          <w:ilvl w:val="-1"/>
          <w:numId w:val="0"/>
        </w:numPr>
        <w:kinsoku/>
        <w:wordWrap/>
        <w:topLinePunct w:val="0"/>
        <w:bidi w:val="0"/>
        <w:adjustRightInd w:val="0"/>
        <w:snapToGrid w:val="0"/>
        <w:spacing w:line="600" w:lineRule="exact"/>
        <w:ind w:firstLine="643" w:firstLineChars="200"/>
        <w:rPr>
          <w:rFonts w:hint="eastAsia" w:ascii="楷体" w:hAnsi="楷体" w:eastAsia="楷体" w:cs="楷体"/>
          <w:color w:val="000000"/>
          <w:sz w:val="32"/>
          <w:szCs w:val="32"/>
        </w:rPr>
      </w:pPr>
      <w:r>
        <w:rPr>
          <w:rFonts w:hint="eastAsia" w:ascii="仿宋_GB2312" w:hAnsi="仿宋_GB2312" w:eastAsia="仿宋_GB2312" w:cs="仿宋_GB2312"/>
          <w:b/>
          <w:bCs/>
          <w:color w:val="000000"/>
          <w:sz w:val="32"/>
          <w:szCs w:val="32"/>
          <w:lang w:val="en-US" w:eastAsia="zh-CN"/>
        </w:rPr>
        <w:t>1.拓宽居民出资渠道。</w:t>
      </w:r>
      <w:r>
        <w:rPr>
          <w:rFonts w:hint="eastAsia" w:ascii="仿宋_GB2312" w:hAnsi="仿宋_GB2312" w:eastAsia="仿宋_GB2312" w:cs="仿宋_GB2312"/>
          <w:color w:val="000000"/>
          <w:sz w:val="32"/>
          <w:szCs w:val="32"/>
          <w:lang w:eastAsia="zh-CN"/>
        </w:rPr>
        <w:t>支持</w:t>
      </w:r>
      <w:r>
        <w:rPr>
          <w:rFonts w:hint="eastAsia" w:ascii="仿宋_GB2312" w:hAnsi="仿宋_GB2312" w:eastAsia="仿宋_GB2312" w:cs="仿宋_GB2312"/>
          <w:color w:val="000000"/>
          <w:sz w:val="32"/>
          <w:szCs w:val="32"/>
        </w:rPr>
        <w:t>房屋产权</w:t>
      </w:r>
      <w:r>
        <w:rPr>
          <w:rFonts w:hint="eastAsia" w:ascii="仿宋_GB2312" w:hAnsi="仿宋_GB2312" w:eastAsia="仿宋_GB2312" w:cs="仿宋_GB2312"/>
          <w:color w:val="000000"/>
          <w:sz w:val="32"/>
          <w:szCs w:val="32"/>
          <w:lang w:eastAsia="zh-CN"/>
        </w:rPr>
        <w:t>所有</w:t>
      </w:r>
      <w:r>
        <w:rPr>
          <w:rFonts w:hint="eastAsia" w:ascii="仿宋_GB2312" w:hAnsi="仿宋_GB2312" w:eastAsia="仿宋_GB2312" w:cs="仿宋_GB2312"/>
          <w:color w:val="000000"/>
          <w:sz w:val="32"/>
          <w:szCs w:val="32"/>
        </w:rPr>
        <w:t>人翻建、大修自住住房按规定提取住房公积金或申请住房公积金贷款，具体方式及金额由当地住房公积金管理委员会确定；房屋产权</w:t>
      </w:r>
      <w:r>
        <w:rPr>
          <w:rFonts w:hint="eastAsia" w:ascii="仿宋_GB2312" w:hAnsi="仿宋_GB2312" w:eastAsia="仿宋_GB2312" w:cs="仿宋_GB2312"/>
          <w:color w:val="000000"/>
          <w:sz w:val="32"/>
          <w:szCs w:val="32"/>
          <w:lang w:eastAsia="zh-CN"/>
        </w:rPr>
        <w:t>所有</w:t>
      </w:r>
      <w:r>
        <w:rPr>
          <w:rFonts w:hint="eastAsia" w:ascii="仿宋_GB2312" w:hAnsi="仿宋_GB2312" w:eastAsia="仿宋_GB2312" w:cs="仿宋_GB2312"/>
          <w:color w:val="000000"/>
          <w:sz w:val="32"/>
          <w:szCs w:val="32"/>
        </w:rPr>
        <w:t>人可按规定通过使用住宅专项维修资金、单位住房维修基金等方式筹集改造资金。</w:t>
      </w:r>
      <w:r>
        <w:rPr>
          <w:rFonts w:hint="eastAsia" w:ascii="楷体" w:hAnsi="楷体" w:eastAsia="楷体" w:cs="楷体"/>
          <w:color w:val="000000"/>
          <w:sz w:val="32"/>
          <w:szCs w:val="32"/>
        </w:rPr>
        <w:t>（</w:t>
      </w:r>
      <w:r>
        <w:rPr>
          <w:rFonts w:hint="eastAsia" w:ascii="楷体_GB2312" w:hAnsi="楷体_GB2312" w:eastAsia="楷体_GB2312" w:cs="楷体_GB2312"/>
          <w:color w:val="000000"/>
          <w:sz w:val="32"/>
          <w:szCs w:val="32"/>
        </w:rPr>
        <w:t>省住房城乡建设厅依职责落实</w:t>
      </w:r>
      <w:r>
        <w:rPr>
          <w:rFonts w:hint="eastAsia" w:ascii="楷体" w:hAnsi="楷体" w:eastAsia="楷体" w:cs="楷体"/>
          <w:color w:val="000000"/>
          <w:sz w:val="32"/>
          <w:szCs w:val="32"/>
        </w:rPr>
        <w:t>）</w:t>
      </w:r>
    </w:p>
    <w:p w14:paraId="137C22BD">
      <w:pPr>
        <w:adjustRightInd w:val="0"/>
        <w:snapToGrid w:val="0"/>
        <w:spacing w:line="600" w:lineRule="exact"/>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kern w:val="2"/>
          <w:sz w:val="32"/>
          <w:szCs w:val="32"/>
          <w:lang w:val="en-US" w:eastAsia="zh-CN" w:bidi="ar-SA"/>
        </w:rPr>
        <w:t>2.给予财税支持。</w:t>
      </w:r>
      <w:r>
        <w:rPr>
          <w:rFonts w:hint="eastAsia" w:ascii="仿宋_GB2312" w:hAnsi="仿宋_GB2312" w:eastAsia="仿宋_GB2312" w:cs="仿宋_GB2312"/>
          <w:color w:val="000000"/>
          <w:sz w:val="32"/>
          <w:szCs w:val="32"/>
        </w:rPr>
        <w:t>符合条件的城镇老旧小区改造自主更新项目可申请使用中央财政城镇保障性安居工程补助资金、中央预算内投资、超长期特别国债、省级保障性安居工程补助资金、省级城镇老旧小区改造补助资金及</w:t>
      </w:r>
      <w:r>
        <w:rPr>
          <w:rFonts w:hint="eastAsia" w:ascii="仿宋_GB2312" w:hAnsi="仿宋_GB2312" w:eastAsia="仿宋_GB2312" w:cs="仿宋_GB2312"/>
          <w:color w:val="000000"/>
          <w:sz w:val="32"/>
          <w:szCs w:val="32"/>
          <w:lang w:eastAsia="zh-CN"/>
        </w:rPr>
        <w:t>地方政府专项债券</w:t>
      </w:r>
      <w:r>
        <w:rPr>
          <w:rFonts w:hint="eastAsia" w:ascii="仿宋_GB2312" w:hAnsi="仿宋_GB2312" w:eastAsia="仿宋_GB2312" w:cs="仿宋_GB2312"/>
          <w:color w:val="000000"/>
          <w:sz w:val="32"/>
          <w:szCs w:val="32"/>
        </w:rPr>
        <w:t>等资金，对符合条件的项目应落实好行政事业性收费、政府性基金和相关税收减免政策。</w:t>
      </w:r>
      <w:r>
        <w:rPr>
          <w:rFonts w:hint="eastAsia" w:ascii="楷体" w:hAnsi="楷体" w:eastAsia="楷体" w:cs="楷体"/>
          <w:color w:val="000000"/>
          <w:sz w:val="32"/>
          <w:szCs w:val="32"/>
        </w:rPr>
        <w:t>（国家税务总局广东省税务局，省发展改革委、财政厅、</w:t>
      </w:r>
      <w:r>
        <w:rPr>
          <w:rFonts w:hint="eastAsia" w:ascii="楷体" w:hAnsi="楷体" w:eastAsia="楷体" w:cs="楷体"/>
          <w:color w:val="000000"/>
          <w:sz w:val="32"/>
          <w:szCs w:val="32"/>
          <w:lang w:eastAsia="zh-CN"/>
        </w:rPr>
        <w:t>自然资源厅、</w:t>
      </w:r>
      <w:r>
        <w:rPr>
          <w:rFonts w:hint="eastAsia" w:ascii="楷体" w:hAnsi="楷体" w:eastAsia="楷体" w:cs="楷体"/>
          <w:color w:val="000000"/>
          <w:sz w:val="32"/>
          <w:szCs w:val="32"/>
        </w:rPr>
        <w:t>住房城乡建设厅</w:t>
      </w:r>
      <w:r>
        <w:rPr>
          <w:rFonts w:hint="eastAsia" w:ascii="楷体_GB2312" w:hAnsi="楷体_GB2312" w:eastAsia="楷体_GB2312" w:cs="楷体_GB2312"/>
          <w:color w:val="000000"/>
          <w:sz w:val="32"/>
          <w:szCs w:val="32"/>
        </w:rPr>
        <w:t>依职责落实</w:t>
      </w:r>
      <w:r>
        <w:rPr>
          <w:rFonts w:hint="eastAsia" w:ascii="楷体" w:hAnsi="楷体" w:eastAsia="楷体" w:cs="楷体"/>
          <w:color w:val="000000"/>
          <w:sz w:val="32"/>
          <w:szCs w:val="32"/>
        </w:rPr>
        <w:t>）</w:t>
      </w:r>
    </w:p>
    <w:p w14:paraId="45FEAE7A">
      <w:pPr>
        <w:adjustRightInd w:val="0"/>
        <w:snapToGrid w:val="0"/>
        <w:spacing w:line="600" w:lineRule="exact"/>
        <w:ind w:firstLine="643" w:firstLineChars="200"/>
        <w:rPr>
          <w:rFonts w:ascii="楷体" w:hAnsi="楷体" w:eastAsia="楷体" w:cs="楷体"/>
          <w:color w:val="000000"/>
          <w:sz w:val="32"/>
          <w:szCs w:val="32"/>
        </w:rPr>
      </w:pPr>
      <w:r>
        <w:rPr>
          <w:rFonts w:hint="eastAsia" w:ascii="仿宋_GB2312" w:hAnsi="仿宋_GB2312" w:eastAsia="仿宋_GB2312" w:cs="仿宋_GB2312"/>
          <w:b/>
          <w:bCs/>
          <w:color w:val="000000"/>
          <w:sz w:val="32"/>
          <w:szCs w:val="32"/>
          <w:lang w:val="en-US" w:eastAsia="zh-CN"/>
        </w:rPr>
        <w:t>3.推动社会力量参与。</w:t>
      </w:r>
      <w:r>
        <w:rPr>
          <w:rFonts w:hint="eastAsia" w:ascii="仿宋_GB2312" w:hAnsi="仿宋_GB2312" w:eastAsia="仿宋_GB2312" w:cs="仿宋_GB2312"/>
          <w:color w:val="000000"/>
          <w:sz w:val="32"/>
          <w:szCs w:val="32"/>
        </w:rPr>
        <w:t>鼓励国有企事业单位等原产权单位对已移交地方的原职工住宅小区改造给予资金支持；鼓励市场主体采用F+EPC+O、PPP等模式</w:t>
      </w:r>
      <w:r>
        <w:rPr>
          <w:rFonts w:hint="eastAsia" w:ascii="仿宋_GB2312" w:hAnsi="仿宋_GB2312" w:eastAsia="仿宋_GB2312" w:cs="仿宋_GB2312"/>
          <w:color w:val="000000"/>
          <w:sz w:val="32"/>
          <w:szCs w:val="32"/>
          <w:lang w:eastAsia="zh-CN"/>
        </w:rPr>
        <w:t>或通过</w:t>
      </w:r>
      <w:r>
        <w:rPr>
          <w:rFonts w:hint="eastAsia" w:ascii="仿宋_GB2312" w:hAnsi="仿宋_GB2312" w:eastAsia="仿宋_GB2312" w:cs="仿宋_GB2312"/>
          <w:color w:val="000000" w:themeColor="text1"/>
          <w:sz w:val="32"/>
          <w:szCs w:val="32"/>
          <w14:textFill>
            <w14:solidFill>
              <w14:schemeClr w14:val="tx1"/>
            </w14:solidFill>
          </w14:textFill>
        </w:rPr>
        <w:t>直接投资、间接投资、参股</w:t>
      </w:r>
      <w:r>
        <w:rPr>
          <w:rFonts w:hint="eastAsia" w:ascii="仿宋_GB2312" w:hAnsi="仿宋_GB2312" w:eastAsia="仿宋_GB2312" w:cs="仿宋_GB2312"/>
          <w:color w:val="000000"/>
          <w:sz w:val="32"/>
          <w:szCs w:val="32"/>
        </w:rPr>
        <w:t>、提供专业化物业服务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公共物业</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车位运营等多种方式参与</w:t>
      </w:r>
      <w:r>
        <w:rPr>
          <w:rFonts w:hint="eastAsia" w:ascii="仿宋_GB2312" w:hAnsi="仿宋_GB2312" w:eastAsia="仿宋_GB2312" w:cs="仿宋_GB2312"/>
          <w:color w:val="000000"/>
          <w:sz w:val="32"/>
          <w:szCs w:val="32"/>
          <w:lang w:eastAsia="zh-CN"/>
        </w:rPr>
        <w:t>自主更新</w:t>
      </w:r>
      <w:r>
        <w:rPr>
          <w:rFonts w:hint="eastAsia" w:ascii="仿宋_GB2312" w:hAnsi="仿宋_GB2312" w:eastAsia="仿宋_GB2312" w:cs="仿宋_GB2312"/>
          <w:color w:val="000000"/>
          <w:sz w:val="32"/>
          <w:szCs w:val="32"/>
        </w:rPr>
        <w:t>。</w:t>
      </w:r>
      <w:r>
        <w:rPr>
          <w:rFonts w:hint="eastAsia" w:ascii="楷体" w:hAnsi="楷体" w:eastAsia="楷体" w:cs="楷体"/>
          <w:color w:val="000000"/>
          <w:sz w:val="32"/>
          <w:szCs w:val="32"/>
        </w:rPr>
        <w:t>（省国资委、住房城乡建设厅</w:t>
      </w:r>
      <w:r>
        <w:rPr>
          <w:rFonts w:hint="eastAsia" w:ascii="楷体_GB2312" w:hAnsi="楷体_GB2312" w:eastAsia="楷体_GB2312" w:cs="楷体_GB2312"/>
          <w:color w:val="000000"/>
          <w:sz w:val="32"/>
          <w:szCs w:val="32"/>
        </w:rPr>
        <w:t>依职责落实</w:t>
      </w:r>
      <w:r>
        <w:rPr>
          <w:rFonts w:hint="eastAsia" w:ascii="楷体" w:hAnsi="楷体" w:eastAsia="楷体" w:cs="楷体"/>
          <w:color w:val="000000"/>
          <w:sz w:val="32"/>
          <w:szCs w:val="32"/>
        </w:rPr>
        <w:t>）</w:t>
      </w:r>
    </w:p>
    <w:p w14:paraId="18D1F8DE">
      <w:pPr>
        <w:keepNext w:val="0"/>
        <w:keepLines w:val="0"/>
        <w:pageBreakBefore w:val="0"/>
        <w:widowControl/>
        <w:numPr>
          <w:ilvl w:val="0"/>
          <w:numId w:val="2"/>
        </w:numPr>
        <w:kinsoku/>
        <w:wordWrap/>
        <w:topLinePunct w:val="0"/>
        <w:bidi w:val="0"/>
        <w:adjustRightInd w:val="0"/>
        <w:snapToGrid w:val="0"/>
        <w:spacing w:line="600" w:lineRule="exact"/>
        <w:ind w:left="0" w:firstLine="640" w:firstLineChars="200"/>
        <w:outlineLvl w:val="1"/>
        <w:rPr>
          <w:rFonts w:ascii="仿宋_GB2312" w:hAnsi="仿宋_GB2312" w:eastAsia="仿宋_GB2312" w:cs="仿宋_GB2312"/>
          <w:color w:val="000000"/>
          <w:sz w:val="32"/>
          <w:szCs w:val="32"/>
        </w:rPr>
      </w:pPr>
      <w:r>
        <w:rPr>
          <w:rFonts w:hint="eastAsia" w:ascii="楷体" w:hAnsi="楷体" w:eastAsia="楷体" w:cs="楷体"/>
          <w:color w:val="000000"/>
          <w:sz w:val="32"/>
          <w:szCs w:val="32"/>
        </w:rPr>
        <w:t>金融支持政策。</w:t>
      </w:r>
      <w:r>
        <w:rPr>
          <w:rFonts w:hint="eastAsia" w:ascii="仿宋_GB2312" w:hAnsi="仿宋_GB2312" w:eastAsia="仿宋_GB2312" w:cs="仿宋_GB2312"/>
          <w:color w:val="000000"/>
          <w:sz w:val="32"/>
          <w:szCs w:val="32"/>
        </w:rPr>
        <w:t>鼓励国家开发银行广东省分行、农业发展银行广东省分行等政策性银行立足职能定位，在依法合规前提下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探索</w:t>
      </w:r>
      <w:r>
        <w:rPr>
          <w:rFonts w:hint="eastAsia" w:ascii="仿宋_GB2312" w:hAnsi="仿宋_GB2312" w:eastAsia="仿宋_GB2312" w:cs="仿宋_GB2312"/>
          <w:color w:val="000000"/>
          <w:sz w:val="32"/>
          <w:szCs w:val="32"/>
        </w:rPr>
        <w:t>为老旧小区自主更新提供低息、长周期贷款服务；鼓励商业性金融机构结合老旧小区自主更新特点，在依法合规</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前提下，在信贷、保险、基金、信托、融资租赁等既有品类基础上优化金融产品，在贷款额度、利率定价、担保方式等方面给予差异化支持。</w:t>
      </w:r>
      <w:r>
        <w:rPr>
          <w:rFonts w:hint="eastAsia" w:ascii="楷体" w:hAnsi="楷体" w:eastAsia="楷体" w:cs="楷体"/>
          <w:color w:val="000000"/>
          <w:sz w:val="32"/>
          <w:szCs w:val="32"/>
        </w:rPr>
        <w:t>（省委金融办，人民银行广东省分行，广东金融监管局，省住房城乡建设厅</w:t>
      </w:r>
      <w:r>
        <w:rPr>
          <w:rFonts w:hint="eastAsia" w:ascii="楷体_GB2312" w:hAnsi="楷体_GB2312" w:eastAsia="楷体_GB2312" w:cs="楷体_GB2312"/>
          <w:color w:val="000000"/>
          <w:sz w:val="32"/>
          <w:szCs w:val="32"/>
        </w:rPr>
        <w:t>依职责落实</w:t>
      </w:r>
      <w:r>
        <w:rPr>
          <w:rFonts w:hint="eastAsia" w:ascii="楷体" w:hAnsi="楷体" w:eastAsia="楷体" w:cs="楷体"/>
          <w:color w:val="000000"/>
          <w:sz w:val="32"/>
          <w:szCs w:val="32"/>
        </w:rPr>
        <w:t>）</w:t>
      </w:r>
      <w:bookmarkStart w:id="8" w:name="_Toc14941"/>
    </w:p>
    <w:p w14:paraId="5C260857">
      <w:pPr>
        <w:keepNext w:val="0"/>
        <w:keepLines w:val="0"/>
        <w:pageBreakBefore w:val="0"/>
        <w:numPr>
          <w:ilvl w:val="0"/>
          <w:numId w:val="2"/>
        </w:numPr>
        <w:kinsoku/>
        <w:wordWrap/>
        <w:topLinePunct w:val="0"/>
        <w:bidi w:val="0"/>
        <w:adjustRightInd w:val="0"/>
        <w:snapToGrid w:val="0"/>
        <w:spacing w:line="600" w:lineRule="exact"/>
        <w:ind w:left="0" w:firstLine="640" w:firstLineChars="200"/>
        <w:outlineLvl w:val="1"/>
        <w:rPr>
          <w:rFonts w:ascii="仿宋_GB2312" w:hAnsi="仿宋_GB2312" w:eastAsia="仿宋_GB2312" w:cs="仿宋_GB2312"/>
          <w:color w:val="000000"/>
          <w:sz w:val="32"/>
          <w:szCs w:val="32"/>
        </w:rPr>
      </w:pPr>
      <w:r>
        <w:rPr>
          <w:rFonts w:hint="eastAsia" w:ascii="楷体" w:hAnsi="楷体" w:eastAsia="楷体" w:cs="楷体"/>
          <w:color w:val="0C0C0C"/>
          <w:sz w:val="32"/>
          <w:szCs w:val="32"/>
        </w:rPr>
        <w:t>探索</w:t>
      </w:r>
      <w:r>
        <w:rPr>
          <w:rFonts w:hint="eastAsia" w:ascii="楷体" w:hAnsi="楷体" w:eastAsia="楷体" w:cs="楷体"/>
          <w:color w:val="0C0C0C"/>
          <w:sz w:val="32"/>
          <w:szCs w:val="32"/>
          <w:lang w:val="en-US" w:eastAsia="zh-CN"/>
        </w:rPr>
        <w:t>老城疏解</w:t>
      </w:r>
      <w:r>
        <w:rPr>
          <w:rFonts w:hint="eastAsia" w:ascii="楷体" w:hAnsi="楷体" w:eastAsia="楷体" w:cs="楷体"/>
          <w:color w:val="0C0C0C"/>
          <w:sz w:val="32"/>
          <w:szCs w:val="32"/>
        </w:rPr>
        <w:t>机制</w:t>
      </w:r>
      <w:bookmarkEnd w:id="8"/>
      <w:r>
        <w:rPr>
          <w:rFonts w:hint="eastAsia" w:ascii="楷体" w:hAnsi="楷体" w:eastAsia="楷体" w:cs="楷体"/>
          <w:color w:val="0C0C0C"/>
          <w:sz w:val="32"/>
          <w:szCs w:val="32"/>
        </w:rPr>
        <w:t>。</w:t>
      </w:r>
      <w:r>
        <w:rPr>
          <w:rFonts w:hint="eastAsia" w:ascii="仿宋_GB2312" w:hAnsi="仿宋_GB2312" w:eastAsia="仿宋_GB2312" w:cs="仿宋_GB2312"/>
          <w:color w:val="000000"/>
          <w:sz w:val="32"/>
          <w:szCs w:val="32"/>
        </w:rPr>
        <w:t>鼓励结合老旧小区改造，探索通过对老城区内人口密度较高、房屋硬件设施不健全的房屋进行抽疏，疏解人口，减轻房屋使用强度。各地市可制定相应支持政策，探索采取产权置换、货币补偿、房票安置、符合条件的纳入住房保障体系等方式进行安置。</w:t>
      </w:r>
      <w:r>
        <w:rPr>
          <w:rFonts w:hint="eastAsia" w:ascii="楷体" w:hAnsi="楷体" w:eastAsia="楷体" w:cs="楷体"/>
          <w:color w:val="000000"/>
          <w:sz w:val="32"/>
          <w:szCs w:val="32"/>
        </w:rPr>
        <w:t>（省自然资源厅、住房城乡建设厅</w:t>
      </w:r>
      <w:r>
        <w:rPr>
          <w:rFonts w:hint="eastAsia" w:ascii="楷体_GB2312" w:hAnsi="楷体_GB2312" w:eastAsia="楷体_GB2312" w:cs="楷体_GB2312"/>
          <w:color w:val="000000"/>
          <w:sz w:val="32"/>
          <w:szCs w:val="32"/>
        </w:rPr>
        <w:t>依职责落实</w:t>
      </w:r>
      <w:r>
        <w:rPr>
          <w:rFonts w:hint="eastAsia" w:ascii="楷体" w:hAnsi="楷体" w:eastAsia="楷体" w:cs="楷体"/>
          <w:color w:val="000000"/>
          <w:sz w:val="32"/>
          <w:szCs w:val="32"/>
        </w:rPr>
        <w:t>）</w:t>
      </w:r>
    </w:p>
    <w:p w14:paraId="75F440B4">
      <w:pPr>
        <w:keepNext w:val="0"/>
        <w:keepLines w:val="0"/>
        <w:pageBreakBefore w:val="0"/>
        <w:numPr>
          <w:ilvl w:val="0"/>
          <w:numId w:val="2"/>
        </w:numPr>
        <w:kinsoku/>
        <w:wordWrap/>
        <w:topLinePunct w:val="0"/>
        <w:bidi w:val="0"/>
        <w:adjustRightInd w:val="0"/>
        <w:snapToGrid w:val="0"/>
        <w:spacing w:line="600" w:lineRule="exact"/>
        <w:ind w:left="0" w:firstLine="640" w:firstLineChars="200"/>
        <w:outlineLvl w:val="1"/>
        <w:rPr>
          <w:rFonts w:ascii="仿宋_GB2312" w:hAnsi="仿宋_GB2312" w:eastAsia="仿宋_GB2312" w:cs="仿宋_GB2312"/>
          <w:color w:val="000000"/>
          <w:sz w:val="32"/>
          <w:szCs w:val="32"/>
        </w:rPr>
      </w:pPr>
      <w:bookmarkStart w:id="9" w:name="_Toc5944"/>
      <w:r>
        <w:rPr>
          <w:rFonts w:hint="eastAsia" w:ascii="楷体" w:hAnsi="楷体" w:eastAsia="楷体" w:cs="楷体"/>
          <w:color w:val="0C0C0C"/>
          <w:sz w:val="32"/>
          <w:szCs w:val="32"/>
        </w:rPr>
        <w:t>探索</w:t>
      </w:r>
      <w:r>
        <w:rPr>
          <w:rFonts w:hint="eastAsia" w:ascii="楷体" w:hAnsi="楷体" w:eastAsia="楷体" w:cs="楷体"/>
          <w:color w:val="0C0C0C"/>
          <w:sz w:val="32"/>
          <w:szCs w:val="32"/>
          <w:lang w:val="en-US" w:eastAsia="zh-CN"/>
        </w:rPr>
        <w:t>多元化</w:t>
      </w:r>
      <w:r>
        <w:rPr>
          <w:rFonts w:hint="eastAsia" w:ascii="楷体" w:hAnsi="楷体" w:eastAsia="楷体" w:cs="楷体"/>
          <w:color w:val="0C0C0C"/>
          <w:sz w:val="32"/>
          <w:szCs w:val="32"/>
        </w:rPr>
        <w:t>争议处置路径</w:t>
      </w:r>
      <w:bookmarkEnd w:id="9"/>
      <w:r>
        <w:rPr>
          <w:rFonts w:hint="eastAsia" w:ascii="楷体" w:hAnsi="楷体" w:eastAsia="楷体" w:cs="楷体"/>
          <w:color w:val="0C0C0C"/>
          <w:sz w:val="32"/>
          <w:szCs w:val="32"/>
        </w:rPr>
        <w:t>。</w:t>
      </w:r>
      <w:r>
        <w:rPr>
          <w:rFonts w:hint="eastAsia" w:ascii="仿宋_GB2312" w:hAnsi="仿宋_GB2312" w:eastAsia="仿宋_GB2312" w:cs="仿宋_GB2312"/>
          <w:color w:val="000000"/>
          <w:sz w:val="32"/>
          <w:szCs w:val="32"/>
        </w:rPr>
        <w:t>对于签约比例达到95%的项目，个别</w:t>
      </w:r>
      <w:r>
        <w:rPr>
          <w:rFonts w:hint="eastAsia" w:ascii="仿宋_GB2312" w:hAnsi="仿宋_GB2312" w:eastAsia="仿宋_GB2312" w:cs="仿宋_GB2312"/>
          <w:color w:val="000000"/>
          <w:sz w:val="32"/>
          <w:szCs w:val="32"/>
          <w:lang w:eastAsia="zh-CN"/>
        </w:rPr>
        <w:t>房屋产权所有人</w:t>
      </w:r>
      <w:r>
        <w:rPr>
          <w:rFonts w:hint="eastAsia" w:ascii="仿宋_GB2312" w:hAnsi="仿宋_GB2312" w:eastAsia="仿宋_GB2312" w:cs="仿宋_GB2312"/>
          <w:color w:val="000000"/>
          <w:sz w:val="32"/>
          <w:szCs w:val="32"/>
        </w:rPr>
        <w:t>拒不同意拆除重建，影响危险房屋解危的，为维护和增进社会公共利益，各地市可依照法律、行政法规相关规定，采取“协商优先、法制兜底、程序透明”的处理原则，通过协商、行政调解、行政征收等多元化争议处置方式推动改造。</w:t>
      </w:r>
      <w:r>
        <w:rPr>
          <w:rFonts w:hint="eastAsia" w:ascii="楷体" w:hAnsi="楷体" w:eastAsia="楷体" w:cs="楷体"/>
          <w:color w:val="000000"/>
          <w:sz w:val="32"/>
          <w:szCs w:val="32"/>
        </w:rPr>
        <w:t>（省委政法委，省司法厅、住房城乡建设厅</w:t>
      </w:r>
      <w:r>
        <w:rPr>
          <w:rFonts w:hint="eastAsia" w:ascii="楷体_GB2312" w:hAnsi="楷体_GB2312" w:eastAsia="楷体_GB2312" w:cs="楷体_GB2312"/>
          <w:color w:val="000000"/>
          <w:sz w:val="32"/>
          <w:szCs w:val="32"/>
        </w:rPr>
        <w:t>依职责落实</w:t>
      </w:r>
      <w:r>
        <w:rPr>
          <w:rFonts w:hint="eastAsia" w:ascii="楷体" w:hAnsi="楷体" w:eastAsia="楷体" w:cs="楷体"/>
          <w:color w:val="000000"/>
          <w:sz w:val="32"/>
          <w:szCs w:val="32"/>
        </w:rPr>
        <w:t>）</w:t>
      </w:r>
    </w:p>
    <w:p w14:paraId="39503644">
      <w:pPr>
        <w:keepNext w:val="0"/>
        <w:keepLines w:val="0"/>
        <w:pageBreakBefore w:val="0"/>
        <w:numPr>
          <w:ilvl w:val="0"/>
          <w:numId w:val="1"/>
        </w:numPr>
        <w:kinsoku/>
        <w:wordWrap/>
        <w:topLinePunct w:val="0"/>
        <w:bidi w:val="0"/>
        <w:adjustRightInd w:val="0"/>
        <w:snapToGrid w:val="0"/>
        <w:spacing w:line="600" w:lineRule="exact"/>
        <w:ind w:left="0" w:firstLine="640"/>
        <w:outlineLvl w:val="0"/>
        <w:rPr>
          <w:rFonts w:ascii="黑体" w:hAnsi="黑体" w:eastAsia="黑体" w:cs="黑体"/>
          <w:color w:val="000000"/>
          <w:sz w:val="32"/>
          <w:szCs w:val="32"/>
        </w:rPr>
      </w:pPr>
      <w:r>
        <w:rPr>
          <w:rFonts w:hint="eastAsia" w:ascii="黑体" w:hAnsi="黑体" w:eastAsia="黑体" w:cs="黑体"/>
          <w:color w:val="000000"/>
          <w:sz w:val="32"/>
          <w:szCs w:val="32"/>
        </w:rPr>
        <w:t>保障措施</w:t>
      </w:r>
    </w:p>
    <w:p w14:paraId="6E54194F">
      <w:pPr>
        <w:keepNext w:val="0"/>
        <w:keepLines w:val="0"/>
        <w:pageBreakBefore w:val="0"/>
        <w:widowControl/>
        <w:numPr>
          <w:ilvl w:val="0"/>
          <w:numId w:val="3"/>
        </w:numPr>
        <w:kinsoku/>
        <w:wordWrap/>
        <w:topLinePunct w:val="0"/>
        <w:bidi w:val="0"/>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楷体" w:hAnsi="楷体" w:eastAsia="楷体" w:cs="楷体"/>
          <w:color w:val="0C0C0C"/>
          <w:sz w:val="32"/>
          <w:szCs w:val="32"/>
        </w:rPr>
        <w:t>加强组织领导。</w:t>
      </w:r>
      <w:r>
        <w:rPr>
          <w:rFonts w:hint="eastAsia" w:ascii="仿宋_GB2312" w:hAnsi="仿宋_GB2312" w:eastAsia="仿宋_GB2312" w:cs="仿宋_GB2312"/>
          <w:sz w:val="32"/>
          <w:szCs w:val="32"/>
        </w:rPr>
        <w:t>各地要</w:t>
      </w:r>
      <w:r>
        <w:rPr>
          <w:rFonts w:hint="eastAsia" w:ascii="仿宋_GB2312" w:hAnsi="仿宋_GB2312" w:eastAsia="仿宋_GB2312" w:cs="仿宋_GB2312"/>
          <w:sz w:val="32"/>
          <w:szCs w:val="32"/>
          <w:lang w:eastAsia="zh-CN"/>
        </w:rPr>
        <w:t>高度重视</w:t>
      </w:r>
      <w:r>
        <w:rPr>
          <w:rFonts w:hint="eastAsia" w:ascii="仿宋_GB2312" w:hAnsi="仿宋_GB2312" w:eastAsia="仿宋_GB2312" w:cs="仿宋_GB2312"/>
          <w:color w:val="000000"/>
          <w:sz w:val="32"/>
          <w:szCs w:val="32"/>
        </w:rPr>
        <w:t>城镇老旧小区自主更新</w:t>
      </w:r>
      <w:r>
        <w:rPr>
          <w:rFonts w:hint="eastAsia" w:ascii="仿宋_GB2312" w:hAnsi="仿宋_GB2312" w:eastAsia="仿宋_GB2312" w:cs="仿宋_GB2312"/>
          <w:color w:val="000000"/>
          <w:sz w:val="32"/>
          <w:szCs w:val="32"/>
          <w:lang w:eastAsia="zh-CN"/>
        </w:rPr>
        <w:t>试点</w:t>
      </w:r>
      <w:r>
        <w:rPr>
          <w:rFonts w:hint="eastAsia" w:ascii="仿宋_GB2312" w:hAnsi="仿宋_GB2312" w:eastAsia="仿宋_GB2312" w:cs="仿宋_GB2312"/>
          <w:color w:val="000000"/>
          <w:sz w:val="32"/>
          <w:szCs w:val="32"/>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加强统筹协调，</w:t>
      </w:r>
      <w:r>
        <w:rPr>
          <w:rFonts w:hint="eastAsia" w:ascii="仿宋_GB2312" w:hAnsi="仿宋_GB2312" w:eastAsia="仿宋_GB2312" w:cs="仿宋_GB2312"/>
          <w:sz w:val="32"/>
          <w:szCs w:val="32"/>
        </w:rPr>
        <w:t>明确部门职责，</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rPr>
        <w:t>工作合力。</w:t>
      </w:r>
      <w:r>
        <w:rPr>
          <w:rFonts w:hint="eastAsia" w:ascii="仿宋_GB2312" w:hAnsi="仿宋_GB2312" w:eastAsia="仿宋_GB2312" w:cs="仿宋_GB2312"/>
          <w:color w:val="000000"/>
          <w:sz w:val="32"/>
          <w:szCs w:val="32"/>
        </w:rPr>
        <w:t>发展改革、财政、</w:t>
      </w:r>
      <w:r>
        <w:rPr>
          <w:rFonts w:hint="eastAsia" w:ascii="仿宋_GB2312" w:hAnsi="仿宋_GB2312" w:eastAsia="仿宋_GB2312" w:cs="仿宋_GB2312"/>
          <w:color w:val="000000"/>
          <w:sz w:val="32"/>
          <w:szCs w:val="32"/>
          <w:lang w:eastAsia="zh-CN"/>
        </w:rPr>
        <w:t>自然资源</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住房城乡</w:t>
      </w:r>
      <w:r>
        <w:rPr>
          <w:rFonts w:hint="eastAsia" w:ascii="仿宋_GB2312" w:hAnsi="仿宋_GB2312" w:eastAsia="仿宋_GB2312" w:cs="仿宋_GB2312"/>
          <w:color w:val="000000"/>
          <w:sz w:val="32"/>
          <w:szCs w:val="32"/>
        </w:rPr>
        <w:t>建设、园林、城管等相关部门根据职能分工，加强</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指导；</w:t>
      </w:r>
      <w:r>
        <w:rPr>
          <w:rFonts w:hint="eastAsia" w:ascii="仿宋_GB2312" w:hAnsi="仿宋_GB2312" w:eastAsia="仿宋_GB2312" w:cs="仿宋_GB2312"/>
          <w:color w:val="000000"/>
          <w:sz w:val="32"/>
          <w:szCs w:val="32"/>
          <w:lang w:eastAsia="zh-CN"/>
        </w:rPr>
        <w:t>镇街</w:t>
      </w:r>
      <w:r>
        <w:rPr>
          <w:rFonts w:hint="eastAsia" w:ascii="仿宋_GB2312" w:hAnsi="仿宋_GB2312" w:eastAsia="仿宋_GB2312" w:cs="仿宋_GB2312"/>
          <w:color w:val="000000"/>
          <w:sz w:val="32"/>
          <w:szCs w:val="32"/>
        </w:rPr>
        <w:t>做好居民的政策宣传和协调工作，积极推动规划师、建筑师和工程师进社区，协助居民有效参与，</w:t>
      </w:r>
      <w:r>
        <w:rPr>
          <w:rFonts w:hint="eastAsia" w:ascii="仿宋_GB2312" w:hAnsi="仿宋_GB2312" w:eastAsia="仿宋_GB2312" w:cs="仿宋_GB2312"/>
          <w:sz w:val="32"/>
          <w:szCs w:val="32"/>
        </w:rPr>
        <w:t>确保老旧小区自主更新试点工作有序、高效推进。</w:t>
      </w:r>
    </w:p>
    <w:p w14:paraId="53D45756">
      <w:pPr>
        <w:keepNext w:val="0"/>
        <w:keepLines w:val="0"/>
        <w:pageBreakBefore w:val="0"/>
        <w:widowControl/>
        <w:numPr>
          <w:ilvl w:val="0"/>
          <w:numId w:val="3"/>
        </w:numPr>
        <w:kinsoku/>
        <w:wordWrap/>
        <w:topLinePunct w:val="0"/>
        <w:bidi w:val="0"/>
        <w:adjustRightInd w:val="0"/>
        <w:snapToGrid w:val="0"/>
        <w:spacing w:line="600" w:lineRule="exact"/>
        <w:ind w:firstLine="640" w:firstLineChars="200"/>
        <w:rPr>
          <w:rFonts w:ascii="楷体" w:hAnsi="楷体" w:eastAsia="楷体" w:cs="楷体"/>
          <w:color w:val="0C0C0C"/>
          <w:sz w:val="32"/>
          <w:szCs w:val="32"/>
        </w:rPr>
      </w:pPr>
      <w:r>
        <w:rPr>
          <w:rFonts w:hint="eastAsia" w:ascii="楷体" w:hAnsi="楷体" w:eastAsia="楷体" w:cs="楷体"/>
          <w:color w:val="0C0C0C"/>
          <w:sz w:val="32"/>
          <w:szCs w:val="32"/>
          <w:lang w:val="en-US" w:eastAsia="zh-CN"/>
        </w:rPr>
        <w:t>强化</w:t>
      </w:r>
      <w:r>
        <w:rPr>
          <w:rFonts w:hint="eastAsia" w:ascii="楷体" w:hAnsi="楷体" w:eastAsia="楷体" w:cs="楷体"/>
          <w:color w:val="0C0C0C"/>
          <w:sz w:val="32"/>
          <w:szCs w:val="32"/>
        </w:rPr>
        <w:t>政策支持。</w:t>
      </w:r>
      <w:r>
        <w:rPr>
          <w:rFonts w:hint="eastAsia" w:ascii="仿宋_GB2312" w:hAnsi="仿宋_GB2312" w:eastAsia="仿宋_GB2312" w:cs="仿宋_GB2312"/>
          <w:color w:val="000000"/>
          <w:sz w:val="32"/>
          <w:szCs w:val="32"/>
        </w:rPr>
        <w:t>各地要加大政策创新力度，因地制宜制定支持城镇老旧小区自主更新相关配套措施、实施细则、工作指引等，鼓励对现行规划、建设技术规范进行适应性优化；积极探索优化审批机制，开辟绿色通道，精简改造工程审批事项和环节；推进智能建造、绿色</w:t>
      </w:r>
      <w:r>
        <w:rPr>
          <w:rFonts w:hint="eastAsia" w:ascii="仿宋_GB2312" w:hAnsi="仿宋_GB2312" w:eastAsia="仿宋_GB2312" w:cs="仿宋_GB2312"/>
          <w:color w:val="000000"/>
          <w:sz w:val="32"/>
          <w:szCs w:val="32"/>
          <w:lang w:eastAsia="zh-CN"/>
        </w:rPr>
        <w:t>建筑</w:t>
      </w:r>
      <w:r>
        <w:rPr>
          <w:rFonts w:hint="eastAsia" w:ascii="仿宋_GB2312" w:hAnsi="仿宋_GB2312" w:eastAsia="仿宋_GB2312" w:cs="仿宋_GB2312"/>
          <w:color w:val="000000"/>
          <w:sz w:val="32"/>
          <w:szCs w:val="32"/>
        </w:rPr>
        <w:t>、装配式</w:t>
      </w:r>
      <w:r>
        <w:rPr>
          <w:rFonts w:hint="eastAsia" w:ascii="仿宋_GB2312" w:hAnsi="仿宋_GB2312" w:eastAsia="仿宋_GB2312" w:cs="仿宋_GB2312"/>
          <w:color w:val="000000"/>
          <w:sz w:val="32"/>
          <w:szCs w:val="32"/>
          <w:lang w:eastAsia="zh-CN"/>
        </w:rPr>
        <w:t>建筑</w:t>
      </w:r>
      <w:r>
        <w:rPr>
          <w:rFonts w:hint="eastAsia" w:ascii="仿宋_GB2312" w:hAnsi="仿宋_GB2312" w:eastAsia="仿宋_GB2312" w:cs="仿宋_GB2312"/>
          <w:color w:val="000000"/>
          <w:sz w:val="32"/>
          <w:szCs w:val="32"/>
        </w:rPr>
        <w:t>、模块化</w:t>
      </w:r>
      <w:r>
        <w:rPr>
          <w:rFonts w:hint="eastAsia" w:ascii="仿宋_GB2312" w:hAnsi="仿宋_GB2312" w:eastAsia="仿宋_GB2312" w:cs="仿宋_GB2312"/>
          <w:color w:val="000000"/>
          <w:sz w:val="32"/>
          <w:szCs w:val="32"/>
          <w:lang w:eastAsia="zh-CN"/>
        </w:rPr>
        <w:t>建造</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color w:val="000000"/>
          <w:sz w:val="32"/>
          <w:szCs w:val="32"/>
          <w:lang w:eastAsia="zh-CN"/>
        </w:rPr>
        <w:t>新</w:t>
      </w:r>
      <w:r>
        <w:rPr>
          <w:rFonts w:hint="eastAsia" w:ascii="仿宋_GB2312" w:hAnsi="仿宋_GB2312" w:eastAsia="仿宋_GB2312" w:cs="仿宋_GB2312"/>
          <w:color w:val="000000"/>
          <w:sz w:val="32"/>
          <w:szCs w:val="32"/>
        </w:rPr>
        <w:t>技术在</w:t>
      </w:r>
      <w:r>
        <w:rPr>
          <w:rFonts w:hint="eastAsia" w:ascii="仿宋_GB2312" w:hAnsi="仿宋_GB2312" w:eastAsia="仿宋_GB2312" w:cs="仿宋_GB2312"/>
          <w:color w:val="000000"/>
          <w:sz w:val="32"/>
          <w:szCs w:val="32"/>
          <w:lang w:eastAsia="zh-CN"/>
        </w:rPr>
        <w:t>项目</w:t>
      </w:r>
      <w:r>
        <w:rPr>
          <w:rFonts w:hint="eastAsia" w:ascii="仿宋_GB2312" w:hAnsi="仿宋_GB2312" w:eastAsia="仿宋_GB2312" w:cs="仿宋_GB2312"/>
          <w:color w:val="000000"/>
          <w:sz w:val="32"/>
          <w:szCs w:val="32"/>
        </w:rPr>
        <w:t>中的应用；</w:t>
      </w:r>
      <w:r>
        <w:rPr>
          <w:rFonts w:hint="eastAsia" w:ascii="仿宋_GB2312" w:eastAsia="仿宋_GB2312"/>
          <w:sz w:val="32"/>
          <w:szCs w:val="32"/>
        </w:rPr>
        <w:t>引导居民协商确定自主更新后小区的管理模式，按规定缴纳住宅专项维修资金，积极</w:t>
      </w:r>
      <w:r>
        <w:rPr>
          <w:rFonts w:hint="eastAsia" w:ascii="仿宋_GB2312" w:eastAsia="仿宋_GB2312"/>
          <w:sz w:val="32"/>
          <w:szCs w:val="32"/>
          <w:lang w:eastAsia="zh-CN"/>
        </w:rPr>
        <w:t>引入</w:t>
      </w:r>
      <w:r>
        <w:rPr>
          <w:rFonts w:hint="eastAsia" w:ascii="仿宋_GB2312" w:eastAsia="仿宋_GB2312"/>
          <w:sz w:val="32"/>
          <w:szCs w:val="32"/>
        </w:rPr>
        <w:t>物业服务企业，完善小区后续管理维护机制。</w:t>
      </w:r>
    </w:p>
    <w:p w14:paraId="26BEFA7C">
      <w:pPr>
        <w:keepNext w:val="0"/>
        <w:keepLines w:val="0"/>
        <w:pageBreakBefore w:val="0"/>
        <w:widowControl/>
        <w:numPr>
          <w:ilvl w:val="0"/>
          <w:numId w:val="0"/>
        </w:numPr>
        <w:kinsoku/>
        <w:wordWrap/>
        <w:topLinePunct w:val="0"/>
        <w:bidi w:val="0"/>
        <w:adjustRightInd w:val="0"/>
        <w:snapToGrid w:val="0"/>
        <w:spacing w:line="600" w:lineRule="exact"/>
        <w:ind w:firstLine="640" w:firstLineChars="200"/>
        <w:rPr>
          <w:rFonts w:hint="eastAsia" w:ascii="楷体" w:hAnsi="楷体" w:eastAsia="仿宋_GB2312" w:cs="楷体"/>
          <w:color w:val="0C0C0C"/>
          <w:sz w:val="32"/>
          <w:szCs w:val="32"/>
          <w:lang w:eastAsia="zh-CN"/>
        </w:rPr>
      </w:pPr>
      <w:r>
        <w:rPr>
          <w:rFonts w:hint="eastAsia" w:ascii="楷体_GB2312" w:hAnsi="楷体_GB2312" w:eastAsia="楷体_GB2312" w:cs="楷体_GB2312"/>
          <w:color w:val="000000"/>
          <w:sz w:val="32"/>
          <w:szCs w:val="32"/>
          <w:lang w:eastAsia="zh-CN"/>
        </w:rPr>
        <w:t>（三）</w:t>
      </w:r>
      <w:r>
        <w:rPr>
          <w:rFonts w:hint="eastAsia" w:ascii="楷体_GB2312" w:hAnsi="楷体_GB2312" w:eastAsia="楷体_GB2312" w:cs="楷体_GB2312"/>
          <w:color w:val="000000"/>
          <w:sz w:val="32"/>
          <w:szCs w:val="32"/>
        </w:rPr>
        <w:t>加强宣传引导。</w:t>
      </w:r>
      <w:r>
        <w:rPr>
          <w:rFonts w:hint="eastAsia" w:ascii="仿宋_GB2312" w:hAnsi="仿宋_GB2312" w:eastAsia="仿宋_GB2312" w:cs="仿宋_GB2312"/>
          <w:color w:val="000000"/>
          <w:sz w:val="32"/>
          <w:szCs w:val="32"/>
        </w:rPr>
        <w:t>各地要</w:t>
      </w:r>
      <w:r>
        <w:rPr>
          <w:rFonts w:hint="eastAsia" w:ascii="仿宋_GB2312" w:hAnsi="仿宋_GB2312" w:eastAsia="仿宋_GB2312" w:cs="仿宋_GB2312"/>
          <w:bCs/>
          <w:sz w:val="32"/>
          <w:szCs w:val="32"/>
          <w:shd w:val="clear" w:color="auto" w:fill="FFFFFF"/>
        </w:rPr>
        <w:t>充分利用传统媒体和网络平台，多角度、全方位宣传</w:t>
      </w:r>
      <w:r>
        <w:rPr>
          <w:rFonts w:hint="eastAsia" w:ascii="仿宋_GB2312" w:hAnsi="仿宋_GB2312" w:eastAsia="仿宋_GB2312" w:cs="仿宋_GB2312"/>
          <w:color w:val="000000"/>
          <w:sz w:val="32"/>
          <w:szCs w:val="32"/>
        </w:rPr>
        <w:t>老旧小区自主更新</w:t>
      </w:r>
      <w:r>
        <w:rPr>
          <w:rFonts w:hint="eastAsia" w:ascii="仿宋_GB2312" w:hAnsi="仿宋_GB2312" w:eastAsia="仿宋_GB2312" w:cs="仿宋_GB2312"/>
          <w:bCs/>
          <w:sz w:val="32"/>
          <w:szCs w:val="32"/>
          <w:shd w:val="clear" w:color="auto" w:fill="FFFFFF"/>
        </w:rPr>
        <w:t>的重要意义和</w:t>
      </w:r>
      <w:r>
        <w:rPr>
          <w:rFonts w:hint="eastAsia" w:ascii="仿宋_GB2312" w:hAnsi="仿宋_GB2312" w:eastAsia="仿宋_GB2312" w:cs="仿宋_GB2312"/>
          <w:bCs/>
          <w:sz w:val="32"/>
          <w:szCs w:val="32"/>
          <w:shd w:val="clear" w:color="auto" w:fill="FFFFFF"/>
          <w:lang w:eastAsia="zh-CN"/>
        </w:rPr>
        <w:t>工作</w:t>
      </w:r>
      <w:r>
        <w:rPr>
          <w:rFonts w:hint="eastAsia" w:ascii="仿宋_GB2312" w:hAnsi="仿宋_GB2312" w:eastAsia="仿宋_GB2312" w:cs="仿宋_GB2312"/>
          <w:bCs/>
          <w:sz w:val="32"/>
          <w:szCs w:val="32"/>
          <w:shd w:val="clear" w:color="auto" w:fill="FFFFFF"/>
        </w:rPr>
        <w:t>成效</w:t>
      </w:r>
      <w:r>
        <w:rPr>
          <w:rFonts w:hint="eastAsia" w:ascii="仿宋_GB2312" w:hAnsi="仿宋_GB2312" w:eastAsia="仿宋_GB2312" w:cs="仿宋_GB2312"/>
          <w:bCs/>
          <w:sz w:val="32"/>
          <w:szCs w:val="32"/>
          <w:shd w:val="clear" w:color="auto" w:fill="FFFFFF"/>
          <w:lang w:eastAsia="zh-CN"/>
        </w:rPr>
        <w:t>，</w:t>
      </w:r>
      <w:r>
        <w:rPr>
          <w:rFonts w:hint="eastAsia" w:ascii="仿宋_GB2312" w:hAnsi="仿宋_GB2312" w:eastAsia="仿宋_GB2312" w:cs="仿宋_GB2312"/>
          <w:bCs/>
          <w:sz w:val="32"/>
          <w:szCs w:val="32"/>
          <w:shd w:val="clear" w:color="auto" w:fill="FFFFFF"/>
        </w:rPr>
        <w:t>营造社会各界支持、群众积极参与的浓厚氛围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sz w:val="32"/>
          <w:szCs w:val="32"/>
          <w:shd w:val="clear" w:color="auto" w:fill="FFFFFF"/>
        </w:rPr>
        <w:t>及时向省住房城乡建设厅提炼报送有关亮点做法、机制经验、阶段成效和典型案例等信息</w:t>
      </w:r>
      <w:r>
        <w:rPr>
          <w:rFonts w:hint="eastAsia" w:ascii="仿宋_GB2312" w:hAnsi="仿宋_GB2312" w:eastAsia="仿宋_GB2312" w:cs="仿宋_GB2312"/>
          <w:bCs/>
          <w:sz w:val="32"/>
          <w:szCs w:val="32"/>
          <w:shd w:val="clear" w:color="auto" w:fill="FFFFFF"/>
          <w:lang w:eastAsia="zh-CN"/>
        </w:rPr>
        <w:t>。</w:t>
      </w:r>
    </w:p>
    <w:p w14:paraId="19612B4A">
      <w:pPr>
        <w:pStyle w:val="8"/>
        <w:keepNext w:val="0"/>
        <w:keepLines w:val="0"/>
        <w:pageBreakBefore w:val="0"/>
        <w:kinsoku/>
        <w:wordWrap/>
        <w:topLinePunct w:val="0"/>
        <w:bidi w:val="0"/>
        <w:spacing w:before="0" w:beforeAutospacing="0" w:after="0" w:line="600" w:lineRule="exact"/>
        <w:ind w:left="0" w:leftChars="0"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本指导意见自印发之日起施行，有效期三年。</w:t>
      </w:r>
    </w:p>
    <w:bookmarkEnd w:id="10"/>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B395AA-5A76-417B-B02D-645A0BA4B1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3E48A808-A6AE-41EA-B26A-D15B664A897E}"/>
  </w:font>
  <w:font w:name="方正小标宋简体">
    <w:panose1 w:val="03000509000000000000"/>
    <w:charset w:val="86"/>
    <w:family w:val="script"/>
    <w:pitch w:val="default"/>
    <w:sig w:usb0="00000001" w:usb1="080E0000" w:usb2="00000000" w:usb3="00000000" w:csb0="00040000" w:csb1="00000000"/>
    <w:embedRegular r:id="rId3" w:fontKey="{3466D8CA-5C08-48BB-B260-42D5F1F76A83}"/>
  </w:font>
  <w:font w:name="楷体_GB2312">
    <w:panose1 w:val="02010609030101010101"/>
    <w:charset w:val="86"/>
    <w:family w:val="auto"/>
    <w:pitch w:val="default"/>
    <w:sig w:usb0="00000001" w:usb1="080E0000" w:usb2="00000000" w:usb3="00000000" w:csb0="00040000" w:csb1="00000000"/>
    <w:embedRegular r:id="rId4" w:fontKey="{DBD83E16-7D10-4F66-A594-14E4FBDD17C6}"/>
  </w:font>
  <w:font w:name="楷体">
    <w:panose1 w:val="02010609060101010101"/>
    <w:charset w:val="86"/>
    <w:family w:val="modern"/>
    <w:pitch w:val="default"/>
    <w:sig w:usb0="800002BF" w:usb1="38CF7CFA" w:usb2="00000016" w:usb3="00000000" w:csb0="00040001" w:csb1="00000000"/>
    <w:embedRegular r:id="rId5" w:fontKey="{C0A0BD17-6312-40D8-A623-BEBF13227FE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48CF">
    <w:pPr>
      <w:pStyle w:val="5"/>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4E52EA6">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4E52EA6">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5DA548"/>
    <w:multiLevelType w:val="singleLevel"/>
    <w:tmpl w:val="E55DA548"/>
    <w:lvl w:ilvl="0" w:tentative="0">
      <w:start w:val="1"/>
      <w:numFmt w:val="chineseCounting"/>
      <w:suff w:val="nothing"/>
      <w:lvlText w:val="（%1）"/>
      <w:lvlJc w:val="left"/>
      <w:pPr>
        <w:ind w:left="420" w:firstLine="420"/>
      </w:pPr>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ascii="楷体" w:hAnsi="楷体" w:eastAsia="楷体" w:cs="楷体"/>
      </w:rPr>
    </w:lvl>
  </w:abstractNum>
  <w:abstractNum w:abstractNumId="2">
    <w:nsid w:val="00000002"/>
    <w:multiLevelType w:val="singleLevel"/>
    <w:tmpl w:val="00000002"/>
    <w:lvl w:ilvl="0" w:tentative="0">
      <w:start w:val="1"/>
      <w:numFmt w:val="chineseCounting"/>
      <w:suff w:val="nothing"/>
      <w:lvlText w:val="%1、"/>
      <w:lvlJc w:val="left"/>
      <w:pPr>
        <w:ind w:left="-1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MDZkOTRlODZlNDVjNjAxZjA0N2Q2YWJiZmE2ZDAifQ=="/>
  </w:docVars>
  <w:rsids>
    <w:rsidRoot w:val="003575F8"/>
    <w:rsid w:val="001E7821"/>
    <w:rsid w:val="00202B9F"/>
    <w:rsid w:val="003575F8"/>
    <w:rsid w:val="003E390F"/>
    <w:rsid w:val="00BA4B0F"/>
    <w:rsid w:val="00C5270F"/>
    <w:rsid w:val="0BBA5BF4"/>
    <w:rsid w:val="103D132E"/>
    <w:rsid w:val="17242629"/>
    <w:rsid w:val="39371BF0"/>
    <w:rsid w:val="3FB7D9EC"/>
    <w:rsid w:val="3FF369DC"/>
    <w:rsid w:val="47C43047"/>
    <w:rsid w:val="48271ACB"/>
    <w:rsid w:val="4FB5B129"/>
    <w:rsid w:val="6FFF1348"/>
    <w:rsid w:val="72F59DF0"/>
    <w:rsid w:val="734B7CE4"/>
    <w:rsid w:val="76B41873"/>
    <w:rsid w:val="7BB70EF6"/>
    <w:rsid w:val="7DDF0EB5"/>
    <w:rsid w:val="7DE76117"/>
    <w:rsid w:val="7EE9D1C9"/>
    <w:rsid w:val="7FF66C57"/>
    <w:rsid w:val="7FFB134F"/>
    <w:rsid w:val="9AE7294F"/>
    <w:rsid w:val="9FD5A923"/>
    <w:rsid w:val="BBB5340E"/>
    <w:rsid w:val="BF6E473F"/>
    <w:rsid w:val="DFBE719E"/>
    <w:rsid w:val="EEE60F59"/>
    <w:rsid w:val="FF9C2CB1"/>
    <w:rsid w:val="FFDBD776"/>
    <w:rsid w:val="FFFB313F"/>
    <w:rsid w:val="FFFDBF4C"/>
    <w:rsid w:val="FFFE1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cs="Times New Roman"/>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4">
    <w:name w:val="Body Text Indent"/>
    <w:basedOn w:val="1"/>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4"/>
    <w:qFormat/>
    <w:uiPriority w:val="99"/>
    <w:pPr>
      <w:spacing w:before="100" w:beforeAutospacing="1"/>
      <w:ind w:firstLine="420" w:firstLineChars="200"/>
    </w:pPr>
    <w:rPr>
      <w:rFonts w:cs="Times New Roman"/>
      <w:szCs w:val="21"/>
    </w:rPr>
  </w:style>
  <w:style w:type="character" w:styleId="11">
    <w:name w:val="Strong"/>
    <w:basedOn w:val="10"/>
    <w:qFormat/>
    <w:uiPriority w:val="0"/>
    <w:rPr>
      <w:b/>
    </w:rPr>
  </w:style>
  <w:style w:type="paragraph" w:customStyle="1" w:styleId="12">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3">
    <w:name w:val="List Paragraph"/>
    <w:basedOn w:val="1"/>
    <w:qFormat/>
    <w:uiPriority w:val="99"/>
    <w:pPr>
      <w:ind w:firstLine="420" w:firstLineChars="200"/>
    </w:pPr>
  </w:style>
  <w:style w:type="paragraph" w:customStyle="1" w:styleId="14">
    <w:name w:val="WPSOffice手动目录 1"/>
    <w:qFormat/>
    <w:uiPriority w:val="0"/>
    <w:rPr>
      <w:rFonts w:ascii="Times New Roman" w:hAnsi="Times New Roman" w:eastAsia="宋体" w:cs="Times New Roman"/>
      <w:lang w:val="en-US" w:eastAsia="zh-CN" w:bidi="ar-SA"/>
    </w:rPr>
  </w:style>
  <w:style w:type="paragraph" w:customStyle="1" w:styleId="1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4311</Words>
  <Characters>4338</Characters>
  <Lines>37</Lines>
  <Paragraphs>10</Paragraphs>
  <TotalTime>19</TotalTime>
  <ScaleCrop>false</ScaleCrop>
  <LinksUpToDate>false</LinksUpToDate>
  <CharactersWithSpaces>4339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2024-09-14T11:27:00Z</dcterms:created>
  <dc:creator>虾子</dc:creator>
  <cp:lastModifiedBy>陌</cp:lastModifiedBy>
  <cp:lastPrinted>2025-05-17T22:20:00Z</cp:lastPrinted>
  <dcterms:modified xsi:type="dcterms:W3CDTF">2025-08-01T08:56:55Z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ee7797afc39245a6beb7a6c38761cb28_23</vt:lpwstr>
  </property>
  <property fmtid="{D5CDD505-2E9C-101B-9397-08002B2CF9AE}" pid="4" name="showFlag">
    <vt:bool>true</vt:bool>
  </property>
  <property fmtid="{D5CDD505-2E9C-101B-9397-08002B2CF9AE}" pid="5" name="KSOTemplateDocerSaveRecord">
    <vt:lpwstr>eyJoZGlkIjoiYmNhZDU5Nzc0MWRjZjgzYTk5MjI0N2JhZjg4OWRhMWIiLCJ1c2VySWQiOiIxMjA5OTQ0MDAwIn0=</vt:lpwstr>
  </property>
</Properties>
</file>