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F2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highlight w:val="none"/>
          <w:lang w:val="en-US" w:eastAsia="zh-CN"/>
        </w:rPr>
        <w:t>4</w:t>
      </w:r>
    </w:p>
    <w:p w14:paraId="26803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highlight w:val="none"/>
          <w:lang w:val="en-US" w:eastAsia="zh-CN"/>
        </w:rPr>
      </w:pPr>
    </w:p>
    <w:p w14:paraId="367B7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分会场观摩工程之一--广州市白云区鹤龙街黄边村更新改造项目</w:t>
      </w:r>
    </w:p>
    <w:p w14:paraId="01DF1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</w:p>
    <w:p w14:paraId="68178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工程名称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广州市白云区鹤龙街黄边村更新改造项目</w:t>
      </w:r>
    </w:p>
    <w:p w14:paraId="6A301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建设单位：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中国建筑第三工程局有限公司、广州市白云投资开发有限公司、广州黄边城市更新有限公司、广州市白云区鹤龙街黄边经济联合社</w:t>
      </w:r>
    </w:p>
    <w:p w14:paraId="6CC29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监理单位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广州宏达工程顾问集团有限公司、广东鸿业工程项目管理有限公司</w:t>
      </w:r>
    </w:p>
    <w:p w14:paraId="11CEA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施工总承包单位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中建三局集团华南有限公司、中建三局集团有限公司</w:t>
      </w:r>
    </w:p>
    <w:p w14:paraId="7BCED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项目概况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位于广州市白云区，项目板块属于广州中心城区白云大道北板块，紧邻广州设计之都，是广州设计之都的重要组成部分，项目将协同广州设计之都核心区建设，打造为前沿设计创新中心、数字创意国际化活力社区。目前已开工的复建区12#地块，总用地面积2.75万㎡，总建筑面积约18.3万㎡，包含6栋住宅，1栋幼儿园；复建区11#地块，总用地面积1.87万㎡，总建筑面积约12.3万㎡，包含4栋住宅；融资区8#地块，总用地面积2.43万㎡，总建筑面积约17.74万㎡，包含5栋超高层住宅，建筑高度150m。</w:t>
      </w:r>
    </w:p>
    <w:p w14:paraId="49C13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项目施工亮点:</w:t>
      </w:r>
    </w:p>
    <w:p w14:paraId="0C46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结合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12#地块“智能安全好协同”、11#地块“装备加持好革新”、8#地块“智慧安全好房子”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主题，打造“智慧+安全”观摩会。</w:t>
      </w:r>
    </w:p>
    <w:p w14:paraId="2A47A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智能安全好协同：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搭建安全文化长廊、党建文化墙和企业文化墙；建设黄边片区钢筋集约化加工车间；利用无人机技术，查找身边灾害隐患；按照一体化智能建造“1+N”模式，搭建黄边项目工程指挥中心；利用外墙喷涂机器人等少人化施工，减少安全隐患；设置标准化机电加工库房、标准化安全防护设施、永临结合等提供安全作业环境。</w:t>
      </w:r>
    </w:p>
    <w:p w14:paraId="32DF0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装备加持好革新：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项目安装新一代工业住宅造楼机；智能塔吊、电梯等人机协同；搭建中建三局新一代的智慧工地和人员管理系统和智能装备，设置产业工人通道、清扫机器人等，进行安全装备和管理革新。</w:t>
      </w:r>
    </w:p>
    <w:p w14:paraId="235A7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智慧安全好房子：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践行绿色建造理念，采用氢能源车、太阳能路灯等清洁能源，建立“拆运储用管”一体化固废利用体系；设置自动制砖机、3D打印机器人、数据中心、塔吊智能驾驶中心等智能装备；设置一体化安全服务区、安全反省屋、微型消防站、应急物资库房等安全设施；展示安全舒适绿色智慧好房子。</w:t>
      </w:r>
    </w:p>
    <w:p w14:paraId="5F08D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138DB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24DAE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46C3B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61C1A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sectPr>
          <w:pgSz w:w="11906" w:h="16838"/>
          <w:pgMar w:top="1644" w:right="1474" w:bottom="1418" w:left="1588" w:header="851" w:footer="992" w:gutter="0"/>
          <w:pgNumType w:fmt="numberInDash" w:start="1"/>
          <w:cols w:space="0" w:num="1"/>
          <w:docGrid w:type="lines" w:linePitch="318" w:charSpace="0"/>
        </w:sectPr>
      </w:pPr>
    </w:p>
    <w:p w14:paraId="7372C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val="en-US" w:eastAsia="zh-CN"/>
        </w:rPr>
      </w:pPr>
    </w:p>
    <w:p w14:paraId="70BCC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val="en-US" w:eastAsia="zh-CN"/>
        </w:rPr>
        <w:t>分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eastAsia="zh-CN"/>
        </w:rPr>
        <w:t>会场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</w:rPr>
        <w:t>工程交通指引</w:t>
      </w:r>
    </w:p>
    <w:p w14:paraId="5C1DA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小标宋" w:hAnsi="小标宋" w:eastAsia="小标宋" w:cs="小标宋"/>
          <w:b w:val="0"/>
          <w:bCs/>
          <w:color w:val="000000"/>
          <w:sz w:val="44"/>
          <w:szCs w:val="32"/>
          <w:highlight w:val="none"/>
          <w:lang w:val="en-US" w:eastAsia="zh-CN"/>
        </w:rPr>
      </w:pPr>
    </w:p>
    <w:p w14:paraId="637F1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672F4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sectPr>
          <w:pgSz w:w="11906" w:h="16838"/>
          <w:pgMar w:top="1644" w:right="1474" w:bottom="1418" w:left="1588" w:header="851" w:footer="992" w:gutter="0"/>
          <w:pgNumType w:fmt="numberInDash" w:start="1"/>
          <w:cols w:space="0" w:num="1"/>
          <w:docGrid w:type="lines" w:linePitch="318" w:charSpace="0"/>
        </w:sect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项目地址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：广州市白云区鹤龙街黄边北路45号中建三局黄边村更新改造项目部</w:t>
      </w:r>
    </w:p>
    <w:p w14:paraId="664A2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3C972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分会场观摩工程之二--C塔及相邻地块项目主体工程</w:t>
      </w:r>
    </w:p>
    <w:p w14:paraId="400E3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49A7A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  <w:t>项目名称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：C塔及相邻地块项目主体工程</w:t>
      </w:r>
    </w:p>
    <w:p w14:paraId="4C04D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  <w:t>建设单位：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shd w:val="clear" w:color="auto" w:fill="FFFFFF"/>
        </w:rPr>
        <w:t>深圳湾区城市建设发展有限公司</w:t>
      </w:r>
    </w:p>
    <w:p w14:paraId="19E4D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  <w:t>监理单位：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shd w:val="clear" w:color="auto" w:fill="FFFFFF"/>
        </w:rPr>
        <w:t>深圳市东部工程咨询有限公司</w:t>
      </w:r>
    </w:p>
    <w:p w14:paraId="5F286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  <w:t>施工单位：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中国建筑第五工程局有限公司</w:t>
      </w:r>
    </w:p>
    <w:p w14:paraId="74F37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项目概况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项目总用地面积3.63万㎡，总建筑面积约 54.81万㎡，包含1栋400m的72层塔楼和1栋336m的65层塔楼，两栋塔楼通过20~22F钢结构连廊相连形成双塔连体结构，地下室3层+1层夹层，裙楼7层。</w:t>
      </w:r>
    </w:p>
    <w:p w14:paraId="0025A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  <w:t>项目观摩亮点：</w:t>
      </w:r>
    </w:p>
    <w:p w14:paraId="2636F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1.八大主题：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智能建造展厅红色党建引领、人·本安全、科技兴安、贝雷式智能顶升钢平台（造楼机）、“四超”连廊提升展示区、机电展示区、幕墙展示区、本质安全展示区。</w:t>
      </w:r>
    </w:p>
    <w:p w14:paraId="26B86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2.智能建造：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建立“一软一硬一网一平台”智能建造体系，开展钢结构工程智能建造、空中工厂智能建造、智能建造工程物联网和智能建造管理平台建设，打造C塔数字孪生管理模式，并以项目全生命周期建设为载体，同步开展智能建造研究，应用4款智能装备及10余款智能机器人，实现示范性成果输出，引领性管理创新。通过智能化手段，实现人·机协同、机械化减人、智能化无人，为安全生产管理赋能。</w:t>
      </w:r>
    </w:p>
    <w:p w14:paraId="66C45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3.安全管理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1）特色管理保安全：机械化施工与智能化管理深度融合的新型建造模式、以现场定位系统、实名制与分账制管理系统、安全码管理为支撑，实现人员实时动态可视化管理、集成感知、监测、互联、管控四位一体的设备安全管理体系、物联网全方位实时监测。</w:t>
      </w:r>
    </w:p>
    <w:p w14:paraId="14FA0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（2）精细化管理：人员安全管理使用安全码、三违APP运用、人员定位系统等，二级人员考核可视化，通过网格化管理考核与信息化手段的融合，强化安全管控的纵深预防机制。</w:t>
      </w:r>
    </w:p>
    <w:p w14:paraId="563EC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4.“四超”连廊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：①“超跨”：东西塔最大跨度达78米；②“超重”：最大提升重量达6000吨；③“超高”：从地面整体提升至120米的高空安装就位；④“超精”：钢结构AESS四级标准。</w:t>
      </w:r>
    </w:p>
    <w:p w14:paraId="4178A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（1）连廊提升工艺：采用“分次安装、累积提升”工艺。</w:t>
      </w:r>
    </w:p>
    <w:p w14:paraId="4D78E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（2）2项本质安全技术：①提升周期全过程安全监测；②悬停安全拉结及钢绞线自锁双控，确保提升安全。</w:t>
      </w:r>
    </w:p>
    <w:p w14:paraId="32819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3）2项安全管理方法：①“四凡四必”：针对现场特种作业、吊装作业、造楼机顶升等，拟定施工计划、提前辨识/审批/交底，有效事前安全控制；②引用“指差确认法”先进安全管理理念，有效降低人的不安全行为。</w:t>
      </w:r>
    </w:p>
    <w:p w14:paraId="7DDFC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5.贝雷式智能顶升钢平台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自主研发的贝雷式智能顶升钢平台，由钢桁架平台系统、顶升及智能控制系统、内外挂架系统、模板系统和智能装备系统五大系统组成，同时具有四大特点：</w:t>
      </w:r>
    </w:p>
    <w:p w14:paraId="0DA57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（1）设计先进。一是采用了轻量化的设计，刚度增加11%的同时，总体重量降低30%。二是采用了装配化的设计，减少高空作业和焊接作业，安拆更加快捷。</w:t>
      </w:r>
    </w:p>
    <w:p w14:paraId="20C89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（2）运行高效。一是采用了步进式顶升系统，单层顶升时间较传统可节约4小时油缸回收时间。二是在研发设计时充分考虑了核心筒在竖向结构上的变化。可实现在空中完成快速、安全拆改。</w:t>
      </w:r>
    </w:p>
    <w:p w14:paraId="49CB1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（3）智慧监测。在平台上布置监测传感器，对钢平台安全状态实时监测，监测数据异常时分级逻辑预警至相关网格安全员，从而迅速进行处置，完成安全管理的闭环。</w:t>
      </w:r>
    </w:p>
    <w:p w14:paraId="0EEED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（4）人机协同。本着积极探索和推动新事物的发展，致力达到“工地类工厂化”的技术愿景，为工人提供安全舒适的工作环境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0C70E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</w:p>
    <w:p w14:paraId="1CFD4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val="en-US" w:eastAsia="zh-CN"/>
        </w:rPr>
      </w:pPr>
      <w:r>
        <w:rPr>
          <w:rFonts w:hint="eastAsia" w:ascii="小标宋" w:hAnsi="小标宋" w:eastAsia="小标宋" w:cs="小标宋"/>
          <w:b w:val="0"/>
          <w:bCs w:val="0"/>
          <w:color w:val="auto"/>
          <w:sz w:val="44"/>
          <w:szCs w:val="44"/>
          <w:highlight w:val="none"/>
          <w:lang w:eastAsia="zh-CN"/>
        </w:rPr>
        <w:br w:type="page"/>
      </w:r>
    </w:p>
    <w:p w14:paraId="1A591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val="en-US" w:eastAsia="zh-CN"/>
        </w:rPr>
      </w:pPr>
    </w:p>
    <w:p w14:paraId="66F9A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val="en-US" w:eastAsia="zh-CN"/>
        </w:rPr>
        <w:t>分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eastAsia="zh-CN"/>
        </w:rPr>
        <w:t>会场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</w:rPr>
        <w:t>工程交通指引</w:t>
      </w:r>
    </w:p>
    <w:p w14:paraId="6C5BA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小标宋" w:hAnsi="小标宋" w:eastAsia="小标宋" w:cs="小标宋"/>
          <w:b w:val="0"/>
          <w:bCs w:val="0"/>
          <w:color w:val="auto"/>
          <w:sz w:val="44"/>
          <w:szCs w:val="44"/>
          <w:highlight w:val="none"/>
          <w:lang w:eastAsia="zh-CN"/>
        </w:rPr>
      </w:pPr>
    </w:p>
    <w:p w14:paraId="50B6C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项目地址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：广东省深圳市南山区沙河街道中建五局深圳湾超级总部基地C塔项目部</w:t>
      </w:r>
    </w:p>
    <w:p w14:paraId="03053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小标宋" w:hAnsi="小标宋" w:eastAsia="小标宋" w:cs="小标宋"/>
          <w:b w:val="0"/>
          <w:bCs w:val="0"/>
          <w:color w:val="auto"/>
          <w:sz w:val="44"/>
          <w:szCs w:val="44"/>
          <w:highlight w:val="none"/>
          <w:lang w:eastAsia="zh-CN"/>
        </w:rPr>
      </w:pPr>
    </w:p>
    <w:p w14:paraId="00096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小标宋" w:hAnsi="小标宋" w:eastAsia="小标宋" w:cs="小标宋"/>
          <w:b w:val="0"/>
          <w:bCs w:val="0"/>
          <w:color w:val="auto"/>
          <w:sz w:val="44"/>
          <w:szCs w:val="44"/>
          <w:highlight w:val="none"/>
          <w:lang w:eastAsia="zh-CN"/>
        </w:rPr>
      </w:pPr>
    </w:p>
    <w:p w14:paraId="10C5E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小标宋" w:hAnsi="小标宋" w:eastAsia="小标宋" w:cs="小标宋"/>
          <w:b w:val="0"/>
          <w:bCs w:val="0"/>
          <w:color w:val="auto"/>
          <w:sz w:val="44"/>
          <w:szCs w:val="44"/>
          <w:highlight w:val="none"/>
          <w:lang w:eastAsia="zh-CN"/>
        </w:rPr>
      </w:pPr>
    </w:p>
    <w:p w14:paraId="5FA3A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小标宋" w:hAnsi="小标宋" w:eastAsia="小标宋" w:cs="小标宋"/>
          <w:b w:val="0"/>
          <w:bCs w:val="0"/>
          <w:color w:val="auto"/>
          <w:sz w:val="44"/>
          <w:szCs w:val="44"/>
          <w:highlight w:val="none"/>
          <w:lang w:eastAsia="zh-CN"/>
        </w:rPr>
      </w:pPr>
    </w:p>
    <w:p w14:paraId="40571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小标宋" w:hAnsi="小标宋" w:eastAsia="小标宋" w:cs="小标宋"/>
          <w:b w:val="0"/>
          <w:bCs w:val="0"/>
          <w:color w:val="auto"/>
          <w:sz w:val="44"/>
          <w:szCs w:val="44"/>
          <w:highlight w:val="none"/>
          <w:lang w:eastAsia="zh-CN"/>
        </w:rPr>
      </w:pPr>
    </w:p>
    <w:p w14:paraId="4738F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小标宋" w:hAnsi="小标宋" w:eastAsia="小标宋" w:cs="小标宋"/>
          <w:b w:val="0"/>
          <w:bCs w:val="0"/>
          <w:color w:val="auto"/>
          <w:sz w:val="44"/>
          <w:szCs w:val="44"/>
          <w:highlight w:val="none"/>
          <w:lang w:eastAsia="zh-CN"/>
        </w:rPr>
      </w:pPr>
    </w:p>
    <w:p w14:paraId="3A953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小标宋" w:hAnsi="小标宋" w:eastAsia="小标宋" w:cs="小标宋"/>
          <w:b w:val="0"/>
          <w:bCs w:val="0"/>
          <w:color w:val="auto"/>
          <w:sz w:val="44"/>
          <w:szCs w:val="44"/>
          <w:highlight w:val="none"/>
          <w:lang w:eastAsia="zh-CN"/>
        </w:rPr>
      </w:pPr>
    </w:p>
    <w:p w14:paraId="412D5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08435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189CB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29751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1D3D8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1EE2F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15F1E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05DE4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29D22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1979C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41BDD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222C9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548CA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分会场观摩工程三--星河湖山春晓三、四期项目</w:t>
      </w:r>
    </w:p>
    <w:p w14:paraId="1EA4A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highlight w:val="none"/>
          <w:lang w:val="en-US" w:eastAsia="zh-CN"/>
        </w:rPr>
      </w:pPr>
    </w:p>
    <w:p w14:paraId="20019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highlight w:val="none"/>
          <w:lang w:val="en-US" w:eastAsia="zh-CN"/>
        </w:rPr>
      </w:pPr>
    </w:p>
    <w:p w14:paraId="2AA16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工程名称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：星河湖山春晓三、四期项目</w:t>
      </w:r>
    </w:p>
    <w:p w14:paraId="30B01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建设单位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：珠海协通房地产开发有限公司</w:t>
      </w:r>
    </w:p>
    <w:p w14:paraId="5A608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监理单位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：深圳科宇工程顾问有限公司</w:t>
      </w:r>
    </w:p>
    <w:p w14:paraId="10958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施工总承包单位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：中天建设集团有限公司</w:t>
      </w:r>
    </w:p>
    <w:p w14:paraId="03D75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项目概况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：本项目由4栋高层、1栋洋房组成，为框架剪力墙结构，建筑总面积65271.88(㎡)，建筑高58.55m，采用装配式建造工艺，装配率51.5%，采用预制叠合板、预制外墙、预制楼梯、预制ALC墙板，爬架+铝模施工体系。</w:t>
      </w:r>
    </w:p>
    <w:p w14:paraId="60D40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项目施工亮点：</w:t>
      </w:r>
    </w:p>
    <w:p w14:paraId="734896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1.劳务一站式管理：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实现施工作业人员进场标准化管理，落实进场登记、入职体检、党建教育、安全教育、劳务签订、智慧化信息录入、劳动用品发放等全过程一体化管理流程。</w:t>
      </w:r>
    </w:p>
    <w:p w14:paraId="5DB4C9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2.党建引领项目安全管理：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项目部以安全为中心，通过在施工现场设立党建文化馆，营造党建氛围；组建党建先锋队，充分发挥党员先进性，促进项目安全管理提升。</w:t>
      </w:r>
    </w:p>
    <w:p w14:paraId="2AB3A4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3.安全沉浸式体验：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通过VR教育及安全体验区等设施，让员工进一步感知安全风险的危害性，促进工人对安全教育切身的理解，从根本上提升全体员工的安全意识。</w:t>
      </w:r>
    </w:p>
    <w:p w14:paraId="24A717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4.智慧工地全域数智管控平台: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集成人员实名管理、设备物联、环境感知、AI预警的一体化安全管理生态。通过融合“两制管理”与智慧安全教育管理、AI影像自动分析、物联传感网络（环境/用电/机械）与现场全景可视化等技术，突出“人-料-机-法-环”全要素数字化协同，强调风险预控、动态监管与标准化动作运维，契合绿色、环保、智慧、安全、高效的管理需求，打造智慧化全场景运用管理平台。</w:t>
      </w:r>
    </w:p>
    <w:p w14:paraId="584274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5.项目三维智慧安全管家: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针对多楼栋、多层间、多工种交叉作业等风险，融合全景AI视频监控、物联网明火探测、无人机动态巡查、项管平台巡检技术，实现"空中+地面+人员"三维安全监管，强化项目全过程精细化、实时化、智慧化的安全管理能力，让现场违章作业无处遁形，实现现场作业“零”违章。</w:t>
      </w:r>
    </w:p>
    <w:p w14:paraId="4F4D77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6.安全实训基地: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在现场设置爬架、悬挑架、登高作业平台、有限空间、高支模、铝模、吊篮等标准化实训样板，定期组织员工对作业标准、作业风险等进行实物讲解学习，促进员工对标准的理解与掌握，提升全体人员施工标准与风险辨识能力。</w:t>
      </w:r>
    </w:p>
    <w:p w14:paraId="3306A3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7.水电集中加工配送超市: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整体由3处区间组合而成：半成品加工区、原材料堆放区、出入库区（包含拣配、配送），从而实现一体式材料加工的目的，实现项目安装订单式预制，配件及半成品一体化配送，杜绝现场零星加工作业，减少安全隐患。</w:t>
      </w:r>
    </w:p>
    <w:p w14:paraId="23716C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8.全员安全管理的落实: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项目通过空间划分、责任细化、动态监管实现施工现场安全精细化管理的方法。将工地划分为多个“网格单元”，明确每个网格的责任主体和管理任务，结合信息化手段实现安全隐患的快速发现、响应和闭环管理。网格化安全管理将安全管理从“粗放式”转向“精细化”，从“事后处理”转向“事前预防”，提升施工现场本质安全水平的有效手段。</w:t>
      </w:r>
    </w:p>
    <w:p w14:paraId="7CF061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9.安全精益建造管理体系全面实施: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公司根据项目实际情况与需求，进一步完善危大工程、大型机械设备、附着式升降脚手架、临时用电、消防、动火作业、有限空间、PC构配件吊装、应急管理等安全管理体系。</w:t>
      </w:r>
    </w:p>
    <w:p w14:paraId="359F40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10.防高坠防物体打击管理: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项目根据项目施工阶段，全面落实防高坠防物体打击管理体系，输出了贯穿项目全过程的防高坠防物体打击作业标准体系（体阶段N-5风险管理、装饰阶段登高作业管理），有效控制事故隐患风险。</w:t>
      </w:r>
    </w:p>
    <w:p w14:paraId="6529ED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11.吊篮标准化管控体系: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项目从吊篮方案编制、资料审查、材料进场、教育交底、过程安装、检测验收、过程监测等开展全过程管理，严格落实八个管理步骤。</w:t>
      </w:r>
    </w:p>
    <w:p w14:paraId="6A60D0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12.质量精益建造管理体系: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全面落实精细化施工理念，运用标准层结构、标准层外墙、给排水、管井等8个标准模块，做到主体、装饰、安装工程施工一次成活；同时对装配式施工渗漏问题进行专项管控，识别主体10个管控点，装饰9个管控节点进行统一工艺，统一验收管理，并开展全过程淋蓄水试验，确保零渗漏交付，致力于建造“四零”工程，助力珠海好房子建设。</w:t>
      </w:r>
    </w:p>
    <w:p w14:paraId="5B3137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13.BIM深化设计及地下室综合管综运用: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项目前期既启动BIM深化设计管理工作，运用BIM技术对地下室管综、结构施工深化、11项工艺类深化设计、8项措施类深化设计进行全面运用，解决了图纸的错漏碰问题，简化了施工难度，提升施工一次成活率。</w:t>
      </w:r>
    </w:p>
    <w:p w14:paraId="6FE147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14.建筑机器人运用与实践: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尝试推动4大类5小项的机器人运用(清扫机器人、地坪研磨机器人、腻子打磨机器人、腻子喷涂机器人、外墙喷涂机器人），通过人机协同作业，降低现场施工难度，降低工人作业强度，降低工人危险作业工作量，提供现场施工效率，提高现场产品一次成活率。</w:t>
      </w:r>
    </w:p>
    <w:p w14:paraId="672B06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15.绿色建造：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采用精益管理模式实现建造标准化、装配快速化、管理信息化，过程绿色化。形成“2+5+1”的绿色建造路径，“2”是指建造方式装配化+建造手段智能化；“5”即四节一环保，“2”为绿色建材+智能设备。</w:t>
      </w:r>
    </w:p>
    <w:p w14:paraId="4597FE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 w14:paraId="475CA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4C4C1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val="en-US" w:eastAsia="zh-CN"/>
        </w:rPr>
      </w:pPr>
    </w:p>
    <w:p w14:paraId="5EB99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val="en-US" w:eastAsia="zh-CN"/>
        </w:rPr>
        <w:t>分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eastAsia="zh-CN"/>
        </w:rPr>
        <w:t>会场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</w:rPr>
        <w:t>工程交通指引</w:t>
      </w:r>
    </w:p>
    <w:p w14:paraId="0E59B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 w14:paraId="73E31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 w14:paraId="0493F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项目地址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：珠海市斗门区乾雾镇环东南路星河丹堤花园中天建设项目部</w:t>
      </w:r>
    </w:p>
    <w:p w14:paraId="4E57C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 w14:paraId="27F90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 w14:paraId="0034F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 w14:paraId="7CC84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 w14:paraId="5505F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 w14:paraId="3C171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 w14:paraId="40A9F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 w14:paraId="1D40C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10125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6D943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5C82D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3726F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18FB8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75EE5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6F366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6CD00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5A07B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355F5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分会场观摩工程之四--东莞华润置地中心地标地块-商业总承包工程</w:t>
      </w:r>
    </w:p>
    <w:p w14:paraId="5E154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 w:val="0"/>
          <w:sz w:val="44"/>
          <w:szCs w:val="44"/>
          <w:highlight w:val="none"/>
          <w:lang w:val="en-US" w:eastAsia="zh-CN"/>
        </w:rPr>
      </w:pPr>
    </w:p>
    <w:p w14:paraId="39E32323">
      <w:pPr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IE"/>
        </w:rPr>
      </w:pPr>
    </w:p>
    <w:p w14:paraId="33252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I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IE"/>
        </w:rPr>
        <w:t>工程名称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IE"/>
        </w:rPr>
        <w:t>：东莞华润置地中心地标地块-商业总承包工程项目</w:t>
      </w:r>
    </w:p>
    <w:p w14:paraId="6EC55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I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IE"/>
        </w:rPr>
        <w:t>建设单位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IE"/>
        </w:rPr>
        <w:t>：华润置地(东莞)有限公司</w:t>
      </w:r>
    </w:p>
    <w:p w14:paraId="222D3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I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IE"/>
        </w:rPr>
        <w:t>监理单位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IE"/>
        </w:rPr>
        <w:t>：广东粤建工程项目管理有限公司</w:t>
      </w:r>
    </w:p>
    <w:p w14:paraId="46626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IE"/>
        </w:rPr>
        <w:t>施工总承包单位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IE"/>
        </w:rPr>
        <w:t>：中国建筑第四工程局有限公司、中国建筑第五工程局有限公司</w:t>
      </w:r>
    </w:p>
    <w:p w14:paraId="1E96B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I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IE"/>
        </w:rPr>
        <w:t>项目概况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IE"/>
        </w:rPr>
        <w:t>：项目总占地面积约9.64万㎡，总建筑面积约85.49万㎡，含3栋塔楼、商业裙楼、地下室及共构工程，地下3层，地上最高98层450m。</w:t>
      </w:r>
    </w:p>
    <w:p w14:paraId="6E9F2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I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IE"/>
        </w:rPr>
        <w:t>项目施工亮点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IE"/>
        </w:rPr>
        <w:t>：</w:t>
      </w:r>
    </w:p>
    <w:p w14:paraId="702CE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1.党建引领：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在中建集团“建证”党建品牌引领下，东莞华润地标项目党支部秉持 “围绕发展抓党建，抓好党建促发展” 理念，深耕“党建 +” 创新模式，推动党建与项目建设深度融合，将党建“软实力” 转化为高质量履约“硬支撑”。​</w:t>
      </w:r>
    </w:p>
    <w:p w14:paraId="610D5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I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项目紧扣“党建 +” 管理模式，从阵地、质量、安全、团队等多维度精准发力，让党建工作的创新实践在项目建设的各个环节落地生根，将党建优势转化为发展动能。</w:t>
      </w:r>
    </w:p>
    <w:p w14:paraId="2EB44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IE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IE"/>
        </w:rPr>
        <w:t>.新技术应用及创新：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IE"/>
        </w:rPr>
        <w:t>铝模支撑体系、BIM技术全周期应用、跳仓法施工、高周转后浇带铝合金支撑、无人值守地磅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IE" w:eastAsia="zh-CN"/>
        </w:rPr>
        <w:t>。</w:t>
      </w:r>
    </w:p>
    <w:p w14:paraId="48211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IE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IE"/>
        </w:rPr>
        <w:t>.智能建造及工业化：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IE"/>
        </w:rPr>
        <w:t>自主研发云端造楼工厂、移动能源中心、混凝土整平、及抹光机器人、喷涂机器人、抹灰机器人、绿色建造碳排放监测管理平台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IE" w:eastAsia="zh-CN"/>
        </w:rPr>
        <w:t>。</w:t>
      </w:r>
    </w:p>
    <w:p w14:paraId="29BD6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IE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IE"/>
        </w:rPr>
        <w:t>.绿色施工：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IE"/>
        </w:rPr>
        <w:t>降噪音棚、智能水电表、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智能喷淋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IE"/>
        </w:rPr>
        <w:t>、节能器具应用、临时消防永临结合、现场道路永临结合、扬尘噪声监控、泥浆水处理、中水回收、废料循环利用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IE" w:eastAsia="zh-CN"/>
        </w:rPr>
        <w:t>。</w:t>
      </w:r>
    </w:p>
    <w:p w14:paraId="119EA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5.安全文明标准化工地建设：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构建“风险-检查-隐患-考核-应急”安全监督防控体系，坚持安全策划先行、样板引路，开展网格化、标准化、整洁化、精细化等“四化工地”建设。</w:t>
      </w:r>
    </w:p>
    <w:p w14:paraId="190A5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6.智慧工地：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一站式进场服务区、VR安全教育体验、有限空间教学、高支模监测、塔吊“五位一体”、电梯“三位一体”智能化、临边防护预警、消防管道水压监测、5G广播等。</w:t>
      </w:r>
    </w:p>
    <w:p w14:paraId="16BAC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</w:p>
    <w:p w14:paraId="090F6A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5A96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page"/>
      </w:r>
    </w:p>
    <w:p w14:paraId="77ECC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val="en-US" w:eastAsia="zh-CN"/>
        </w:rPr>
      </w:pPr>
    </w:p>
    <w:p w14:paraId="361E6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val="en-US" w:eastAsia="zh-CN"/>
        </w:rPr>
        <w:t>分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eastAsia="zh-CN"/>
        </w:rPr>
        <w:t>会场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</w:rPr>
        <w:t>工程交通指引</w:t>
      </w:r>
    </w:p>
    <w:p w14:paraId="7480A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2CA1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项目地址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：东莞市轨道交通大厦西南（东启路）</w:t>
      </w:r>
    </w:p>
    <w:p w14:paraId="5F63C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0D86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9CF8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C490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41590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5DC5C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46926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19735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261BA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5344B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6AC66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19FE6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2631F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19EB8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255BD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38732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24E9F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564F1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000FA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71504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分会场观摩工程之五--中广核中山科研基地建设项目</w:t>
      </w:r>
    </w:p>
    <w:p w14:paraId="6AF97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 w:val="0"/>
          <w:sz w:val="44"/>
          <w:szCs w:val="44"/>
          <w:highlight w:val="none"/>
          <w:lang w:val="en-US" w:eastAsia="zh-CN"/>
        </w:rPr>
      </w:pPr>
    </w:p>
    <w:p w14:paraId="2F0E8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 w:val="0"/>
          <w:sz w:val="44"/>
          <w:szCs w:val="44"/>
          <w:highlight w:val="none"/>
          <w:lang w:val="en-US" w:eastAsia="zh-CN"/>
        </w:rPr>
      </w:pPr>
    </w:p>
    <w:p w14:paraId="258EF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  <w:t>项目名称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：中广核中山科研基地建设项目</w:t>
      </w:r>
    </w:p>
    <w:p w14:paraId="0AEBF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  <w:t>建设单位：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中广核南方科技有限公司</w:t>
      </w:r>
    </w:p>
    <w:p w14:paraId="053A7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  <w:t>监理单位：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中科标禾工程项目管理有限公司</w:t>
      </w:r>
    </w:p>
    <w:p w14:paraId="61757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  <w:t>施工单位：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中国核工业华兴建设有限公司</w:t>
      </w:r>
    </w:p>
    <w:p w14:paraId="4B68E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项目概况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本项目总建筑面积212244.02㎡，用地面积37852.18㎡，包含1#研发办公楼（建筑高度118m，共26层）、2#实验楼及裙房展厅（实验楼建筑高度87.5m，共16层；展厅建筑高度23.9m，共4层）、3#生产楼（建筑高度46.6m，共8层）、4#宿舍楼及裙房学术交流中心（ 宿舍楼建筑高度82.9m，共25层；学术交流中心建筑高度23.9m，共4层）以及风雨连廊、空中连廊，地下室为2层。中山科研基地承担着国家先进核能（铅铋快堆）研发的使命，是南方中心发展的重点和重心，同时也是广东省重点项目。</w:t>
      </w:r>
    </w:p>
    <w:p w14:paraId="2BD0D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  <w:t>项目观摩亮点：</w:t>
      </w:r>
    </w:p>
    <w:p w14:paraId="3E0E5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  <w:t>党建工作方面：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通过制作党建宣传海报、党建知识竞赛等方式开展党内教育；党支部联合集团内单位、公司内单位强化协同、汇聚合力，党支部积极联合内外部单位开展党建联建活动，致力于打造党建标杆工地。</w:t>
      </w:r>
    </w:p>
    <w:p w14:paraId="7E887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  <w:t>安全文明施工方面：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针对项目不同时段工况，动态落实临边防护、高处作业、施工用电、消防安全、机械设备、应急安全类多项安全标准化措施落地。定型化安全设施包括塔吊放攀爬设施、安全通道、钢筋防护棚、临边洞口防护、定型化楼梯防护等；施工用电包括集成总配电房、二级箱防护棚、标准化三级箱、夜间照明设置LED灯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；消防安全方面，设置微型消防站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。</w:t>
      </w:r>
    </w:p>
    <w:p w14:paraId="63F16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  <w:t>智慧工地应用方面：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现场监控系统、车辆测速系统、塔吊监控及防碰撞系统、施工升降机安全监测系统、智能广播系统、语音声光报警系统、智慧水电监测系统、扬尘、噪音监测系统、智能感应危险区域报警系统、场区智能照明系统、混凝土试块标准养护室监控系统、智慧工地二维码信息技术应用等。</w:t>
      </w:r>
    </w:p>
    <w:p w14:paraId="6EDE6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  <w:t>质量管理方面：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项目部制定样板制度，所有工序样板先行，确保整体施工质量；执行质量验收举牌制度，各道工序严格把控，定好责任人；质量管理人员配备执法记录仪，质量巡查过程中实时记录影响，为质量管理溯源提供了保障。墙柱采用铝合金模板、木模板采用方圆卡扣加固体系，极大的提升混凝土质量与观感；根据项目业态，两个地块独立施工、各单体穿插施工；地下室机电安装、粗装修及室外道路、园林、管线进行穿插施工，可达到节约工期，提高品质的目的。</w:t>
      </w:r>
    </w:p>
    <w:p w14:paraId="38E73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  <w:t>新技术应用方面：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大力推广BIM技术，完成施工方案模拟、重难点节点三维模型工艺交底、BIM排砖、综合管线布置深化、利用AR技术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结合已建模型对现场正在实施或者已实施的管线、结构进行检查，确保图纸、模型与实体一致，助力现场高质量管理。</w:t>
      </w:r>
    </w:p>
    <w:p w14:paraId="44346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  <w:t>绿色施工方面：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设置洗车池、围挡喷淋系统、雾炮喷淋，控制进出场车辆冲洗及降尘；使用节能灯具，达到节能效果；生活污水通过净化设备处理后排入市政管网；厕所使用节水冲洗系统，达到节水目的。</w:t>
      </w:r>
    </w:p>
    <w:p w14:paraId="26850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</w:pPr>
    </w:p>
    <w:p w14:paraId="089E3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br w:type="page"/>
      </w:r>
    </w:p>
    <w:p w14:paraId="01A86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val="en-US" w:eastAsia="zh-CN"/>
        </w:rPr>
      </w:pPr>
    </w:p>
    <w:p w14:paraId="2989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val="en-US" w:eastAsia="zh-CN"/>
        </w:rPr>
        <w:t>分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eastAsia="zh-CN"/>
        </w:rPr>
        <w:t>会场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</w:rPr>
        <w:t>工程交通指引</w:t>
      </w:r>
    </w:p>
    <w:p w14:paraId="6D5EE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</w:pPr>
    </w:p>
    <w:p w14:paraId="725DE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03965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项目地址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：广东省中山市翠亨新区起步区东汇路、和清路交汇处</w:t>
      </w:r>
    </w:p>
    <w:p w14:paraId="376F6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597D9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53464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651D9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6E003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3C406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7B7BC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59DB2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700E4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42D4E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18AAD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1417B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2A527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03E0F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34D23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16EF1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162E3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5C5BB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2BF72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分会场观摩工程之六--中央储备粮茂名直属库有限公司仓储项目(标段一)</w:t>
      </w:r>
    </w:p>
    <w:p w14:paraId="2B221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 w:val="0"/>
          <w:sz w:val="44"/>
          <w:szCs w:val="44"/>
          <w:highlight w:val="none"/>
          <w:lang w:val="en-US" w:eastAsia="zh-CN"/>
        </w:rPr>
      </w:pPr>
    </w:p>
    <w:p w14:paraId="7D9EB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宋体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</w:pPr>
    </w:p>
    <w:p w14:paraId="37801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  <w:t>项目名称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shd w:val="clear" w:color="auto" w:fill="FFFFFF"/>
        </w:rPr>
        <w:t>中央储备粮茂名直属库有限工程仓储项目(标段一)</w:t>
      </w:r>
    </w:p>
    <w:p w14:paraId="7C255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  <w:t>建设单位：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shd w:val="clear" w:color="auto" w:fill="FFFFFF"/>
        </w:rPr>
        <w:t>中央储备粮茂名直属库有限公司</w:t>
      </w:r>
    </w:p>
    <w:p w14:paraId="136E4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  <w:t>监理单位：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shd w:val="clear" w:color="auto" w:fill="FFFFFF"/>
        </w:rPr>
        <w:t>广东鼎耀工程技术有限公司</w:t>
      </w:r>
    </w:p>
    <w:p w14:paraId="7D6FC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  <w:t>施工单位：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中国建筑第四工程局有限公司</w:t>
      </w:r>
    </w:p>
    <w:p w14:paraId="62CEB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项目概况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:规划设9栋浅圆仓，建筑高度为31.30m，直径27.0m，单仓装粮高度24.0m，单仓仓容1万吨；新建1#提升塔，地上6层，地下1层（设备基坑），建筑高度49.3m；新建7栋单层散装平房仓，建筑高度13.35m，装粮高度8.0m，单仓仓容1.23万吨；新建1层机械库，地上2层，建筑高度13.35m，4个仓间罩棚。总建筑面积33077.08㎡，合同额1.8亿元。</w:t>
      </w:r>
    </w:p>
    <w:p w14:paraId="6D17E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项目管理亮点:</w:t>
      </w:r>
    </w:p>
    <w:p w14:paraId="4C220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党建引领安全生产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以党建为引领，形成“542+N”工作法，将党的组织力转化为项目安全生产的推动力，确保施工生产的顺利进行，让党旗飘扬在安全生产第一线。</w:t>
      </w:r>
    </w:p>
    <w:p w14:paraId="33432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构建多维安全培训体系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从公司领导到一线作业人员，各层级广泛参与安全教育，通过安全知识竞赛、三级安全教育交底等多种形式，全面提高全员安全意识与操作水平，营造人人讲安全、个个会应急的良好氛围。</w:t>
      </w:r>
    </w:p>
    <w:p w14:paraId="0CF57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施工机械全生命周期管理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建立严格的施工机械进场验收制度，对设备进行分类编号、建立台账，通过展示安全装置和操作规范，强化机械安全管理，保障机械设备安全运行。</w:t>
      </w:r>
    </w:p>
    <w:p w14:paraId="3483B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安全管理标准化与可视化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设置多种安全体验区和标准化防护设施，让工人直观感受安全防护的重要性，规范安全行为，同时以标准化防护设施提升现场安全水平，降低潜在风险。</w:t>
      </w:r>
    </w:p>
    <w:p w14:paraId="089EB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数字赋能安全精细化管控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采取中建智慧平台以进行全过程数字化管控，平台进行跟踪监督通报安全隐患及整改情况。利用智能监测系统和数字建造平台，实时监测施工数据，实现对项目全过程的数字化管控。通过数据驱动的预警和决策支持，及时发现并处理安全隐患，提升管理效率和精准度。</w:t>
      </w:r>
    </w:p>
    <w:p w14:paraId="78E6E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绿色精益建造融合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将绿色施工和精益建造理念融入项目管理，采用新工艺、智能化设备等手段提高施工效率和质量，减少资源消耗与环境污染，实现安全、质量和环保的多目标优化。</w:t>
      </w:r>
    </w:p>
    <w:p w14:paraId="3CE40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应急处置能力提升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定期组织多种应急演练，设置应急物资展示馆，配备完善的应急救援物资，以此为抓手提高项目全员应急处置能力，确保在突发情况下能够迅速、有效地应对。</w:t>
      </w:r>
    </w:p>
    <w:p w14:paraId="6A337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全方位组织保障与监督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构建完善的观摩组织架构和现场网格化分区人员分工体系，明确各岗位的安全管理职责。同时，强化隐患排查治理，建立隐患排查持续改进机制，确保安全隐患动态清零。</w:t>
      </w:r>
    </w:p>
    <w:p w14:paraId="7AAFA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val="en-US" w:eastAsia="zh-CN"/>
        </w:rPr>
      </w:pPr>
    </w:p>
    <w:p w14:paraId="04148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val="en-US" w:eastAsia="zh-CN"/>
        </w:rPr>
      </w:pPr>
    </w:p>
    <w:p w14:paraId="5DB2C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val="en-US" w:eastAsia="zh-CN"/>
        </w:rPr>
        <w:t>分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eastAsia="zh-CN"/>
        </w:rPr>
        <w:t>会场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</w:rPr>
        <w:t>工程交通指引</w:t>
      </w:r>
    </w:p>
    <w:p w14:paraId="00551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bookmarkStart w:id="0" w:name="_GoBack"/>
      <w:bookmarkEnd w:id="0"/>
    </w:p>
    <w:p w14:paraId="19075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338C8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项目地址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：茂名市电白区电城镇那尾山村中建四局项目部</w:t>
      </w:r>
    </w:p>
    <w:p w14:paraId="6D015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6BBBFB57"/>
    <w:sectPr>
      <w:pgSz w:w="11906" w:h="16838"/>
      <w:pgMar w:top="1644" w:right="1474" w:bottom="1418" w:left="1588" w:header="851" w:footer="992" w:gutter="0"/>
      <w:pgNumType w:fmt="numberInDash" w:start="1"/>
      <w:cols w:space="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E1672"/>
    <w:rsid w:val="06CE1672"/>
    <w:rsid w:val="1449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before="100" w:beforeAutospacing="1" w:after="0" w:line="600" w:lineRule="exact"/>
      <w:ind w:left="420" w:leftChars="200"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2025-06-05T04:14:00Z</dcterms:created>
  <dc:creator>陌</dc:creator>
  <cp:lastModifiedBy>陌</cp:lastModifiedBy>
  <dcterms:modified xsi:type="dcterms:W3CDTF">2025-06-05T04:17:01Z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08FA55F224F740B4B57092455236CD12_11</vt:lpwstr>
  </property>
  <property fmtid="{D5CDD505-2E9C-101B-9397-08002B2CF9AE}" pid="4" name="KSOTemplateDocerSaveRecord">
    <vt:lpwstr>eyJoZGlkIjoiYmNhZDU5Nzc0MWRjZjgzYTk5MjI0N2JhZjg4OWRhMWIiLCJ1c2VySWQiOiIxMjA5OTQ0MDAwIn0=</vt:lpwstr>
  </property>
</Properties>
</file>