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70C45A">
      <w:pPr>
        <w:tabs>
          <w:tab w:val="left" w:pos="1620"/>
        </w:tabs>
        <w:rPr>
          <w:rFonts w:hint="eastAsia" w:ascii="黑体" w:hAnsi="黑体" w:eastAsia="黑体" w:cs="仿宋_GB2312"/>
          <w:b w:val="0"/>
          <w:bCs/>
          <w:sz w:val="24"/>
          <w:szCs w:val="24"/>
          <w:lang w:val="en-US" w:eastAsia="zh-CN"/>
        </w:rPr>
      </w:pPr>
      <w:r>
        <w:rPr>
          <w:rFonts w:hint="eastAsia" w:ascii="黑体" w:hAnsi="黑体" w:eastAsia="黑体" w:cs="仿宋_GB2312"/>
          <w:b w:val="0"/>
          <w:bCs/>
          <w:sz w:val="24"/>
          <w:szCs w:val="24"/>
          <w:lang w:eastAsia="zh-CN"/>
        </w:rPr>
        <w:t>附件</w:t>
      </w:r>
      <w:r>
        <w:rPr>
          <w:rFonts w:hint="eastAsia" w:ascii="黑体" w:hAnsi="黑体" w:eastAsia="黑体" w:cs="仿宋_GB2312"/>
          <w:b w:val="0"/>
          <w:bCs/>
          <w:sz w:val="24"/>
          <w:szCs w:val="24"/>
          <w:lang w:val="en-US" w:eastAsia="zh-CN"/>
        </w:rPr>
        <w:t>2</w:t>
      </w:r>
    </w:p>
    <w:p w14:paraId="3EA275BC">
      <w:pPr>
        <w:tabs>
          <w:tab w:val="left" w:pos="1620"/>
        </w:tabs>
        <w:rPr>
          <w:rFonts w:hint="eastAsia" w:ascii="黑体" w:hAnsi="黑体" w:eastAsia="黑体" w:cs="仿宋_GB2312"/>
          <w:b w:val="0"/>
          <w:bCs/>
          <w:sz w:val="24"/>
          <w:szCs w:val="24"/>
          <w:lang w:val="en-US" w:eastAsia="zh-CN"/>
        </w:rPr>
      </w:pPr>
    </w:p>
    <w:p w14:paraId="08D3177F">
      <w:pPr>
        <w:keepNext w:val="0"/>
        <w:keepLines w:val="0"/>
        <w:pageBreakBefore w:val="0"/>
        <w:widowControl w:val="0"/>
        <w:tabs>
          <w:tab w:val="left" w:pos="1620"/>
        </w:tabs>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outlineLvl w:val="9"/>
        <w:rPr>
          <w:rFonts w:hint="eastAsia" w:ascii="方正小标宋简体" w:hAnsi="方正小标宋简体" w:eastAsia="方正小标宋简体"/>
          <w:b w:val="0"/>
          <w:bCs/>
          <w:sz w:val="44"/>
          <w:szCs w:val="44"/>
          <w:lang w:eastAsia="zh-CN"/>
        </w:rPr>
      </w:pPr>
      <w:r>
        <w:rPr>
          <w:rFonts w:hint="eastAsia" w:ascii="方正小标宋简体" w:hAnsi="方正小标宋简体" w:eastAsia="方正小标宋简体"/>
          <w:b w:val="0"/>
          <w:bCs/>
          <w:sz w:val="44"/>
          <w:szCs w:val="44"/>
          <w:lang w:eastAsia="zh-CN"/>
        </w:rPr>
        <w:t>拟录入房屋建筑和市政基础设施工程施工图设计文件审查机构名录的企业情况表</w:t>
      </w:r>
    </w:p>
    <w:p w14:paraId="25935B8B">
      <w:pPr>
        <w:keepNext w:val="0"/>
        <w:keepLines w:val="0"/>
        <w:pageBreakBefore w:val="0"/>
        <w:widowControl w:val="0"/>
        <w:tabs>
          <w:tab w:val="left" w:pos="1620"/>
        </w:tabs>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outlineLvl w:val="9"/>
        <w:rPr>
          <w:rFonts w:hint="eastAsia" w:ascii="方正小标宋简体" w:hAnsi="方正小标宋简体" w:eastAsia="方正小标宋简体"/>
          <w:b w:val="0"/>
          <w:bCs/>
          <w:sz w:val="44"/>
          <w:szCs w:val="44"/>
          <w:lang w:eastAsia="zh-CN"/>
        </w:rPr>
      </w:pPr>
    </w:p>
    <w:tbl>
      <w:tblPr>
        <w:tblStyle w:val="7"/>
        <w:tblW w:w="100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1547"/>
        <w:gridCol w:w="3850"/>
        <w:gridCol w:w="4046"/>
      </w:tblGrid>
      <w:tr w14:paraId="1ED9A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650" w:type="dxa"/>
            <w:vAlign w:val="center"/>
          </w:tcPr>
          <w:p w14:paraId="2DD7009B">
            <w:pPr>
              <w:tabs>
                <w:tab w:val="left" w:pos="1620"/>
              </w:tabs>
              <w:ind w:left="0" w:leftChars="0" w:right="0" w:rightChars="0" w:firstLine="0" w:firstLineChars="0"/>
              <w:jc w:val="center"/>
              <w:rPr>
                <w:rFonts w:hint="eastAsia" w:ascii="黑体" w:hAnsi="黑体" w:eastAsia="黑体" w:cs="黑体"/>
                <w:b w:val="0"/>
                <w:bCs/>
                <w:color w:val="auto"/>
                <w:sz w:val="24"/>
                <w:szCs w:val="24"/>
                <w:lang w:eastAsia="zh-CN"/>
              </w:rPr>
            </w:pPr>
            <w:r>
              <w:rPr>
                <w:rFonts w:hint="eastAsia" w:ascii="黑体" w:hAnsi="黑体" w:eastAsia="黑体" w:cs="黑体"/>
                <w:b w:val="0"/>
                <w:bCs/>
                <w:color w:val="auto"/>
                <w:sz w:val="21"/>
                <w:szCs w:val="21"/>
                <w:lang w:eastAsia="zh-CN"/>
              </w:rPr>
              <w:t>序号</w:t>
            </w:r>
          </w:p>
        </w:tc>
        <w:tc>
          <w:tcPr>
            <w:tcW w:w="1547" w:type="dxa"/>
            <w:vAlign w:val="center"/>
          </w:tcPr>
          <w:p w14:paraId="778836A9">
            <w:pPr>
              <w:tabs>
                <w:tab w:val="left" w:pos="1620"/>
              </w:tabs>
              <w:ind w:right="0" w:rightChars="0"/>
              <w:jc w:val="center"/>
              <w:rPr>
                <w:rFonts w:hint="eastAsia" w:ascii="黑体" w:hAnsi="黑体" w:eastAsia="黑体" w:cs="黑体"/>
                <w:b w:val="0"/>
                <w:bCs/>
                <w:color w:val="auto"/>
                <w:sz w:val="24"/>
                <w:szCs w:val="24"/>
                <w:vertAlign w:val="baseline"/>
                <w:lang w:eastAsia="zh-CN"/>
              </w:rPr>
            </w:pPr>
            <w:r>
              <w:rPr>
                <w:rFonts w:hint="eastAsia" w:ascii="黑体" w:hAnsi="黑体" w:eastAsia="黑体" w:cs="黑体"/>
                <w:b w:val="0"/>
                <w:bCs/>
                <w:color w:val="auto"/>
                <w:sz w:val="24"/>
                <w:szCs w:val="24"/>
                <w:lang w:eastAsia="zh-CN"/>
              </w:rPr>
              <w:t>机构名称</w:t>
            </w:r>
          </w:p>
        </w:tc>
        <w:tc>
          <w:tcPr>
            <w:tcW w:w="3850" w:type="dxa"/>
            <w:vAlign w:val="center"/>
          </w:tcPr>
          <w:p w14:paraId="4E36DE60">
            <w:pPr>
              <w:tabs>
                <w:tab w:val="left" w:pos="1620"/>
              </w:tabs>
              <w:ind w:right="0" w:rightChars="0"/>
              <w:jc w:val="center"/>
              <w:rPr>
                <w:rFonts w:hint="eastAsia" w:ascii="黑体" w:hAnsi="黑体" w:eastAsia="黑体" w:cs="黑体"/>
                <w:b w:val="0"/>
                <w:bCs/>
                <w:color w:val="auto"/>
                <w:sz w:val="24"/>
                <w:szCs w:val="24"/>
                <w:vertAlign w:val="baseline"/>
                <w:lang w:eastAsia="zh-CN"/>
              </w:rPr>
            </w:pPr>
            <w:r>
              <w:rPr>
                <w:rFonts w:hint="eastAsia" w:ascii="黑体" w:hAnsi="黑体" w:eastAsia="黑体" w:cs="黑体"/>
                <w:b w:val="0"/>
                <w:bCs/>
                <w:color w:val="auto"/>
                <w:sz w:val="24"/>
                <w:szCs w:val="24"/>
                <w:vertAlign w:val="baseline"/>
                <w:lang w:eastAsia="zh-CN"/>
              </w:rPr>
              <w:t>已备案事项</w:t>
            </w:r>
          </w:p>
        </w:tc>
        <w:tc>
          <w:tcPr>
            <w:tcW w:w="4046" w:type="dxa"/>
            <w:vAlign w:val="center"/>
          </w:tcPr>
          <w:p w14:paraId="634F1177">
            <w:pPr>
              <w:tabs>
                <w:tab w:val="left" w:pos="1620"/>
              </w:tabs>
              <w:ind w:right="0" w:rightChars="0"/>
              <w:jc w:val="center"/>
              <w:rPr>
                <w:rFonts w:hint="eastAsia" w:ascii="黑体" w:hAnsi="黑体" w:eastAsia="黑体" w:cs="黑体"/>
                <w:b w:val="0"/>
                <w:bCs/>
                <w:color w:val="auto"/>
                <w:sz w:val="24"/>
                <w:szCs w:val="24"/>
                <w:vertAlign w:val="baseline"/>
                <w:lang w:eastAsia="zh-CN"/>
              </w:rPr>
            </w:pPr>
            <w:r>
              <w:rPr>
                <w:rFonts w:hint="eastAsia" w:ascii="黑体" w:hAnsi="黑体" w:eastAsia="黑体" w:cs="黑体"/>
                <w:b w:val="0"/>
                <w:bCs/>
                <w:color w:val="auto"/>
                <w:sz w:val="24"/>
                <w:szCs w:val="24"/>
                <w:vertAlign w:val="baseline"/>
                <w:lang w:eastAsia="zh-CN"/>
              </w:rPr>
              <w:t>申请事项</w:t>
            </w:r>
          </w:p>
        </w:tc>
      </w:tr>
      <w:tr w14:paraId="08CCD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50" w:type="dxa"/>
            <w:vAlign w:val="center"/>
          </w:tcPr>
          <w:p w14:paraId="364DFFD5">
            <w:pPr>
              <w:snapToGrid w:val="0"/>
              <w:jc w:val="center"/>
              <w:rPr>
                <w:rFonts w:hint="eastAsia" w:ascii="仿宋" w:hAnsi="仿宋" w:eastAsia="仿宋" w:cs="仿宋"/>
                <w:color w:val="auto"/>
                <w:kern w:val="0"/>
                <w:sz w:val="24"/>
                <w:szCs w:val="24"/>
                <w:lang w:val="en-US" w:eastAsia="zh-CN"/>
              </w:rPr>
            </w:pPr>
            <w:r>
              <w:rPr>
                <w:rFonts w:hint="eastAsia" w:ascii="仿宋_GB2312" w:eastAsia="仿宋_GB2312"/>
                <w:sz w:val="24"/>
                <w:szCs w:val="24"/>
                <w:lang w:val="en-US" w:eastAsia="zh-CN"/>
              </w:rPr>
              <w:t>1</w:t>
            </w:r>
          </w:p>
        </w:tc>
        <w:tc>
          <w:tcPr>
            <w:tcW w:w="1547" w:type="dxa"/>
            <w:vAlign w:val="center"/>
          </w:tcPr>
          <w:p w14:paraId="145DB485">
            <w:pPr>
              <w:keepNext w:val="0"/>
              <w:keepLines w:val="0"/>
              <w:pageBreakBefore w:val="0"/>
              <w:widowControl w:val="0"/>
              <w:tabs>
                <w:tab w:val="left" w:pos="1620"/>
              </w:tabs>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仿宋_GB2312" w:eastAsia="仿宋_GB2312"/>
                <w:sz w:val="24"/>
                <w:szCs w:val="24"/>
                <w:lang w:val="en-US" w:eastAsia="zh-CN"/>
              </w:rPr>
            </w:pPr>
            <w:r>
              <w:rPr>
                <w:rFonts w:hint="eastAsia" w:ascii="仿宋_GB2312" w:eastAsia="仿宋_GB2312"/>
                <w:sz w:val="24"/>
                <w:szCs w:val="24"/>
                <w:lang w:val="en-US" w:eastAsia="zh-CN"/>
              </w:rPr>
              <w:t>广东省华汇审图咨询有限公司</w:t>
            </w:r>
          </w:p>
        </w:tc>
        <w:tc>
          <w:tcPr>
            <w:tcW w:w="3850" w:type="dxa"/>
            <w:vAlign w:val="center"/>
          </w:tcPr>
          <w:p w14:paraId="63B71463">
            <w:pPr>
              <w:keepNext w:val="0"/>
              <w:keepLines w:val="0"/>
              <w:pageBreakBefore w:val="0"/>
              <w:widowControl w:val="0"/>
              <w:tabs>
                <w:tab w:val="left" w:pos="1620"/>
              </w:tabs>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仿宋" w:hAnsi="仿宋" w:eastAsia="仿宋" w:cs="仿宋"/>
                <w:kern w:val="0"/>
                <w:sz w:val="24"/>
                <w:szCs w:val="24"/>
                <w:lang w:val="en-US" w:eastAsia="zh-CN"/>
              </w:rPr>
            </w:pPr>
            <w:r>
              <w:rPr>
                <w:rFonts w:hint="eastAsia" w:ascii="仿宋" w:hAnsi="仿宋" w:eastAsia="仿宋" w:cs="仿宋"/>
                <w:b w:val="0"/>
                <w:bCs w:val="0"/>
                <w:color w:val="auto"/>
                <w:sz w:val="24"/>
                <w:szCs w:val="24"/>
                <w:lang w:val="en-US" w:eastAsia="zh-CN"/>
              </w:rPr>
              <w:t>一类  房屋建筑（含超限高层）工程;  一类 市政基础设施（给水、排水、道路、桥梁、隧道、公共交通、风景园林）工程</w:t>
            </w:r>
          </w:p>
        </w:tc>
        <w:tc>
          <w:tcPr>
            <w:tcW w:w="4046" w:type="dxa"/>
            <w:vAlign w:val="center"/>
          </w:tcPr>
          <w:p w14:paraId="51880174">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仿宋" w:hAnsi="仿宋" w:eastAsia="仿宋" w:cs="仿宋"/>
                <w:b w:val="0"/>
                <w:bCs w:val="0"/>
                <w:color w:val="auto"/>
                <w:sz w:val="24"/>
                <w:szCs w:val="24"/>
                <w:lang w:val="en-US" w:eastAsia="zh-CN"/>
              </w:rPr>
            </w:pPr>
            <w:r>
              <w:rPr>
                <w:rFonts w:hint="eastAsia" w:ascii="仿宋" w:hAnsi="仿宋" w:eastAsia="仿宋" w:cs="仿宋"/>
                <w:b/>
                <w:bCs/>
                <w:color w:val="auto"/>
                <w:sz w:val="24"/>
                <w:szCs w:val="24"/>
                <w:lang w:val="en-US" w:eastAsia="zh-CN"/>
              </w:rPr>
              <w:t>延续：</w:t>
            </w:r>
            <w:r>
              <w:rPr>
                <w:rFonts w:hint="eastAsia" w:ascii="仿宋" w:hAnsi="仿宋" w:eastAsia="仿宋" w:cs="仿宋"/>
                <w:b w:val="0"/>
                <w:bCs w:val="0"/>
                <w:color w:val="auto"/>
                <w:sz w:val="24"/>
                <w:szCs w:val="24"/>
                <w:lang w:val="en-US" w:eastAsia="zh-CN"/>
              </w:rPr>
              <w:t>一类  房屋建筑（含超限高层）工程;  一类 市政基础设施（给水、排水、道路、桥梁、隧道、公共交通、风景园林）工程</w:t>
            </w:r>
          </w:p>
        </w:tc>
      </w:tr>
      <w:tr w14:paraId="2504B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50" w:type="dxa"/>
            <w:vAlign w:val="center"/>
          </w:tcPr>
          <w:p w14:paraId="3F257E65">
            <w:pPr>
              <w:keepNext w:val="0"/>
              <w:keepLines w:val="0"/>
              <w:pageBreakBefore w:val="0"/>
              <w:widowControl w:val="0"/>
              <w:tabs>
                <w:tab w:val="left" w:pos="1620"/>
              </w:tabs>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eastAsia="仿宋_GB2312"/>
                <w:sz w:val="24"/>
                <w:szCs w:val="24"/>
                <w:lang w:val="en-US" w:eastAsia="zh-CN"/>
              </w:rPr>
            </w:pPr>
            <w:r>
              <w:rPr>
                <w:rFonts w:hint="eastAsia" w:ascii="仿宋" w:hAnsi="仿宋" w:eastAsia="仿宋" w:cs="仿宋"/>
                <w:color w:val="auto"/>
                <w:kern w:val="0"/>
                <w:sz w:val="24"/>
                <w:szCs w:val="24"/>
                <w:lang w:val="en-US" w:eastAsia="zh-CN"/>
              </w:rPr>
              <w:t>2</w:t>
            </w:r>
          </w:p>
        </w:tc>
        <w:tc>
          <w:tcPr>
            <w:tcW w:w="1547" w:type="dxa"/>
            <w:vAlign w:val="center"/>
          </w:tcPr>
          <w:p w14:paraId="4689369A">
            <w:pPr>
              <w:keepNext w:val="0"/>
              <w:keepLines w:val="0"/>
              <w:pageBreakBefore w:val="0"/>
              <w:widowControl w:val="0"/>
              <w:tabs>
                <w:tab w:val="left" w:pos="1620"/>
              </w:tabs>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仿宋" w:hAnsi="仿宋" w:eastAsia="仿宋" w:cs="仿宋"/>
                <w:color w:val="auto"/>
                <w:kern w:val="0"/>
                <w:sz w:val="24"/>
                <w:szCs w:val="24"/>
                <w:lang w:val="en-US" w:eastAsia="zh-CN"/>
              </w:rPr>
            </w:pPr>
            <w:r>
              <w:rPr>
                <w:rFonts w:hint="eastAsia" w:ascii="仿宋_GB2312" w:eastAsia="仿宋_GB2312"/>
                <w:sz w:val="24"/>
                <w:szCs w:val="24"/>
                <w:lang w:val="en-US" w:eastAsia="zh-CN"/>
              </w:rPr>
              <w:t>广州三合工程咨询有限公司</w:t>
            </w:r>
          </w:p>
        </w:tc>
        <w:tc>
          <w:tcPr>
            <w:tcW w:w="3850" w:type="dxa"/>
            <w:vAlign w:val="center"/>
          </w:tcPr>
          <w:p w14:paraId="57940D37">
            <w:pPr>
              <w:keepNext w:val="0"/>
              <w:keepLines w:val="0"/>
              <w:pageBreakBefore w:val="0"/>
              <w:widowControl w:val="0"/>
              <w:tabs>
                <w:tab w:val="left" w:pos="1620"/>
              </w:tabs>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仿宋" w:hAnsi="仿宋" w:eastAsia="仿宋" w:cs="仿宋"/>
                <w:color w:val="auto"/>
                <w:kern w:val="0"/>
                <w:sz w:val="24"/>
                <w:szCs w:val="24"/>
                <w:lang w:val="en-US" w:eastAsia="zh-CN"/>
              </w:rPr>
            </w:pPr>
            <w:r>
              <w:rPr>
                <w:rFonts w:hint="eastAsia" w:ascii="仿宋" w:hAnsi="仿宋" w:eastAsia="仿宋" w:cs="仿宋"/>
                <w:b w:val="0"/>
                <w:bCs w:val="0"/>
                <w:color w:val="auto"/>
                <w:sz w:val="24"/>
                <w:szCs w:val="24"/>
                <w:lang w:val="en-US" w:eastAsia="zh-CN"/>
              </w:rPr>
              <w:t>一类  房屋建筑（含超限高层）工程;  一类 市政基础设施（道路、桥梁、隧道、公共交通、风景园林）工程、二类 市政基础设施（给水、排水）工程</w:t>
            </w:r>
          </w:p>
        </w:tc>
        <w:tc>
          <w:tcPr>
            <w:tcW w:w="4046" w:type="dxa"/>
            <w:vAlign w:val="center"/>
          </w:tcPr>
          <w:p w14:paraId="5EDC9017">
            <w:pPr>
              <w:keepNext w:val="0"/>
              <w:keepLines w:val="0"/>
              <w:pageBreakBefore w:val="0"/>
              <w:widowControl w:val="0"/>
              <w:tabs>
                <w:tab w:val="left" w:pos="1620"/>
              </w:tabs>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仿宋" w:hAnsi="仿宋" w:eastAsia="仿宋" w:cs="仿宋"/>
                <w:b w:val="0"/>
                <w:bCs w:val="0"/>
                <w:color w:val="auto"/>
                <w:kern w:val="0"/>
                <w:sz w:val="24"/>
                <w:szCs w:val="24"/>
                <w:lang w:val="en-US" w:eastAsia="zh-CN"/>
              </w:rPr>
            </w:pPr>
            <w:r>
              <w:rPr>
                <w:rFonts w:hint="eastAsia" w:ascii="仿宋" w:hAnsi="仿宋" w:eastAsia="仿宋" w:cs="仿宋"/>
                <w:b/>
                <w:bCs/>
                <w:color w:val="auto"/>
                <w:sz w:val="24"/>
                <w:szCs w:val="24"/>
                <w:lang w:val="en-US" w:eastAsia="zh-CN"/>
              </w:rPr>
              <w:t>延续：</w:t>
            </w:r>
            <w:r>
              <w:rPr>
                <w:rFonts w:hint="eastAsia" w:ascii="仿宋" w:hAnsi="仿宋" w:eastAsia="仿宋" w:cs="仿宋"/>
                <w:b w:val="0"/>
                <w:bCs w:val="0"/>
                <w:color w:val="auto"/>
                <w:sz w:val="24"/>
                <w:szCs w:val="24"/>
                <w:lang w:val="en-US" w:eastAsia="zh-CN"/>
              </w:rPr>
              <w:t>一类  房屋建筑（含超限高层）工程;  一类 市政基础设施（道路、桥梁、隧道、公共交通、风景园林）工程、二类 市政基础设施（给水、排水）工程</w:t>
            </w:r>
          </w:p>
        </w:tc>
      </w:tr>
    </w:tbl>
    <w:p w14:paraId="0961B098">
      <w:pPr>
        <w:keepNext w:val="0"/>
        <w:keepLines w:val="0"/>
        <w:pageBreakBefore w:val="0"/>
        <w:widowControl w:val="0"/>
        <w:tabs>
          <w:tab w:val="left" w:pos="1620"/>
        </w:tabs>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both"/>
        <w:textAlignment w:val="auto"/>
        <w:outlineLvl w:val="9"/>
        <w:rPr>
          <w:rFonts w:hint="eastAsia" w:ascii="方正小标宋简体" w:hAnsi="方正小标宋简体" w:eastAsia="方正小标宋简体"/>
          <w:b w:val="0"/>
          <w:bCs/>
          <w:sz w:val="44"/>
          <w:szCs w:val="44"/>
          <w:lang w:eastAsia="zh-CN"/>
        </w:rPr>
      </w:pPr>
      <w:r>
        <w:rPr>
          <w:rFonts w:hint="eastAsia" w:ascii="方正小标宋简体" w:hAnsi="方正小标宋简体" w:eastAsia="方正小标宋简体"/>
          <w:b w:val="0"/>
          <w:bCs/>
          <w:sz w:val="44"/>
          <w:szCs w:val="44"/>
          <w:lang w:eastAsia="zh-CN"/>
        </w:rPr>
        <w:br w:type="page"/>
      </w:r>
    </w:p>
    <w:p w14:paraId="381165B2">
      <w:pPr>
        <w:keepNext w:val="0"/>
        <w:keepLines w:val="0"/>
        <w:pageBreakBefore w:val="0"/>
        <w:widowControl w:val="0"/>
        <w:tabs>
          <w:tab w:val="left" w:pos="1620"/>
        </w:tabs>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outlineLvl w:val="9"/>
        <w:rPr>
          <w:rFonts w:hint="eastAsia" w:ascii="方正小标宋简体" w:hAnsi="方正小标宋简体" w:eastAsia="方正小标宋简体"/>
          <w:b w:val="0"/>
          <w:bCs/>
          <w:sz w:val="44"/>
          <w:szCs w:val="44"/>
          <w:lang w:eastAsia="zh-CN"/>
        </w:rPr>
      </w:pPr>
      <w:r>
        <w:rPr>
          <w:rFonts w:hint="eastAsia" w:ascii="方正小标宋简体" w:hAnsi="方正小标宋简体" w:eastAsia="方正小标宋简体"/>
          <w:b w:val="0"/>
          <w:bCs/>
          <w:sz w:val="44"/>
          <w:szCs w:val="44"/>
          <w:lang w:eastAsia="zh-CN"/>
        </w:rPr>
        <w:t>机</w:t>
      </w:r>
      <w:r>
        <w:rPr>
          <w:rFonts w:hint="eastAsia" w:ascii="方正小标宋简体" w:hAnsi="方正小标宋简体" w:eastAsia="方正小标宋简体"/>
          <w:b w:val="0"/>
          <w:bCs/>
          <w:sz w:val="44"/>
          <w:szCs w:val="44"/>
          <w:lang w:val="en-US" w:eastAsia="zh-CN"/>
        </w:rPr>
        <w:t xml:space="preserve"> </w:t>
      </w:r>
      <w:r>
        <w:rPr>
          <w:rFonts w:hint="eastAsia" w:ascii="方正小标宋简体" w:hAnsi="方正小标宋简体" w:eastAsia="方正小标宋简体"/>
          <w:b w:val="0"/>
          <w:bCs/>
          <w:sz w:val="44"/>
          <w:szCs w:val="44"/>
          <w:lang w:eastAsia="zh-CN"/>
        </w:rPr>
        <w:t>构 基 本 情 况</w:t>
      </w:r>
    </w:p>
    <w:tbl>
      <w:tblPr>
        <w:tblStyle w:val="7"/>
        <w:tblW w:w="93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6"/>
        <w:gridCol w:w="3985"/>
        <w:gridCol w:w="1627"/>
        <w:gridCol w:w="2328"/>
      </w:tblGrid>
      <w:tr w14:paraId="73DF8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26" w:type="dxa"/>
            <w:vAlign w:val="center"/>
          </w:tcPr>
          <w:p w14:paraId="770CCAA8">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机构名称</w:t>
            </w:r>
          </w:p>
        </w:tc>
        <w:tc>
          <w:tcPr>
            <w:tcW w:w="3985" w:type="dxa"/>
            <w:vAlign w:val="center"/>
          </w:tcPr>
          <w:p w14:paraId="4428CA27">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eastAsia="zh-CN"/>
              </w:rPr>
              <w:t>广东省华汇审图咨询有限公司</w:t>
            </w:r>
          </w:p>
        </w:tc>
        <w:tc>
          <w:tcPr>
            <w:tcW w:w="1627" w:type="dxa"/>
            <w:vAlign w:val="center"/>
          </w:tcPr>
          <w:p w14:paraId="4569B40C">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成立日期</w:t>
            </w:r>
          </w:p>
        </w:tc>
        <w:tc>
          <w:tcPr>
            <w:tcW w:w="2328" w:type="dxa"/>
            <w:vAlign w:val="center"/>
          </w:tcPr>
          <w:p w14:paraId="77E3547D">
            <w:pPr>
              <w:rPr>
                <w:rFonts w:hint="eastAsia" w:asciiTheme="minorEastAsia" w:hAnsiTheme="minorEastAsia" w:eastAsiaTheme="minorEastAsia" w:cstheme="minorEastAsia"/>
                <w:sz w:val="20"/>
                <w:szCs w:val="20"/>
                <w:highlight w:val="none"/>
                <w:lang w:eastAsia="zh-CN"/>
              </w:rPr>
            </w:pP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z w:val="20"/>
                <w:szCs w:val="20"/>
                <w:lang w:val="en-US" w:eastAsia="zh-CN"/>
              </w:rPr>
              <w:t>2021年12月27日</w:t>
            </w:r>
            <w:r>
              <w:rPr>
                <w:rFonts w:hint="eastAsia" w:asciiTheme="minorEastAsia" w:hAnsiTheme="minorEastAsia" w:eastAsiaTheme="minorEastAsia" w:cstheme="minorEastAsia"/>
                <w:sz w:val="20"/>
                <w:szCs w:val="20"/>
              </w:rPr>
              <w:t xml:space="preserve">  </w:t>
            </w:r>
          </w:p>
        </w:tc>
      </w:tr>
      <w:tr w14:paraId="5870C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26" w:type="dxa"/>
            <w:vAlign w:val="center"/>
          </w:tcPr>
          <w:p w14:paraId="5A4164C7">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机构住所</w:t>
            </w:r>
          </w:p>
        </w:tc>
        <w:tc>
          <w:tcPr>
            <w:tcW w:w="3985" w:type="dxa"/>
            <w:vAlign w:val="center"/>
          </w:tcPr>
          <w:p w14:paraId="4454D3E8">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rPr>
              <w:t>惠州市仲恺高新区和畅五路6号瑞泰幸福园1层49号</w:t>
            </w:r>
          </w:p>
        </w:tc>
        <w:tc>
          <w:tcPr>
            <w:tcW w:w="1627" w:type="dxa"/>
            <w:vAlign w:val="center"/>
          </w:tcPr>
          <w:p w14:paraId="302AC265">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隶属地</w:t>
            </w:r>
          </w:p>
        </w:tc>
        <w:tc>
          <w:tcPr>
            <w:tcW w:w="2328" w:type="dxa"/>
            <w:vAlign w:val="center"/>
          </w:tcPr>
          <w:p w14:paraId="3CE4EEF5">
            <w:pPr>
              <w:jc w:val="center"/>
              <w:rPr>
                <w:rFonts w:hint="eastAsia" w:asciiTheme="minorEastAsia" w:hAnsiTheme="minorEastAsia" w:eastAsiaTheme="minorEastAsia" w:cstheme="minorEastAsia"/>
                <w:sz w:val="20"/>
                <w:szCs w:val="20"/>
                <w:highlight w:val="none"/>
                <w:lang w:eastAsia="zh-CN"/>
              </w:rPr>
            </w:pPr>
            <w:r>
              <w:rPr>
                <w:rFonts w:hint="eastAsia" w:asciiTheme="minorEastAsia" w:hAnsiTheme="minorEastAsia" w:eastAsiaTheme="minorEastAsia" w:cstheme="minorEastAsia"/>
                <w:sz w:val="20"/>
                <w:szCs w:val="20"/>
                <w:lang w:eastAsia="zh-CN"/>
              </w:rPr>
              <w:t>广东省惠州市</w:t>
            </w:r>
          </w:p>
        </w:tc>
      </w:tr>
      <w:tr w14:paraId="782F6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26" w:type="dxa"/>
            <w:vAlign w:val="center"/>
          </w:tcPr>
          <w:p w14:paraId="0110FB6F">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单位类型</w:t>
            </w:r>
          </w:p>
        </w:tc>
        <w:tc>
          <w:tcPr>
            <w:tcW w:w="3985" w:type="dxa"/>
            <w:vAlign w:val="center"/>
          </w:tcPr>
          <w:p w14:paraId="5DCD3EC5">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i w:val="0"/>
                <w:iCs w:val="0"/>
                <w:caps w:val="0"/>
                <w:color w:val="333333"/>
                <w:spacing w:val="0"/>
                <w:sz w:val="20"/>
                <w:szCs w:val="20"/>
                <w:highlight w:val="none"/>
                <w:shd w:val="clear" w:fill="FFFFFF"/>
              </w:rPr>
              <w:t>其他有限责任公司</w:t>
            </w:r>
          </w:p>
        </w:tc>
        <w:tc>
          <w:tcPr>
            <w:tcW w:w="1627" w:type="dxa"/>
            <w:vMerge w:val="restart"/>
            <w:vAlign w:val="center"/>
          </w:tcPr>
          <w:p w14:paraId="35AC4A84">
            <w:pPr>
              <w:jc w:val="center"/>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lang w:eastAsia="zh-CN"/>
              </w:rPr>
              <w:t>统一社会</w:t>
            </w:r>
          </w:p>
          <w:p w14:paraId="3262682D">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eastAsia="zh-CN"/>
              </w:rPr>
              <w:t>信用代码</w:t>
            </w:r>
          </w:p>
        </w:tc>
        <w:tc>
          <w:tcPr>
            <w:tcW w:w="2328" w:type="dxa"/>
            <w:vMerge w:val="restart"/>
            <w:vAlign w:val="center"/>
          </w:tcPr>
          <w:p w14:paraId="21C01C28">
            <w:pPr>
              <w:jc w:val="center"/>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rPr>
              <w:t>91441302MA7EX4RF8X</w:t>
            </w:r>
          </w:p>
        </w:tc>
      </w:tr>
      <w:tr w14:paraId="7826C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26" w:type="dxa"/>
            <w:vAlign w:val="center"/>
          </w:tcPr>
          <w:p w14:paraId="2FB25EBC">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注册资本</w:t>
            </w:r>
          </w:p>
        </w:tc>
        <w:tc>
          <w:tcPr>
            <w:tcW w:w="3985" w:type="dxa"/>
            <w:vAlign w:val="center"/>
          </w:tcPr>
          <w:p w14:paraId="14D9136B">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val="en-US" w:eastAsia="zh-CN"/>
              </w:rPr>
              <w:t>500</w:t>
            </w:r>
            <w:r>
              <w:rPr>
                <w:rFonts w:hint="eastAsia" w:asciiTheme="minorEastAsia" w:hAnsiTheme="minorEastAsia" w:eastAsiaTheme="minorEastAsia" w:cstheme="minorEastAsia"/>
                <w:sz w:val="20"/>
                <w:szCs w:val="20"/>
              </w:rPr>
              <w:t>万元</w:t>
            </w:r>
          </w:p>
        </w:tc>
        <w:tc>
          <w:tcPr>
            <w:tcW w:w="1627" w:type="dxa"/>
            <w:vMerge w:val="continue"/>
            <w:vAlign w:val="center"/>
          </w:tcPr>
          <w:p w14:paraId="673E75D7">
            <w:pPr>
              <w:jc w:val="center"/>
              <w:rPr>
                <w:rFonts w:hint="eastAsia" w:asciiTheme="minorEastAsia" w:hAnsiTheme="minorEastAsia" w:eastAsiaTheme="minorEastAsia" w:cstheme="minorEastAsia"/>
                <w:sz w:val="20"/>
                <w:szCs w:val="20"/>
              </w:rPr>
            </w:pPr>
          </w:p>
        </w:tc>
        <w:tc>
          <w:tcPr>
            <w:tcW w:w="2328" w:type="dxa"/>
            <w:vMerge w:val="continue"/>
            <w:vAlign w:val="center"/>
          </w:tcPr>
          <w:p w14:paraId="2A19E184">
            <w:pPr>
              <w:jc w:val="center"/>
              <w:rPr>
                <w:rFonts w:hint="eastAsia" w:asciiTheme="minorEastAsia" w:hAnsiTheme="minorEastAsia" w:eastAsiaTheme="minorEastAsia" w:cstheme="minorEastAsia"/>
                <w:sz w:val="20"/>
                <w:szCs w:val="20"/>
              </w:rPr>
            </w:pPr>
          </w:p>
        </w:tc>
      </w:tr>
      <w:tr w14:paraId="7ADA2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0" w:hRule="atLeast"/>
          <w:jc w:val="center"/>
        </w:trPr>
        <w:tc>
          <w:tcPr>
            <w:tcW w:w="1426" w:type="dxa"/>
            <w:vAlign w:val="center"/>
          </w:tcPr>
          <w:p w14:paraId="780F426E">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主管部门或举办单位、联营人、股东</w:t>
            </w:r>
          </w:p>
        </w:tc>
        <w:tc>
          <w:tcPr>
            <w:tcW w:w="7940" w:type="dxa"/>
            <w:gridSpan w:val="3"/>
            <w:vAlign w:val="center"/>
          </w:tcPr>
          <w:p w14:paraId="0F7B82C7">
            <w:pPr>
              <w:spacing w:after="156" w:afterLines="5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主管部门（举办单位）：</w:t>
            </w:r>
          </w:p>
          <w:p w14:paraId="500E14DE">
            <w:pPr>
              <w:ind w:left="1600" w:leftChars="0" w:hanging="1600" w:hangingChars="800"/>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rPr>
              <w:t>联营人（股东）：</w:t>
            </w:r>
            <w:r>
              <w:rPr>
                <w:rFonts w:hint="eastAsia" w:asciiTheme="minorEastAsia" w:hAnsiTheme="minorEastAsia" w:eastAsiaTheme="minorEastAsia" w:cstheme="minorEastAsia"/>
                <w:sz w:val="20"/>
                <w:szCs w:val="20"/>
                <w:highlight w:val="none"/>
                <w:lang w:val="en-US" w:eastAsia="zh-CN"/>
              </w:rPr>
              <w:t>1、</w:t>
            </w:r>
            <w:r>
              <w:rPr>
                <w:rFonts w:hint="eastAsia" w:asciiTheme="minorEastAsia" w:hAnsiTheme="minorEastAsia" w:eastAsiaTheme="minorEastAsia" w:cstheme="minorEastAsia"/>
                <w:sz w:val="20"/>
                <w:szCs w:val="20"/>
                <w:highlight w:val="none"/>
              </w:rPr>
              <w:t>广东省华汇建设工程管理顾问有限公司</w:t>
            </w:r>
            <w:r>
              <w:rPr>
                <w:rFonts w:hint="eastAsia" w:asciiTheme="minorEastAsia" w:hAnsiTheme="minorEastAsia" w:eastAsiaTheme="minorEastAsia" w:cstheme="minorEastAsia"/>
                <w:sz w:val="20"/>
                <w:szCs w:val="20"/>
                <w:highlight w:val="none"/>
              </w:rPr>
              <w:br w:type="textWrapping"/>
            </w:r>
            <w:r>
              <w:rPr>
                <w:rFonts w:hint="eastAsia" w:asciiTheme="minorEastAsia" w:hAnsiTheme="minorEastAsia" w:eastAsiaTheme="minorEastAsia" w:cstheme="minorEastAsia"/>
                <w:sz w:val="20"/>
                <w:szCs w:val="20"/>
                <w:highlight w:val="none"/>
                <w:lang w:val="en-US" w:eastAsia="zh-CN"/>
              </w:rPr>
              <w:t>2、</w:t>
            </w:r>
            <w:r>
              <w:rPr>
                <w:rFonts w:hint="eastAsia" w:asciiTheme="minorEastAsia" w:hAnsiTheme="minorEastAsia" w:eastAsiaTheme="minorEastAsia" w:cstheme="minorEastAsia"/>
                <w:sz w:val="20"/>
                <w:szCs w:val="20"/>
                <w:highlight w:val="none"/>
              </w:rPr>
              <w:t>广东千玺技术工程有限公司</w:t>
            </w:r>
          </w:p>
        </w:tc>
      </w:tr>
      <w:tr w14:paraId="6F25D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8" w:hRule="atLeast"/>
          <w:jc w:val="center"/>
        </w:trPr>
        <w:tc>
          <w:tcPr>
            <w:tcW w:w="1426" w:type="dxa"/>
            <w:vAlign w:val="center"/>
          </w:tcPr>
          <w:p w14:paraId="292454C2">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业务范围或经营范围</w:t>
            </w:r>
          </w:p>
        </w:tc>
        <w:tc>
          <w:tcPr>
            <w:tcW w:w="7940" w:type="dxa"/>
            <w:gridSpan w:val="3"/>
            <w:vAlign w:val="center"/>
          </w:tcPr>
          <w:p w14:paraId="1CAC8F18">
            <w:pPr>
              <w:tabs>
                <w:tab w:val="left" w:pos="6556"/>
              </w:tabs>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一般项目：</w:t>
            </w:r>
            <w:r>
              <w:rPr>
                <w:rFonts w:hint="eastAsia" w:asciiTheme="minorEastAsia" w:hAnsiTheme="minorEastAsia" w:eastAsiaTheme="minorEastAsia" w:cstheme="minorEastAsia"/>
                <w:sz w:val="20"/>
                <w:szCs w:val="20"/>
              </w:rPr>
              <w:t>工业工程设计服务；工程技术服务（规划管理、勘察、设计、监理除外）；消防技术服务；工程管理服务；专业设计服务。（除依法须经批准的项目外，凭营业执照依法自主开展经营活动）</w:t>
            </w:r>
          </w:p>
        </w:tc>
      </w:tr>
      <w:tr w14:paraId="1A75C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26" w:type="dxa"/>
            <w:vAlign w:val="center"/>
          </w:tcPr>
          <w:p w14:paraId="3C254A9F">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机构人员数</w:t>
            </w:r>
          </w:p>
        </w:tc>
        <w:tc>
          <w:tcPr>
            <w:tcW w:w="3985" w:type="dxa"/>
            <w:vAlign w:val="center"/>
          </w:tcPr>
          <w:p w14:paraId="1168A39C">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highlight w:val="none"/>
                <w:lang w:val="en-US" w:eastAsia="zh-CN"/>
              </w:rPr>
              <w:t>47人</w:t>
            </w:r>
          </w:p>
        </w:tc>
        <w:tc>
          <w:tcPr>
            <w:tcW w:w="1627" w:type="dxa"/>
            <w:vAlign w:val="center"/>
          </w:tcPr>
          <w:p w14:paraId="25810133">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审查人员数</w:t>
            </w:r>
          </w:p>
        </w:tc>
        <w:tc>
          <w:tcPr>
            <w:tcW w:w="2328" w:type="dxa"/>
            <w:vAlign w:val="center"/>
          </w:tcPr>
          <w:p w14:paraId="3CA162E5">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34-22</w:t>
            </w:r>
          </w:p>
        </w:tc>
      </w:tr>
      <w:tr w14:paraId="20FA1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426" w:type="dxa"/>
            <w:vAlign w:val="center"/>
          </w:tcPr>
          <w:p w14:paraId="645421AB">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法定代表人</w:t>
            </w:r>
          </w:p>
        </w:tc>
        <w:tc>
          <w:tcPr>
            <w:tcW w:w="3985" w:type="dxa"/>
            <w:vAlign w:val="center"/>
          </w:tcPr>
          <w:p w14:paraId="31EBE80A">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highlight w:val="none"/>
              </w:rPr>
              <w:t>钟英婷</w:t>
            </w:r>
          </w:p>
        </w:tc>
        <w:tc>
          <w:tcPr>
            <w:tcW w:w="1627" w:type="dxa"/>
            <w:vAlign w:val="center"/>
          </w:tcPr>
          <w:p w14:paraId="1B3D8A97">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行政负责人</w:t>
            </w:r>
          </w:p>
        </w:tc>
        <w:tc>
          <w:tcPr>
            <w:tcW w:w="2328" w:type="dxa"/>
            <w:vAlign w:val="center"/>
          </w:tcPr>
          <w:p w14:paraId="7FE5E355">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张洁珊</w:t>
            </w:r>
          </w:p>
        </w:tc>
      </w:tr>
      <w:tr w14:paraId="75CF6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26" w:type="dxa"/>
            <w:vAlign w:val="center"/>
          </w:tcPr>
          <w:p w14:paraId="771C1DFA">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eastAsia="zh-CN"/>
              </w:rPr>
              <w:t>技术负责人</w:t>
            </w:r>
          </w:p>
        </w:tc>
        <w:tc>
          <w:tcPr>
            <w:tcW w:w="3985" w:type="dxa"/>
            <w:vAlign w:val="center"/>
          </w:tcPr>
          <w:p w14:paraId="2E2E81D7">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kern w:val="2"/>
                <w:sz w:val="20"/>
                <w:szCs w:val="20"/>
                <w:lang w:val="en-US" w:eastAsia="zh-CN" w:bidi="ar-SA"/>
              </w:rPr>
              <w:t>杨城</w:t>
            </w:r>
          </w:p>
        </w:tc>
        <w:tc>
          <w:tcPr>
            <w:tcW w:w="1627" w:type="dxa"/>
            <w:vAlign w:val="center"/>
          </w:tcPr>
          <w:p w14:paraId="0270DEE4">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工作联系人</w:t>
            </w:r>
          </w:p>
        </w:tc>
        <w:tc>
          <w:tcPr>
            <w:tcW w:w="2328" w:type="dxa"/>
            <w:vAlign w:val="center"/>
          </w:tcPr>
          <w:p w14:paraId="06E3241F">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highlight w:val="none"/>
              </w:rPr>
              <w:t>钟英婷</w:t>
            </w:r>
          </w:p>
        </w:tc>
      </w:tr>
      <w:tr w14:paraId="33522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26" w:type="dxa"/>
            <w:vAlign w:val="center"/>
          </w:tcPr>
          <w:p w14:paraId="7AB63EB5">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通信地址</w:t>
            </w:r>
          </w:p>
        </w:tc>
        <w:tc>
          <w:tcPr>
            <w:tcW w:w="3985" w:type="dxa"/>
            <w:vAlign w:val="center"/>
          </w:tcPr>
          <w:p w14:paraId="07ACB4AD">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rPr>
              <w:t>惠州市仲恺高新区和畅五路6号瑞泰幸福园1层49号</w:t>
            </w:r>
          </w:p>
        </w:tc>
        <w:tc>
          <w:tcPr>
            <w:tcW w:w="1627" w:type="dxa"/>
            <w:vAlign w:val="center"/>
          </w:tcPr>
          <w:p w14:paraId="4AF6B674">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邮政编码</w:t>
            </w:r>
          </w:p>
        </w:tc>
        <w:tc>
          <w:tcPr>
            <w:tcW w:w="2328" w:type="dxa"/>
            <w:vAlign w:val="center"/>
          </w:tcPr>
          <w:p w14:paraId="53B91888">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516003</w:t>
            </w:r>
          </w:p>
        </w:tc>
      </w:tr>
    </w:tbl>
    <w:p w14:paraId="36C78D20">
      <w:pPr>
        <w:rPr>
          <w:rFonts w:hint="eastAsia" w:ascii="方正小标宋简体" w:hAnsi="方正小标宋简体" w:eastAsia="方正小标宋简体"/>
          <w:b w:val="0"/>
          <w:bCs/>
          <w:sz w:val="44"/>
          <w:szCs w:val="44"/>
          <w:lang w:eastAsia="zh-CN"/>
        </w:rPr>
      </w:pPr>
    </w:p>
    <w:p w14:paraId="79530F57">
      <w:pPr>
        <w:rPr>
          <w:rFonts w:hint="eastAsia" w:ascii="方正小标宋简体" w:hAnsi="方正小标宋简体" w:eastAsia="方正小标宋简体"/>
          <w:b w:val="0"/>
          <w:bCs/>
          <w:sz w:val="44"/>
          <w:szCs w:val="44"/>
          <w:lang w:eastAsia="zh-CN"/>
        </w:rPr>
        <w:sectPr>
          <w:pgSz w:w="11906" w:h="16838"/>
          <w:pgMar w:top="1440" w:right="1800" w:bottom="1440" w:left="1800" w:header="851" w:footer="992" w:gutter="0"/>
          <w:cols w:space="425" w:num="1"/>
          <w:docGrid w:type="lines" w:linePitch="312" w:charSpace="0"/>
        </w:sectPr>
      </w:pPr>
    </w:p>
    <w:p w14:paraId="2B5D87BC">
      <w:pPr>
        <w:keepNext w:val="0"/>
        <w:keepLines w:val="0"/>
        <w:pageBreakBefore w:val="0"/>
        <w:widowControl w:val="0"/>
        <w:tabs>
          <w:tab w:val="left" w:pos="1620"/>
        </w:tabs>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outlineLvl w:val="9"/>
        <w:rPr>
          <w:rFonts w:hint="eastAsia" w:ascii="方正小标宋简体" w:hAnsi="方正小标宋简体" w:eastAsia="方正小标宋简体"/>
          <w:b w:val="0"/>
          <w:bCs/>
          <w:sz w:val="44"/>
          <w:szCs w:val="44"/>
          <w:lang w:eastAsia="zh-CN"/>
        </w:rPr>
      </w:pPr>
      <w:r>
        <w:rPr>
          <w:rFonts w:hint="eastAsia" w:ascii="方正小标宋简体" w:hAnsi="方正小标宋简体" w:eastAsia="方正小标宋简体"/>
          <w:b w:val="0"/>
          <w:bCs/>
          <w:sz w:val="44"/>
          <w:szCs w:val="44"/>
          <w:lang w:eastAsia="zh-CN"/>
        </w:rPr>
        <w:t>广东省华汇审图咨询有限公司审查人员情况</w:t>
      </w:r>
    </w:p>
    <w:tbl>
      <w:tblPr>
        <w:tblStyle w:val="8"/>
        <w:tblW w:w="144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5"/>
        <w:gridCol w:w="749"/>
        <w:gridCol w:w="749"/>
        <w:gridCol w:w="886"/>
        <w:gridCol w:w="749"/>
        <w:gridCol w:w="749"/>
        <w:gridCol w:w="750"/>
        <w:gridCol w:w="746"/>
        <w:gridCol w:w="746"/>
        <w:gridCol w:w="746"/>
        <w:gridCol w:w="746"/>
        <w:gridCol w:w="746"/>
        <w:gridCol w:w="750"/>
        <w:gridCol w:w="746"/>
        <w:gridCol w:w="751"/>
        <w:gridCol w:w="751"/>
        <w:gridCol w:w="751"/>
        <w:gridCol w:w="751"/>
        <w:gridCol w:w="822"/>
      </w:tblGrid>
      <w:tr w14:paraId="6C539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745" w:type="dxa"/>
            <w:shd w:val="clear" w:color="auto" w:fill="auto"/>
            <w:vAlign w:val="center"/>
          </w:tcPr>
          <w:p w14:paraId="6111009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sz w:val="20"/>
                <w:szCs w:val="20"/>
                <w:highlight w:val="none"/>
                <w:lang w:val="en-US" w:eastAsia="zh-CN"/>
              </w:rPr>
            </w:pPr>
            <w:r>
              <w:rPr>
                <w:rFonts w:hint="eastAsia" w:asciiTheme="minorEastAsia" w:hAnsiTheme="minorEastAsia" w:eastAsiaTheme="minorEastAsia" w:cstheme="minorEastAsia"/>
                <w:b w:val="0"/>
                <w:bCs w:val="0"/>
                <w:sz w:val="20"/>
                <w:szCs w:val="20"/>
                <w:highlight w:val="none"/>
                <w:lang w:eastAsia="zh-CN"/>
              </w:rPr>
              <w:t>专业</w:t>
            </w:r>
          </w:p>
        </w:tc>
        <w:tc>
          <w:tcPr>
            <w:tcW w:w="749" w:type="dxa"/>
            <w:shd w:val="clear" w:color="auto" w:fill="auto"/>
            <w:vAlign w:val="center"/>
          </w:tcPr>
          <w:p w14:paraId="7345529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sz w:val="20"/>
                <w:szCs w:val="20"/>
                <w:highlight w:val="none"/>
                <w:lang w:val="en-US" w:eastAsia="zh-CN"/>
              </w:rPr>
            </w:pPr>
            <w:r>
              <w:rPr>
                <w:rFonts w:hint="eastAsia" w:asciiTheme="minorEastAsia" w:hAnsiTheme="minorEastAsia" w:eastAsiaTheme="minorEastAsia" w:cstheme="minorEastAsia"/>
                <w:b w:val="0"/>
                <w:bCs w:val="0"/>
                <w:sz w:val="20"/>
                <w:szCs w:val="20"/>
                <w:highlight w:val="none"/>
                <w:lang w:eastAsia="zh-CN"/>
              </w:rPr>
              <w:t>建筑</w:t>
            </w:r>
          </w:p>
        </w:tc>
        <w:tc>
          <w:tcPr>
            <w:tcW w:w="749" w:type="dxa"/>
            <w:shd w:val="clear" w:color="auto" w:fill="auto"/>
            <w:vAlign w:val="center"/>
          </w:tcPr>
          <w:p w14:paraId="16819B8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sz w:val="20"/>
                <w:szCs w:val="20"/>
                <w:highlight w:val="none"/>
                <w:lang w:val="en-US" w:eastAsia="zh-CN"/>
              </w:rPr>
            </w:pPr>
            <w:r>
              <w:rPr>
                <w:rFonts w:hint="eastAsia" w:asciiTheme="minorEastAsia" w:hAnsiTheme="minorEastAsia" w:eastAsiaTheme="minorEastAsia" w:cstheme="minorEastAsia"/>
                <w:b w:val="0"/>
                <w:bCs w:val="0"/>
                <w:sz w:val="20"/>
                <w:szCs w:val="20"/>
                <w:highlight w:val="none"/>
                <w:lang w:eastAsia="zh-CN"/>
              </w:rPr>
              <w:t>结构</w:t>
            </w:r>
          </w:p>
        </w:tc>
        <w:tc>
          <w:tcPr>
            <w:tcW w:w="886" w:type="dxa"/>
            <w:shd w:val="clear" w:color="auto" w:fill="auto"/>
            <w:vAlign w:val="center"/>
          </w:tcPr>
          <w:p w14:paraId="70F6B69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sz w:val="20"/>
                <w:szCs w:val="20"/>
                <w:highlight w:val="none"/>
                <w:lang w:val="en-US" w:eastAsia="zh-CN"/>
              </w:rPr>
            </w:pPr>
            <w:r>
              <w:rPr>
                <w:rFonts w:hint="eastAsia" w:asciiTheme="minorEastAsia" w:hAnsiTheme="minorEastAsia" w:eastAsiaTheme="minorEastAsia" w:cstheme="minorEastAsia"/>
                <w:b w:val="0"/>
                <w:bCs w:val="0"/>
                <w:sz w:val="20"/>
                <w:szCs w:val="20"/>
                <w:highlight w:val="none"/>
                <w:lang w:eastAsia="zh-CN"/>
              </w:rPr>
              <w:t>结构（cx）</w:t>
            </w:r>
          </w:p>
        </w:tc>
        <w:tc>
          <w:tcPr>
            <w:tcW w:w="749" w:type="dxa"/>
            <w:shd w:val="clear" w:color="auto" w:fill="auto"/>
            <w:vAlign w:val="center"/>
          </w:tcPr>
          <w:p w14:paraId="1CA1781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sz w:val="20"/>
                <w:szCs w:val="20"/>
                <w:highlight w:val="none"/>
                <w:lang w:val="en-US" w:eastAsia="zh-CN"/>
              </w:rPr>
            </w:pPr>
            <w:r>
              <w:rPr>
                <w:rFonts w:hint="eastAsia" w:asciiTheme="minorEastAsia" w:hAnsiTheme="minorEastAsia" w:eastAsiaTheme="minorEastAsia" w:cstheme="minorEastAsia"/>
                <w:b w:val="0"/>
                <w:bCs w:val="0"/>
                <w:sz w:val="20"/>
                <w:szCs w:val="20"/>
                <w:highlight w:val="none"/>
                <w:lang w:eastAsia="zh-CN"/>
              </w:rPr>
              <w:t>给水排水</w:t>
            </w:r>
          </w:p>
        </w:tc>
        <w:tc>
          <w:tcPr>
            <w:tcW w:w="749" w:type="dxa"/>
            <w:shd w:val="clear" w:color="auto" w:fill="auto"/>
            <w:vAlign w:val="center"/>
          </w:tcPr>
          <w:p w14:paraId="0FBD8E9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sz w:val="20"/>
                <w:szCs w:val="20"/>
                <w:highlight w:val="none"/>
                <w:lang w:val="en-US" w:eastAsia="zh-CN"/>
              </w:rPr>
            </w:pPr>
            <w:r>
              <w:rPr>
                <w:rFonts w:hint="eastAsia" w:asciiTheme="minorEastAsia" w:hAnsiTheme="minorEastAsia" w:eastAsiaTheme="minorEastAsia" w:cstheme="minorEastAsia"/>
                <w:b w:val="0"/>
                <w:bCs w:val="0"/>
                <w:sz w:val="20"/>
                <w:szCs w:val="20"/>
                <w:highlight w:val="none"/>
                <w:lang w:eastAsia="zh-CN"/>
              </w:rPr>
              <w:t>暖通空调</w:t>
            </w:r>
          </w:p>
        </w:tc>
        <w:tc>
          <w:tcPr>
            <w:tcW w:w="750" w:type="dxa"/>
            <w:shd w:val="clear" w:color="auto" w:fill="auto"/>
            <w:vAlign w:val="center"/>
          </w:tcPr>
          <w:p w14:paraId="5096DDC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sz w:val="20"/>
                <w:szCs w:val="20"/>
                <w:highlight w:val="none"/>
                <w:lang w:val="en-US" w:eastAsia="zh-CN"/>
              </w:rPr>
            </w:pPr>
            <w:r>
              <w:rPr>
                <w:rFonts w:hint="eastAsia" w:asciiTheme="minorEastAsia" w:hAnsiTheme="minorEastAsia" w:eastAsiaTheme="minorEastAsia" w:cstheme="minorEastAsia"/>
                <w:b w:val="0"/>
                <w:bCs w:val="0"/>
                <w:sz w:val="20"/>
                <w:szCs w:val="20"/>
                <w:highlight w:val="none"/>
                <w:lang w:eastAsia="zh-CN"/>
              </w:rPr>
              <w:t>电气</w:t>
            </w:r>
          </w:p>
        </w:tc>
        <w:tc>
          <w:tcPr>
            <w:tcW w:w="746" w:type="dxa"/>
            <w:shd w:val="clear" w:color="auto" w:fill="auto"/>
            <w:vAlign w:val="center"/>
          </w:tcPr>
          <w:p w14:paraId="1C9E948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sz w:val="20"/>
                <w:szCs w:val="20"/>
                <w:highlight w:val="none"/>
                <w:lang w:val="en-US" w:eastAsia="zh-CN"/>
              </w:rPr>
            </w:pPr>
            <w:r>
              <w:rPr>
                <w:rFonts w:hint="eastAsia" w:asciiTheme="minorEastAsia" w:hAnsiTheme="minorEastAsia" w:eastAsiaTheme="minorEastAsia" w:cstheme="minorEastAsia"/>
                <w:b w:val="0"/>
                <w:bCs w:val="0"/>
                <w:sz w:val="20"/>
                <w:szCs w:val="20"/>
                <w:highlight w:val="none"/>
                <w:lang w:eastAsia="zh-CN"/>
              </w:rPr>
              <w:t>动力</w:t>
            </w:r>
          </w:p>
        </w:tc>
        <w:tc>
          <w:tcPr>
            <w:tcW w:w="746" w:type="dxa"/>
            <w:shd w:val="clear" w:color="auto" w:fill="auto"/>
            <w:vAlign w:val="center"/>
          </w:tcPr>
          <w:p w14:paraId="67E94CEB">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sz w:val="20"/>
                <w:szCs w:val="20"/>
                <w:highlight w:val="none"/>
                <w:lang w:val="en-US" w:eastAsia="zh-CN"/>
              </w:rPr>
            </w:pPr>
            <w:r>
              <w:rPr>
                <w:rFonts w:hint="eastAsia" w:asciiTheme="minorEastAsia" w:hAnsiTheme="minorEastAsia" w:eastAsiaTheme="minorEastAsia" w:cstheme="minorEastAsia"/>
                <w:b w:val="0"/>
                <w:bCs w:val="0"/>
                <w:sz w:val="20"/>
                <w:szCs w:val="20"/>
                <w:highlight w:val="none"/>
                <w:lang w:eastAsia="zh-CN"/>
              </w:rPr>
              <w:t>自控</w:t>
            </w:r>
          </w:p>
        </w:tc>
        <w:tc>
          <w:tcPr>
            <w:tcW w:w="746" w:type="dxa"/>
            <w:shd w:val="clear" w:color="auto" w:fill="auto"/>
            <w:vAlign w:val="center"/>
          </w:tcPr>
          <w:p w14:paraId="7CA1CD2F">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sz w:val="20"/>
                <w:szCs w:val="20"/>
                <w:highlight w:val="none"/>
                <w:lang w:val="en-US" w:eastAsia="zh-CN"/>
              </w:rPr>
            </w:pPr>
            <w:r>
              <w:rPr>
                <w:rFonts w:hint="eastAsia" w:asciiTheme="minorEastAsia" w:hAnsiTheme="minorEastAsia" w:eastAsiaTheme="minorEastAsia" w:cstheme="minorEastAsia"/>
                <w:b w:val="0"/>
                <w:bCs w:val="0"/>
                <w:sz w:val="20"/>
                <w:szCs w:val="20"/>
                <w:highlight w:val="none"/>
                <w:lang w:eastAsia="zh-CN"/>
              </w:rPr>
              <w:t>机械</w:t>
            </w:r>
          </w:p>
        </w:tc>
        <w:tc>
          <w:tcPr>
            <w:tcW w:w="746" w:type="dxa"/>
            <w:shd w:val="clear" w:color="auto" w:fill="auto"/>
            <w:vAlign w:val="center"/>
          </w:tcPr>
          <w:p w14:paraId="71ED22D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sz w:val="20"/>
                <w:szCs w:val="20"/>
                <w:highlight w:val="none"/>
                <w:lang w:val="en-US" w:eastAsia="zh-CN"/>
              </w:rPr>
            </w:pPr>
            <w:r>
              <w:rPr>
                <w:rFonts w:hint="eastAsia" w:asciiTheme="minorEastAsia" w:hAnsiTheme="minorEastAsia" w:eastAsiaTheme="minorEastAsia" w:cstheme="minorEastAsia"/>
                <w:b w:val="0"/>
                <w:bCs w:val="0"/>
                <w:sz w:val="20"/>
                <w:szCs w:val="20"/>
                <w:highlight w:val="none"/>
                <w:lang w:eastAsia="zh-CN"/>
              </w:rPr>
              <w:t>通信信号</w:t>
            </w:r>
          </w:p>
        </w:tc>
        <w:tc>
          <w:tcPr>
            <w:tcW w:w="746" w:type="dxa"/>
            <w:shd w:val="clear" w:color="auto" w:fill="auto"/>
            <w:vAlign w:val="center"/>
          </w:tcPr>
          <w:p w14:paraId="4777D49F">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sz w:val="20"/>
                <w:szCs w:val="20"/>
                <w:highlight w:val="none"/>
                <w:lang w:val="en-US" w:eastAsia="zh-CN"/>
              </w:rPr>
            </w:pPr>
            <w:r>
              <w:rPr>
                <w:rFonts w:hint="eastAsia" w:asciiTheme="minorEastAsia" w:hAnsiTheme="minorEastAsia" w:eastAsiaTheme="minorEastAsia" w:cstheme="minorEastAsia"/>
                <w:b w:val="0"/>
                <w:bCs w:val="0"/>
                <w:sz w:val="20"/>
                <w:szCs w:val="20"/>
                <w:highlight w:val="none"/>
                <w:lang w:eastAsia="zh-CN"/>
              </w:rPr>
              <w:t>站场</w:t>
            </w:r>
          </w:p>
        </w:tc>
        <w:tc>
          <w:tcPr>
            <w:tcW w:w="750" w:type="dxa"/>
            <w:shd w:val="clear" w:color="auto" w:fill="auto"/>
            <w:vAlign w:val="center"/>
          </w:tcPr>
          <w:p w14:paraId="3C3EC2E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sz w:val="20"/>
                <w:szCs w:val="20"/>
                <w:highlight w:val="none"/>
                <w:lang w:val="en-US" w:eastAsia="zh-CN"/>
              </w:rPr>
            </w:pPr>
            <w:r>
              <w:rPr>
                <w:rFonts w:hint="eastAsia" w:asciiTheme="minorEastAsia" w:hAnsiTheme="minorEastAsia" w:eastAsiaTheme="minorEastAsia" w:cstheme="minorEastAsia"/>
                <w:b w:val="0"/>
                <w:bCs w:val="0"/>
                <w:sz w:val="20"/>
                <w:szCs w:val="20"/>
                <w:highlight w:val="none"/>
                <w:lang w:eastAsia="zh-CN"/>
              </w:rPr>
              <w:t>道路</w:t>
            </w:r>
          </w:p>
        </w:tc>
        <w:tc>
          <w:tcPr>
            <w:tcW w:w="746" w:type="dxa"/>
            <w:shd w:val="clear" w:color="auto" w:fill="auto"/>
            <w:vAlign w:val="center"/>
          </w:tcPr>
          <w:p w14:paraId="2907AEE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sz w:val="20"/>
                <w:szCs w:val="20"/>
                <w:highlight w:val="none"/>
                <w:lang w:val="en-US" w:eastAsia="zh-CN"/>
              </w:rPr>
            </w:pPr>
            <w:r>
              <w:rPr>
                <w:rFonts w:hint="eastAsia" w:asciiTheme="minorEastAsia" w:hAnsiTheme="minorEastAsia" w:eastAsiaTheme="minorEastAsia" w:cstheme="minorEastAsia"/>
                <w:b w:val="0"/>
                <w:bCs w:val="0"/>
                <w:sz w:val="20"/>
                <w:szCs w:val="20"/>
                <w:highlight w:val="none"/>
                <w:lang w:eastAsia="zh-CN"/>
              </w:rPr>
              <w:t>线路</w:t>
            </w:r>
          </w:p>
        </w:tc>
        <w:tc>
          <w:tcPr>
            <w:tcW w:w="751" w:type="dxa"/>
            <w:shd w:val="clear" w:color="auto" w:fill="auto"/>
            <w:vAlign w:val="center"/>
          </w:tcPr>
          <w:p w14:paraId="5D31E0D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sz w:val="20"/>
                <w:szCs w:val="20"/>
                <w:highlight w:val="none"/>
                <w:lang w:val="en-US" w:eastAsia="zh-CN"/>
              </w:rPr>
            </w:pPr>
            <w:r>
              <w:rPr>
                <w:rFonts w:hint="eastAsia" w:asciiTheme="minorEastAsia" w:hAnsiTheme="minorEastAsia" w:eastAsiaTheme="minorEastAsia" w:cstheme="minorEastAsia"/>
                <w:b w:val="0"/>
                <w:bCs w:val="0"/>
                <w:sz w:val="20"/>
                <w:szCs w:val="20"/>
                <w:highlight w:val="none"/>
                <w:lang w:eastAsia="zh-CN"/>
              </w:rPr>
              <w:t>桥梁</w:t>
            </w:r>
          </w:p>
        </w:tc>
        <w:tc>
          <w:tcPr>
            <w:tcW w:w="751" w:type="dxa"/>
            <w:shd w:val="clear" w:color="auto" w:fill="auto"/>
            <w:vAlign w:val="center"/>
          </w:tcPr>
          <w:p w14:paraId="20DDC33F">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sz w:val="20"/>
                <w:szCs w:val="20"/>
                <w:highlight w:val="none"/>
                <w:lang w:val="en-US" w:eastAsia="zh-CN"/>
              </w:rPr>
            </w:pPr>
            <w:r>
              <w:rPr>
                <w:rFonts w:hint="eastAsia" w:asciiTheme="minorEastAsia" w:hAnsiTheme="minorEastAsia" w:eastAsiaTheme="minorEastAsia" w:cstheme="minorEastAsia"/>
                <w:b w:val="0"/>
                <w:bCs w:val="0"/>
                <w:sz w:val="20"/>
                <w:szCs w:val="20"/>
                <w:highlight w:val="none"/>
                <w:lang w:eastAsia="zh-CN"/>
              </w:rPr>
              <w:t>园林</w:t>
            </w:r>
          </w:p>
        </w:tc>
        <w:tc>
          <w:tcPr>
            <w:tcW w:w="751" w:type="dxa"/>
            <w:shd w:val="clear" w:color="auto" w:fill="auto"/>
            <w:vAlign w:val="center"/>
          </w:tcPr>
          <w:p w14:paraId="0D896F5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sz w:val="20"/>
                <w:szCs w:val="20"/>
                <w:highlight w:val="none"/>
                <w:lang w:val="en-US" w:eastAsia="zh-CN"/>
              </w:rPr>
            </w:pPr>
            <w:r>
              <w:rPr>
                <w:rFonts w:hint="eastAsia" w:asciiTheme="minorEastAsia" w:hAnsiTheme="minorEastAsia" w:eastAsiaTheme="minorEastAsia" w:cstheme="minorEastAsia"/>
                <w:b w:val="0"/>
                <w:bCs w:val="0"/>
                <w:sz w:val="20"/>
                <w:szCs w:val="20"/>
                <w:highlight w:val="none"/>
                <w:lang w:eastAsia="zh-CN"/>
              </w:rPr>
              <w:t>环保</w:t>
            </w:r>
          </w:p>
        </w:tc>
        <w:tc>
          <w:tcPr>
            <w:tcW w:w="751" w:type="dxa"/>
            <w:shd w:val="clear" w:color="auto" w:fill="auto"/>
            <w:vAlign w:val="center"/>
          </w:tcPr>
          <w:p w14:paraId="22D78BA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sz w:val="20"/>
                <w:szCs w:val="20"/>
                <w:highlight w:val="none"/>
                <w:lang w:val="en-US" w:eastAsia="zh-CN"/>
              </w:rPr>
            </w:pPr>
            <w:r>
              <w:rPr>
                <w:rFonts w:hint="eastAsia" w:asciiTheme="minorEastAsia" w:hAnsiTheme="minorEastAsia" w:eastAsiaTheme="minorEastAsia" w:cstheme="minorEastAsia"/>
                <w:b w:val="0"/>
                <w:bCs w:val="0"/>
                <w:sz w:val="20"/>
                <w:szCs w:val="20"/>
                <w:highlight w:val="none"/>
                <w:lang w:eastAsia="zh-CN"/>
              </w:rPr>
              <w:t>勘察</w:t>
            </w:r>
          </w:p>
        </w:tc>
        <w:tc>
          <w:tcPr>
            <w:tcW w:w="822" w:type="dxa"/>
            <w:shd w:val="clear" w:color="auto" w:fill="auto"/>
            <w:vAlign w:val="center"/>
          </w:tcPr>
          <w:p w14:paraId="44072B3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sz w:val="20"/>
                <w:szCs w:val="20"/>
                <w:highlight w:val="none"/>
                <w:lang w:val="en-US" w:eastAsia="zh-CN"/>
              </w:rPr>
            </w:pPr>
            <w:r>
              <w:rPr>
                <w:rFonts w:hint="eastAsia" w:asciiTheme="minorEastAsia" w:hAnsiTheme="minorEastAsia" w:eastAsiaTheme="minorEastAsia" w:cstheme="minorEastAsia"/>
                <w:b w:val="0"/>
                <w:bCs w:val="0"/>
                <w:sz w:val="20"/>
                <w:szCs w:val="20"/>
                <w:highlight w:val="none"/>
                <w:lang w:eastAsia="zh-CN"/>
              </w:rPr>
              <w:t>合计</w:t>
            </w:r>
          </w:p>
        </w:tc>
      </w:tr>
      <w:tr w14:paraId="43541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745" w:type="dxa"/>
            <w:shd w:val="clear" w:color="auto" w:fill="auto"/>
            <w:vAlign w:val="center"/>
          </w:tcPr>
          <w:p w14:paraId="23D03AC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sz w:val="20"/>
                <w:szCs w:val="20"/>
                <w:highlight w:val="none"/>
                <w:lang w:val="en-US" w:eastAsia="zh-CN"/>
              </w:rPr>
            </w:pPr>
            <w:r>
              <w:rPr>
                <w:rFonts w:hint="eastAsia" w:asciiTheme="minorEastAsia" w:hAnsiTheme="minorEastAsia" w:eastAsiaTheme="minorEastAsia" w:cstheme="minorEastAsia"/>
                <w:b w:val="0"/>
                <w:bCs w:val="0"/>
                <w:sz w:val="20"/>
                <w:szCs w:val="20"/>
                <w:highlight w:val="none"/>
                <w:lang w:eastAsia="zh-CN"/>
              </w:rPr>
              <w:t>人数</w:t>
            </w:r>
          </w:p>
        </w:tc>
        <w:tc>
          <w:tcPr>
            <w:tcW w:w="749" w:type="dxa"/>
            <w:shd w:val="clear" w:color="auto" w:fill="auto"/>
            <w:vAlign w:val="center"/>
          </w:tcPr>
          <w:p w14:paraId="0DA3517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sz w:val="20"/>
                <w:szCs w:val="20"/>
                <w:highlight w:val="none"/>
                <w:lang w:val="en-US" w:eastAsia="zh-CN"/>
              </w:rPr>
            </w:pPr>
            <w:r>
              <w:rPr>
                <w:rFonts w:hint="eastAsia" w:asciiTheme="minorEastAsia" w:hAnsiTheme="minorEastAsia" w:eastAsiaTheme="minorEastAsia" w:cstheme="minorEastAsia"/>
                <w:b w:val="0"/>
                <w:bCs w:val="0"/>
                <w:sz w:val="20"/>
                <w:szCs w:val="20"/>
                <w:highlight w:val="none"/>
                <w:lang w:val="en-US" w:eastAsia="zh-CN"/>
              </w:rPr>
              <w:t>3-3</w:t>
            </w:r>
          </w:p>
        </w:tc>
        <w:tc>
          <w:tcPr>
            <w:tcW w:w="749" w:type="dxa"/>
            <w:shd w:val="clear" w:color="auto" w:fill="auto"/>
            <w:vAlign w:val="center"/>
          </w:tcPr>
          <w:p w14:paraId="770BF282">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sz w:val="20"/>
                <w:szCs w:val="20"/>
                <w:highlight w:val="none"/>
                <w:lang w:val="en-US" w:eastAsia="zh-CN"/>
              </w:rPr>
            </w:pPr>
            <w:r>
              <w:rPr>
                <w:rFonts w:hint="eastAsia" w:asciiTheme="minorEastAsia" w:hAnsiTheme="minorEastAsia" w:eastAsiaTheme="minorEastAsia" w:cstheme="minorEastAsia"/>
                <w:b w:val="0"/>
                <w:bCs w:val="0"/>
                <w:sz w:val="20"/>
                <w:szCs w:val="20"/>
                <w:highlight w:val="none"/>
                <w:lang w:val="en-US" w:eastAsia="zh-CN"/>
              </w:rPr>
              <w:t>7-4</w:t>
            </w:r>
          </w:p>
        </w:tc>
        <w:tc>
          <w:tcPr>
            <w:tcW w:w="886" w:type="dxa"/>
            <w:shd w:val="clear" w:color="auto" w:fill="auto"/>
            <w:vAlign w:val="center"/>
          </w:tcPr>
          <w:p w14:paraId="603C77EF">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sz w:val="20"/>
                <w:szCs w:val="20"/>
                <w:highlight w:val="none"/>
                <w:lang w:val="en-US" w:eastAsia="zh-CN"/>
              </w:rPr>
            </w:pPr>
            <w:r>
              <w:rPr>
                <w:rFonts w:hint="eastAsia" w:asciiTheme="minorEastAsia" w:hAnsiTheme="minorEastAsia" w:eastAsiaTheme="minorEastAsia" w:cstheme="minorEastAsia"/>
                <w:b w:val="0"/>
                <w:bCs w:val="0"/>
                <w:sz w:val="20"/>
                <w:szCs w:val="20"/>
                <w:highlight w:val="none"/>
                <w:lang w:val="en-US" w:eastAsia="zh-CN"/>
              </w:rPr>
              <w:t>3-2</w:t>
            </w:r>
          </w:p>
        </w:tc>
        <w:tc>
          <w:tcPr>
            <w:tcW w:w="749" w:type="dxa"/>
            <w:shd w:val="clear" w:color="auto" w:fill="auto"/>
            <w:vAlign w:val="center"/>
          </w:tcPr>
          <w:p w14:paraId="17CE3C3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sz w:val="20"/>
                <w:szCs w:val="20"/>
                <w:highlight w:val="none"/>
                <w:lang w:val="en-US" w:eastAsia="zh-CN"/>
              </w:rPr>
            </w:pPr>
            <w:r>
              <w:rPr>
                <w:rFonts w:hint="eastAsia" w:asciiTheme="minorEastAsia" w:hAnsiTheme="minorEastAsia" w:eastAsiaTheme="minorEastAsia" w:cstheme="minorEastAsia"/>
                <w:b w:val="0"/>
                <w:bCs w:val="0"/>
                <w:sz w:val="20"/>
                <w:szCs w:val="20"/>
                <w:highlight w:val="none"/>
                <w:lang w:val="en-US" w:eastAsia="zh-CN"/>
              </w:rPr>
              <w:t>7-4</w:t>
            </w:r>
          </w:p>
        </w:tc>
        <w:tc>
          <w:tcPr>
            <w:tcW w:w="749" w:type="dxa"/>
            <w:shd w:val="clear" w:color="auto" w:fill="auto"/>
            <w:vAlign w:val="center"/>
          </w:tcPr>
          <w:p w14:paraId="4DD7F41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sz w:val="20"/>
                <w:szCs w:val="20"/>
                <w:highlight w:val="none"/>
                <w:lang w:val="en-US" w:eastAsia="zh-CN"/>
              </w:rPr>
            </w:pPr>
            <w:r>
              <w:rPr>
                <w:rFonts w:hint="eastAsia" w:asciiTheme="minorEastAsia" w:hAnsiTheme="minorEastAsia" w:eastAsiaTheme="minorEastAsia" w:cstheme="minorEastAsia"/>
                <w:b w:val="0"/>
                <w:bCs w:val="0"/>
                <w:sz w:val="20"/>
                <w:szCs w:val="20"/>
                <w:highlight w:val="none"/>
                <w:lang w:val="en-US" w:eastAsia="zh-CN"/>
              </w:rPr>
              <w:t>3-2</w:t>
            </w:r>
          </w:p>
        </w:tc>
        <w:tc>
          <w:tcPr>
            <w:tcW w:w="750" w:type="dxa"/>
            <w:shd w:val="clear" w:color="auto" w:fill="auto"/>
            <w:vAlign w:val="center"/>
          </w:tcPr>
          <w:p w14:paraId="78580B1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sz w:val="20"/>
                <w:szCs w:val="20"/>
                <w:highlight w:val="none"/>
                <w:lang w:val="en-US" w:eastAsia="zh-CN"/>
              </w:rPr>
            </w:pPr>
            <w:r>
              <w:rPr>
                <w:rFonts w:hint="eastAsia" w:asciiTheme="minorEastAsia" w:hAnsiTheme="minorEastAsia" w:eastAsiaTheme="minorEastAsia" w:cstheme="minorEastAsia"/>
                <w:b w:val="0"/>
                <w:bCs w:val="0"/>
                <w:sz w:val="20"/>
                <w:szCs w:val="20"/>
                <w:highlight w:val="none"/>
                <w:lang w:val="en-US" w:eastAsia="zh-CN"/>
              </w:rPr>
              <w:t>2-1</w:t>
            </w:r>
          </w:p>
        </w:tc>
        <w:tc>
          <w:tcPr>
            <w:tcW w:w="746" w:type="dxa"/>
            <w:shd w:val="clear" w:color="auto" w:fill="auto"/>
            <w:vAlign w:val="center"/>
          </w:tcPr>
          <w:p w14:paraId="64CF00A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sz w:val="20"/>
                <w:szCs w:val="20"/>
                <w:highlight w:val="none"/>
                <w:lang w:val="en-US" w:eastAsia="zh-CN"/>
              </w:rPr>
            </w:pPr>
            <w:r>
              <w:rPr>
                <w:rFonts w:hint="eastAsia" w:asciiTheme="minorEastAsia" w:hAnsiTheme="minorEastAsia" w:eastAsiaTheme="minorEastAsia" w:cstheme="minorEastAsia"/>
                <w:b w:val="0"/>
                <w:bCs w:val="0"/>
                <w:sz w:val="20"/>
                <w:szCs w:val="20"/>
                <w:highlight w:val="none"/>
                <w:lang w:val="en-US" w:eastAsia="zh-CN"/>
              </w:rPr>
              <w:t>/</w:t>
            </w:r>
          </w:p>
        </w:tc>
        <w:tc>
          <w:tcPr>
            <w:tcW w:w="746" w:type="dxa"/>
            <w:shd w:val="clear" w:color="auto" w:fill="auto"/>
            <w:vAlign w:val="center"/>
          </w:tcPr>
          <w:p w14:paraId="31D386EF">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sz w:val="20"/>
                <w:szCs w:val="20"/>
                <w:highlight w:val="none"/>
                <w:lang w:val="en-US" w:eastAsia="zh-CN"/>
              </w:rPr>
            </w:pPr>
            <w:r>
              <w:rPr>
                <w:rFonts w:hint="eastAsia" w:asciiTheme="minorEastAsia" w:hAnsiTheme="minorEastAsia" w:eastAsiaTheme="minorEastAsia" w:cstheme="minorEastAsia"/>
                <w:b w:val="0"/>
                <w:bCs w:val="0"/>
                <w:sz w:val="20"/>
                <w:szCs w:val="20"/>
                <w:highlight w:val="none"/>
                <w:lang w:val="en-US" w:eastAsia="zh-CN"/>
              </w:rPr>
              <w:t>/</w:t>
            </w:r>
          </w:p>
        </w:tc>
        <w:tc>
          <w:tcPr>
            <w:tcW w:w="746" w:type="dxa"/>
            <w:shd w:val="clear" w:color="auto" w:fill="auto"/>
            <w:vAlign w:val="center"/>
          </w:tcPr>
          <w:p w14:paraId="4BDF580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sz w:val="20"/>
                <w:szCs w:val="20"/>
                <w:highlight w:val="none"/>
                <w:lang w:val="en-US" w:eastAsia="zh-CN"/>
              </w:rPr>
            </w:pPr>
            <w:r>
              <w:rPr>
                <w:rFonts w:hint="eastAsia" w:asciiTheme="minorEastAsia" w:hAnsiTheme="minorEastAsia" w:eastAsiaTheme="minorEastAsia" w:cstheme="minorEastAsia"/>
                <w:b w:val="0"/>
                <w:bCs w:val="0"/>
                <w:sz w:val="20"/>
                <w:szCs w:val="20"/>
                <w:highlight w:val="none"/>
                <w:lang w:val="en-US" w:eastAsia="zh-CN"/>
              </w:rPr>
              <w:t>/</w:t>
            </w:r>
          </w:p>
        </w:tc>
        <w:tc>
          <w:tcPr>
            <w:tcW w:w="746" w:type="dxa"/>
            <w:shd w:val="clear" w:color="auto" w:fill="auto"/>
            <w:vAlign w:val="center"/>
          </w:tcPr>
          <w:p w14:paraId="05FF17ED">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sz w:val="20"/>
                <w:szCs w:val="20"/>
                <w:highlight w:val="none"/>
                <w:lang w:val="en-US" w:eastAsia="zh-CN"/>
              </w:rPr>
            </w:pPr>
            <w:r>
              <w:rPr>
                <w:rFonts w:hint="eastAsia" w:asciiTheme="minorEastAsia" w:hAnsiTheme="minorEastAsia" w:eastAsiaTheme="minorEastAsia" w:cstheme="minorEastAsia"/>
                <w:b w:val="0"/>
                <w:bCs w:val="0"/>
                <w:sz w:val="20"/>
                <w:szCs w:val="20"/>
                <w:highlight w:val="none"/>
                <w:lang w:val="en-US" w:eastAsia="zh-CN"/>
              </w:rPr>
              <w:t>/</w:t>
            </w:r>
          </w:p>
        </w:tc>
        <w:tc>
          <w:tcPr>
            <w:tcW w:w="746" w:type="dxa"/>
            <w:shd w:val="clear" w:color="auto" w:fill="auto"/>
            <w:vAlign w:val="center"/>
          </w:tcPr>
          <w:p w14:paraId="10220526">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sz w:val="20"/>
                <w:szCs w:val="20"/>
                <w:highlight w:val="none"/>
                <w:lang w:val="en-US" w:eastAsia="zh-CN"/>
              </w:rPr>
            </w:pPr>
            <w:r>
              <w:rPr>
                <w:rFonts w:hint="eastAsia" w:asciiTheme="minorEastAsia" w:hAnsiTheme="minorEastAsia" w:eastAsiaTheme="minorEastAsia" w:cstheme="minorEastAsia"/>
                <w:b w:val="0"/>
                <w:bCs w:val="0"/>
                <w:sz w:val="20"/>
                <w:szCs w:val="20"/>
                <w:highlight w:val="none"/>
                <w:lang w:val="en-US" w:eastAsia="zh-CN"/>
              </w:rPr>
              <w:t>/</w:t>
            </w:r>
          </w:p>
        </w:tc>
        <w:tc>
          <w:tcPr>
            <w:tcW w:w="750" w:type="dxa"/>
            <w:shd w:val="clear" w:color="auto" w:fill="auto"/>
            <w:vAlign w:val="center"/>
          </w:tcPr>
          <w:p w14:paraId="7DCF41F8">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sz w:val="20"/>
                <w:szCs w:val="20"/>
                <w:highlight w:val="none"/>
                <w:lang w:val="en-US" w:eastAsia="zh-CN"/>
              </w:rPr>
            </w:pPr>
            <w:r>
              <w:rPr>
                <w:rFonts w:hint="eastAsia" w:asciiTheme="minorEastAsia" w:hAnsiTheme="minorEastAsia" w:eastAsiaTheme="minorEastAsia" w:cstheme="minorEastAsia"/>
                <w:b w:val="0"/>
                <w:bCs w:val="0"/>
                <w:sz w:val="20"/>
                <w:szCs w:val="20"/>
                <w:highlight w:val="none"/>
                <w:lang w:val="en-US" w:eastAsia="zh-CN"/>
              </w:rPr>
              <w:t>4-2</w:t>
            </w:r>
          </w:p>
        </w:tc>
        <w:tc>
          <w:tcPr>
            <w:tcW w:w="746" w:type="dxa"/>
            <w:shd w:val="clear" w:color="auto" w:fill="auto"/>
            <w:vAlign w:val="center"/>
          </w:tcPr>
          <w:p w14:paraId="334BBE5D">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sz w:val="20"/>
                <w:szCs w:val="20"/>
                <w:highlight w:val="none"/>
                <w:lang w:val="en-US" w:eastAsia="zh-CN"/>
              </w:rPr>
            </w:pPr>
            <w:r>
              <w:rPr>
                <w:rFonts w:hint="eastAsia" w:asciiTheme="minorEastAsia" w:hAnsiTheme="minorEastAsia" w:eastAsiaTheme="minorEastAsia" w:cstheme="minorEastAsia"/>
                <w:b w:val="0"/>
                <w:bCs w:val="0"/>
                <w:sz w:val="20"/>
                <w:szCs w:val="20"/>
                <w:highlight w:val="none"/>
                <w:lang w:val="en-US" w:eastAsia="zh-CN"/>
              </w:rPr>
              <w:t>/</w:t>
            </w:r>
          </w:p>
        </w:tc>
        <w:tc>
          <w:tcPr>
            <w:tcW w:w="751" w:type="dxa"/>
            <w:shd w:val="clear" w:color="auto" w:fill="auto"/>
            <w:vAlign w:val="center"/>
          </w:tcPr>
          <w:p w14:paraId="7200B36D">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sz w:val="20"/>
                <w:szCs w:val="20"/>
                <w:highlight w:val="none"/>
                <w:lang w:val="en-US" w:eastAsia="zh-CN"/>
              </w:rPr>
            </w:pPr>
            <w:r>
              <w:rPr>
                <w:rFonts w:hint="eastAsia" w:asciiTheme="minorEastAsia" w:hAnsiTheme="minorEastAsia" w:eastAsiaTheme="minorEastAsia" w:cstheme="minorEastAsia"/>
                <w:b w:val="0"/>
                <w:bCs w:val="0"/>
                <w:sz w:val="20"/>
                <w:szCs w:val="20"/>
                <w:highlight w:val="none"/>
                <w:lang w:val="en-US" w:eastAsia="zh-CN"/>
              </w:rPr>
              <w:t>3-2</w:t>
            </w:r>
          </w:p>
        </w:tc>
        <w:tc>
          <w:tcPr>
            <w:tcW w:w="751" w:type="dxa"/>
            <w:shd w:val="clear" w:color="auto" w:fill="auto"/>
            <w:vAlign w:val="center"/>
          </w:tcPr>
          <w:p w14:paraId="1C16CA0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sz w:val="20"/>
                <w:szCs w:val="20"/>
                <w:highlight w:val="none"/>
                <w:lang w:val="en-US" w:eastAsia="zh-CN"/>
              </w:rPr>
            </w:pPr>
            <w:r>
              <w:rPr>
                <w:rFonts w:hint="eastAsia" w:asciiTheme="minorEastAsia" w:hAnsiTheme="minorEastAsia" w:eastAsiaTheme="minorEastAsia" w:cstheme="minorEastAsia"/>
                <w:b w:val="0"/>
                <w:bCs w:val="0"/>
                <w:sz w:val="20"/>
                <w:szCs w:val="20"/>
                <w:highlight w:val="none"/>
                <w:lang w:val="en-US" w:eastAsia="zh-CN"/>
              </w:rPr>
              <w:t>2-2</w:t>
            </w:r>
          </w:p>
        </w:tc>
        <w:tc>
          <w:tcPr>
            <w:tcW w:w="751" w:type="dxa"/>
            <w:shd w:val="clear" w:color="auto" w:fill="auto"/>
            <w:vAlign w:val="center"/>
          </w:tcPr>
          <w:p w14:paraId="24EA5FF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sz w:val="20"/>
                <w:szCs w:val="20"/>
                <w:highlight w:val="none"/>
                <w:lang w:val="en-US" w:eastAsia="zh-CN"/>
              </w:rPr>
            </w:pPr>
            <w:r>
              <w:rPr>
                <w:rFonts w:hint="eastAsia" w:asciiTheme="minorEastAsia" w:hAnsiTheme="minorEastAsia" w:eastAsiaTheme="minorEastAsia" w:cstheme="minorEastAsia"/>
                <w:b w:val="0"/>
                <w:bCs w:val="0"/>
                <w:sz w:val="20"/>
                <w:szCs w:val="20"/>
                <w:highlight w:val="none"/>
                <w:lang w:val="en-US" w:eastAsia="zh-CN"/>
              </w:rPr>
              <w:t>1-1</w:t>
            </w:r>
          </w:p>
        </w:tc>
        <w:tc>
          <w:tcPr>
            <w:tcW w:w="751" w:type="dxa"/>
            <w:shd w:val="clear" w:color="auto" w:fill="auto"/>
            <w:vAlign w:val="center"/>
          </w:tcPr>
          <w:p w14:paraId="66F92406">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sz w:val="20"/>
                <w:szCs w:val="20"/>
                <w:highlight w:val="none"/>
                <w:lang w:val="en-US" w:eastAsia="zh-CN"/>
              </w:rPr>
            </w:pPr>
            <w:r>
              <w:rPr>
                <w:rFonts w:hint="eastAsia" w:asciiTheme="minorEastAsia" w:hAnsiTheme="minorEastAsia" w:eastAsiaTheme="minorEastAsia" w:cstheme="minorEastAsia"/>
                <w:b w:val="0"/>
                <w:bCs w:val="0"/>
                <w:sz w:val="20"/>
                <w:szCs w:val="20"/>
                <w:highlight w:val="none"/>
                <w:lang w:val="en-US" w:eastAsia="zh-CN"/>
              </w:rPr>
              <w:t>2-1</w:t>
            </w:r>
          </w:p>
        </w:tc>
        <w:tc>
          <w:tcPr>
            <w:tcW w:w="822" w:type="dxa"/>
            <w:shd w:val="clear" w:color="auto" w:fill="auto"/>
            <w:vAlign w:val="center"/>
          </w:tcPr>
          <w:p w14:paraId="64FF417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sz w:val="20"/>
                <w:szCs w:val="20"/>
                <w:highlight w:val="none"/>
                <w:lang w:val="en-US" w:eastAsia="zh-CN"/>
              </w:rPr>
            </w:pPr>
            <w:r>
              <w:rPr>
                <w:rFonts w:hint="eastAsia" w:asciiTheme="minorEastAsia" w:hAnsiTheme="minorEastAsia" w:eastAsiaTheme="minorEastAsia" w:cstheme="minorEastAsia"/>
                <w:b w:val="0"/>
                <w:bCs w:val="0"/>
                <w:sz w:val="20"/>
                <w:szCs w:val="20"/>
                <w:highlight w:val="none"/>
                <w:lang w:val="en-US" w:eastAsia="zh-CN"/>
              </w:rPr>
              <w:t>34-22</w:t>
            </w:r>
          </w:p>
        </w:tc>
      </w:tr>
    </w:tbl>
    <w:tbl>
      <w:tblPr>
        <w:tblStyle w:val="7"/>
        <w:tblpPr w:leftFromText="180" w:rightFromText="180" w:vertAnchor="text" w:horzAnchor="page" w:tblpX="1433" w:tblpY="832"/>
        <w:tblOverlap w:val="never"/>
        <w:tblW w:w="144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3"/>
        <w:gridCol w:w="1034"/>
        <w:gridCol w:w="1408"/>
        <w:gridCol w:w="1142"/>
        <w:gridCol w:w="1300"/>
        <w:gridCol w:w="2508"/>
        <w:gridCol w:w="2358"/>
        <w:gridCol w:w="1917"/>
        <w:gridCol w:w="1525"/>
      </w:tblGrid>
      <w:tr w14:paraId="631BD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blHeader/>
        </w:trPr>
        <w:tc>
          <w:tcPr>
            <w:tcW w:w="1253" w:type="dxa"/>
            <w:noWrap w:val="0"/>
            <w:vAlign w:val="center"/>
          </w:tcPr>
          <w:p w14:paraId="350BD5A9">
            <w:pPr>
              <w:jc w:val="center"/>
              <w:rPr>
                <w:rFonts w:hint="eastAsia" w:asciiTheme="minorEastAsia" w:hAnsiTheme="minorEastAsia" w:eastAsiaTheme="minorEastAsia" w:cstheme="minorEastAsia"/>
                <w:b w:val="0"/>
                <w:bCs w:val="0"/>
                <w:sz w:val="20"/>
                <w:szCs w:val="20"/>
              </w:rPr>
            </w:pPr>
            <w:r>
              <w:rPr>
                <w:rFonts w:hint="eastAsia" w:asciiTheme="minorEastAsia" w:hAnsiTheme="minorEastAsia" w:eastAsiaTheme="minorEastAsia" w:cstheme="minorEastAsia"/>
                <w:b w:val="0"/>
                <w:bCs w:val="0"/>
                <w:sz w:val="20"/>
                <w:szCs w:val="20"/>
              </w:rPr>
              <w:t>专业</w:t>
            </w:r>
          </w:p>
        </w:tc>
        <w:tc>
          <w:tcPr>
            <w:tcW w:w="1034" w:type="dxa"/>
            <w:noWrap w:val="0"/>
            <w:vAlign w:val="center"/>
          </w:tcPr>
          <w:p w14:paraId="442D20A0">
            <w:pPr>
              <w:jc w:val="center"/>
              <w:rPr>
                <w:rFonts w:hint="eastAsia" w:asciiTheme="minorEastAsia" w:hAnsiTheme="minorEastAsia" w:eastAsiaTheme="minorEastAsia" w:cstheme="minorEastAsia"/>
                <w:b w:val="0"/>
                <w:bCs w:val="0"/>
                <w:sz w:val="20"/>
                <w:szCs w:val="20"/>
              </w:rPr>
            </w:pPr>
            <w:r>
              <w:rPr>
                <w:rFonts w:hint="eastAsia" w:asciiTheme="minorEastAsia" w:hAnsiTheme="minorEastAsia" w:eastAsiaTheme="minorEastAsia" w:cstheme="minorEastAsia"/>
                <w:b w:val="0"/>
                <w:bCs w:val="0"/>
                <w:sz w:val="20"/>
                <w:szCs w:val="20"/>
              </w:rPr>
              <w:t>岗位性质</w:t>
            </w:r>
          </w:p>
        </w:tc>
        <w:tc>
          <w:tcPr>
            <w:tcW w:w="1408" w:type="dxa"/>
            <w:noWrap w:val="0"/>
            <w:vAlign w:val="center"/>
          </w:tcPr>
          <w:p w14:paraId="24EEE353">
            <w:pPr>
              <w:jc w:val="center"/>
              <w:rPr>
                <w:rFonts w:hint="eastAsia" w:asciiTheme="minorEastAsia" w:hAnsiTheme="minorEastAsia" w:eastAsiaTheme="minorEastAsia" w:cstheme="minorEastAsia"/>
                <w:b w:val="0"/>
                <w:bCs w:val="0"/>
                <w:sz w:val="20"/>
                <w:szCs w:val="20"/>
              </w:rPr>
            </w:pPr>
            <w:r>
              <w:rPr>
                <w:rFonts w:hint="eastAsia" w:asciiTheme="minorEastAsia" w:hAnsiTheme="minorEastAsia" w:eastAsiaTheme="minorEastAsia" w:cstheme="minorEastAsia"/>
                <w:b w:val="0"/>
                <w:bCs w:val="0"/>
                <w:sz w:val="20"/>
                <w:szCs w:val="20"/>
              </w:rPr>
              <w:t>姓 名</w:t>
            </w:r>
          </w:p>
        </w:tc>
        <w:tc>
          <w:tcPr>
            <w:tcW w:w="1142" w:type="dxa"/>
            <w:noWrap w:val="0"/>
            <w:vAlign w:val="center"/>
          </w:tcPr>
          <w:p w14:paraId="0F1B52CC">
            <w:pPr>
              <w:jc w:val="center"/>
              <w:rPr>
                <w:rFonts w:hint="eastAsia" w:asciiTheme="minorEastAsia" w:hAnsiTheme="minorEastAsia" w:eastAsiaTheme="minorEastAsia" w:cstheme="minorEastAsia"/>
                <w:b w:val="0"/>
                <w:bCs w:val="0"/>
                <w:sz w:val="20"/>
                <w:szCs w:val="20"/>
              </w:rPr>
            </w:pPr>
            <w:r>
              <w:rPr>
                <w:rFonts w:hint="eastAsia" w:asciiTheme="minorEastAsia" w:hAnsiTheme="minorEastAsia" w:eastAsiaTheme="minorEastAsia" w:cstheme="minorEastAsia"/>
                <w:b w:val="0"/>
                <w:bCs w:val="0"/>
                <w:sz w:val="20"/>
                <w:szCs w:val="20"/>
              </w:rPr>
              <w:t>性别</w:t>
            </w:r>
          </w:p>
        </w:tc>
        <w:tc>
          <w:tcPr>
            <w:tcW w:w="1300" w:type="dxa"/>
            <w:noWrap w:val="0"/>
            <w:vAlign w:val="center"/>
          </w:tcPr>
          <w:p w14:paraId="240CFE88">
            <w:pPr>
              <w:jc w:val="center"/>
              <w:rPr>
                <w:rFonts w:hint="eastAsia" w:asciiTheme="minorEastAsia" w:hAnsiTheme="minorEastAsia" w:eastAsiaTheme="minorEastAsia" w:cstheme="minorEastAsia"/>
                <w:b w:val="0"/>
                <w:bCs w:val="0"/>
                <w:sz w:val="20"/>
                <w:szCs w:val="20"/>
              </w:rPr>
            </w:pPr>
            <w:r>
              <w:rPr>
                <w:rFonts w:hint="eastAsia" w:asciiTheme="minorEastAsia" w:hAnsiTheme="minorEastAsia" w:eastAsiaTheme="minorEastAsia" w:cstheme="minorEastAsia"/>
                <w:b w:val="0"/>
                <w:bCs w:val="0"/>
                <w:sz w:val="20"/>
                <w:szCs w:val="20"/>
              </w:rPr>
              <w:t>年龄</w:t>
            </w:r>
          </w:p>
          <w:p w14:paraId="1839F9ED">
            <w:pPr>
              <w:jc w:val="center"/>
              <w:rPr>
                <w:rFonts w:hint="eastAsia" w:asciiTheme="minorEastAsia" w:hAnsiTheme="minorEastAsia" w:eastAsiaTheme="minorEastAsia" w:cstheme="minorEastAsia"/>
                <w:b w:val="0"/>
                <w:bCs w:val="0"/>
                <w:sz w:val="20"/>
                <w:szCs w:val="20"/>
              </w:rPr>
            </w:pPr>
            <w:r>
              <w:rPr>
                <w:rFonts w:hint="eastAsia" w:asciiTheme="minorEastAsia" w:hAnsiTheme="minorEastAsia" w:eastAsiaTheme="minorEastAsia" w:cstheme="minorEastAsia"/>
                <w:b w:val="0"/>
                <w:bCs w:val="0"/>
                <w:sz w:val="20"/>
                <w:szCs w:val="20"/>
              </w:rPr>
              <w:t>（岁）</w:t>
            </w:r>
          </w:p>
        </w:tc>
        <w:tc>
          <w:tcPr>
            <w:tcW w:w="2508" w:type="dxa"/>
            <w:noWrap w:val="0"/>
            <w:vAlign w:val="center"/>
          </w:tcPr>
          <w:p w14:paraId="741F69D7">
            <w:pPr>
              <w:spacing w:line="240" w:lineRule="exact"/>
              <w:jc w:val="center"/>
              <w:rPr>
                <w:rFonts w:hint="eastAsia" w:asciiTheme="minorEastAsia" w:hAnsiTheme="minorEastAsia" w:eastAsiaTheme="minorEastAsia" w:cstheme="minorEastAsia"/>
                <w:b w:val="0"/>
                <w:bCs w:val="0"/>
                <w:sz w:val="20"/>
                <w:szCs w:val="20"/>
              </w:rPr>
            </w:pPr>
            <w:r>
              <w:rPr>
                <w:rFonts w:hint="eastAsia" w:asciiTheme="minorEastAsia" w:hAnsiTheme="minorEastAsia" w:eastAsiaTheme="minorEastAsia" w:cstheme="minorEastAsia"/>
                <w:b w:val="0"/>
                <w:bCs w:val="0"/>
                <w:sz w:val="20"/>
                <w:szCs w:val="20"/>
                <w:lang w:eastAsia="zh-CN"/>
              </w:rPr>
              <w:t>执业</w:t>
            </w:r>
            <w:r>
              <w:rPr>
                <w:rFonts w:hint="eastAsia" w:asciiTheme="minorEastAsia" w:hAnsiTheme="minorEastAsia" w:eastAsiaTheme="minorEastAsia" w:cstheme="minorEastAsia"/>
                <w:b w:val="0"/>
                <w:bCs w:val="0"/>
                <w:sz w:val="20"/>
                <w:szCs w:val="20"/>
              </w:rPr>
              <w:t>注册类别</w:t>
            </w:r>
          </w:p>
        </w:tc>
        <w:tc>
          <w:tcPr>
            <w:tcW w:w="2358" w:type="dxa"/>
            <w:noWrap w:val="0"/>
            <w:vAlign w:val="center"/>
          </w:tcPr>
          <w:p w14:paraId="190C86CB">
            <w:pPr>
              <w:spacing w:line="240" w:lineRule="exact"/>
              <w:jc w:val="center"/>
              <w:rPr>
                <w:rFonts w:hint="eastAsia" w:asciiTheme="minorEastAsia" w:hAnsiTheme="minorEastAsia" w:eastAsiaTheme="minorEastAsia" w:cstheme="minorEastAsia"/>
                <w:b w:val="0"/>
                <w:bCs w:val="0"/>
                <w:sz w:val="20"/>
                <w:szCs w:val="20"/>
              </w:rPr>
            </w:pPr>
            <w:r>
              <w:rPr>
                <w:rFonts w:hint="eastAsia" w:asciiTheme="minorEastAsia" w:hAnsiTheme="minorEastAsia" w:eastAsiaTheme="minorEastAsia" w:cstheme="minorEastAsia"/>
                <w:b w:val="0"/>
                <w:bCs w:val="0"/>
                <w:sz w:val="20"/>
                <w:szCs w:val="20"/>
              </w:rPr>
              <w:t>技术职称</w:t>
            </w:r>
          </w:p>
        </w:tc>
        <w:tc>
          <w:tcPr>
            <w:tcW w:w="1917" w:type="dxa"/>
            <w:noWrap w:val="0"/>
            <w:vAlign w:val="center"/>
          </w:tcPr>
          <w:p w14:paraId="526FB5B9">
            <w:pPr>
              <w:spacing w:line="280" w:lineRule="exact"/>
              <w:jc w:val="center"/>
              <w:rPr>
                <w:rFonts w:hint="eastAsia" w:asciiTheme="minorEastAsia" w:hAnsiTheme="minorEastAsia" w:eastAsiaTheme="minorEastAsia" w:cstheme="minorEastAsia"/>
                <w:b w:val="0"/>
                <w:bCs w:val="0"/>
                <w:sz w:val="20"/>
                <w:szCs w:val="20"/>
              </w:rPr>
            </w:pPr>
            <w:r>
              <w:rPr>
                <w:rFonts w:hint="eastAsia" w:asciiTheme="minorEastAsia" w:hAnsiTheme="minorEastAsia" w:eastAsiaTheme="minorEastAsia" w:cstheme="minorEastAsia"/>
                <w:b w:val="0"/>
                <w:bCs w:val="0"/>
                <w:sz w:val="20"/>
                <w:szCs w:val="20"/>
              </w:rPr>
              <w:t>设计工龄</w:t>
            </w:r>
          </w:p>
          <w:p w14:paraId="2171EA85">
            <w:pPr>
              <w:spacing w:line="280" w:lineRule="exact"/>
              <w:jc w:val="center"/>
              <w:rPr>
                <w:rFonts w:hint="eastAsia" w:asciiTheme="minorEastAsia" w:hAnsiTheme="minorEastAsia" w:eastAsiaTheme="minorEastAsia" w:cstheme="minorEastAsia"/>
                <w:b w:val="0"/>
                <w:bCs w:val="0"/>
                <w:sz w:val="20"/>
                <w:szCs w:val="20"/>
              </w:rPr>
            </w:pPr>
            <w:r>
              <w:rPr>
                <w:rFonts w:hint="eastAsia" w:asciiTheme="minorEastAsia" w:hAnsiTheme="minorEastAsia" w:eastAsiaTheme="minorEastAsia" w:cstheme="minorEastAsia"/>
                <w:b w:val="0"/>
                <w:bCs w:val="0"/>
                <w:sz w:val="20"/>
                <w:szCs w:val="20"/>
              </w:rPr>
              <w:t>(年)</w:t>
            </w:r>
          </w:p>
        </w:tc>
        <w:tc>
          <w:tcPr>
            <w:tcW w:w="1525" w:type="dxa"/>
            <w:noWrap w:val="0"/>
            <w:vAlign w:val="center"/>
          </w:tcPr>
          <w:p w14:paraId="7BA7E3A3">
            <w:pPr>
              <w:spacing w:line="280" w:lineRule="exact"/>
              <w:jc w:val="center"/>
              <w:rPr>
                <w:rFonts w:hint="eastAsia" w:asciiTheme="minorEastAsia" w:hAnsiTheme="minorEastAsia" w:eastAsiaTheme="minorEastAsia" w:cstheme="minorEastAsia"/>
                <w:b w:val="0"/>
                <w:bCs w:val="0"/>
                <w:sz w:val="20"/>
                <w:szCs w:val="20"/>
              </w:rPr>
            </w:pPr>
            <w:r>
              <w:rPr>
                <w:rFonts w:hint="eastAsia" w:asciiTheme="minorEastAsia" w:hAnsiTheme="minorEastAsia" w:eastAsiaTheme="minorEastAsia" w:cstheme="minorEastAsia"/>
                <w:b w:val="0"/>
                <w:bCs w:val="0"/>
                <w:sz w:val="20"/>
                <w:szCs w:val="20"/>
              </w:rPr>
              <w:t>设计业绩</w:t>
            </w:r>
          </w:p>
          <w:p w14:paraId="57D02CF8">
            <w:pPr>
              <w:spacing w:line="280" w:lineRule="exact"/>
              <w:jc w:val="center"/>
              <w:rPr>
                <w:rFonts w:hint="eastAsia" w:asciiTheme="minorEastAsia" w:hAnsiTheme="minorEastAsia" w:eastAsiaTheme="minorEastAsia" w:cstheme="minorEastAsia"/>
                <w:b w:val="0"/>
                <w:bCs w:val="0"/>
                <w:sz w:val="20"/>
                <w:szCs w:val="20"/>
              </w:rPr>
            </w:pPr>
            <w:r>
              <w:rPr>
                <w:rFonts w:hint="eastAsia" w:asciiTheme="minorEastAsia" w:hAnsiTheme="minorEastAsia" w:eastAsiaTheme="minorEastAsia" w:cstheme="minorEastAsia"/>
                <w:b w:val="0"/>
                <w:bCs w:val="0"/>
                <w:sz w:val="20"/>
                <w:szCs w:val="20"/>
              </w:rPr>
              <w:t>(项)</w:t>
            </w:r>
          </w:p>
        </w:tc>
      </w:tr>
      <w:tr w14:paraId="721D2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253" w:type="dxa"/>
            <w:noWrap w:val="0"/>
            <w:vAlign w:val="center"/>
          </w:tcPr>
          <w:p w14:paraId="58D8A67E">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highlight w:val="none"/>
              </w:rPr>
              <w:t>建筑</w:t>
            </w:r>
          </w:p>
        </w:tc>
        <w:tc>
          <w:tcPr>
            <w:tcW w:w="1034" w:type="dxa"/>
            <w:noWrap w:val="0"/>
            <w:vAlign w:val="center"/>
          </w:tcPr>
          <w:p w14:paraId="7A003E3C">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highlight w:val="none"/>
                <w:lang w:eastAsia="zh-CN"/>
              </w:rPr>
              <w:t>全职</w:t>
            </w:r>
          </w:p>
        </w:tc>
        <w:tc>
          <w:tcPr>
            <w:tcW w:w="1408" w:type="dxa"/>
            <w:noWrap w:val="0"/>
            <w:vAlign w:val="center"/>
          </w:tcPr>
          <w:p w14:paraId="66E5EA38">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2"/>
                <w:sz w:val="20"/>
                <w:szCs w:val="20"/>
                <w:lang w:val="en-US" w:eastAsia="zh-CN" w:bidi="ar-SA"/>
              </w:rPr>
              <w:t>曾雪峰</w:t>
            </w:r>
          </w:p>
        </w:tc>
        <w:tc>
          <w:tcPr>
            <w:tcW w:w="1142" w:type="dxa"/>
            <w:noWrap w:val="0"/>
            <w:vAlign w:val="center"/>
          </w:tcPr>
          <w:p w14:paraId="7E23E198">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2"/>
                <w:sz w:val="20"/>
                <w:szCs w:val="20"/>
                <w:lang w:val="en-US" w:eastAsia="zh-CN" w:bidi="ar-SA"/>
              </w:rPr>
              <w:t>男</w:t>
            </w:r>
          </w:p>
        </w:tc>
        <w:tc>
          <w:tcPr>
            <w:tcW w:w="1300" w:type="dxa"/>
            <w:noWrap w:val="0"/>
            <w:vAlign w:val="center"/>
          </w:tcPr>
          <w:p w14:paraId="33D975DC">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2"/>
                <w:sz w:val="20"/>
                <w:szCs w:val="20"/>
                <w:lang w:val="en-US" w:eastAsia="zh-CN" w:bidi="ar-SA"/>
              </w:rPr>
              <w:t>39</w:t>
            </w:r>
          </w:p>
        </w:tc>
        <w:tc>
          <w:tcPr>
            <w:tcW w:w="2508" w:type="dxa"/>
            <w:noWrap w:val="0"/>
            <w:vAlign w:val="center"/>
          </w:tcPr>
          <w:p w14:paraId="7FC497CA">
            <w:pPr>
              <w:spacing w:line="240" w:lineRule="exact"/>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highlight w:val="none"/>
              </w:rPr>
              <w:t>一级注册建筑师</w:t>
            </w:r>
          </w:p>
        </w:tc>
        <w:tc>
          <w:tcPr>
            <w:tcW w:w="2358" w:type="dxa"/>
            <w:noWrap w:val="0"/>
            <w:vAlign w:val="center"/>
          </w:tcPr>
          <w:p w14:paraId="393F880E">
            <w:pPr>
              <w:spacing w:line="240" w:lineRule="exact"/>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rPr>
              <w:t>高级工程师</w:t>
            </w:r>
          </w:p>
        </w:tc>
        <w:tc>
          <w:tcPr>
            <w:tcW w:w="1917" w:type="dxa"/>
            <w:noWrap w:val="0"/>
            <w:vAlign w:val="center"/>
          </w:tcPr>
          <w:p w14:paraId="727B97A6">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2"/>
                <w:sz w:val="20"/>
                <w:szCs w:val="20"/>
                <w:lang w:val="en-US" w:eastAsia="zh-CN" w:bidi="ar-SA"/>
              </w:rPr>
              <w:t>17</w:t>
            </w:r>
          </w:p>
        </w:tc>
        <w:tc>
          <w:tcPr>
            <w:tcW w:w="1525" w:type="dxa"/>
            <w:noWrap w:val="0"/>
            <w:vAlign w:val="center"/>
          </w:tcPr>
          <w:p w14:paraId="1515A3F3">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2"/>
                <w:sz w:val="20"/>
                <w:szCs w:val="20"/>
                <w:lang w:val="en-US" w:eastAsia="zh-CN" w:bidi="ar-SA"/>
              </w:rPr>
              <w:t>5</w:t>
            </w:r>
          </w:p>
        </w:tc>
      </w:tr>
      <w:tr w14:paraId="75477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253" w:type="dxa"/>
            <w:noWrap w:val="0"/>
            <w:vAlign w:val="center"/>
          </w:tcPr>
          <w:p w14:paraId="03884C67">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highlight w:val="none"/>
              </w:rPr>
              <w:t>建筑</w:t>
            </w:r>
          </w:p>
        </w:tc>
        <w:tc>
          <w:tcPr>
            <w:tcW w:w="1034" w:type="dxa"/>
            <w:noWrap w:val="0"/>
            <w:vAlign w:val="center"/>
          </w:tcPr>
          <w:p w14:paraId="13F21A4B">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highlight w:val="none"/>
                <w:lang w:eastAsia="zh-CN"/>
              </w:rPr>
              <w:t>全职</w:t>
            </w:r>
          </w:p>
        </w:tc>
        <w:tc>
          <w:tcPr>
            <w:tcW w:w="1408" w:type="dxa"/>
            <w:noWrap w:val="0"/>
            <w:vAlign w:val="center"/>
          </w:tcPr>
          <w:p w14:paraId="74778365">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2"/>
                <w:sz w:val="20"/>
                <w:szCs w:val="20"/>
                <w:lang w:val="en-US" w:eastAsia="zh-CN" w:bidi="ar-SA"/>
              </w:rPr>
              <w:t>王连文</w:t>
            </w:r>
          </w:p>
        </w:tc>
        <w:tc>
          <w:tcPr>
            <w:tcW w:w="1142" w:type="dxa"/>
            <w:noWrap w:val="0"/>
            <w:vAlign w:val="center"/>
          </w:tcPr>
          <w:p w14:paraId="47B42239">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2"/>
                <w:sz w:val="20"/>
                <w:szCs w:val="20"/>
                <w:lang w:val="en-US" w:eastAsia="zh-CN" w:bidi="ar-SA"/>
              </w:rPr>
              <w:t>男</w:t>
            </w:r>
          </w:p>
        </w:tc>
        <w:tc>
          <w:tcPr>
            <w:tcW w:w="1300" w:type="dxa"/>
            <w:noWrap w:val="0"/>
            <w:vAlign w:val="center"/>
          </w:tcPr>
          <w:p w14:paraId="078F4D19">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2"/>
                <w:sz w:val="20"/>
                <w:szCs w:val="20"/>
                <w:lang w:val="en-US" w:eastAsia="zh-CN" w:bidi="ar-SA"/>
              </w:rPr>
              <w:t>55</w:t>
            </w:r>
          </w:p>
        </w:tc>
        <w:tc>
          <w:tcPr>
            <w:tcW w:w="2508" w:type="dxa"/>
            <w:noWrap w:val="0"/>
            <w:vAlign w:val="center"/>
          </w:tcPr>
          <w:p w14:paraId="30EE026B">
            <w:pPr>
              <w:spacing w:line="240" w:lineRule="exact"/>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highlight w:val="none"/>
              </w:rPr>
              <w:t>一级注册建筑师</w:t>
            </w:r>
          </w:p>
        </w:tc>
        <w:tc>
          <w:tcPr>
            <w:tcW w:w="2358" w:type="dxa"/>
            <w:noWrap w:val="0"/>
            <w:vAlign w:val="center"/>
          </w:tcPr>
          <w:p w14:paraId="3245ABCC">
            <w:pPr>
              <w:spacing w:line="240" w:lineRule="exact"/>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rPr>
              <w:t>工程师</w:t>
            </w:r>
          </w:p>
        </w:tc>
        <w:tc>
          <w:tcPr>
            <w:tcW w:w="1917" w:type="dxa"/>
            <w:noWrap w:val="0"/>
            <w:vAlign w:val="center"/>
          </w:tcPr>
          <w:p w14:paraId="7429A08D">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2"/>
                <w:sz w:val="20"/>
                <w:szCs w:val="20"/>
                <w:lang w:val="en-US" w:eastAsia="zh-CN" w:bidi="ar-SA"/>
              </w:rPr>
              <w:t>29</w:t>
            </w:r>
          </w:p>
        </w:tc>
        <w:tc>
          <w:tcPr>
            <w:tcW w:w="1525" w:type="dxa"/>
            <w:noWrap w:val="0"/>
            <w:vAlign w:val="center"/>
          </w:tcPr>
          <w:p w14:paraId="7BA525E2">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2"/>
                <w:sz w:val="20"/>
                <w:szCs w:val="20"/>
                <w:lang w:val="en-US" w:eastAsia="zh-CN" w:bidi="ar-SA"/>
              </w:rPr>
              <w:t>5</w:t>
            </w:r>
          </w:p>
        </w:tc>
      </w:tr>
      <w:tr w14:paraId="2A275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253" w:type="dxa"/>
            <w:noWrap w:val="0"/>
            <w:vAlign w:val="center"/>
          </w:tcPr>
          <w:p w14:paraId="44496CB9">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highlight w:val="none"/>
              </w:rPr>
              <w:t>建筑</w:t>
            </w:r>
          </w:p>
        </w:tc>
        <w:tc>
          <w:tcPr>
            <w:tcW w:w="1034" w:type="dxa"/>
            <w:noWrap w:val="0"/>
            <w:vAlign w:val="center"/>
          </w:tcPr>
          <w:p w14:paraId="70EF7AC6">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highlight w:val="none"/>
                <w:lang w:eastAsia="zh-CN"/>
              </w:rPr>
              <w:t>全职</w:t>
            </w:r>
          </w:p>
        </w:tc>
        <w:tc>
          <w:tcPr>
            <w:tcW w:w="1408" w:type="dxa"/>
            <w:noWrap w:val="0"/>
            <w:vAlign w:val="center"/>
          </w:tcPr>
          <w:p w14:paraId="6749693B">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2"/>
                <w:sz w:val="20"/>
                <w:szCs w:val="20"/>
                <w:lang w:val="en-US" w:eastAsia="zh-CN" w:bidi="ar-SA"/>
              </w:rPr>
              <w:t>徐显军</w:t>
            </w:r>
          </w:p>
        </w:tc>
        <w:tc>
          <w:tcPr>
            <w:tcW w:w="1142" w:type="dxa"/>
            <w:noWrap w:val="0"/>
            <w:vAlign w:val="center"/>
          </w:tcPr>
          <w:p w14:paraId="72F10739">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eastAsia="zh-CN"/>
              </w:rPr>
              <w:t>男</w:t>
            </w:r>
          </w:p>
        </w:tc>
        <w:tc>
          <w:tcPr>
            <w:tcW w:w="1300" w:type="dxa"/>
            <w:noWrap w:val="0"/>
            <w:vAlign w:val="center"/>
          </w:tcPr>
          <w:p w14:paraId="6FD7D0BC">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2"/>
                <w:sz w:val="20"/>
                <w:szCs w:val="20"/>
                <w:lang w:val="en-US" w:eastAsia="zh-CN" w:bidi="ar-SA"/>
              </w:rPr>
              <w:t>50</w:t>
            </w:r>
          </w:p>
        </w:tc>
        <w:tc>
          <w:tcPr>
            <w:tcW w:w="2508" w:type="dxa"/>
            <w:noWrap w:val="0"/>
            <w:vAlign w:val="center"/>
          </w:tcPr>
          <w:p w14:paraId="5F94B21E">
            <w:pPr>
              <w:spacing w:line="240" w:lineRule="exact"/>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highlight w:val="none"/>
              </w:rPr>
              <w:t>一级注册建筑师</w:t>
            </w:r>
          </w:p>
        </w:tc>
        <w:tc>
          <w:tcPr>
            <w:tcW w:w="2358" w:type="dxa"/>
            <w:noWrap w:val="0"/>
            <w:vAlign w:val="center"/>
          </w:tcPr>
          <w:p w14:paraId="53C97847">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highlight w:val="none"/>
                <w:lang w:val="en-US" w:eastAsia="zh-CN"/>
              </w:rPr>
              <w:t>助理</w:t>
            </w:r>
            <w:r>
              <w:rPr>
                <w:rFonts w:hint="eastAsia" w:asciiTheme="minorEastAsia" w:hAnsiTheme="minorEastAsia" w:eastAsiaTheme="minorEastAsia" w:cstheme="minorEastAsia"/>
                <w:sz w:val="20"/>
                <w:szCs w:val="20"/>
                <w:highlight w:val="none"/>
              </w:rPr>
              <w:t>工程师</w:t>
            </w:r>
          </w:p>
        </w:tc>
        <w:tc>
          <w:tcPr>
            <w:tcW w:w="1917" w:type="dxa"/>
            <w:noWrap w:val="0"/>
            <w:vAlign w:val="center"/>
          </w:tcPr>
          <w:p w14:paraId="5FAAD6DF">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2"/>
                <w:sz w:val="20"/>
                <w:szCs w:val="20"/>
                <w:lang w:val="en-US" w:eastAsia="zh-CN" w:bidi="ar-SA"/>
              </w:rPr>
              <w:t>28</w:t>
            </w:r>
          </w:p>
        </w:tc>
        <w:tc>
          <w:tcPr>
            <w:tcW w:w="1525" w:type="dxa"/>
            <w:noWrap w:val="0"/>
            <w:vAlign w:val="center"/>
          </w:tcPr>
          <w:p w14:paraId="61EE11FC">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2"/>
                <w:sz w:val="20"/>
                <w:szCs w:val="20"/>
                <w:lang w:val="en-US" w:eastAsia="zh-CN" w:bidi="ar-SA"/>
              </w:rPr>
              <w:t>5</w:t>
            </w:r>
          </w:p>
        </w:tc>
      </w:tr>
      <w:tr w14:paraId="149CE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253" w:type="dxa"/>
            <w:noWrap w:val="0"/>
            <w:vAlign w:val="center"/>
          </w:tcPr>
          <w:p w14:paraId="3E26CC65">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color w:val="000000"/>
                <w:sz w:val="20"/>
                <w:szCs w:val="20"/>
                <w:highlight w:val="none"/>
              </w:rPr>
              <w:t>结构</w:t>
            </w:r>
            <w:r>
              <w:rPr>
                <w:rFonts w:hint="eastAsia" w:asciiTheme="minorEastAsia" w:hAnsiTheme="minorEastAsia" w:eastAsiaTheme="minorEastAsia" w:cstheme="minorEastAsia"/>
                <w:b w:val="0"/>
                <w:bCs w:val="0"/>
                <w:sz w:val="20"/>
                <w:szCs w:val="20"/>
                <w:highlight w:val="none"/>
                <w:lang w:eastAsia="zh-CN"/>
              </w:rPr>
              <w:t>（cx）</w:t>
            </w:r>
          </w:p>
        </w:tc>
        <w:tc>
          <w:tcPr>
            <w:tcW w:w="1034" w:type="dxa"/>
            <w:noWrap w:val="0"/>
            <w:vAlign w:val="center"/>
          </w:tcPr>
          <w:p w14:paraId="45FB705D">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highlight w:val="none"/>
                <w:lang w:eastAsia="zh-CN"/>
              </w:rPr>
              <w:t>全职</w:t>
            </w:r>
          </w:p>
        </w:tc>
        <w:tc>
          <w:tcPr>
            <w:tcW w:w="1408" w:type="dxa"/>
            <w:noWrap w:val="0"/>
            <w:vAlign w:val="center"/>
          </w:tcPr>
          <w:p w14:paraId="2BBC3824">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eastAsia="zh-CN"/>
              </w:rPr>
              <w:t>肖家友</w:t>
            </w:r>
          </w:p>
        </w:tc>
        <w:tc>
          <w:tcPr>
            <w:tcW w:w="1142" w:type="dxa"/>
            <w:noWrap w:val="0"/>
            <w:vAlign w:val="center"/>
          </w:tcPr>
          <w:p w14:paraId="5C297A7A">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eastAsia="zh-CN"/>
              </w:rPr>
              <w:t>男</w:t>
            </w:r>
          </w:p>
        </w:tc>
        <w:tc>
          <w:tcPr>
            <w:tcW w:w="1300" w:type="dxa"/>
            <w:noWrap w:val="0"/>
            <w:vAlign w:val="center"/>
          </w:tcPr>
          <w:p w14:paraId="0C2F4926">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42</w:t>
            </w:r>
          </w:p>
        </w:tc>
        <w:tc>
          <w:tcPr>
            <w:tcW w:w="2508" w:type="dxa"/>
            <w:noWrap w:val="0"/>
            <w:vAlign w:val="center"/>
          </w:tcPr>
          <w:p w14:paraId="4844086A">
            <w:pPr>
              <w:spacing w:line="240" w:lineRule="exact"/>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highlight w:val="none"/>
              </w:rPr>
              <w:t>一级注册结构工程师</w:t>
            </w:r>
          </w:p>
        </w:tc>
        <w:tc>
          <w:tcPr>
            <w:tcW w:w="2358" w:type="dxa"/>
            <w:noWrap w:val="0"/>
            <w:vAlign w:val="center"/>
          </w:tcPr>
          <w:p w14:paraId="729C7447">
            <w:pPr>
              <w:spacing w:line="240" w:lineRule="exact"/>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rPr>
              <w:t>工程师</w:t>
            </w:r>
          </w:p>
        </w:tc>
        <w:tc>
          <w:tcPr>
            <w:tcW w:w="1917" w:type="dxa"/>
            <w:noWrap w:val="0"/>
            <w:vAlign w:val="center"/>
          </w:tcPr>
          <w:p w14:paraId="476E84EB">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17</w:t>
            </w:r>
          </w:p>
        </w:tc>
        <w:tc>
          <w:tcPr>
            <w:tcW w:w="1525" w:type="dxa"/>
            <w:noWrap w:val="0"/>
            <w:vAlign w:val="center"/>
          </w:tcPr>
          <w:p w14:paraId="5241D265">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5</w:t>
            </w:r>
          </w:p>
        </w:tc>
      </w:tr>
      <w:tr w14:paraId="774A0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253" w:type="dxa"/>
            <w:noWrap w:val="0"/>
            <w:vAlign w:val="center"/>
          </w:tcPr>
          <w:p w14:paraId="1E78AC93">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color w:val="000000"/>
                <w:sz w:val="20"/>
                <w:szCs w:val="20"/>
                <w:highlight w:val="none"/>
              </w:rPr>
              <w:t>结构</w:t>
            </w:r>
            <w:r>
              <w:rPr>
                <w:rFonts w:hint="eastAsia" w:asciiTheme="minorEastAsia" w:hAnsiTheme="minorEastAsia" w:eastAsiaTheme="minorEastAsia" w:cstheme="minorEastAsia"/>
                <w:b w:val="0"/>
                <w:bCs w:val="0"/>
                <w:sz w:val="20"/>
                <w:szCs w:val="20"/>
                <w:highlight w:val="none"/>
                <w:lang w:eastAsia="zh-CN"/>
              </w:rPr>
              <w:t>（cx）</w:t>
            </w:r>
          </w:p>
        </w:tc>
        <w:tc>
          <w:tcPr>
            <w:tcW w:w="1034" w:type="dxa"/>
            <w:noWrap w:val="0"/>
            <w:vAlign w:val="center"/>
          </w:tcPr>
          <w:p w14:paraId="76DF5F3B">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color w:val="000000"/>
                <w:sz w:val="20"/>
                <w:szCs w:val="20"/>
                <w:highlight w:val="none"/>
                <w:lang w:eastAsia="zh-CN"/>
              </w:rPr>
              <w:t>全职</w:t>
            </w:r>
          </w:p>
        </w:tc>
        <w:tc>
          <w:tcPr>
            <w:tcW w:w="1408" w:type="dxa"/>
            <w:noWrap w:val="0"/>
            <w:vAlign w:val="center"/>
          </w:tcPr>
          <w:p w14:paraId="642225F7">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2"/>
                <w:sz w:val="20"/>
                <w:szCs w:val="20"/>
                <w:lang w:val="en-US" w:eastAsia="zh-CN" w:bidi="ar-SA"/>
              </w:rPr>
              <w:t>杨城</w:t>
            </w:r>
          </w:p>
        </w:tc>
        <w:tc>
          <w:tcPr>
            <w:tcW w:w="1142" w:type="dxa"/>
            <w:noWrap w:val="0"/>
            <w:vAlign w:val="center"/>
          </w:tcPr>
          <w:p w14:paraId="002DE4A3">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2"/>
                <w:sz w:val="20"/>
                <w:szCs w:val="20"/>
                <w:lang w:val="en-US" w:eastAsia="zh-CN" w:bidi="ar-SA"/>
              </w:rPr>
              <w:t>男</w:t>
            </w:r>
          </w:p>
        </w:tc>
        <w:tc>
          <w:tcPr>
            <w:tcW w:w="1300" w:type="dxa"/>
            <w:noWrap w:val="0"/>
            <w:vAlign w:val="center"/>
          </w:tcPr>
          <w:p w14:paraId="1CC79F9F">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2"/>
                <w:sz w:val="20"/>
                <w:szCs w:val="20"/>
                <w:lang w:val="en-US" w:eastAsia="zh-CN" w:bidi="ar-SA"/>
              </w:rPr>
              <w:t>44</w:t>
            </w:r>
          </w:p>
        </w:tc>
        <w:tc>
          <w:tcPr>
            <w:tcW w:w="2508" w:type="dxa"/>
            <w:noWrap w:val="0"/>
            <w:vAlign w:val="center"/>
          </w:tcPr>
          <w:p w14:paraId="213041D3">
            <w:pPr>
              <w:spacing w:line="240" w:lineRule="exact"/>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highlight w:val="none"/>
              </w:rPr>
              <w:t>一级注册结构工程师</w:t>
            </w:r>
          </w:p>
        </w:tc>
        <w:tc>
          <w:tcPr>
            <w:tcW w:w="2358" w:type="dxa"/>
            <w:noWrap w:val="0"/>
            <w:vAlign w:val="center"/>
          </w:tcPr>
          <w:p w14:paraId="0763BD36">
            <w:pPr>
              <w:spacing w:line="240" w:lineRule="exact"/>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rPr>
              <w:t>高级工程师</w:t>
            </w:r>
          </w:p>
        </w:tc>
        <w:tc>
          <w:tcPr>
            <w:tcW w:w="1917" w:type="dxa"/>
            <w:noWrap w:val="0"/>
            <w:vAlign w:val="center"/>
          </w:tcPr>
          <w:p w14:paraId="0EE46500">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2"/>
                <w:sz w:val="20"/>
                <w:szCs w:val="20"/>
                <w:lang w:val="en-US" w:eastAsia="zh-CN" w:bidi="ar-SA"/>
              </w:rPr>
              <w:t>18</w:t>
            </w:r>
          </w:p>
        </w:tc>
        <w:tc>
          <w:tcPr>
            <w:tcW w:w="1525" w:type="dxa"/>
            <w:noWrap w:val="0"/>
            <w:vAlign w:val="center"/>
          </w:tcPr>
          <w:p w14:paraId="6E454FA2">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2"/>
                <w:sz w:val="20"/>
                <w:szCs w:val="20"/>
                <w:highlight w:val="none"/>
                <w:lang w:val="en-US" w:eastAsia="zh-CN" w:bidi="ar-SA"/>
              </w:rPr>
              <w:t>6</w:t>
            </w:r>
          </w:p>
        </w:tc>
      </w:tr>
      <w:tr w14:paraId="1658A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253" w:type="dxa"/>
            <w:noWrap w:val="0"/>
            <w:vAlign w:val="center"/>
          </w:tcPr>
          <w:p w14:paraId="5D36FE20">
            <w:pPr>
              <w:jc w:val="center"/>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color w:val="000000"/>
                <w:sz w:val="20"/>
                <w:szCs w:val="20"/>
                <w:highlight w:val="none"/>
              </w:rPr>
              <w:t>结构</w:t>
            </w:r>
          </w:p>
        </w:tc>
        <w:tc>
          <w:tcPr>
            <w:tcW w:w="1034" w:type="dxa"/>
            <w:noWrap w:val="0"/>
            <w:vAlign w:val="center"/>
          </w:tcPr>
          <w:p w14:paraId="59F59895">
            <w:pPr>
              <w:jc w:val="center"/>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color w:val="000000"/>
                <w:sz w:val="20"/>
                <w:szCs w:val="20"/>
                <w:highlight w:val="none"/>
                <w:lang w:eastAsia="zh-CN"/>
              </w:rPr>
              <w:t>全职</w:t>
            </w:r>
          </w:p>
        </w:tc>
        <w:tc>
          <w:tcPr>
            <w:tcW w:w="1408" w:type="dxa"/>
            <w:noWrap w:val="0"/>
            <w:vAlign w:val="center"/>
          </w:tcPr>
          <w:p w14:paraId="0221DB65">
            <w:pPr>
              <w:jc w:val="center"/>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kern w:val="2"/>
                <w:sz w:val="20"/>
                <w:szCs w:val="20"/>
                <w:highlight w:val="none"/>
                <w:lang w:val="en-US" w:eastAsia="zh-CN" w:bidi="ar-SA"/>
              </w:rPr>
              <w:t>丁娟</w:t>
            </w:r>
          </w:p>
        </w:tc>
        <w:tc>
          <w:tcPr>
            <w:tcW w:w="1142" w:type="dxa"/>
            <w:noWrap w:val="0"/>
            <w:vAlign w:val="center"/>
          </w:tcPr>
          <w:p w14:paraId="6979C68A">
            <w:pPr>
              <w:jc w:val="center"/>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kern w:val="2"/>
                <w:sz w:val="20"/>
                <w:szCs w:val="20"/>
                <w:highlight w:val="none"/>
                <w:lang w:val="en-US" w:eastAsia="zh-CN" w:bidi="ar-SA"/>
              </w:rPr>
              <w:t>女</w:t>
            </w:r>
          </w:p>
        </w:tc>
        <w:tc>
          <w:tcPr>
            <w:tcW w:w="1300" w:type="dxa"/>
            <w:noWrap w:val="0"/>
            <w:vAlign w:val="center"/>
          </w:tcPr>
          <w:p w14:paraId="763A260D">
            <w:pPr>
              <w:jc w:val="center"/>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kern w:val="2"/>
                <w:sz w:val="20"/>
                <w:szCs w:val="20"/>
                <w:highlight w:val="none"/>
                <w:lang w:val="en-US" w:eastAsia="zh-CN" w:bidi="ar-SA"/>
              </w:rPr>
              <w:t>57</w:t>
            </w:r>
          </w:p>
        </w:tc>
        <w:tc>
          <w:tcPr>
            <w:tcW w:w="2508" w:type="dxa"/>
            <w:noWrap w:val="0"/>
            <w:vAlign w:val="center"/>
          </w:tcPr>
          <w:p w14:paraId="5CC3B057">
            <w:pPr>
              <w:spacing w:line="240" w:lineRule="exact"/>
              <w:jc w:val="center"/>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rPr>
              <w:t>一级注册结构工程师</w:t>
            </w:r>
          </w:p>
        </w:tc>
        <w:tc>
          <w:tcPr>
            <w:tcW w:w="2358" w:type="dxa"/>
            <w:noWrap w:val="0"/>
            <w:vAlign w:val="center"/>
          </w:tcPr>
          <w:p w14:paraId="71086C35">
            <w:pPr>
              <w:spacing w:line="240" w:lineRule="exact"/>
              <w:jc w:val="center"/>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rPr>
              <w:t>高级工程师</w:t>
            </w:r>
          </w:p>
        </w:tc>
        <w:tc>
          <w:tcPr>
            <w:tcW w:w="1917" w:type="dxa"/>
            <w:noWrap w:val="0"/>
            <w:vAlign w:val="center"/>
          </w:tcPr>
          <w:p w14:paraId="18FAF07D">
            <w:pPr>
              <w:jc w:val="center"/>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kern w:val="2"/>
                <w:sz w:val="20"/>
                <w:szCs w:val="20"/>
                <w:highlight w:val="none"/>
                <w:lang w:val="en-US" w:eastAsia="zh-CN" w:bidi="ar-SA"/>
              </w:rPr>
              <w:t>34</w:t>
            </w:r>
          </w:p>
        </w:tc>
        <w:tc>
          <w:tcPr>
            <w:tcW w:w="1525" w:type="dxa"/>
            <w:noWrap w:val="0"/>
            <w:vAlign w:val="center"/>
          </w:tcPr>
          <w:p w14:paraId="05B5BC14">
            <w:pPr>
              <w:jc w:val="center"/>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kern w:val="2"/>
                <w:sz w:val="20"/>
                <w:szCs w:val="20"/>
                <w:highlight w:val="none"/>
                <w:lang w:val="en-US" w:eastAsia="zh-CN" w:bidi="ar-SA"/>
              </w:rPr>
              <w:t>5</w:t>
            </w:r>
          </w:p>
        </w:tc>
      </w:tr>
      <w:tr w14:paraId="1BC78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253" w:type="dxa"/>
            <w:noWrap w:val="0"/>
            <w:vAlign w:val="center"/>
          </w:tcPr>
          <w:p w14:paraId="56A34F30">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color w:val="000000"/>
                <w:sz w:val="20"/>
                <w:szCs w:val="20"/>
                <w:highlight w:val="none"/>
              </w:rPr>
              <w:t>结构</w:t>
            </w:r>
          </w:p>
        </w:tc>
        <w:tc>
          <w:tcPr>
            <w:tcW w:w="1034" w:type="dxa"/>
            <w:noWrap w:val="0"/>
            <w:vAlign w:val="center"/>
          </w:tcPr>
          <w:p w14:paraId="4467AD89">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color w:val="000000"/>
                <w:sz w:val="20"/>
                <w:szCs w:val="20"/>
                <w:highlight w:val="none"/>
                <w:lang w:eastAsia="zh-CN"/>
              </w:rPr>
              <w:t>全职</w:t>
            </w:r>
          </w:p>
        </w:tc>
        <w:tc>
          <w:tcPr>
            <w:tcW w:w="1408" w:type="dxa"/>
            <w:noWrap w:val="0"/>
            <w:vAlign w:val="center"/>
          </w:tcPr>
          <w:p w14:paraId="6B95882C">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eastAsia="zh-CN"/>
              </w:rPr>
              <w:t>汪丽君</w:t>
            </w:r>
          </w:p>
        </w:tc>
        <w:tc>
          <w:tcPr>
            <w:tcW w:w="1142" w:type="dxa"/>
            <w:noWrap w:val="0"/>
            <w:vAlign w:val="center"/>
          </w:tcPr>
          <w:p w14:paraId="013BD091">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eastAsia="zh-CN"/>
              </w:rPr>
              <w:t>女</w:t>
            </w:r>
          </w:p>
        </w:tc>
        <w:tc>
          <w:tcPr>
            <w:tcW w:w="1300" w:type="dxa"/>
            <w:noWrap w:val="0"/>
            <w:vAlign w:val="center"/>
          </w:tcPr>
          <w:p w14:paraId="7A4BFBCD">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59</w:t>
            </w:r>
          </w:p>
        </w:tc>
        <w:tc>
          <w:tcPr>
            <w:tcW w:w="2508" w:type="dxa"/>
            <w:noWrap w:val="0"/>
            <w:vAlign w:val="center"/>
          </w:tcPr>
          <w:p w14:paraId="475430A0">
            <w:pPr>
              <w:spacing w:line="240" w:lineRule="exact"/>
              <w:jc w:val="center"/>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rPr>
              <w:t>一级注册结构工程师</w:t>
            </w:r>
          </w:p>
        </w:tc>
        <w:tc>
          <w:tcPr>
            <w:tcW w:w="2358" w:type="dxa"/>
            <w:noWrap w:val="0"/>
            <w:vAlign w:val="center"/>
          </w:tcPr>
          <w:p w14:paraId="300DED59">
            <w:pPr>
              <w:spacing w:line="240" w:lineRule="exact"/>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rPr>
              <w:t>高级工程师</w:t>
            </w:r>
          </w:p>
        </w:tc>
        <w:tc>
          <w:tcPr>
            <w:tcW w:w="1917" w:type="dxa"/>
            <w:noWrap w:val="0"/>
            <w:vAlign w:val="center"/>
          </w:tcPr>
          <w:p w14:paraId="2E5C57C5">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2"/>
                <w:sz w:val="20"/>
                <w:szCs w:val="20"/>
                <w:lang w:val="en-US" w:eastAsia="zh-CN" w:bidi="ar-SA"/>
              </w:rPr>
              <w:t>33</w:t>
            </w:r>
          </w:p>
        </w:tc>
        <w:tc>
          <w:tcPr>
            <w:tcW w:w="1525" w:type="dxa"/>
            <w:noWrap w:val="0"/>
            <w:vAlign w:val="center"/>
          </w:tcPr>
          <w:p w14:paraId="2A59F657">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5</w:t>
            </w:r>
          </w:p>
        </w:tc>
      </w:tr>
      <w:tr w14:paraId="4572B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253" w:type="dxa"/>
            <w:noWrap w:val="0"/>
            <w:vAlign w:val="center"/>
          </w:tcPr>
          <w:p w14:paraId="06AFF6B2">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color w:val="000000"/>
                <w:sz w:val="20"/>
                <w:szCs w:val="20"/>
                <w:highlight w:val="none"/>
              </w:rPr>
              <w:t>结构</w:t>
            </w:r>
          </w:p>
        </w:tc>
        <w:tc>
          <w:tcPr>
            <w:tcW w:w="1034" w:type="dxa"/>
            <w:noWrap w:val="0"/>
            <w:vAlign w:val="center"/>
          </w:tcPr>
          <w:p w14:paraId="304FF414">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color w:val="000000"/>
                <w:sz w:val="20"/>
                <w:szCs w:val="20"/>
                <w:highlight w:val="none"/>
                <w:lang w:eastAsia="zh-CN"/>
              </w:rPr>
              <w:t>全职</w:t>
            </w:r>
          </w:p>
        </w:tc>
        <w:tc>
          <w:tcPr>
            <w:tcW w:w="1408" w:type="dxa"/>
            <w:noWrap w:val="0"/>
            <w:vAlign w:val="center"/>
          </w:tcPr>
          <w:p w14:paraId="46B79868">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eastAsia="zh-CN"/>
              </w:rPr>
              <w:t>张蔚蓉</w:t>
            </w:r>
          </w:p>
        </w:tc>
        <w:tc>
          <w:tcPr>
            <w:tcW w:w="1142" w:type="dxa"/>
            <w:noWrap w:val="0"/>
            <w:vAlign w:val="center"/>
          </w:tcPr>
          <w:p w14:paraId="1B848610">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eastAsia="zh-CN"/>
              </w:rPr>
              <w:t>女</w:t>
            </w:r>
          </w:p>
        </w:tc>
        <w:tc>
          <w:tcPr>
            <w:tcW w:w="1300" w:type="dxa"/>
            <w:noWrap w:val="0"/>
            <w:vAlign w:val="center"/>
          </w:tcPr>
          <w:p w14:paraId="2EC5631F">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61</w:t>
            </w:r>
          </w:p>
        </w:tc>
        <w:tc>
          <w:tcPr>
            <w:tcW w:w="2508" w:type="dxa"/>
            <w:noWrap w:val="0"/>
            <w:vAlign w:val="center"/>
          </w:tcPr>
          <w:p w14:paraId="74317F0C">
            <w:pPr>
              <w:spacing w:line="240" w:lineRule="exact"/>
              <w:jc w:val="center"/>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rPr>
              <w:t>一级注册结构工程师</w:t>
            </w:r>
          </w:p>
        </w:tc>
        <w:tc>
          <w:tcPr>
            <w:tcW w:w="2358" w:type="dxa"/>
            <w:noWrap w:val="0"/>
            <w:vAlign w:val="center"/>
          </w:tcPr>
          <w:p w14:paraId="0D67179D">
            <w:pPr>
              <w:spacing w:line="240" w:lineRule="exact"/>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rPr>
              <w:t>高级工程师</w:t>
            </w:r>
          </w:p>
        </w:tc>
        <w:tc>
          <w:tcPr>
            <w:tcW w:w="1917" w:type="dxa"/>
            <w:noWrap w:val="0"/>
            <w:vAlign w:val="center"/>
          </w:tcPr>
          <w:p w14:paraId="1E2F78A5">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34</w:t>
            </w:r>
          </w:p>
        </w:tc>
        <w:tc>
          <w:tcPr>
            <w:tcW w:w="1525" w:type="dxa"/>
            <w:noWrap w:val="0"/>
            <w:vAlign w:val="center"/>
          </w:tcPr>
          <w:p w14:paraId="7B7B4BF4">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6</w:t>
            </w:r>
          </w:p>
        </w:tc>
      </w:tr>
      <w:tr w14:paraId="5D07C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253" w:type="dxa"/>
            <w:noWrap w:val="0"/>
            <w:vAlign w:val="center"/>
          </w:tcPr>
          <w:p w14:paraId="73745391">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color w:val="000000"/>
                <w:sz w:val="20"/>
                <w:szCs w:val="20"/>
                <w:highlight w:val="none"/>
              </w:rPr>
              <w:t>结构</w:t>
            </w:r>
          </w:p>
        </w:tc>
        <w:tc>
          <w:tcPr>
            <w:tcW w:w="1034" w:type="dxa"/>
            <w:noWrap w:val="0"/>
            <w:vAlign w:val="center"/>
          </w:tcPr>
          <w:p w14:paraId="3EFA5DFE">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color w:val="000000"/>
                <w:sz w:val="20"/>
                <w:szCs w:val="20"/>
                <w:highlight w:val="none"/>
                <w:lang w:eastAsia="zh-CN"/>
              </w:rPr>
              <w:t>全职</w:t>
            </w:r>
          </w:p>
        </w:tc>
        <w:tc>
          <w:tcPr>
            <w:tcW w:w="1408" w:type="dxa"/>
            <w:noWrap w:val="0"/>
            <w:vAlign w:val="center"/>
          </w:tcPr>
          <w:p w14:paraId="0BE4256C">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rPr>
              <w:t>钱维萍</w:t>
            </w:r>
          </w:p>
        </w:tc>
        <w:tc>
          <w:tcPr>
            <w:tcW w:w="1142" w:type="dxa"/>
            <w:noWrap w:val="0"/>
            <w:vAlign w:val="center"/>
          </w:tcPr>
          <w:p w14:paraId="6D37F890">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eastAsia="zh-CN"/>
              </w:rPr>
              <w:t>女</w:t>
            </w:r>
          </w:p>
        </w:tc>
        <w:tc>
          <w:tcPr>
            <w:tcW w:w="1300" w:type="dxa"/>
            <w:noWrap w:val="0"/>
            <w:vAlign w:val="center"/>
          </w:tcPr>
          <w:p w14:paraId="465EE7F0">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65</w:t>
            </w:r>
          </w:p>
        </w:tc>
        <w:tc>
          <w:tcPr>
            <w:tcW w:w="2508" w:type="dxa"/>
            <w:noWrap w:val="0"/>
            <w:vAlign w:val="center"/>
          </w:tcPr>
          <w:p w14:paraId="7FE37DFF">
            <w:pPr>
              <w:spacing w:line="240" w:lineRule="exact"/>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highlight w:val="none"/>
              </w:rPr>
              <w:t>一级注册结构工程师</w:t>
            </w:r>
          </w:p>
        </w:tc>
        <w:tc>
          <w:tcPr>
            <w:tcW w:w="2358" w:type="dxa"/>
            <w:noWrap w:val="0"/>
            <w:vAlign w:val="center"/>
          </w:tcPr>
          <w:p w14:paraId="40B27D2A">
            <w:pPr>
              <w:spacing w:line="240" w:lineRule="exact"/>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rPr>
              <w:t>高级工程师</w:t>
            </w:r>
          </w:p>
        </w:tc>
        <w:tc>
          <w:tcPr>
            <w:tcW w:w="1917" w:type="dxa"/>
            <w:noWrap w:val="0"/>
            <w:vAlign w:val="center"/>
          </w:tcPr>
          <w:p w14:paraId="3743E121">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39</w:t>
            </w:r>
          </w:p>
        </w:tc>
        <w:tc>
          <w:tcPr>
            <w:tcW w:w="1525" w:type="dxa"/>
            <w:noWrap w:val="0"/>
            <w:vAlign w:val="center"/>
          </w:tcPr>
          <w:p w14:paraId="13AC064E">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5</w:t>
            </w:r>
          </w:p>
        </w:tc>
      </w:tr>
      <w:tr w14:paraId="1BD7C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253" w:type="dxa"/>
            <w:noWrap w:val="0"/>
            <w:vAlign w:val="center"/>
          </w:tcPr>
          <w:p w14:paraId="5107918C">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color w:val="000000"/>
                <w:sz w:val="20"/>
                <w:szCs w:val="20"/>
                <w:highlight w:val="none"/>
              </w:rPr>
              <w:t>结构</w:t>
            </w:r>
            <w:r>
              <w:rPr>
                <w:rFonts w:hint="eastAsia" w:asciiTheme="minorEastAsia" w:hAnsiTheme="minorEastAsia" w:eastAsiaTheme="minorEastAsia" w:cstheme="minorEastAsia"/>
                <w:b w:val="0"/>
                <w:bCs w:val="0"/>
                <w:sz w:val="20"/>
                <w:szCs w:val="20"/>
                <w:highlight w:val="none"/>
                <w:lang w:eastAsia="zh-CN"/>
              </w:rPr>
              <w:t>（cx）</w:t>
            </w:r>
          </w:p>
        </w:tc>
        <w:tc>
          <w:tcPr>
            <w:tcW w:w="1034" w:type="dxa"/>
            <w:noWrap w:val="0"/>
            <w:vAlign w:val="center"/>
          </w:tcPr>
          <w:p w14:paraId="34B60E68">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color w:val="000000"/>
                <w:sz w:val="20"/>
                <w:szCs w:val="20"/>
                <w:highlight w:val="none"/>
                <w:lang w:eastAsia="zh-CN"/>
              </w:rPr>
              <w:t>全职</w:t>
            </w:r>
          </w:p>
        </w:tc>
        <w:tc>
          <w:tcPr>
            <w:tcW w:w="1408" w:type="dxa"/>
            <w:noWrap w:val="0"/>
            <w:vAlign w:val="center"/>
          </w:tcPr>
          <w:p w14:paraId="71531332">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2"/>
                <w:sz w:val="20"/>
                <w:szCs w:val="20"/>
                <w:lang w:val="en-US" w:eastAsia="zh-CN" w:bidi="ar-SA"/>
              </w:rPr>
              <w:t>麻安乐</w:t>
            </w:r>
          </w:p>
        </w:tc>
        <w:tc>
          <w:tcPr>
            <w:tcW w:w="1142" w:type="dxa"/>
            <w:noWrap w:val="0"/>
            <w:vAlign w:val="center"/>
          </w:tcPr>
          <w:p w14:paraId="3EA24A91">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2"/>
                <w:sz w:val="20"/>
                <w:szCs w:val="20"/>
                <w:lang w:val="en-US" w:eastAsia="zh-CN" w:bidi="ar-SA"/>
              </w:rPr>
              <w:t>男</w:t>
            </w:r>
          </w:p>
        </w:tc>
        <w:tc>
          <w:tcPr>
            <w:tcW w:w="1300" w:type="dxa"/>
            <w:noWrap w:val="0"/>
            <w:vAlign w:val="center"/>
          </w:tcPr>
          <w:p w14:paraId="24384C33">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2"/>
                <w:sz w:val="20"/>
                <w:szCs w:val="20"/>
                <w:lang w:val="en-US" w:eastAsia="zh-CN" w:bidi="ar-SA"/>
              </w:rPr>
              <w:t>62</w:t>
            </w:r>
          </w:p>
        </w:tc>
        <w:tc>
          <w:tcPr>
            <w:tcW w:w="2508" w:type="dxa"/>
            <w:noWrap w:val="0"/>
            <w:vAlign w:val="center"/>
          </w:tcPr>
          <w:p w14:paraId="2AE7C51D">
            <w:pPr>
              <w:spacing w:line="240" w:lineRule="exact"/>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color w:val="000000"/>
                <w:sz w:val="20"/>
                <w:szCs w:val="20"/>
                <w:highlight w:val="none"/>
              </w:rPr>
              <w:t>一级注册结构工程师</w:t>
            </w:r>
          </w:p>
        </w:tc>
        <w:tc>
          <w:tcPr>
            <w:tcW w:w="2358" w:type="dxa"/>
            <w:noWrap w:val="0"/>
            <w:vAlign w:val="center"/>
          </w:tcPr>
          <w:p w14:paraId="66B8F149">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color w:val="000000"/>
                <w:sz w:val="20"/>
                <w:szCs w:val="20"/>
                <w:highlight w:val="none"/>
              </w:rPr>
              <w:t>高级工程师</w:t>
            </w:r>
          </w:p>
        </w:tc>
        <w:tc>
          <w:tcPr>
            <w:tcW w:w="1917" w:type="dxa"/>
            <w:noWrap w:val="0"/>
            <w:vAlign w:val="center"/>
          </w:tcPr>
          <w:p w14:paraId="420E1F14">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2"/>
                <w:sz w:val="20"/>
                <w:szCs w:val="20"/>
                <w:lang w:val="en-US" w:eastAsia="zh-CN" w:bidi="ar-SA"/>
              </w:rPr>
              <w:t>35</w:t>
            </w:r>
          </w:p>
        </w:tc>
        <w:tc>
          <w:tcPr>
            <w:tcW w:w="1525" w:type="dxa"/>
            <w:noWrap w:val="0"/>
            <w:vAlign w:val="center"/>
          </w:tcPr>
          <w:p w14:paraId="64789399">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2"/>
                <w:sz w:val="20"/>
                <w:szCs w:val="20"/>
                <w:highlight w:val="none"/>
                <w:lang w:val="en-US" w:eastAsia="zh-CN" w:bidi="ar-SA"/>
              </w:rPr>
              <w:t>5</w:t>
            </w:r>
          </w:p>
        </w:tc>
      </w:tr>
      <w:tr w14:paraId="770DC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253" w:type="dxa"/>
            <w:noWrap w:val="0"/>
            <w:vAlign w:val="center"/>
          </w:tcPr>
          <w:p w14:paraId="77A91F6B">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highlight w:val="none"/>
              </w:rPr>
              <w:t>给排水</w:t>
            </w:r>
          </w:p>
        </w:tc>
        <w:tc>
          <w:tcPr>
            <w:tcW w:w="1034" w:type="dxa"/>
            <w:noWrap w:val="0"/>
            <w:vAlign w:val="center"/>
          </w:tcPr>
          <w:p w14:paraId="7E17BFA4">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highlight w:val="none"/>
                <w:lang w:eastAsia="zh-CN"/>
              </w:rPr>
              <w:t>全职</w:t>
            </w:r>
          </w:p>
        </w:tc>
        <w:tc>
          <w:tcPr>
            <w:tcW w:w="1408" w:type="dxa"/>
            <w:noWrap w:val="0"/>
            <w:vAlign w:val="center"/>
          </w:tcPr>
          <w:p w14:paraId="711413D6">
            <w:pPr>
              <w:jc w:val="center"/>
              <w:rPr>
                <w:rFonts w:hint="eastAsia" w:asciiTheme="minorEastAsia" w:hAnsiTheme="minorEastAsia" w:eastAsiaTheme="minorEastAsia" w:cstheme="minorEastAsia"/>
                <w:kern w:val="2"/>
                <w:sz w:val="20"/>
                <w:szCs w:val="20"/>
                <w:highlight w:val="yellow"/>
                <w:lang w:val="en-US" w:eastAsia="zh-CN" w:bidi="ar-SA"/>
              </w:rPr>
            </w:pPr>
            <w:r>
              <w:rPr>
                <w:rFonts w:hint="eastAsia" w:asciiTheme="minorEastAsia" w:hAnsiTheme="minorEastAsia" w:eastAsiaTheme="minorEastAsia" w:cstheme="minorEastAsia"/>
                <w:kern w:val="2"/>
                <w:sz w:val="20"/>
                <w:szCs w:val="20"/>
                <w:highlight w:val="none"/>
                <w:lang w:val="en-US" w:eastAsia="zh-CN" w:bidi="ar-SA"/>
              </w:rPr>
              <w:t>蒋丽芳</w:t>
            </w:r>
          </w:p>
        </w:tc>
        <w:tc>
          <w:tcPr>
            <w:tcW w:w="1142" w:type="dxa"/>
            <w:noWrap w:val="0"/>
            <w:vAlign w:val="center"/>
          </w:tcPr>
          <w:p w14:paraId="0F48DCEA">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2"/>
                <w:sz w:val="20"/>
                <w:szCs w:val="20"/>
                <w:lang w:val="en-US" w:eastAsia="zh-CN" w:bidi="ar-SA"/>
              </w:rPr>
              <w:t>女</w:t>
            </w:r>
          </w:p>
        </w:tc>
        <w:tc>
          <w:tcPr>
            <w:tcW w:w="1300" w:type="dxa"/>
            <w:noWrap w:val="0"/>
            <w:vAlign w:val="center"/>
          </w:tcPr>
          <w:p w14:paraId="650717C1">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2"/>
                <w:sz w:val="20"/>
                <w:szCs w:val="20"/>
                <w:lang w:val="en-US" w:eastAsia="zh-CN" w:bidi="ar-SA"/>
              </w:rPr>
              <w:t>42</w:t>
            </w:r>
          </w:p>
        </w:tc>
        <w:tc>
          <w:tcPr>
            <w:tcW w:w="2508" w:type="dxa"/>
            <w:noWrap w:val="0"/>
            <w:vAlign w:val="center"/>
          </w:tcPr>
          <w:p w14:paraId="6329F442">
            <w:pPr>
              <w:spacing w:line="240" w:lineRule="exact"/>
              <w:jc w:val="center"/>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注册公用设备工程师</w:t>
            </w:r>
          </w:p>
          <w:p w14:paraId="3C5B8999">
            <w:pPr>
              <w:spacing w:line="240" w:lineRule="exact"/>
              <w:jc w:val="center"/>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rPr>
              <w:t>（给水排水）</w:t>
            </w:r>
          </w:p>
        </w:tc>
        <w:tc>
          <w:tcPr>
            <w:tcW w:w="2358" w:type="dxa"/>
            <w:noWrap w:val="0"/>
            <w:vAlign w:val="center"/>
          </w:tcPr>
          <w:p w14:paraId="25210BF4">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highlight w:val="none"/>
              </w:rPr>
              <w:t>高级工程师</w:t>
            </w:r>
          </w:p>
        </w:tc>
        <w:tc>
          <w:tcPr>
            <w:tcW w:w="1917" w:type="dxa"/>
            <w:noWrap w:val="0"/>
            <w:vAlign w:val="center"/>
          </w:tcPr>
          <w:p w14:paraId="4CFF1E94">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2"/>
                <w:sz w:val="20"/>
                <w:szCs w:val="20"/>
                <w:lang w:val="en-US" w:eastAsia="zh-CN" w:bidi="ar-SA"/>
              </w:rPr>
              <w:t>17</w:t>
            </w:r>
          </w:p>
        </w:tc>
        <w:tc>
          <w:tcPr>
            <w:tcW w:w="1525" w:type="dxa"/>
            <w:noWrap w:val="0"/>
            <w:vAlign w:val="center"/>
          </w:tcPr>
          <w:p w14:paraId="456D231C">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2"/>
                <w:sz w:val="20"/>
                <w:szCs w:val="20"/>
                <w:lang w:val="en-US" w:eastAsia="zh-CN" w:bidi="ar-SA"/>
              </w:rPr>
              <w:t>5</w:t>
            </w:r>
          </w:p>
        </w:tc>
      </w:tr>
      <w:tr w14:paraId="5C381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253" w:type="dxa"/>
            <w:noWrap w:val="0"/>
            <w:vAlign w:val="center"/>
          </w:tcPr>
          <w:p w14:paraId="40BDA283">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highlight w:val="none"/>
              </w:rPr>
              <w:t>给排水</w:t>
            </w:r>
          </w:p>
        </w:tc>
        <w:tc>
          <w:tcPr>
            <w:tcW w:w="1034" w:type="dxa"/>
            <w:noWrap w:val="0"/>
            <w:vAlign w:val="center"/>
          </w:tcPr>
          <w:p w14:paraId="3CF57B41">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highlight w:val="none"/>
                <w:lang w:eastAsia="zh-CN"/>
              </w:rPr>
              <w:t>全职</w:t>
            </w:r>
          </w:p>
        </w:tc>
        <w:tc>
          <w:tcPr>
            <w:tcW w:w="1408" w:type="dxa"/>
            <w:noWrap w:val="0"/>
            <w:vAlign w:val="center"/>
          </w:tcPr>
          <w:p w14:paraId="2D1CF157">
            <w:pPr>
              <w:jc w:val="center"/>
              <w:rPr>
                <w:rFonts w:hint="eastAsia" w:asciiTheme="minorEastAsia" w:hAnsiTheme="minorEastAsia" w:eastAsiaTheme="minorEastAsia" w:cstheme="minorEastAsia"/>
                <w:kern w:val="2"/>
                <w:sz w:val="20"/>
                <w:szCs w:val="20"/>
                <w:highlight w:val="yellow"/>
                <w:lang w:val="en-US" w:eastAsia="zh-CN" w:bidi="ar-SA"/>
              </w:rPr>
            </w:pPr>
            <w:r>
              <w:rPr>
                <w:rFonts w:hint="eastAsia" w:asciiTheme="minorEastAsia" w:hAnsiTheme="minorEastAsia" w:eastAsiaTheme="minorEastAsia" w:cstheme="minorEastAsia"/>
                <w:kern w:val="2"/>
                <w:sz w:val="20"/>
                <w:szCs w:val="20"/>
                <w:highlight w:val="none"/>
                <w:lang w:val="en-US" w:eastAsia="zh-CN" w:bidi="ar-SA"/>
              </w:rPr>
              <w:t>高丹郁</w:t>
            </w:r>
          </w:p>
        </w:tc>
        <w:tc>
          <w:tcPr>
            <w:tcW w:w="1142" w:type="dxa"/>
            <w:noWrap w:val="0"/>
            <w:vAlign w:val="center"/>
          </w:tcPr>
          <w:p w14:paraId="1542FFA9">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2"/>
                <w:sz w:val="20"/>
                <w:szCs w:val="20"/>
                <w:lang w:val="en-US" w:eastAsia="zh-CN" w:bidi="ar-SA"/>
              </w:rPr>
              <w:t>男</w:t>
            </w:r>
          </w:p>
        </w:tc>
        <w:tc>
          <w:tcPr>
            <w:tcW w:w="1300" w:type="dxa"/>
            <w:noWrap w:val="0"/>
            <w:vAlign w:val="center"/>
          </w:tcPr>
          <w:p w14:paraId="024ABECA">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2"/>
                <w:sz w:val="20"/>
                <w:szCs w:val="20"/>
                <w:lang w:val="en-US" w:eastAsia="zh-CN" w:bidi="ar-SA"/>
              </w:rPr>
              <w:t>47</w:t>
            </w:r>
          </w:p>
        </w:tc>
        <w:tc>
          <w:tcPr>
            <w:tcW w:w="2508" w:type="dxa"/>
            <w:noWrap w:val="0"/>
            <w:vAlign w:val="center"/>
          </w:tcPr>
          <w:p w14:paraId="3CFB4B70">
            <w:pPr>
              <w:spacing w:line="240" w:lineRule="exact"/>
              <w:jc w:val="center"/>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注册公用设备工程师</w:t>
            </w:r>
          </w:p>
          <w:p w14:paraId="370DFDB5">
            <w:pPr>
              <w:spacing w:line="240" w:lineRule="exact"/>
              <w:jc w:val="center"/>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rPr>
              <w:t>（给水排水）</w:t>
            </w:r>
          </w:p>
        </w:tc>
        <w:tc>
          <w:tcPr>
            <w:tcW w:w="2358" w:type="dxa"/>
            <w:noWrap w:val="0"/>
            <w:vAlign w:val="center"/>
          </w:tcPr>
          <w:p w14:paraId="49056AC0">
            <w:pPr>
              <w:spacing w:line="240" w:lineRule="exact"/>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highlight w:val="none"/>
              </w:rPr>
              <w:t>工程师</w:t>
            </w:r>
          </w:p>
        </w:tc>
        <w:tc>
          <w:tcPr>
            <w:tcW w:w="1917" w:type="dxa"/>
            <w:noWrap w:val="0"/>
            <w:vAlign w:val="center"/>
          </w:tcPr>
          <w:p w14:paraId="226B91FE">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2"/>
                <w:sz w:val="20"/>
                <w:szCs w:val="20"/>
                <w:lang w:val="en-US" w:eastAsia="zh-CN" w:bidi="ar-SA"/>
              </w:rPr>
              <w:t>21</w:t>
            </w:r>
          </w:p>
        </w:tc>
        <w:tc>
          <w:tcPr>
            <w:tcW w:w="1525" w:type="dxa"/>
            <w:noWrap w:val="0"/>
            <w:vAlign w:val="center"/>
          </w:tcPr>
          <w:p w14:paraId="65FF0236">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2"/>
                <w:sz w:val="20"/>
                <w:szCs w:val="20"/>
                <w:lang w:val="en-US" w:eastAsia="zh-CN" w:bidi="ar-SA"/>
              </w:rPr>
              <w:t>5</w:t>
            </w:r>
          </w:p>
        </w:tc>
      </w:tr>
      <w:tr w14:paraId="6DB41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253" w:type="dxa"/>
            <w:noWrap w:val="0"/>
            <w:vAlign w:val="center"/>
          </w:tcPr>
          <w:p w14:paraId="09FB7D56">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highlight w:val="none"/>
              </w:rPr>
              <w:t>给排水</w:t>
            </w:r>
          </w:p>
        </w:tc>
        <w:tc>
          <w:tcPr>
            <w:tcW w:w="1034" w:type="dxa"/>
            <w:noWrap w:val="0"/>
            <w:vAlign w:val="center"/>
          </w:tcPr>
          <w:p w14:paraId="4B786DD3">
            <w:pPr>
              <w:jc w:val="center"/>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lang w:eastAsia="zh-CN"/>
              </w:rPr>
              <w:t>全职</w:t>
            </w:r>
          </w:p>
        </w:tc>
        <w:tc>
          <w:tcPr>
            <w:tcW w:w="1408" w:type="dxa"/>
            <w:noWrap w:val="0"/>
            <w:vAlign w:val="center"/>
          </w:tcPr>
          <w:p w14:paraId="5CAC3E64">
            <w:pPr>
              <w:jc w:val="center"/>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kern w:val="2"/>
                <w:sz w:val="20"/>
                <w:szCs w:val="20"/>
                <w:highlight w:val="none"/>
                <w:lang w:val="en-US" w:eastAsia="zh-CN" w:bidi="ar-SA"/>
              </w:rPr>
              <w:t>李玉霞</w:t>
            </w:r>
          </w:p>
        </w:tc>
        <w:tc>
          <w:tcPr>
            <w:tcW w:w="1142" w:type="dxa"/>
            <w:noWrap w:val="0"/>
            <w:vAlign w:val="center"/>
          </w:tcPr>
          <w:p w14:paraId="3F839BF7">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2"/>
                <w:sz w:val="20"/>
                <w:szCs w:val="20"/>
                <w:lang w:val="en-US" w:eastAsia="zh-CN" w:bidi="ar-SA"/>
              </w:rPr>
              <w:t>女</w:t>
            </w:r>
          </w:p>
        </w:tc>
        <w:tc>
          <w:tcPr>
            <w:tcW w:w="1300" w:type="dxa"/>
            <w:noWrap w:val="0"/>
            <w:vAlign w:val="center"/>
          </w:tcPr>
          <w:p w14:paraId="7C84B771">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2"/>
                <w:sz w:val="20"/>
                <w:szCs w:val="20"/>
                <w:lang w:val="en-US" w:eastAsia="zh-CN" w:bidi="ar-SA"/>
              </w:rPr>
              <w:t>56</w:t>
            </w:r>
          </w:p>
        </w:tc>
        <w:tc>
          <w:tcPr>
            <w:tcW w:w="2508" w:type="dxa"/>
            <w:noWrap w:val="0"/>
            <w:vAlign w:val="center"/>
          </w:tcPr>
          <w:p w14:paraId="1EA3011D">
            <w:pPr>
              <w:spacing w:line="240" w:lineRule="exact"/>
              <w:jc w:val="center"/>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注册公用设备工程师</w:t>
            </w:r>
          </w:p>
          <w:p w14:paraId="48B2FFAE">
            <w:pPr>
              <w:spacing w:line="240" w:lineRule="exact"/>
              <w:jc w:val="center"/>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rPr>
              <w:t>（给水排水）</w:t>
            </w:r>
          </w:p>
        </w:tc>
        <w:tc>
          <w:tcPr>
            <w:tcW w:w="2358" w:type="dxa"/>
            <w:noWrap w:val="0"/>
            <w:vAlign w:val="center"/>
          </w:tcPr>
          <w:p w14:paraId="132BEF6A">
            <w:pPr>
              <w:spacing w:line="240" w:lineRule="exact"/>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highlight w:val="none"/>
              </w:rPr>
              <w:t>高级工程师</w:t>
            </w:r>
          </w:p>
        </w:tc>
        <w:tc>
          <w:tcPr>
            <w:tcW w:w="1917" w:type="dxa"/>
            <w:noWrap w:val="0"/>
            <w:vAlign w:val="center"/>
          </w:tcPr>
          <w:p w14:paraId="70235973">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2"/>
                <w:sz w:val="20"/>
                <w:szCs w:val="20"/>
                <w:lang w:val="en-US" w:eastAsia="zh-CN" w:bidi="ar-SA"/>
              </w:rPr>
              <w:t>31</w:t>
            </w:r>
          </w:p>
        </w:tc>
        <w:tc>
          <w:tcPr>
            <w:tcW w:w="1525" w:type="dxa"/>
            <w:noWrap w:val="0"/>
            <w:vAlign w:val="center"/>
          </w:tcPr>
          <w:p w14:paraId="1F05ABE8">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2"/>
                <w:sz w:val="20"/>
                <w:szCs w:val="20"/>
                <w:lang w:val="en-US" w:eastAsia="zh-CN" w:bidi="ar-SA"/>
              </w:rPr>
              <w:t>5</w:t>
            </w:r>
          </w:p>
        </w:tc>
      </w:tr>
      <w:tr w14:paraId="167BE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253" w:type="dxa"/>
            <w:noWrap w:val="0"/>
            <w:vAlign w:val="center"/>
          </w:tcPr>
          <w:p w14:paraId="0700ECC3">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highlight w:val="none"/>
              </w:rPr>
              <w:t>给排水</w:t>
            </w:r>
          </w:p>
        </w:tc>
        <w:tc>
          <w:tcPr>
            <w:tcW w:w="1034" w:type="dxa"/>
            <w:noWrap w:val="0"/>
            <w:vAlign w:val="center"/>
          </w:tcPr>
          <w:p w14:paraId="6AFBE5C6">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highlight w:val="none"/>
                <w:lang w:eastAsia="zh-CN"/>
              </w:rPr>
              <w:t>全职</w:t>
            </w:r>
          </w:p>
        </w:tc>
        <w:tc>
          <w:tcPr>
            <w:tcW w:w="1408" w:type="dxa"/>
            <w:noWrap w:val="0"/>
            <w:vAlign w:val="center"/>
          </w:tcPr>
          <w:p w14:paraId="48340ACE">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2"/>
                <w:sz w:val="20"/>
                <w:szCs w:val="20"/>
                <w:lang w:val="en-US" w:eastAsia="zh-CN" w:bidi="ar-SA"/>
              </w:rPr>
              <w:t>李曦淳</w:t>
            </w:r>
          </w:p>
        </w:tc>
        <w:tc>
          <w:tcPr>
            <w:tcW w:w="1142" w:type="dxa"/>
            <w:noWrap w:val="0"/>
            <w:vAlign w:val="center"/>
          </w:tcPr>
          <w:p w14:paraId="509730E0">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2"/>
                <w:sz w:val="20"/>
                <w:szCs w:val="20"/>
                <w:lang w:val="en-US" w:eastAsia="zh-CN" w:bidi="ar-SA"/>
              </w:rPr>
              <w:t>女</w:t>
            </w:r>
          </w:p>
        </w:tc>
        <w:tc>
          <w:tcPr>
            <w:tcW w:w="1300" w:type="dxa"/>
            <w:noWrap w:val="0"/>
            <w:vAlign w:val="center"/>
          </w:tcPr>
          <w:p w14:paraId="7469E660">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2"/>
                <w:sz w:val="20"/>
                <w:szCs w:val="20"/>
                <w:lang w:val="en-US" w:eastAsia="zh-CN" w:bidi="ar-SA"/>
              </w:rPr>
              <w:t>59</w:t>
            </w:r>
          </w:p>
        </w:tc>
        <w:tc>
          <w:tcPr>
            <w:tcW w:w="2508" w:type="dxa"/>
            <w:noWrap w:val="0"/>
            <w:vAlign w:val="center"/>
          </w:tcPr>
          <w:p w14:paraId="7579212C">
            <w:pPr>
              <w:spacing w:line="240" w:lineRule="exact"/>
              <w:jc w:val="center"/>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注册公用设备工程师</w:t>
            </w:r>
          </w:p>
          <w:p w14:paraId="1D950836">
            <w:pPr>
              <w:spacing w:line="240" w:lineRule="exact"/>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highlight w:val="none"/>
              </w:rPr>
              <w:t>（给水排水）</w:t>
            </w:r>
          </w:p>
        </w:tc>
        <w:tc>
          <w:tcPr>
            <w:tcW w:w="2358" w:type="dxa"/>
            <w:noWrap w:val="0"/>
            <w:vAlign w:val="center"/>
          </w:tcPr>
          <w:p w14:paraId="0A2C9E5C">
            <w:pPr>
              <w:spacing w:line="240" w:lineRule="exact"/>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highlight w:val="none"/>
              </w:rPr>
              <w:t>高级工程师</w:t>
            </w:r>
          </w:p>
        </w:tc>
        <w:tc>
          <w:tcPr>
            <w:tcW w:w="1917" w:type="dxa"/>
            <w:noWrap w:val="0"/>
            <w:vAlign w:val="center"/>
          </w:tcPr>
          <w:p w14:paraId="7BB0069B">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2"/>
                <w:sz w:val="20"/>
                <w:szCs w:val="20"/>
                <w:lang w:val="en-US" w:eastAsia="zh-CN" w:bidi="ar-SA"/>
              </w:rPr>
              <w:t>31</w:t>
            </w:r>
          </w:p>
        </w:tc>
        <w:tc>
          <w:tcPr>
            <w:tcW w:w="1525" w:type="dxa"/>
            <w:noWrap w:val="0"/>
            <w:vAlign w:val="center"/>
          </w:tcPr>
          <w:p w14:paraId="78C392F5">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2"/>
                <w:sz w:val="20"/>
                <w:szCs w:val="20"/>
                <w:lang w:val="en-US" w:eastAsia="zh-CN" w:bidi="ar-SA"/>
              </w:rPr>
              <w:t>5</w:t>
            </w:r>
          </w:p>
        </w:tc>
      </w:tr>
      <w:tr w14:paraId="75A8D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253" w:type="dxa"/>
            <w:noWrap w:val="0"/>
            <w:vAlign w:val="center"/>
          </w:tcPr>
          <w:p w14:paraId="533C31C1">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highlight w:val="none"/>
              </w:rPr>
              <w:t>给排水</w:t>
            </w:r>
          </w:p>
        </w:tc>
        <w:tc>
          <w:tcPr>
            <w:tcW w:w="1034" w:type="dxa"/>
            <w:noWrap w:val="0"/>
            <w:vAlign w:val="center"/>
          </w:tcPr>
          <w:p w14:paraId="7B7E7F1E">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highlight w:val="none"/>
                <w:lang w:eastAsia="zh-CN"/>
              </w:rPr>
              <w:t>全职</w:t>
            </w:r>
          </w:p>
        </w:tc>
        <w:tc>
          <w:tcPr>
            <w:tcW w:w="1408" w:type="dxa"/>
            <w:shd w:val="clear" w:color="auto" w:fill="auto"/>
            <w:noWrap w:val="0"/>
            <w:vAlign w:val="center"/>
          </w:tcPr>
          <w:p w14:paraId="29715AE6">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rPr>
              <w:t>李玉娟</w:t>
            </w:r>
          </w:p>
        </w:tc>
        <w:tc>
          <w:tcPr>
            <w:tcW w:w="1142" w:type="dxa"/>
            <w:shd w:val="clear" w:color="auto" w:fill="auto"/>
            <w:noWrap w:val="0"/>
            <w:vAlign w:val="center"/>
          </w:tcPr>
          <w:p w14:paraId="031A5998">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eastAsia="zh-CN"/>
              </w:rPr>
              <w:t>女</w:t>
            </w:r>
          </w:p>
        </w:tc>
        <w:tc>
          <w:tcPr>
            <w:tcW w:w="1300" w:type="dxa"/>
            <w:shd w:val="clear" w:color="auto" w:fill="auto"/>
            <w:noWrap w:val="0"/>
            <w:vAlign w:val="center"/>
          </w:tcPr>
          <w:p w14:paraId="22927D5E">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61</w:t>
            </w:r>
          </w:p>
        </w:tc>
        <w:tc>
          <w:tcPr>
            <w:tcW w:w="2508" w:type="dxa"/>
            <w:shd w:val="clear" w:color="auto" w:fill="auto"/>
            <w:noWrap w:val="0"/>
            <w:vAlign w:val="center"/>
          </w:tcPr>
          <w:p w14:paraId="56C45708">
            <w:pPr>
              <w:spacing w:line="240" w:lineRule="exact"/>
              <w:jc w:val="center"/>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注册公用设备工程师</w:t>
            </w:r>
          </w:p>
          <w:p w14:paraId="3EB5EE77">
            <w:pPr>
              <w:spacing w:line="240" w:lineRule="exact"/>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highlight w:val="none"/>
              </w:rPr>
              <w:t>（给水排水）</w:t>
            </w:r>
          </w:p>
        </w:tc>
        <w:tc>
          <w:tcPr>
            <w:tcW w:w="2358" w:type="dxa"/>
            <w:shd w:val="clear" w:color="auto" w:fill="auto"/>
            <w:noWrap w:val="0"/>
            <w:vAlign w:val="center"/>
          </w:tcPr>
          <w:p w14:paraId="4BB04157">
            <w:pPr>
              <w:spacing w:line="240" w:lineRule="exact"/>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highlight w:val="none"/>
              </w:rPr>
              <w:t>高级工程师</w:t>
            </w:r>
          </w:p>
        </w:tc>
        <w:tc>
          <w:tcPr>
            <w:tcW w:w="1917" w:type="dxa"/>
            <w:shd w:val="clear" w:color="auto" w:fill="auto"/>
            <w:noWrap w:val="0"/>
            <w:vAlign w:val="center"/>
          </w:tcPr>
          <w:p w14:paraId="12CC3798">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32</w:t>
            </w:r>
          </w:p>
        </w:tc>
        <w:tc>
          <w:tcPr>
            <w:tcW w:w="1525" w:type="dxa"/>
            <w:shd w:val="clear" w:color="auto" w:fill="auto"/>
            <w:noWrap w:val="0"/>
            <w:vAlign w:val="center"/>
          </w:tcPr>
          <w:p w14:paraId="5CECF104">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5</w:t>
            </w:r>
          </w:p>
        </w:tc>
      </w:tr>
      <w:tr w14:paraId="399CC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253" w:type="dxa"/>
            <w:noWrap w:val="0"/>
            <w:vAlign w:val="center"/>
          </w:tcPr>
          <w:p w14:paraId="491F6A9E">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highlight w:val="none"/>
              </w:rPr>
              <w:t>给排水</w:t>
            </w:r>
          </w:p>
        </w:tc>
        <w:tc>
          <w:tcPr>
            <w:tcW w:w="1034" w:type="dxa"/>
            <w:noWrap w:val="0"/>
            <w:vAlign w:val="center"/>
          </w:tcPr>
          <w:p w14:paraId="5A0DB9A9">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highlight w:val="none"/>
                <w:lang w:eastAsia="zh-CN"/>
              </w:rPr>
              <w:t>全职</w:t>
            </w:r>
          </w:p>
        </w:tc>
        <w:tc>
          <w:tcPr>
            <w:tcW w:w="1408" w:type="dxa"/>
            <w:shd w:val="clear" w:color="auto" w:fill="auto"/>
            <w:noWrap w:val="0"/>
            <w:vAlign w:val="center"/>
          </w:tcPr>
          <w:p w14:paraId="774686C9">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rPr>
              <w:t>严冰</w:t>
            </w:r>
          </w:p>
        </w:tc>
        <w:tc>
          <w:tcPr>
            <w:tcW w:w="1142" w:type="dxa"/>
            <w:shd w:val="clear" w:color="auto" w:fill="auto"/>
            <w:noWrap w:val="0"/>
            <w:vAlign w:val="center"/>
          </w:tcPr>
          <w:p w14:paraId="3645B06C">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eastAsia="zh-CN"/>
              </w:rPr>
              <w:t>女</w:t>
            </w:r>
          </w:p>
        </w:tc>
        <w:tc>
          <w:tcPr>
            <w:tcW w:w="1300" w:type="dxa"/>
            <w:shd w:val="clear" w:color="auto" w:fill="auto"/>
            <w:noWrap w:val="0"/>
            <w:vAlign w:val="center"/>
          </w:tcPr>
          <w:p w14:paraId="0DC80865">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2"/>
                <w:sz w:val="20"/>
                <w:szCs w:val="20"/>
                <w:lang w:val="en-US" w:eastAsia="zh-CN" w:bidi="ar-SA"/>
              </w:rPr>
              <w:t>64</w:t>
            </w:r>
          </w:p>
        </w:tc>
        <w:tc>
          <w:tcPr>
            <w:tcW w:w="2508" w:type="dxa"/>
            <w:shd w:val="clear" w:color="auto" w:fill="auto"/>
            <w:noWrap w:val="0"/>
            <w:vAlign w:val="center"/>
          </w:tcPr>
          <w:p w14:paraId="78C0B481">
            <w:pPr>
              <w:spacing w:line="240" w:lineRule="exact"/>
              <w:jc w:val="center"/>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注册公用设备工程师</w:t>
            </w:r>
          </w:p>
          <w:p w14:paraId="52580B0F">
            <w:pPr>
              <w:spacing w:line="240" w:lineRule="exact"/>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highlight w:val="none"/>
              </w:rPr>
              <w:t>（给水排水）</w:t>
            </w:r>
          </w:p>
        </w:tc>
        <w:tc>
          <w:tcPr>
            <w:tcW w:w="2358" w:type="dxa"/>
            <w:shd w:val="clear" w:color="auto" w:fill="auto"/>
            <w:noWrap w:val="0"/>
            <w:vAlign w:val="center"/>
          </w:tcPr>
          <w:p w14:paraId="3CEB8B38">
            <w:pPr>
              <w:spacing w:line="240" w:lineRule="exact"/>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eastAsia="zh-CN"/>
              </w:rPr>
              <w:t>教授</w:t>
            </w:r>
            <w:r>
              <w:rPr>
                <w:rFonts w:hint="eastAsia" w:asciiTheme="minorEastAsia" w:hAnsiTheme="minorEastAsia" w:eastAsiaTheme="minorEastAsia" w:cstheme="minorEastAsia"/>
                <w:sz w:val="20"/>
                <w:szCs w:val="20"/>
              </w:rPr>
              <w:t>级</w:t>
            </w:r>
            <w:r>
              <w:rPr>
                <w:rFonts w:hint="eastAsia" w:asciiTheme="minorEastAsia" w:hAnsiTheme="minorEastAsia" w:eastAsiaTheme="minorEastAsia" w:cstheme="minorEastAsia"/>
                <w:sz w:val="20"/>
                <w:szCs w:val="20"/>
                <w:lang w:eastAsia="zh-CN"/>
              </w:rPr>
              <w:t>高级</w:t>
            </w:r>
            <w:r>
              <w:rPr>
                <w:rFonts w:hint="eastAsia" w:asciiTheme="minorEastAsia" w:hAnsiTheme="minorEastAsia" w:eastAsiaTheme="minorEastAsia" w:cstheme="minorEastAsia"/>
                <w:sz w:val="20"/>
                <w:szCs w:val="20"/>
              </w:rPr>
              <w:t>工程师</w:t>
            </w:r>
          </w:p>
        </w:tc>
        <w:tc>
          <w:tcPr>
            <w:tcW w:w="1917" w:type="dxa"/>
            <w:shd w:val="clear" w:color="auto" w:fill="auto"/>
            <w:noWrap w:val="0"/>
            <w:vAlign w:val="center"/>
          </w:tcPr>
          <w:p w14:paraId="585F0EBA">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36</w:t>
            </w:r>
          </w:p>
        </w:tc>
        <w:tc>
          <w:tcPr>
            <w:tcW w:w="1525" w:type="dxa"/>
            <w:shd w:val="clear" w:color="auto" w:fill="auto"/>
            <w:noWrap w:val="0"/>
            <w:vAlign w:val="center"/>
          </w:tcPr>
          <w:p w14:paraId="094EB9B2">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5</w:t>
            </w:r>
          </w:p>
        </w:tc>
      </w:tr>
      <w:tr w14:paraId="6A159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253" w:type="dxa"/>
            <w:noWrap w:val="0"/>
            <w:vAlign w:val="center"/>
          </w:tcPr>
          <w:p w14:paraId="115A64D7">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highlight w:val="none"/>
              </w:rPr>
              <w:t>给排水</w:t>
            </w:r>
          </w:p>
        </w:tc>
        <w:tc>
          <w:tcPr>
            <w:tcW w:w="1034" w:type="dxa"/>
            <w:noWrap w:val="0"/>
            <w:vAlign w:val="center"/>
          </w:tcPr>
          <w:p w14:paraId="35691D6D">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highlight w:val="none"/>
                <w:lang w:eastAsia="zh-CN"/>
              </w:rPr>
              <w:t>全职</w:t>
            </w:r>
          </w:p>
        </w:tc>
        <w:tc>
          <w:tcPr>
            <w:tcW w:w="1408" w:type="dxa"/>
            <w:shd w:val="clear" w:color="auto" w:fill="auto"/>
            <w:noWrap w:val="0"/>
            <w:vAlign w:val="center"/>
          </w:tcPr>
          <w:p w14:paraId="41AA43D3">
            <w:pPr>
              <w:jc w:val="center"/>
              <w:rPr>
                <w:rFonts w:hint="eastAsia" w:asciiTheme="minorEastAsia" w:hAnsiTheme="minorEastAsia" w:eastAsiaTheme="minorEastAsia" w:cstheme="minorEastAsia"/>
                <w:kern w:val="2"/>
                <w:sz w:val="20"/>
                <w:szCs w:val="20"/>
                <w:highlight w:val="yellow"/>
                <w:lang w:val="en-US" w:eastAsia="zh-CN" w:bidi="ar-SA"/>
              </w:rPr>
            </w:pPr>
            <w:r>
              <w:rPr>
                <w:rFonts w:hint="eastAsia" w:asciiTheme="minorEastAsia" w:hAnsiTheme="minorEastAsia" w:eastAsiaTheme="minorEastAsia" w:cstheme="minorEastAsia"/>
                <w:sz w:val="20"/>
                <w:szCs w:val="20"/>
              </w:rPr>
              <w:t>黄玉萍</w:t>
            </w:r>
          </w:p>
        </w:tc>
        <w:tc>
          <w:tcPr>
            <w:tcW w:w="1142" w:type="dxa"/>
            <w:shd w:val="clear" w:color="auto" w:fill="auto"/>
            <w:noWrap w:val="0"/>
            <w:vAlign w:val="center"/>
          </w:tcPr>
          <w:p w14:paraId="6F3F3485">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eastAsia="zh-CN"/>
              </w:rPr>
              <w:t>女</w:t>
            </w:r>
          </w:p>
        </w:tc>
        <w:tc>
          <w:tcPr>
            <w:tcW w:w="1300" w:type="dxa"/>
            <w:shd w:val="clear" w:color="auto" w:fill="auto"/>
            <w:noWrap w:val="0"/>
            <w:vAlign w:val="center"/>
          </w:tcPr>
          <w:p w14:paraId="6C38F079">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62</w:t>
            </w:r>
          </w:p>
        </w:tc>
        <w:tc>
          <w:tcPr>
            <w:tcW w:w="2508" w:type="dxa"/>
            <w:shd w:val="clear" w:color="auto" w:fill="auto"/>
            <w:noWrap w:val="0"/>
            <w:vAlign w:val="center"/>
          </w:tcPr>
          <w:p w14:paraId="0B0690F1">
            <w:pPr>
              <w:spacing w:line="240" w:lineRule="exact"/>
              <w:jc w:val="center"/>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注册公用设备工程师</w:t>
            </w:r>
          </w:p>
          <w:p w14:paraId="521EC056">
            <w:pPr>
              <w:spacing w:line="240" w:lineRule="exact"/>
              <w:jc w:val="center"/>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highlight w:val="none"/>
              </w:rPr>
              <w:t>（给水排水）</w:t>
            </w:r>
          </w:p>
        </w:tc>
        <w:tc>
          <w:tcPr>
            <w:tcW w:w="2358" w:type="dxa"/>
            <w:shd w:val="clear" w:color="auto" w:fill="auto"/>
            <w:noWrap w:val="0"/>
            <w:vAlign w:val="center"/>
          </w:tcPr>
          <w:p w14:paraId="452DC0F5">
            <w:pPr>
              <w:spacing w:line="240" w:lineRule="exact"/>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highlight w:val="none"/>
              </w:rPr>
              <w:t>高级工程师</w:t>
            </w:r>
          </w:p>
        </w:tc>
        <w:tc>
          <w:tcPr>
            <w:tcW w:w="1917" w:type="dxa"/>
            <w:shd w:val="clear" w:color="auto" w:fill="auto"/>
            <w:noWrap w:val="0"/>
            <w:vAlign w:val="center"/>
          </w:tcPr>
          <w:p w14:paraId="375E105F">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38</w:t>
            </w:r>
          </w:p>
        </w:tc>
        <w:tc>
          <w:tcPr>
            <w:tcW w:w="1525" w:type="dxa"/>
            <w:shd w:val="clear" w:color="auto" w:fill="auto"/>
            <w:noWrap w:val="0"/>
            <w:vAlign w:val="center"/>
          </w:tcPr>
          <w:p w14:paraId="4F1C8371">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5</w:t>
            </w:r>
          </w:p>
        </w:tc>
      </w:tr>
      <w:tr w14:paraId="0E01A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253" w:type="dxa"/>
            <w:noWrap w:val="0"/>
            <w:vAlign w:val="center"/>
          </w:tcPr>
          <w:p w14:paraId="7AFB5CBA">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highlight w:val="none"/>
                <w:lang w:eastAsia="zh-CN"/>
              </w:rPr>
              <w:t>电气</w:t>
            </w:r>
          </w:p>
        </w:tc>
        <w:tc>
          <w:tcPr>
            <w:tcW w:w="1034" w:type="dxa"/>
            <w:noWrap w:val="0"/>
            <w:vAlign w:val="center"/>
          </w:tcPr>
          <w:p w14:paraId="51EFFE9F">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highlight w:val="none"/>
                <w:lang w:eastAsia="zh-CN"/>
              </w:rPr>
              <w:t>全职</w:t>
            </w:r>
          </w:p>
        </w:tc>
        <w:tc>
          <w:tcPr>
            <w:tcW w:w="1408" w:type="dxa"/>
            <w:noWrap w:val="0"/>
            <w:vAlign w:val="center"/>
          </w:tcPr>
          <w:p w14:paraId="18885B67">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highlight w:val="none"/>
                <w:lang w:val="en-US" w:eastAsia="zh-CN"/>
              </w:rPr>
              <w:t>罗豪</w:t>
            </w:r>
          </w:p>
        </w:tc>
        <w:tc>
          <w:tcPr>
            <w:tcW w:w="1142" w:type="dxa"/>
            <w:noWrap w:val="0"/>
            <w:vAlign w:val="center"/>
          </w:tcPr>
          <w:p w14:paraId="6DC577DF">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highlight w:val="none"/>
              </w:rPr>
              <w:t>男</w:t>
            </w:r>
          </w:p>
        </w:tc>
        <w:tc>
          <w:tcPr>
            <w:tcW w:w="1300" w:type="dxa"/>
            <w:noWrap w:val="0"/>
            <w:vAlign w:val="center"/>
          </w:tcPr>
          <w:p w14:paraId="032E6318">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highlight w:val="none"/>
                <w:lang w:val="en-US" w:eastAsia="zh-CN"/>
              </w:rPr>
              <w:t>42</w:t>
            </w:r>
          </w:p>
        </w:tc>
        <w:tc>
          <w:tcPr>
            <w:tcW w:w="2508" w:type="dxa"/>
            <w:noWrap w:val="0"/>
            <w:vAlign w:val="center"/>
          </w:tcPr>
          <w:p w14:paraId="52E3155E">
            <w:pPr>
              <w:spacing w:line="240" w:lineRule="exact"/>
              <w:jc w:val="center"/>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注册电气工程师</w:t>
            </w:r>
          </w:p>
          <w:p w14:paraId="651B47E8">
            <w:pPr>
              <w:spacing w:line="240" w:lineRule="exact"/>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highlight w:val="none"/>
              </w:rPr>
              <w:t>（供配电）</w:t>
            </w:r>
          </w:p>
        </w:tc>
        <w:tc>
          <w:tcPr>
            <w:tcW w:w="2358" w:type="dxa"/>
            <w:noWrap w:val="0"/>
            <w:vAlign w:val="center"/>
          </w:tcPr>
          <w:p w14:paraId="43217C7D">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highlight w:val="none"/>
              </w:rPr>
              <w:t>高级工程师</w:t>
            </w:r>
          </w:p>
        </w:tc>
        <w:tc>
          <w:tcPr>
            <w:tcW w:w="1917" w:type="dxa"/>
            <w:noWrap w:val="0"/>
            <w:vAlign w:val="center"/>
          </w:tcPr>
          <w:p w14:paraId="797B6E42">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highlight w:val="none"/>
                <w:lang w:val="en-US" w:eastAsia="zh-CN"/>
              </w:rPr>
              <w:t>16</w:t>
            </w:r>
          </w:p>
        </w:tc>
        <w:tc>
          <w:tcPr>
            <w:tcW w:w="1525" w:type="dxa"/>
            <w:noWrap w:val="0"/>
            <w:vAlign w:val="center"/>
          </w:tcPr>
          <w:p w14:paraId="793532E6">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highlight w:val="none"/>
                <w:lang w:val="en-US" w:eastAsia="zh-CN"/>
              </w:rPr>
              <w:t>5</w:t>
            </w:r>
          </w:p>
        </w:tc>
      </w:tr>
      <w:tr w14:paraId="4AE00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253" w:type="dxa"/>
            <w:noWrap w:val="0"/>
            <w:vAlign w:val="center"/>
          </w:tcPr>
          <w:p w14:paraId="09E993DD">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highlight w:val="none"/>
                <w:lang w:eastAsia="zh-CN"/>
              </w:rPr>
              <w:t>电气</w:t>
            </w:r>
          </w:p>
        </w:tc>
        <w:tc>
          <w:tcPr>
            <w:tcW w:w="1034" w:type="dxa"/>
            <w:noWrap w:val="0"/>
            <w:vAlign w:val="center"/>
          </w:tcPr>
          <w:p w14:paraId="5D85955C">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highlight w:val="none"/>
                <w:lang w:eastAsia="zh-CN"/>
              </w:rPr>
              <w:t>全职</w:t>
            </w:r>
          </w:p>
        </w:tc>
        <w:tc>
          <w:tcPr>
            <w:tcW w:w="1408" w:type="dxa"/>
            <w:noWrap w:val="0"/>
            <w:vAlign w:val="center"/>
          </w:tcPr>
          <w:p w14:paraId="78B39F17">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rPr>
              <w:t>庞国峰</w:t>
            </w:r>
          </w:p>
        </w:tc>
        <w:tc>
          <w:tcPr>
            <w:tcW w:w="1142" w:type="dxa"/>
            <w:noWrap w:val="0"/>
            <w:vAlign w:val="center"/>
          </w:tcPr>
          <w:p w14:paraId="062A5CD5">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eastAsia="zh-CN"/>
              </w:rPr>
              <w:t>男</w:t>
            </w:r>
          </w:p>
        </w:tc>
        <w:tc>
          <w:tcPr>
            <w:tcW w:w="1300" w:type="dxa"/>
            <w:noWrap w:val="0"/>
            <w:vAlign w:val="center"/>
          </w:tcPr>
          <w:p w14:paraId="69C9394E">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66</w:t>
            </w:r>
          </w:p>
        </w:tc>
        <w:tc>
          <w:tcPr>
            <w:tcW w:w="2508" w:type="dxa"/>
            <w:noWrap w:val="0"/>
            <w:vAlign w:val="center"/>
          </w:tcPr>
          <w:p w14:paraId="4EFE09F0">
            <w:pPr>
              <w:spacing w:line="240" w:lineRule="exact"/>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注册电气工程师</w:t>
            </w:r>
          </w:p>
          <w:p w14:paraId="636D6B6E">
            <w:pPr>
              <w:spacing w:line="240" w:lineRule="exact"/>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rPr>
              <w:t>（供配电）</w:t>
            </w:r>
          </w:p>
        </w:tc>
        <w:tc>
          <w:tcPr>
            <w:tcW w:w="2358" w:type="dxa"/>
            <w:noWrap w:val="0"/>
            <w:vAlign w:val="center"/>
          </w:tcPr>
          <w:p w14:paraId="268CB7A5">
            <w:pPr>
              <w:spacing w:line="240" w:lineRule="exact"/>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highlight w:val="none"/>
              </w:rPr>
              <w:t>高级工程师</w:t>
            </w:r>
          </w:p>
        </w:tc>
        <w:tc>
          <w:tcPr>
            <w:tcW w:w="1917" w:type="dxa"/>
            <w:noWrap w:val="0"/>
            <w:vAlign w:val="center"/>
          </w:tcPr>
          <w:p w14:paraId="750E8601">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38</w:t>
            </w:r>
          </w:p>
        </w:tc>
        <w:tc>
          <w:tcPr>
            <w:tcW w:w="1525" w:type="dxa"/>
            <w:noWrap w:val="0"/>
            <w:vAlign w:val="center"/>
          </w:tcPr>
          <w:p w14:paraId="4572FFDE">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5</w:t>
            </w:r>
          </w:p>
        </w:tc>
      </w:tr>
      <w:tr w14:paraId="308A7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253" w:type="dxa"/>
            <w:noWrap w:val="0"/>
            <w:vAlign w:val="center"/>
          </w:tcPr>
          <w:p w14:paraId="5E005F76">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highlight w:val="none"/>
              </w:rPr>
              <w:t>暖通</w:t>
            </w:r>
          </w:p>
        </w:tc>
        <w:tc>
          <w:tcPr>
            <w:tcW w:w="1034" w:type="dxa"/>
            <w:noWrap w:val="0"/>
            <w:vAlign w:val="center"/>
          </w:tcPr>
          <w:p w14:paraId="4AC9252B">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highlight w:val="none"/>
                <w:lang w:eastAsia="zh-CN"/>
              </w:rPr>
              <w:t>全职</w:t>
            </w:r>
          </w:p>
        </w:tc>
        <w:tc>
          <w:tcPr>
            <w:tcW w:w="1408" w:type="dxa"/>
            <w:noWrap w:val="0"/>
            <w:vAlign w:val="center"/>
          </w:tcPr>
          <w:p w14:paraId="06F74B0D">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2"/>
                <w:sz w:val="20"/>
                <w:szCs w:val="20"/>
                <w:lang w:val="en-US" w:eastAsia="zh-CN" w:bidi="ar-SA"/>
              </w:rPr>
              <w:t>赵晓东</w:t>
            </w:r>
          </w:p>
        </w:tc>
        <w:tc>
          <w:tcPr>
            <w:tcW w:w="1142" w:type="dxa"/>
            <w:noWrap w:val="0"/>
            <w:vAlign w:val="center"/>
          </w:tcPr>
          <w:p w14:paraId="110B6A4A">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2"/>
                <w:sz w:val="20"/>
                <w:szCs w:val="20"/>
                <w:lang w:val="en-US" w:eastAsia="zh-CN" w:bidi="ar-SA"/>
              </w:rPr>
              <w:t>男</w:t>
            </w:r>
          </w:p>
        </w:tc>
        <w:tc>
          <w:tcPr>
            <w:tcW w:w="1300" w:type="dxa"/>
            <w:noWrap w:val="0"/>
            <w:vAlign w:val="center"/>
          </w:tcPr>
          <w:p w14:paraId="2B1000BE">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44</w:t>
            </w:r>
          </w:p>
        </w:tc>
        <w:tc>
          <w:tcPr>
            <w:tcW w:w="2508" w:type="dxa"/>
            <w:noWrap w:val="0"/>
            <w:vAlign w:val="center"/>
          </w:tcPr>
          <w:p w14:paraId="7F2D8604">
            <w:pPr>
              <w:spacing w:line="240" w:lineRule="exact"/>
              <w:jc w:val="center"/>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注册公共设备工程师</w:t>
            </w:r>
          </w:p>
          <w:p w14:paraId="4F55E16C">
            <w:pPr>
              <w:spacing w:line="240" w:lineRule="exact"/>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highlight w:val="none"/>
              </w:rPr>
              <w:t>（暖通空调）</w:t>
            </w:r>
          </w:p>
        </w:tc>
        <w:tc>
          <w:tcPr>
            <w:tcW w:w="2358" w:type="dxa"/>
            <w:noWrap w:val="0"/>
            <w:vAlign w:val="center"/>
          </w:tcPr>
          <w:p w14:paraId="5EC4B8A6">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highlight w:val="none"/>
              </w:rPr>
              <w:t>高级工程师</w:t>
            </w:r>
          </w:p>
        </w:tc>
        <w:tc>
          <w:tcPr>
            <w:tcW w:w="1917" w:type="dxa"/>
            <w:noWrap w:val="0"/>
            <w:vAlign w:val="center"/>
          </w:tcPr>
          <w:p w14:paraId="3912E1A7">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2"/>
                <w:sz w:val="20"/>
                <w:szCs w:val="20"/>
                <w:lang w:val="en-US" w:eastAsia="zh-CN" w:bidi="ar-SA"/>
              </w:rPr>
              <w:t>18</w:t>
            </w:r>
          </w:p>
        </w:tc>
        <w:tc>
          <w:tcPr>
            <w:tcW w:w="1525" w:type="dxa"/>
            <w:noWrap w:val="0"/>
            <w:vAlign w:val="center"/>
          </w:tcPr>
          <w:p w14:paraId="5D613F92">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2"/>
                <w:sz w:val="20"/>
                <w:szCs w:val="20"/>
                <w:highlight w:val="none"/>
                <w:lang w:val="en-US" w:eastAsia="zh-CN" w:bidi="ar-SA"/>
              </w:rPr>
              <w:t>5</w:t>
            </w:r>
          </w:p>
        </w:tc>
      </w:tr>
      <w:tr w14:paraId="3FD8D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253" w:type="dxa"/>
            <w:shd w:val="clear" w:color="auto" w:fill="auto"/>
            <w:noWrap w:val="0"/>
            <w:vAlign w:val="center"/>
          </w:tcPr>
          <w:p w14:paraId="25DFCB3C">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highlight w:val="none"/>
              </w:rPr>
              <w:t>暖通</w:t>
            </w:r>
          </w:p>
        </w:tc>
        <w:tc>
          <w:tcPr>
            <w:tcW w:w="1034" w:type="dxa"/>
            <w:shd w:val="clear" w:color="auto" w:fill="auto"/>
            <w:noWrap w:val="0"/>
            <w:vAlign w:val="center"/>
          </w:tcPr>
          <w:p w14:paraId="39E58CD2">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highlight w:val="none"/>
                <w:lang w:eastAsia="zh-CN"/>
              </w:rPr>
              <w:t>全职</w:t>
            </w:r>
          </w:p>
        </w:tc>
        <w:tc>
          <w:tcPr>
            <w:tcW w:w="1408" w:type="dxa"/>
            <w:shd w:val="clear" w:color="auto" w:fill="auto"/>
            <w:noWrap w:val="0"/>
            <w:vAlign w:val="center"/>
          </w:tcPr>
          <w:p w14:paraId="418FEEEF">
            <w:pPr>
              <w:jc w:val="center"/>
              <w:rPr>
                <w:rFonts w:hint="eastAsia" w:asciiTheme="minorEastAsia" w:hAnsiTheme="minorEastAsia" w:eastAsiaTheme="minorEastAsia" w:cstheme="minorEastAsia"/>
                <w:kern w:val="2"/>
                <w:sz w:val="20"/>
                <w:szCs w:val="20"/>
                <w:highlight w:val="yellow"/>
                <w:lang w:val="en-US" w:eastAsia="zh-CN" w:bidi="ar-SA"/>
              </w:rPr>
            </w:pPr>
            <w:r>
              <w:rPr>
                <w:rFonts w:hint="eastAsia" w:asciiTheme="minorEastAsia" w:hAnsiTheme="minorEastAsia" w:eastAsiaTheme="minorEastAsia" w:cstheme="minorEastAsia"/>
                <w:kern w:val="2"/>
                <w:sz w:val="20"/>
                <w:szCs w:val="20"/>
                <w:highlight w:val="none"/>
                <w:lang w:val="en-US" w:eastAsia="zh-CN" w:bidi="ar-SA"/>
              </w:rPr>
              <w:t>高丹郁</w:t>
            </w:r>
          </w:p>
        </w:tc>
        <w:tc>
          <w:tcPr>
            <w:tcW w:w="1142" w:type="dxa"/>
            <w:shd w:val="clear" w:color="auto" w:fill="auto"/>
            <w:noWrap w:val="0"/>
            <w:vAlign w:val="center"/>
          </w:tcPr>
          <w:p w14:paraId="7DE7D465">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2"/>
                <w:sz w:val="20"/>
                <w:szCs w:val="20"/>
                <w:lang w:val="en-US" w:eastAsia="zh-CN" w:bidi="ar-SA"/>
              </w:rPr>
              <w:t>男</w:t>
            </w:r>
          </w:p>
        </w:tc>
        <w:tc>
          <w:tcPr>
            <w:tcW w:w="1300" w:type="dxa"/>
            <w:shd w:val="clear" w:color="auto" w:fill="auto"/>
            <w:noWrap w:val="0"/>
            <w:vAlign w:val="center"/>
          </w:tcPr>
          <w:p w14:paraId="2AC6D4A2">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2"/>
                <w:sz w:val="20"/>
                <w:szCs w:val="20"/>
                <w:lang w:val="en-US" w:eastAsia="zh-CN" w:bidi="ar-SA"/>
              </w:rPr>
              <w:t>47</w:t>
            </w:r>
          </w:p>
        </w:tc>
        <w:tc>
          <w:tcPr>
            <w:tcW w:w="2508" w:type="dxa"/>
            <w:shd w:val="clear" w:color="auto" w:fill="auto"/>
            <w:noWrap w:val="0"/>
            <w:vAlign w:val="center"/>
          </w:tcPr>
          <w:p w14:paraId="182E1E5C">
            <w:pPr>
              <w:spacing w:line="240" w:lineRule="exact"/>
              <w:jc w:val="center"/>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注册公共设备工程师</w:t>
            </w:r>
          </w:p>
          <w:p w14:paraId="7ABA8614">
            <w:pPr>
              <w:spacing w:line="240" w:lineRule="exact"/>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highlight w:val="none"/>
              </w:rPr>
              <w:t>（暖通空调）</w:t>
            </w:r>
          </w:p>
        </w:tc>
        <w:tc>
          <w:tcPr>
            <w:tcW w:w="2358" w:type="dxa"/>
            <w:shd w:val="clear" w:color="auto" w:fill="auto"/>
            <w:noWrap w:val="0"/>
            <w:vAlign w:val="center"/>
          </w:tcPr>
          <w:p w14:paraId="1F0470C5">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highlight w:val="none"/>
              </w:rPr>
              <w:t>高级工程师</w:t>
            </w:r>
          </w:p>
        </w:tc>
        <w:tc>
          <w:tcPr>
            <w:tcW w:w="1917" w:type="dxa"/>
            <w:shd w:val="clear" w:color="auto" w:fill="auto"/>
            <w:noWrap w:val="0"/>
            <w:vAlign w:val="center"/>
          </w:tcPr>
          <w:p w14:paraId="69C60725">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2"/>
                <w:sz w:val="20"/>
                <w:szCs w:val="20"/>
                <w:lang w:val="en-US" w:eastAsia="zh-CN" w:bidi="ar-SA"/>
              </w:rPr>
              <w:t>21</w:t>
            </w:r>
          </w:p>
        </w:tc>
        <w:tc>
          <w:tcPr>
            <w:tcW w:w="1525" w:type="dxa"/>
            <w:shd w:val="clear" w:color="auto" w:fill="auto"/>
            <w:noWrap w:val="0"/>
            <w:vAlign w:val="center"/>
          </w:tcPr>
          <w:p w14:paraId="3A4A7FCE">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2"/>
                <w:sz w:val="20"/>
                <w:szCs w:val="20"/>
                <w:lang w:val="en-US" w:eastAsia="zh-CN" w:bidi="ar-SA"/>
              </w:rPr>
              <w:t>5</w:t>
            </w:r>
          </w:p>
        </w:tc>
      </w:tr>
      <w:tr w14:paraId="360F2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253" w:type="dxa"/>
            <w:noWrap w:val="0"/>
            <w:vAlign w:val="center"/>
          </w:tcPr>
          <w:p w14:paraId="5CB116F3">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highlight w:val="none"/>
              </w:rPr>
              <w:t>暖通</w:t>
            </w:r>
          </w:p>
        </w:tc>
        <w:tc>
          <w:tcPr>
            <w:tcW w:w="1034" w:type="dxa"/>
            <w:noWrap w:val="0"/>
            <w:vAlign w:val="center"/>
          </w:tcPr>
          <w:p w14:paraId="0111DEE9">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highlight w:val="none"/>
                <w:lang w:eastAsia="zh-CN"/>
              </w:rPr>
              <w:t>全职</w:t>
            </w:r>
          </w:p>
        </w:tc>
        <w:tc>
          <w:tcPr>
            <w:tcW w:w="1408" w:type="dxa"/>
            <w:noWrap w:val="0"/>
            <w:vAlign w:val="center"/>
          </w:tcPr>
          <w:p w14:paraId="16FDF412">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rPr>
              <w:t>李玉娟</w:t>
            </w:r>
          </w:p>
        </w:tc>
        <w:tc>
          <w:tcPr>
            <w:tcW w:w="1142" w:type="dxa"/>
            <w:noWrap w:val="0"/>
            <w:vAlign w:val="center"/>
          </w:tcPr>
          <w:p w14:paraId="05B14DBE">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eastAsia="zh-CN"/>
              </w:rPr>
              <w:t>女</w:t>
            </w:r>
          </w:p>
        </w:tc>
        <w:tc>
          <w:tcPr>
            <w:tcW w:w="1300" w:type="dxa"/>
            <w:noWrap w:val="0"/>
            <w:vAlign w:val="center"/>
          </w:tcPr>
          <w:p w14:paraId="1BB6468A">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61</w:t>
            </w:r>
          </w:p>
        </w:tc>
        <w:tc>
          <w:tcPr>
            <w:tcW w:w="2508" w:type="dxa"/>
            <w:noWrap w:val="0"/>
            <w:vAlign w:val="center"/>
          </w:tcPr>
          <w:p w14:paraId="7AA16503">
            <w:pPr>
              <w:spacing w:line="240" w:lineRule="exact"/>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val="en-US" w:eastAsia="zh-CN"/>
              </w:rPr>
              <w:t>注</w:t>
            </w:r>
            <w:r>
              <w:rPr>
                <w:rFonts w:hint="eastAsia" w:asciiTheme="minorEastAsia" w:hAnsiTheme="minorEastAsia" w:eastAsiaTheme="minorEastAsia" w:cstheme="minorEastAsia"/>
                <w:sz w:val="20"/>
                <w:szCs w:val="20"/>
              </w:rPr>
              <w:t>册公用设备程师</w:t>
            </w:r>
          </w:p>
          <w:p w14:paraId="29FD0676">
            <w:pPr>
              <w:spacing w:line="240" w:lineRule="exact"/>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rPr>
              <w:t>（暖通空调）</w:t>
            </w:r>
          </w:p>
        </w:tc>
        <w:tc>
          <w:tcPr>
            <w:tcW w:w="2358" w:type="dxa"/>
            <w:noWrap w:val="0"/>
            <w:vAlign w:val="center"/>
          </w:tcPr>
          <w:p w14:paraId="7911AEC6">
            <w:pPr>
              <w:spacing w:line="240" w:lineRule="exact"/>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highlight w:val="none"/>
              </w:rPr>
              <w:t>高级工程师</w:t>
            </w:r>
          </w:p>
        </w:tc>
        <w:tc>
          <w:tcPr>
            <w:tcW w:w="1917" w:type="dxa"/>
            <w:noWrap w:val="0"/>
            <w:vAlign w:val="center"/>
          </w:tcPr>
          <w:p w14:paraId="032A3937">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32</w:t>
            </w:r>
          </w:p>
        </w:tc>
        <w:tc>
          <w:tcPr>
            <w:tcW w:w="1525" w:type="dxa"/>
            <w:noWrap w:val="0"/>
            <w:vAlign w:val="center"/>
          </w:tcPr>
          <w:p w14:paraId="727B394E">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5</w:t>
            </w:r>
          </w:p>
        </w:tc>
      </w:tr>
      <w:tr w14:paraId="2BDEA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253" w:type="dxa"/>
            <w:noWrap w:val="0"/>
            <w:vAlign w:val="center"/>
          </w:tcPr>
          <w:p w14:paraId="1EBE007F">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勘察</w:t>
            </w:r>
          </w:p>
        </w:tc>
        <w:tc>
          <w:tcPr>
            <w:tcW w:w="1034" w:type="dxa"/>
            <w:noWrap w:val="0"/>
            <w:vAlign w:val="center"/>
          </w:tcPr>
          <w:p w14:paraId="15B64FC0">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highlight w:val="none"/>
                <w:lang w:eastAsia="zh-CN"/>
              </w:rPr>
              <w:t>全职</w:t>
            </w:r>
          </w:p>
        </w:tc>
        <w:tc>
          <w:tcPr>
            <w:tcW w:w="1408" w:type="dxa"/>
            <w:noWrap w:val="0"/>
            <w:vAlign w:val="center"/>
          </w:tcPr>
          <w:p w14:paraId="39A746C8">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eastAsia="zh-CN"/>
              </w:rPr>
              <w:t>肖家友</w:t>
            </w:r>
          </w:p>
        </w:tc>
        <w:tc>
          <w:tcPr>
            <w:tcW w:w="1142" w:type="dxa"/>
            <w:noWrap w:val="0"/>
            <w:vAlign w:val="center"/>
          </w:tcPr>
          <w:p w14:paraId="7E5A0FBA">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eastAsia="zh-CN"/>
              </w:rPr>
              <w:t>男</w:t>
            </w:r>
          </w:p>
        </w:tc>
        <w:tc>
          <w:tcPr>
            <w:tcW w:w="1300" w:type="dxa"/>
            <w:noWrap w:val="0"/>
            <w:vAlign w:val="center"/>
          </w:tcPr>
          <w:p w14:paraId="7A95EA23">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42</w:t>
            </w:r>
          </w:p>
        </w:tc>
        <w:tc>
          <w:tcPr>
            <w:tcW w:w="2508" w:type="dxa"/>
            <w:noWrap w:val="0"/>
            <w:vAlign w:val="center"/>
          </w:tcPr>
          <w:p w14:paraId="328D981B">
            <w:pPr>
              <w:spacing w:line="240" w:lineRule="exact"/>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注册土木工程师</w:t>
            </w:r>
          </w:p>
          <w:p w14:paraId="00D64448">
            <w:pPr>
              <w:spacing w:line="240" w:lineRule="exact"/>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rPr>
              <w:t>（岩土)</w:t>
            </w:r>
          </w:p>
        </w:tc>
        <w:tc>
          <w:tcPr>
            <w:tcW w:w="2358" w:type="dxa"/>
            <w:noWrap w:val="0"/>
            <w:vAlign w:val="center"/>
          </w:tcPr>
          <w:p w14:paraId="7E9E819F">
            <w:pPr>
              <w:spacing w:line="240" w:lineRule="exact"/>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rPr>
              <w:t>工程师</w:t>
            </w:r>
          </w:p>
        </w:tc>
        <w:tc>
          <w:tcPr>
            <w:tcW w:w="1917" w:type="dxa"/>
            <w:noWrap w:val="0"/>
            <w:vAlign w:val="center"/>
          </w:tcPr>
          <w:p w14:paraId="6792056E">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17</w:t>
            </w:r>
          </w:p>
        </w:tc>
        <w:tc>
          <w:tcPr>
            <w:tcW w:w="1525" w:type="dxa"/>
            <w:noWrap w:val="0"/>
            <w:vAlign w:val="center"/>
          </w:tcPr>
          <w:p w14:paraId="16125B1B">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5</w:t>
            </w:r>
          </w:p>
        </w:tc>
      </w:tr>
      <w:tr w14:paraId="2AC87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253" w:type="dxa"/>
            <w:noWrap w:val="0"/>
            <w:vAlign w:val="center"/>
          </w:tcPr>
          <w:p w14:paraId="24247C15">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勘察</w:t>
            </w:r>
          </w:p>
        </w:tc>
        <w:tc>
          <w:tcPr>
            <w:tcW w:w="1034" w:type="dxa"/>
            <w:noWrap w:val="0"/>
            <w:vAlign w:val="center"/>
          </w:tcPr>
          <w:p w14:paraId="7D2A6454">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highlight w:val="none"/>
                <w:lang w:eastAsia="zh-CN"/>
              </w:rPr>
              <w:t>全职</w:t>
            </w:r>
          </w:p>
        </w:tc>
        <w:tc>
          <w:tcPr>
            <w:tcW w:w="1408" w:type="dxa"/>
            <w:noWrap w:val="0"/>
            <w:vAlign w:val="center"/>
          </w:tcPr>
          <w:p w14:paraId="5C842A89">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eastAsia="zh-CN"/>
              </w:rPr>
              <w:t>陈山岭</w:t>
            </w:r>
          </w:p>
        </w:tc>
        <w:tc>
          <w:tcPr>
            <w:tcW w:w="1142" w:type="dxa"/>
            <w:noWrap w:val="0"/>
            <w:vAlign w:val="center"/>
          </w:tcPr>
          <w:p w14:paraId="43B7ADC2">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eastAsia="zh-CN"/>
              </w:rPr>
              <w:t>男</w:t>
            </w:r>
          </w:p>
        </w:tc>
        <w:tc>
          <w:tcPr>
            <w:tcW w:w="1300" w:type="dxa"/>
            <w:noWrap w:val="0"/>
            <w:vAlign w:val="center"/>
          </w:tcPr>
          <w:p w14:paraId="5C7BB980">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78</w:t>
            </w:r>
          </w:p>
        </w:tc>
        <w:tc>
          <w:tcPr>
            <w:tcW w:w="2508" w:type="dxa"/>
            <w:noWrap w:val="0"/>
            <w:vAlign w:val="center"/>
          </w:tcPr>
          <w:p w14:paraId="51C1A866">
            <w:pPr>
              <w:spacing w:line="240" w:lineRule="exact"/>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注册土木工程师</w:t>
            </w:r>
          </w:p>
          <w:p w14:paraId="484C2403">
            <w:pPr>
              <w:spacing w:line="240" w:lineRule="exact"/>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rPr>
              <w:t>（岩土)</w:t>
            </w:r>
          </w:p>
        </w:tc>
        <w:tc>
          <w:tcPr>
            <w:tcW w:w="2358" w:type="dxa"/>
            <w:noWrap w:val="0"/>
            <w:vAlign w:val="center"/>
          </w:tcPr>
          <w:p w14:paraId="24457483">
            <w:pPr>
              <w:spacing w:line="240" w:lineRule="exact"/>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rPr>
              <w:t>高级工程师</w:t>
            </w:r>
          </w:p>
        </w:tc>
        <w:tc>
          <w:tcPr>
            <w:tcW w:w="1917" w:type="dxa"/>
            <w:noWrap w:val="0"/>
            <w:vAlign w:val="center"/>
          </w:tcPr>
          <w:p w14:paraId="2B807A79">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35</w:t>
            </w:r>
          </w:p>
        </w:tc>
        <w:tc>
          <w:tcPr>
            <w:tcW w:w="1525" w:type="dxa"/>
            <w:noWrap w:val="0"/>
            <w:vAlign w:val="center"/>
          </w:tcPr>
          <w:p w14:paraId="26B57169">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highlight w:val="none"/>
                <w:lang w:val="en-US" w:eastAsia="zh-CN"/>
              </w:rPr>
              <w:t>5</w:t>
            </w:r>
          </w:p>
        </w:tc>
      </w:tr>
      <w:tr w14:paraId="5AD54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253" w:type="dxa"/>
            <w:noWrap w:val="0"/>
            <w:vAlign w:val="center"/>
          </w:tcPr>
          <w:p w14:paraId="60F28050">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道桥</w:t>
            </w:r>
          </w:p>
        </w:tc>
        <w:tc>
          <w:tcPr>
            <w:tcW w:w="1034" w:type="dxa"/>
            <w:noWrap w:val="0"/>
            <w:vAlign w:val="center"/>
          </w:tcPr>
          <w:p w14:paraId="4992E561">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highlight w:val="none"/>
                <w:lang w:eastAsia="zh-CN"/>
              </w:rPr>
              <w:t>全职</w:t>
            </w:r>
          </w:p>
        </w:tc>
        <w:tc>
          <w:tcPr>
            <w:tcW w:w="1408" w:type="dxa"/>
            <w:noWrap w:val="0"/>
            <w:vAlign w:val="center"/>
          </w:tcPr>
          <w:p w14:paraId="5BD69EFB">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rPr>
              <w:t>曹</w:t>
            </w:r>
            <w:r>
              <w:rPr>
                <w:rFonts w:hint="eastAsia" w:asciiTheme="minorEastAsia" w:hAnsiTheme="minorEastAsia" w:eastAsiaTheme="minorEastAsia" w:cstheme="minorEastAsia"/>
                <w:sz w:val="20"/>
                <w:szCs w:val="20"/>
                <w:lang w:val="en-US" w:eastAsia="zh-CN"/>
              </w:rPr>
              <w:t>凤</w:t>
            </w:r>
            <w:r>
              <w:rPr>
                <w:rFonts w:hint="eastAsia" w:asciiTheme="minorEastAsia" w:hAnsiTheme="minorEastAsia" w:eastAsiaTheme="minorEastAsia" w:cstheme="minorEastAsia"/>
                <w:sz w:val="20"/>
                <w:szCs w:val="20"/>
              </w:rPr>
              <w:t>媛</w:t>
            </w:r>
          </w:p>
        </w:tc>
        <w:tc>
          <w:tcPr>
            <w:tcW w:w="1142" w:type="dxa"/>
            <w:noWrap w:val="0"/>
            <w:vAlign w:val="center"/>
          </w:tcPr>
          <w:p w14:paraId="0988132E">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eastAsia="zh-CN"/>
              </w:rPr>
              <w:t>女</w:t>
            </w:r>
          </w:p>
        </w:tc>
        <w:tc>
          <w:tcPr>
            <w:tcW w:w="1300" w:type="dxa"/>
            <w:noWrap w:val="0"/>
            <w:vAlign w:val="center"/>
          </w:tcPr>
          <w:p w14:paraId="7D71063C">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59</w:t>
            </w:r>
          </w:p>
        </w:tc>
        <w:tc>
          <w:tcPr>
            <w:tcW w:w="2508" w:type="dxa"/>
            <w:noWrap w:val="0"/>
            <w:vAlign w:val="center"/>
          </w:tcPr>
          <w:p w14:paraId="5DC6A235">
            <w:pPr>
              <w:tabs>
                <w:tab w:val="left" w:pos="415"/>
              </w:tabs>
              <w:spacing w:line="240" w:lineRule="exact"/>
              <w:jc w:val="center"/>
              <w:rPr>
                <w:rFonts w:hint="default"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2"/>
                <w:sz w:val="20"/>
                <w:szCs w:val="20"/>
                <w:lang w:val="en-US" w:eastAsia="zh-CN" w:bidi="ar-SA"/>
              </w:rPr>
              <w:t>/</w:t>
            </w:r>
          </w:p>
        </w:tc>
        <w:tc>
          <w:tcPr>
            <w:tcW w:w="2358" w:type="dxa"/>
            <w:noWrap w:val="0"/>
            <w:vAlign w:val="center"/>
          </w:tcPr>
          <w:p w14:paraId="067B4D9D">
            <w:pPr>
              <w:spacing w:line="240" w:lineRule="exact"/>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highlight w:val="none"/>
              </w:rPr>
              <w:t>高级工程师</w:t>
            </w:r>
          </w:p>
        </w:tc>
        <w:tc>
          <w:tcPr>
            <w:tcW w:w="1917" w:type="dxa"/>
            <w:noWrap w:val="0"/>
            <w:vAlign w:val="center"/>
          </w:tcPr>
          <w:p w14:paraId="3355669F">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31</w:t>
            </w:r>
          </w:p>
        </w:tc>
        <w:tc>
          <w:tcPr>
            <w:tcW w:w="1525" w:type="dxa"/>
            <w:noWrap w:val="0"/>
            <w:vAlign w:val="center"/>
          </w:tcPr>
          <w:p w14:paraId="31EE26AB">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5</w:t>
            </w:r>
          </w:p>
        </w:tc>
      </w:tr>
      <w:tr w14:paraId="7498E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253" w:type="dxa"/>
            <w:noWrap w:val="0"/>
            <w:vAlign w:val="center"/>
          </w:tcPr>
          <w:p w14:paraId="0CFDF100">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道桥</w:t>
            </w:r>
          </w:p>
        </w:tc>
        <w:tc>
          <w:tcPr>
            <w:tcW w:w="1034" w:type="dxa"/>
            <w:noWrap w:val="0"/>
            <w:vAlign w:val="center"/>
          </w:tcPr>
          <w:p w14:paraId="3D42057D">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highlight w:val="none"/>
                <w:lang w:eastAsia="zh-CN"/>
              </w:rPr>
              <w:t>全职</w:t>
            </w:r>
          </w:p>
        </w:tc>
        <w:tc>
          <w:tcPr>
            <w:tcW w:w="1408" w:type="dxa"/>
            <w:noWrap w:val="0"/>
            <w:vAlign w:val="center"/>
          </w:tcPr>
          <w:p w14:paraId="6B35BB96">
            <w:pPr>
              <w:jc w:val="center"/>
              <w:rPr>
                <w:rFonts w:hint="eastAsia" w:asciiTheme="minorEastAsia" w:hAnsiTheme="minorEastAsia" w:eastAsiaTheme="minorEastAsia" w:cstheme="minorEastAsia"/>
                <w:kern w:val="2"/>
                <w:sz w:val="20"/>
                <w:szCs w:val="20"/>
                <w:highlight w:val="yellow"/>
                <w:lang w:val="en-US" w:eastAsia="zh-CN" w:bidi="ar-SA"/>
              </w:rPr>
            </w:pPr>
            <w:r>
              <w:rPr>
                <w:rFonts w:hint="eastAsia" w:asciiTheme="minorEastAsia" w:hAnsiTheme="minorEastAsia" w:eastAsiaTheme="minorEastAsia" w:cstheme="minorEastAsia"/>
                <w:kern w:val="2"/>
                <w:sz w:val="20"/>
                <w:szCs w:val="20"/>
                <w:highlight w:val="none"/>
                <w:lang w:val="en-US" w:eastAsia="zh-CN" w:bidi="ar-SA"/>
              </w:rPr>
              <w:t>狄明</w:t>
            </w:r>
          </w:p>
        </w:tc>
        <w:tc>
          <w:tcPr>
            <w:tcW w:w="1142" w:type="dxa"/>
            <w:noWrap w:val="0"/>
            <w:vAlign w:val="center"/>
          </w:tcPr>
          <w:p w14:paraId="17BD2288">
            <w:pPr>
              <w:jc w:val="center"/>
              <w:rPr>
                <w:rFonts w:hint="eastAsia" w:asciiTheme="minorEastAsia" w:hAnsiTheme="minorEastAsia" w:eastAsiaTheme="minorEastAsia" w:cstheme="minorEastAsia"/>
                <w:kern w:val="2"/>
                <w:sz w:val="20"/>
                <w:szCs w:val="20"/>
                <w:highlight w:val="yellow"/>
                <w:lang w:val="en-US" w:eastAsia="zh-CN" w:bidi="ar-SA"/>
              </w:rPr>
            </w:pPr>
            <w:r>
              <w:rPr>
                <w:rFonts w:hint="eastAsia" w:asciiTheme="minorEastAsia" w:hAnsiTheme="minorEastAsia" w:eastAsiaTheme="minorEastAsia" w:cstheme="minorEastAsia"/>
                <w:kern w:val="2"/>
                <w:sz w:val="20"/>
                <w:szCs w:val="20"/>
                <w:lang w:val="en-US" w:eastAsia="zh-CN" w:bidi="ar-SA"/>
              </w:rPr>
              <w:t>男</w:t>
            </w:r>
          </w:p>
        </w:tc>
        <w:tc>
          <w:tcPr>
            <w:tcW w:w="1300" w:type="dxa"/>
            <w:noWrap w:val="0"/>
            <w:vAlign w:val="center"/>
          </w:tcPr>
          <w:p w14:paraId="0E7373E3">
            <w:pPr>
              <w:jc w:val="center"/>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kern w:val="2"/>
                <w:sz w:val="20"/>
                <w:szCs w:val="20"/>
                <w:highlight w:val="none"/>
                <w:lang w:val="en-US" w:eastAsia="zh-CN" w:bidi="ar-SA"/>
              </w:rPr>
              <w:t>52</w:t>
            </w:r>
          </w:p>
        </w:tc>
        <w:tc>
          <w:tcPr>
            <w:tcW w:w="2508" w:type="dxa"/>
            <w:noWrap w:val="0"/>
            <w:vAlign w:val="center"/>
          </w:tcPr>
          <w:p w14:paraId="3BFFE8B7">
            <w:pPr>
              <w:tabs>
                <w:tab w:val="left" w:pos="415"/>
              </w:tabs>
              <w:spacing w:line="240" w:lineRule="exact"/>
              <w:jc w:val="center"/>
              <w:rPr>
                <w:rFonts w:hint="default" w:asciiTheme="minorEastAsia" w:hAnsiTheme="minorEastAsia" w:eastAsiaTheme="minorEastAsia" w:cstheme="minorEastAsia"/>
                <w:kern w:val="2"/>
                <w:sz w:val="20"/>
                <w:szCs w:val="20"/>
                <w:highlight w:val="yellow"/>
                <w:lang w:val="en-US" w:eastAsia="zh-CN" w:bidi="ar-SA"/>
              </w:rPr>
            </w:pPr>
            <w:r>
              <w:rPr>
                <w:rFonts w:hint="eastAsia" w:asciiTheme="minorEastAsia" w:hAnsiTheme="minorEastAsia" w:eastAsiaTheme="minorEastAsia" w:cstheme="minorEastAsia"/>
                <w:kern w:val="2"/>
                <w:sz w:val="20"/>
                <w:szCs w:val="20"/>
                <w:highlight w:val="none"/>
                <w:lang w:val="en-US" w:eastAsia="zh-CN" w:bidi="ar-SA"/>
              </w:rPr>
              <w:t>/</w:t>
            </w:r>
          </w:p>
        </w:tc>
        <w:tc>
          <w:tcPr>
            <w:tcW w:w="2358" w:type="dxa"/>
            <w:noWrap w:val="0"/>
            <w:vAlign w:val="center"/>
          </w:tcPr>
          <w:p w14:paraId="3822126F">
            <w:pPr>
              <w:spacing w:line="240" w:lineRule="exact"/>
              <w:jc w:val="center"/>
              <w:rPr>
                <w:rFonts w:hint="eastAsia" w:asciiTheme="minorEastAsia" w:hAnsiTheme="minorEastAsia" w:eastAsiaTheme="minorEastAsia" w:cstheme="minorEastAsia"/>
                <w:kern w:val="2"/>
                <w:sz w:val="20"/>
                <w:szCs w:val="20"/>
                <w:highlight w:val="yellow"/>
                <w:lang w:val="en-US" w:eastAsia="zh-CN" w:bidi="ar-SA"/>
              </w:rPr>
            </w:pPr>
            <w:r>
              <w:rPr>
                <w:rFonts w:hint="eastAsia" w:asciiTheme="minorEastAsia" w:hAnsiTheme="minorEastAsia" w:eastAsiaTheme="minorEastAsia" w:cstheme="minorEastAsia"/>
                <w:sz w:val="20"/>
                <w:szCs w:val="20"/>
                <w:highlight w:val="none"/>
              </w:rPr>
              <w:t>高级工程师</w:t>
            </w:r>
          </w:p>
        </w:tc>
        <w:tc>
          <w:tcPr>
            <w:tcW w:w="1917" w:type="dxa"/>
            <w:noWrap w:val="0"/>
            <w:vAlign w:val="center"/>
          </w:tcPr>
          <w:p w14:paraId="08BF0466">
            <w:pPr>
              <w:jc w:val="center"/>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kern w:val="2"/>
                <w:sz w:val="20"/>
                <w:szCs w:val="20"/>
                <w:highlight w:val="none"/>
                <w:lang w:val="en-US" w:eastAsia="zh-CN" w:bidi="ar-SA"/>
              </w:rPr>
              <w:t>29</w:t>
            </w:r>
          </w:p>
        </w:tc>
        <w:tc>
          <w:tcPr>
            <w:tcW w:w="1525" w:type="dxa"/>
            <w:noWrap w:val="0"/>
            <w:vAlign w:val="center"/>
          </w:tcPr>
          <w:p w14:paraId="7635C10B">
            <w:pPr>
              <w:jc w:val="center"/>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kern w:val="2"/>
                <w:sz w:val="20"/>
                <w:szCs w:val="20"/>
                <w:highlight w:val="none"/>
                <w:lang w:val="en-US" w:eastAsia="zh-CN" w:bidi="ar-SA"/>
              </w:rPr>
              <w:t>5</w:t>
            </w:r>
          </w:p>
        </w:tc>
      </w:tr>
      <w:tr w14:paraId="30EFA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253" w:type="dxa"/>
            <w:noWrap w:val="0"/>
            <w:vAlign w:val="center"/>
          </w:tcPr>
          <w:p w14:paraId="037CDB1F">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道桥</w:t>
            </w:r>
          </w:p>
        </w:tc>
        <w:tc>
          <w:tcPr>
            <w:tcW w:w="1034" w:type="dxa"/>
            <w:noWrap w:val="0"/>
            <w:vAlign w:val="center"/>
          </w:tcPr>
          <w:p w14:paraId="6C0595F5">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highlight w:val="none"/>
                <w:lang w:eastAsia="zh-CN"/>
              </w:rPr>
              <w:t>全职</w:t>
            </w:r>
          </w:p>
        </w:tc>
        <w:tc>
          <w:tcPr>
            <w:tcW w:w="1408" w:type="dxa"/>
            <w:noWrap w:val="0"/>
            <w:vAlign w:val="center"/>
          </w:tcPr>
          <w:p w14:paraId="5C952772">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2"/>
                <w:sz w:val="20"/>
                <w:szCs w:val="20"/>
                <w:lang w:val="en-US" w:eastAsia="zh-CN" w:bidi="ar-SA"/>
              </w:rPr>
              <w:t>马东林</w:t>
            </w:r>
          </w:p>
        </w:tc>
        <w:tc>
          <w:tcPr>
            <w:tcW w:w="1142" w:type="dxa"/>
            <w:noWrap w:val="0"/>
            <w:vAlign w:val="center"/>
          </w:tcPr>
          <w:p w14:paraId="514540A9">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2"/>
                <w:sz w:val="20"/>
                <w:szCs w:val="20"/>
                <w:lang w:val="en-US" w:eastAsia="zh-CN" w:bidi="ar-SA"/>
              </w:rPr>
              <w:t>男</w:t>
            </w:r>
          </w:p>
        </w:tc>
        <w:tc>
          <w:tcPr>
            <w:tcW w:w="1300" w:type="dxa"/>
            <w:noWrap w:val="0"/>
            <w:vAlign w:val="center"/>
          </w:tcPr>
          <w:p w14:paraId="6579C89E">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2"/>
                <w:sz w:val="20"/>
                <w:szCs w:val="20"/>
                <w:lang w:val="en-US" w:eastAsia="zh-CN" w:bidi="ar-SA"/>
              </w:rPr>
              <w:t>67</w:t>
            </w:r>
          </w:p>
        </w:tc>
        <w:tc>
          <w:tcPr>
            <w:tcW w:w="2508" w:type="dxa"/>
            <w:noWrap w:val="0"/>
            <w:vAlign w:val="center"/>
          </w:tcPr>
          <w:p w14:paraId="712DCAB0">
            <w:pPr>
              <w:tabs>
                <w:tab w:val="left" w:pos="415"/>
              </w:tabs>
              <w:spacing w:line="240" w:lineRule="exact"/>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w:t>
            </w:r>
          </w:p>
        </w:tc>
        <w:tc>
          <w:tcPr>
            <w:tcW w:w="2358" w:type="dxa"/>
            <w:noWrap w:val="0"/>
            <w:vAlign w:val="center"/>
          </w:tcPr>
          <w:p w14:paraId="2109B798">
            <w:pPr>
              <w:spacing w:line="240" w:lineRule="exact"/>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highlight w:val="none"/>
              </w:rPr>
              <w:t>高级工程师</w:t>
            </w:r>
          </w:p>
        </w:tc>
        <w:tc>
          <w:tcPr>
            <w:tcW w:w="1917" w:type="dxa"/>
            <w:noWrap w:val="0"/>
            <w:vAlign w:val="center"/>
          </w:tcPr>
          <w:p w14:paraId="66082ECC">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2"/>
                <w:sz w:val="20"/>
                <w:szCs w:val="20"/>
                <w:lang w:val="en-US" w:eastAsia="zh-CN" w:bidi="ar-SA"/>
              </w:rPr>
              <w:t>30</w:t>
            </w:r>
          </w:p>
        </w:tc>
        <w:tc>
          <w:tcPr>
            <w:tcW w:w="1525" w:type="dxa"/>
            <w:noWrap w:val="0"/>
            <w:vAlign w:val="center"/>
          </w:tcPr>
          <w:p w14:paraId="4ECF3DD5">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2"/>
                <w:sz w:val="20"/>
                <w:szCs w:val="20"/>
                <w:lang w:val="en-US" w:eastAsia="zh-CN" w:bidi="ar-SA"/>
              </w:rPr>
              <w:t>5</w:t>
            </w:r>
          </w:p>
        </w:tc>
      </w:tr>
      <w:tr w14:paraId="7C503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253" w:type="dxa"/>
            <w:noWrap w:val="0"/>
            <w:vAlign w:val="center"/>
          </w:tcPr>
          <w:p w14:paraId="21E7144C">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道桥</w:t>
            </w:r>
          </w:p>
        </w:tc>
        <w:tc>
          <w:tcPr>
            <w:tcW w:w="1034" w:type="dxa"/>
            <w:noWrap w:val="0"/>
            <w:vAlign w:val="center"/>
          </w:tcPr>
          <w:p w14:paraId="081FA664">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highlight w:val="none"/>
                <w:lang w:eastAsia="zh-CN"/>
              </w:rPr>
              <w:t>全职</w:t>
            </w:r>
          </w:p>
        </w:tc>
        <w:tc>
          <w:tcPr>
            <w:tcW w:w="1408" w:type="dxa"/>
            <w:noWrap w:val="0"/>
            <w:vAlign w:val="center"/>
          </w:tcPr>
          <w:p w14:paraId="400BA0B0">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rPr>
              <w:t>杨建</w:t>
            </w:r>
          </w:p>
        </w:tc>
        <w:tc>
          <w:tcPr>
            <w:tcW w:w="1142" w:type="dxa"/>
            <w:noWrap w:val="0"/>
            <w:vAlign w:val="center"/>
          </w:tcPr>
          <w:p w14:paraId="376F327F">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eastAsia="zh-CN"/>
              </w:rPr>
              <w:t>女</w:t>
            </w:r>
          </w:p>
        </w:tc>
        <w:tc>
          <w:tcPr>
            <w:tcW w:w="1300" w:type="dxa"/>
            <w:noWrap w:val="0"/>
            <w:vAlign w:val="center"/>
          </w:tcPr>
          <w:p w14:paraId="3FACE4FC">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57</w:t>
            </w:r>
          </w:p>
        </w:tc>
        <w:tc>
          <w:tcPr>
            <w:tcW w:w="2508" w:type="dxa"/>
            <w:noWrap w:val="0"/>
            <w:vAlign w:val="center"/>
          </w:tcPr>
          <w:p w14:paraId="22F5A63B">
            <w:pPr>
              <w:tabs>
                <w:tab w:val="left" w:pos="415"/>
              </w:tabs>
              <w:spacing w:line="240" w:lineRule="exact"/>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w:t>
            </w:r>
          </w:p>
        </w:tc>
        <w:tc>
          <w:tcPr>
            <w:tcW w:w="2358" w:type="dxa"/>
            <w:noWrap w:val="0"/>
            <w:vAlign w:val="center"/>
          </w:tcPr>
          <w:p w14:paraId="496F510C">
            <w:pPr>
              <w:spacing w:line="240" w:lineRule="exact"/>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highlight w:val="none"/>
              </w:rPr>
              <w:t>高级工程师</w:t>
            </w:r>
          </w:p>
        </w:tc>
        <w:tc>
          <w:tcPr>
            <w:tcW w:w="1917" w:type="dxa"/>
            <w:noWrap w:val="0"/>
            <w:vAlign w:val="center"/>
          </w:tcPr>
          <w:p w14:paraId="42EF3130">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31</w:t>
            </w:r>
          </w:p>
        </w:tc>
        <w:tc>
          <w:tcPr>
            <w:tcW w:w="1525" w:type="dxa"/>
            <w:noWrap w:val="0"/>
            <w:vAlign w:val="center"/>
          </w:tcPr>
          <w:p w14:paraId="16AB75C9">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5</w:t>
            </w:r>
          </w:p>
        </w:tc>
      </w:tr>
      <w:tr w14:paraId="71685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253" w:type="dxa"/>
            <w:noWrap w:val="0"/>
            <w:vAlign w:val="center"/>
          </w:tcPr>
          <w:p w14:paraId="35A97ED2">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道桥</w:t>
            </w:r>
          </w:p>
        </w:tc>
        <w:tc>
          <w:tcPr>
            <w:tcW w:w="1034" w:type="dxa"/>
            <w:noWrap w:val="0"/>
            <w:vAlign w:val="center"/>
          </w:tcPr>
          <w:p w14:paraId="4BDF9A70">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highlight w:val="none"/>
                <w:lang w:eastAsia="zh-CN"/>
              </w:rPr>
              <w:t>全职</w:t>
            </w:r>
          </w:p>
        </w:tc>
        <w:tc>
          <w:tcPr>
            <w:tcW w:w="1408" w:type="dxa"/>
            <w:noWrap w:val="0"/>
            <w:vAlign w:val="center"/>
          </w:tcPr>
          <w:p w14:paraId="4383F92F">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rPr>
              <w:t>孙桂梅</w:t>
            </w:r>
          </w:p>
        </w:tc>
        <w:tc>
          <w:tcPr>
            <w:tcW w:w="1142" w:type="dxa"/>
            <w:noWrap w:val="0"/>
            <w:vAlign w:val="center"/>
          </w:tcPr>
          <w:p w14:paraId="4430F369">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eastAsia="zh-CN"/>
              </w:rPr>
              <w:t>女</w:t>
            </w:r>
          </w:p>
        </w:tc>
        <w:tc>
          <w:tcPr>
            <w:tcW w:w="1300" w:type="dxa"/>
            <w:noWrap w:val="0"/>
            <w:vAlign w:val="center"/>
          </w:tcPr>
          <w:p w14:paraId="4D79D96B">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63</w:t>
            </w:r>
          </w:p>
        </w:tc>
        <w:tc>
          <w:tcPr>
            <w:tcW w:w="2508" w:type="dxa"/>
            <w:noWrap w:val="0"/>
            <w:vAlign w:val="center"/>
          </w:tcPr>
          <w:p w14:paraId="2D17A2DC">
            <w:pPr>
              <w:tabs>
                <w:tab w:val="left" w:pos="415"/>
              </w:tabs>
              <w:spacing w:line="240" w:lineRule="exact"/>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w:t>
            </w:r>
          </w:p>
        </w:tc>
        <w:tc>
          <w:tcPr>
            <w:tcW w:w="2358" w:type="dxa"/>
            <w:noWrap w:val="0"/>
            <w:vAlign w:val="center"/>
          </w:tcPr>
          <w:p w14:paraId="70F45546">
            <w:pPr>
              <w:spacing w:line="240" w:lineRule="exact"/>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highlight w:val="none"/>
              </w:rPr>
              <w:t>高级工程师</w:t>
            </w:r>
          </w:p>
        </w:tc>
        <w:tc>
          <w:tcPr>
            <w:tcW w:w="1917" w:type="dxa"/>
            <w:noWrap w:val="0"/>
            <w:vAlign w:val="center"/>
          </w:tcPr>
          <w:p w14:paraId="55A73832">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33</w:t>
            </w:r>
          </w:p>
        </w:tc>
        <w:tc>
          <w:tcPr>
            <w:tcW w:w="1525" w:type="dxa"/>
            <w:noWrap w:val="0"/>
            <w:vAlign w:val="center"/>
          </w:tcPr>
          <w:p w14:paraId="6F0A80F7">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highlight w:val="none"/>
                <w:lang w:val="en-US" w:eastAsia="zh-CN"/>
              </w:rPr>
              <w:t>5</w:t>
            </w:r>
          </w:p>
        </w:tc>
      </w:tr>
      <w:tr w14:paraId="66C3C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253" w:type="dxa"/>
            <w:noWrap w:val="0"/>
            <w:vAlign w:val="center"/>
          </w:tcPr>
          <w:p w14:paraId="1ED400C0">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道桥</w:t>
            </w:r>
          </w:p>
        </w:tc>
        <w:tc>
          <w:tcPr>
            <w:tcW w:w="1034" w:type="dxa"/>
            <w:noWrap w:val="0"/>
            <w:vAlign w:val="center"/>
          </w:tcPr>
          <w:p w14:paraId="067B67BE">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highlight w:val="none"/>
                <w:lang w:eastAsia="zh-CN"/>
              </w:rPr>
              <w:t>全职</w:t>
            </w:r>
          </w:p>
        </w:tc>
        <w:tc>
          <w:tcPr>
            <w:tcW w:w="1408" w:type="dxa"/>
            <w:noWrap w:val="0"/>
            <w:vAlign w:val="center"/>
          </w:tcPr>
          <w:p w14:paraId="430232A9">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rPr>
              <w:t>张洪贵</w:t>
            </w:r>
          </w:p>
        </w:tc>
        <w:tc>
          <w:tcPr>
            <w:tcW w:w="1142" w:type="dxa"/>
            <w:noWrap w:val="0"/>
            <w:vAlign w:val="center"/>
          </w:tcPr>
          <w:p w14:paraId="6FB4BA4C">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eastAsia="zh-CN"/>
              </w:rPr>
              <w:t>男</w:t>
            </w:r>
          </w:p>
        </w:tc>
        <w:tc>
          <w:tcPr>
            <w:tcW w:w="1300" w:type="dxa"/>
            <w:noWrap w:val="0"/>
            <w:vAlign w:val="center"/>
          </w:tcPr>
          <w:p w14:paraId="490BF3C3">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64</w:t>
            </w:r>
          </w:p>
        </w:tc>
        <w:tc>
          <w:tcPr>
            <w:tcW w:w="2508" w:type="dxa"/>
            <w:noWrap w:val="0"/>
            <w:vAlign w:val="center"/>
          </w:tcPr>
          <w:p w14:paraId="61DFBD2F">
            <w:pPr>
              <w:tabs>
                <w:tab w:val="left" w:pos="415"/>
              </w:tabs>
              <w:spacing w:line="240" w:lineRule="exact"/>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w:t>
            </w:r>
          </w:p>
        </w:tc>
        <w:tc>
          <w:tcPr>
            <w:tcW w:w="2358" w:type="dxa"/>
            <w:noWrap w:val="0"/>
            <w:vAlign w:val="center"/>
          </w:tcPr>
          <w:p w14:paraId="75AD3D1E">
            <w:pPr>
              <w:spacing w:line="240" w:lineRule="exact"/>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highlight w:val="none"/>
              </w:rPr>
              <w:t>高级工程师</w:t>
            </w:r>
          </w:p>
        </w:tc>
        <w:tc>
          <w:tcPr>
            <w:tcW w:w="1917" w:type="dxa"/>
            <w:noWrap w:val="0"/>
            <w:vAlign w:val="center"/>
          </w:tcPr>
          <w:p w14:paraId="6F5DD00B">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35</w:t>
            </w:r>
          </w:p>
        </w:tc>
        <w:tc>
          <w:tcPr>
            <w:tcW w:w="1525" w:type="dxa"/>
            <w:noWrap w:val="0"/>
            <w:vAlign w:val="center"/>
          </w:tcPr>
          <w:p w14:paraId="01BF74CB">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5</w:t>
            </w:r>
          </w:p>
        </w:tc>
      </w:tr>
      <w:tr w14:paraId="65C6B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253" w:type="dxa"/>
            <w:noWrap w:val="0"/>
            <w:vAlign w:val="center"/>
          </w:tcPr>
          <w:p w14:paraId="1D1BE9A3">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道桥</w:t>
            </w:r>
          </w:p>
        </w:tc>
        <w:tc>
          <w:tcPr>
            <w:tcW w:w="1034" w:type="dxa"/>
            <w:noWrap w:val="0"/>
            <w:vAlign w:val="center"/>
          </w:tcPr>
          <w:p w14:paraId="0257D687">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highlight w:val="none"/>
                <w:lang w:eastAsia="zh-CN"/>
              </w:rPr>
              <w:t>全职</w:t>
            </w:r>
          </w:p>
        </w:tc>
        <w:tc>
          <w:tcPr>
            <w:tcW w:w="1408" w:type="dxa"/>
            <w:noWrap w:val="0"/>
            <w:vAlign w:val="center"/>
          </w:tcPr>
          <w:p w14:paraId="32A0E3F0">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2"/>
                <w:sz w:val="20"/>
                <w:szCs w:val="20"/>
                <w:lang w:val="en-US" w:eastAsia="zh-CN" w:bidi="ar-SA"/>
              </w:rPr>
              <w:t>陈立新</w:t>
            </w:r>
          </w:p>
        </w:tc>
        <w:tc>
          <w:tcPr>
            <w:tcW w:w="1142" w:type="dxa"/>
            <w:noWrap w:val="0"/>
            <w:vAlign w:val="center"/>
          </w:tcPr>
          <w:p w14:paraId="75B6F83C">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2"/>
                <w:sz w:val="20"/>
                <w:szCs w:val="20"/>
                <w:lang w:val="en-US" w:eastAsia="zh-CN" w:bidi="ar-SA"/>
              </w:rPr>
              <w:t>男</w:t>
            </w:r>
          </w:p>
        </w:tc>
        <w:tc>
          <w:tcPr>
            <w:tcW w:w="1300" w:type="dxa"/>
            <w:noWrap w:val="0"/>
            <w:vAlign w:val="center"/>
          </w:tcPr>
          <w:p w14:paraId="403F9CD6">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2"/>
                <w:sz w:val="20"/>
                <w:szCs w:val="20"/>
                <w:lang w:val="en-US" w:eastAsia="zh-CN" w:bidi="ar-SA"/>
              </w:rPr>
              <w:t>57</w:t>
            </w:r>
          </w:p>
        </w:tc>
        <w:tc>
          <w:tcPr>
            <w:tcW w:w="2508" w:type="dxa"/>
            <w:noWrap w:val="0"/>
            <w:vAlign w:val="center"/>
          </w:tcPr>
          <w:p w14:paraId="2AB577E7">
            <w:pPr>
              <w:tabs>
                <w:tab w:val="left" w:pos="415"/>
              </w:tabs>
              <w:spacing w:line="240" w:lineRule="exact"/>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w:t>
            </w:r>
          </w:p>
        </w:tc>
        <w:tc>
          <w:tcPr>
            <w:tcW w:w="2358" w:type="dxa"/>
            <w:noWrap w:val="0"/>
            <w:vAlign w:val="center"/>
          </w:tcPr>
          <w:p w14:paraId="15B6A3C8">
            <w:pPr>
              <w:spacing w:line="240" w:lineRule="exact"/>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highlight w:val="none"/>
              </w:rPr>
              <w:t>高级工程师</w:t>
            </w:r>
          </w:p>
        </w:tc>
        <w:tc>
          <w:tcPr>
            <w:tcW w:w="1917" w:type="dxa"/>
            <w:noWrap w:val="0"/>
            <w:vAlign w:val="center"/>
          </w:tcPr>
          <w:p w14:paraId="5FB14DA4">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2"/>
                <w:sz w:val="20"/>
                <w:szCs w:val="20"/>
                <w:lang w:val="en-US" w:eastAsia="zh-CN" w:bidi="ar-SA"/>
              </w:rPr>
              <w:t>32</w:t>
            </w:r>
          </w:p>
        </w:tc>
        <w:tc>
          <w:tcPr>
            <w:tcW w:w="1525" w:type="dxa"/>
            <w:noWrap w:val="0"/>
            <w:vAlign w:val="center"/>
          </w:tcPr>
          <w:p w14:paraId="3570E4BF">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2"/>
                <w:sz w:val="20"/>
                <w:szCs w:val="20"/>
                <w:lang w:val="en-US" w:eastAsia="zh-CN" w:bidi="ar-SA"/>
              </w:rPr>
              <w:t>6</w:t>
            </w:r>
          </w:p>
        </w:tc>
      </w:tr>
      <w:tr w14:paraId="60319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253" w:type="dxa"/>
            <w:noWrap w:val="0"/>
            <w:vAlign w:val="center"/>
          </w:tcPr>
          <w:p w14:paraId="35DFB7BB">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园林</w:t>
            </w:r>
          </w:p>
        </w:tc>
        <w:tc>
          <w:tcPr>
            <w:tcW w:w="1034" w:type="dxa"/>
            <w:noWrap w:val="0"/>
            <w:vAlign w:val="center"/>
          </w:tcPr>
          <w:p w14:paraId="4E2F3F67">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highlight w:val="none"/>
                <w:lang w:eastAsia="zh-CN"/>
              </w:rPr>
              <w:t>全职</w:t>
            </w:r>
          </w:p>
        </w:tc>
        <w:tc>
          <w:tcPr>
            <w:tcW w:w="1408" w:type="dxa"/>
            <w:noWrap w:val="0"/>
            <w:vAlign w:val="center"/>
          </w:tcPr>
          <w:p w14:paraId="373C6071">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2"/>
                <w:sz w:val="20"/>
                <w:szCs w:val="20"/>
                <w:lang w:val="en-US" w:eastAsia="zh-CN" w:bidi="ar-SA"/>
              </w:rPr>
              <w:t>周宇静</w:t>
            </w:r>
          </w:p>
        </w:tc>
        <w:tc>
          <w:tcPr>
            <w:tcW w:w="1142" w:type="dxa"/>
            <w:noWrap w:val="0"/>
            <w:vAlign w:val="center"/>
          </w:tcPr>
          <w:p w14:paraId="4A4B69B0">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2"/>
                <w:sz w:val="20"/>
                <w:szCs w:val="20"/>
                <w:lang w:val="en-US" w:eastAsia="zh-CN" w:bidi="ar-SA"/>
              </w:rPr>
              <w:t>女</w:t>
            </w:r>
          </w:p>
        </w:tc>
        <w:tc>
          <w:tcPr>
            <w:tcW w:w="1300" w:type="dxa"/>
            <w:noWrap w:val="0"/>
            <w:vAlign w:val="center"/>
          </w:tcPr>
          <w:p w14:paraId="1AE8C2E4">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2"/>
                <w:sz w:val="20"/>
                <w:szCs w:val="20"/>
                <w:lang w:val="en-US" w:eastAsia="zh-CN" w:bidi="ar-SA"/>
              </w:rPr>
              <w:t>54</w:t>
            </w:r>
          </w:p>
        </w:tc>
        <w:tc>
          <w:tcPr>
            <w:tcW w:w="2508" w:type="dxa"/>
            <w:noWrap w:val="0"/>
            <w:vAlign w:val="center"/>
          </w:tcPr>
          <w:p w14:paraId="0B688506">
            <w:pPr>
              <w:tabs>
                <w:tab w:val="left" w:pos="415"/>
              </w:tabs>
              <w:spacing w:line="240" w:lineRule="exact"/>
              <w:jc w:val="center"/>
              <w:rPr>
                <w:rFonts w:hint="eastAsia" w:asciiTheme="minorEastAsia" w:hAnsiTheme="minorEastAsia" w:eastAsiaTheme="minorEastAsia" w:cstheme="minorEastAsia"/>
                <w:kern w:val="2"/>
                <w:sz w:val="20"/>
                <w:szCs w:val="20"/>
                <w:highlight w:val="none"/>
                <w:lang w:val="en-US" w:eastAsia="zh-CN" w:bidi="ar-SA"/>
              </w:rPr>
            </w:pPr>
            <w:r>
              <w:rPr>
                <w:rFonts w:hint="eastAsia" w:asciiTheme="minorEastAsia" w:hAnsiTheme="minorEastAsia" w:eastAsiaTheme="minorEastAsia" w:cstheme="minorEastAsia"/>
                <w:sz w:val="20"/>
                <w:szCs w:val="20"/>
                <w:lang w:val="en-US" w:eastAsia="zh-CN"/>
              </w:rPr>
              <w:t>/</w:t>
            </w:r>
          </w:p>
        </w:tc>
        <w:tc>
          <w:tcPr>
            <w:tcW w:w="2358" w:type="dxa"/>
            <w:noWrap w:val="0"/>
            <w:vAlign w:val="center"/>
          </w:tcPr>
          <w:p w14:paraId="08EB804E">
            <w:pPr>
              <w:spacing w:line="240" w:lineRule="exact"/>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highlight w:val="none"/>
              </w:rPr>
              <w:t>高级工程师</w:t>
            </w:r>
          </w:p>
        </w:tc>
        <w:tc>
          <w:tcPr>
            <w:tcW w:w="1917" w:type="dxa"/>
            <w:noWrap w:val="0"/>
            <w:vAlign w:val="center"/>
          </w:tcPr>
          <w:p w14:paraId="07A03759">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2"/>
                <w:sz w:val="20"/>
                <w:szCs w:val="20"/>
                <w:lang w:val="en-US" w:eastAsia="zh-CN" w:bidi="ar-SA"/>
              </w:rPr>
              <w:t>29</w:t>
            </w:r>
          </w:p>
        </w:tc>
        <w:tc>
          <w:tcPr>
            <w:tcW w:w="1525" w:type="dxa"/>
            <w:noWrap w:val="0"/>
            <w:vAlign w:val="center"/>
          </w:tcPr>
          <w:p w14:paraId="7E4327F3">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2"/>
                <w:sz w:val="20"/>
                <w:szCs w:val="20"/>
                <w:lang w:val="en-US" w:eastAsia="zh-CN" w:bidi="ar-SA"/>
              </w:rPr>
              <w:t>5</w:t>
            </w:r>
          </w:p>
        </w:tc>
      </w:tr>
      <w:tr w14:paraId="335D3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253" w:type="dxa"/>
            <w:noWrap w:val="0"/>
            <w:vAlign w:val="center"/>
          </w:tcPr>
          <w:p w14:paraId="39027C6A">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园林</w:t>
            </w:r>
          </w:p>
        </w:tc>
        <w:tc>
          <w:tcPr>
            <w:tcW w:w="1034" w:type="dxa"/>
            <w:noWrap w:val="0"/>
            <w:vAlign w:val="center"/>
          </w:tcPr>
          <w:p w14:paraId="618893FE">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highlight w:val="none"/>
                <w:lang w:eastAsia="zh-CN"/>
              </w:rPr>
              <w:t>全职</w:t>
            </w:r>
          </w:p>
        </w:tc>
        <w:tc>
          <w:tcPr>
            <w:tcW w:w="1408" w:type="dxa"/>
            <w:noWrap w:val="0"/>
            <w:vAlign w:val="center"/>
          </w:tcPr>
          <w:p w14:paraId="246E4FBD">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rPr>
              <w:t>刘清军</w:t>
            </w:r>
          </w:p>
        </w:tc>
        <w:tc>
          <w:tcPr>
            <w:tcW w:w="1142" w:type="dxa"/>
            <w:noWrap w:val="0"/>
            <w:vAlign w:val="center"/>
          </w:tcPr>
          <w:p w14:paraId="5E87DBF6">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eastAsia="zh-CN"/>
              </w:rPr>
              <w:t>女</w:t>
            </w:r>
          </w:p>
        </w:tc>
        <w:tc>
          <w:tcPr>
            <w:tcW w:w="1300" w:type="dxa"/>
            <w:noWrap w:val="0"/>
            <w:vAlign w:val="center"/>
          </w:tcPr>
          <w:p w14:paraId="71779506">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58</w:t>
            </w:r>
          </w:p>
        </w:tc>
        <w:tc>
          <w:tcPr>
            <w:tcW w:w="2508" w:type="dxa"/>
            <w:noWrap w:val="0"/>
            <w:vAlign w:val="center"/>
          </w:tcPr>
          <w:p w14:paraId="2F54A813">
            <w:pPr>
              <w:tabs>
                <w:tab w:val="left" w:pos="415"/>
              </w:tabs>
              <w:spacing w:line="240" w:lineRule="exact"/>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w:t>
            </w:r>
          </w:p>
        </w:tc>
        <w:tc>
          <w:tcPr>
            <w:tcW w:w="2358" w:type="dxa"/>
            <w:noWrap w:val="0"/>
            <w:vAlign w:val="center"/>
          </w:tcPr>
          <w:p w14:paraId="795404E8">
            <w:pPr>
              <w:spacing w:line="240" w:lineRule="exact"/>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highlight w:val="none"/>
              </w:rPr>
              <w:t>高级工程师</w:t>
            </w:r>
          </w:p>
        </w:tc>
        <w:tc>
          <w:tcPr>
            <w:tcW w:w="1917" w:type="dxa"/>
            <w:noWrap w:val="0"/>
            <w:vAlign w:val="center"/>
          </w:tcPr>
          <w:p w14:paraId="05167211">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25</w:t>
            </w:r>
          </w:p>
        </w:tc>
        <w:tc>
          <w:tcPr>
            <w:tcW w:w="1525" w:type="dxa"/>
            <w:noWrap w:val="0"/>
            <w:vAlign w:val="center"/>
          </w:tcPr>
          <w:p w14:paraId="0E0EC970">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5</w:t>
            </w:r>
          </w:p>
        </w:tc>
      </w:tr>
      <w:tr w14:paraId="67E2E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253" w:type="dxa"/>
            <w:noWrap w:val="0"/>
            <w:vAlign w:val="center"/>
          </w:tcPr>
          <w:p w14:paraId="0C7C2C3A">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 xml:space="preserve">环保 </w:t>
            </w:r>
          </w:p>
        </w:tc>
        <w:tc>
          <w:tcPr>
            <w:tcW w:w="1034" w:type="dxa"/>
            <w:noWrap w:val="0"/>
            <w:vAlign w:val="center"/>
          </w:tcPr>
          <w:p w14:paraId="0941EA55">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highlight w:val="none"/>
                <w:lang w:eastAsia="zh-CN"/>
              </w:rPr>
              <w:t>全职</w:t>
            </w:r>
          </w:p>
        </w:tc>
        <w:tc>
          <w:tcPr>
            <w:tcW w:w="1408" w:type="dxa"/>
            <w:noWrap w:val="0"/>
            <w:vAlign w:val="center"/>
          </w:tcPr>
          <w:p w14:paraId="5428F22F">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2"/>
                <w:sz w:val="20"/>
                <w:szCs w:val="20"/>
                <w:lang w:val="en-US" w:eastAsia="zh-CN" w:bidi="ar-SA"/>
              </w:rPr>
              <w:t>李晓颖</w:t>
            </w:r>
          </w:p>
        </w:tc>
        <w:tc>
          <w:tcPr>
            <w:tcW w:w="1142" w:type="dxa"/>
            <w:noWrap w:val="0"/>
            <w:vAlign w:val="center"/>
          </w:tcPr>
          <w:p w14:paraId="198D5BE5">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2"/>
                <w:sz w:val="20"/>
                <w:szCs w:val="20"/>
                <w:lang w:val="en-US" w:eastAsia="zh-CN" w:bidi="ar-SA"/>
              </w:rPr>
              <w:t>女</w:t>
            </w:r>
          </w:p>
        </w:tc>
        <w:tc>
          <w:tcPr>
            <w:tcW w:w="1300" w:type="dxa"/>
            <w:noWrap w:val="0"/>
            <w:vAlign w:val="center"/>
          </w:tcPr>
          <w:p w14:paraId="7A0E5F6B">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2"/>
                <w:sz w:val="20"/>
                <w:szCs w:val="20"/>
                <w:lang w:val="en-US" w:eastAsia="zh-CN" w:bidi="ar-SA"/>
              </w:rPr>
              <w:t>59</w:t>
            </w:r>
          </w:p>
        </w:tc>
        <w:tc>
          <w:tcPr>
            <w:tcW w:w="2508" w:type="dxa"/>
            <w:noWrap w:val="0"/>
            <w:vAlign w:val="center"/>
          </w:tcPr>
          <w:p w14:paraId="67C70009">
            <w:pPr>
              <w:tabs>
                <w:tab w:val="left" w:pos="415"/>
              </w:tabs>
              <w:spacing w:line="240" w:lineRule="exact"/>
              <w:jc w:val="center"/>
              <w:rPr>
                <w:rFonts w:hint="default"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val="en-US" w:eastAsia="zh-CN"/>
              </w:rPr>
              <w:t>/</w:t>
            </w:r>
          </w:p>
        </w:tc>
        <w:tc>
          <w:tcPr>
            <w:tcW w:w="2358" w:type="dxa"/>
            <w:noWrap w:val="0"/>
            <w:vAlign w:val="center"/>
          </w:tcPr>
          <w:p w14:paraId="7C417283">
            <w:pPr>
              <w:spacing w:line="240" w:lineRule="exact"/>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highlight w:val="none"/>
              </w:rPr>
              <w:t>高级工程师</w:t>
            </w:r>
          </w:p>
        </w:tc>
        <w:tc>
          <w:tcPr>
            <w:tcW w:w="1917" w:type="dxa"/>
            <w:noWrap w:val="0"/>
            <w:vAlign w:val="center"/>
          </w:tcPr>
          <w:p w14:paraId="6A0A779B">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2"/>
                <w:sz w:val="20"/>
                <w:szCs w:val="20"/>
                <w:lang w:val="en-US" w:eastAsia="zh-CN" w:bidi="ar-SA"/>
              </w:rPr>
              <w:t>40</w:t>
            </w:r>
          </w:p>
        </w:tc>
        <w:tc>
          <w:tcPr>
            <w:tcW w:w="1525" w:type="dxa"/>
            <w:noWrap w:val="0"/>
            <w:vAlign w:val="center"/>
          </w:tcPr>
          <w:p w14:paraId="4CD720AA">
            <w:pPr>
              <w:jc w:val="center"/>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2"/>
                <w:sz w:val="20"/>
                <w:szCs w:val="20"/>
                <w:lang w:val="en-US" w:eastAsia="zh-CN" w:bidi="ar-SA"/>
              </w:rPr>
              <w:t>5</w:t>
            </w:r>
          </w:p>
        </w:tc>
      </w:tr>
    </w:tbl>
    <w:p w14:paraId="1DF72DE4">
      <w:pPr>
        <w:spacing w:after="468" w:afterLines="150"/>
        <w:rPr>
          <w:rFonts w:hint="eastAsia"/>
          <w:sz w:val="18"/>
          <w:szCs w:val="18"/>
        </w:rPr>
      </w:pPr>
      <w:r>
        <w:rPr>
          <w:rFonts w:hint="eastAsia"/>
          <w:sz w:val="18"/>
          <w:szCs w:val="18"/>
        </w:rPr>
        <w:t>注：1.人数填写为：总人数</w:t>
      </w:r>
      <w:r>
        <w:rPr>
          <w:rFonts w:hint="eastAsia" w:ascii="宋体" w:hAnsi="宋体"/>
          <w:sz w:val="18"/>
          <w:szCs w:val="18"/>
        </w:rPr>
        <w:t>－</w:t>
      </w:r>
      <w:r>
        <w:rPr>
          <w:rFonts w:hint="eastAsia"/>
          <w:sz w:val="18"/>
          <w:szCs w:val="18"/>
        </w:rPr>
        <w:t xml:space="preserve">60周岁以下人数；3.“结构（cx）”人数为结构专业超限高层审查人数；3.“合计”人数不计“结构（cx）”人数。 </w:t>
      </w:r>
    </w:p>
    <w:p w14:paraId="7F085FA4">
      <w:pPr>
        <w:tabs>
          <w:tab w:val="left" w:pos="1620"/>
        </w:tabs>
        <w:spacing w:after="156" w:afterLines="50"/>
        <w:ind w:left="0" w:leftChars="0" w:right="0" w:rightChars="0" w:firstLine="0" w:firstLineChars="0"/>
        <w:jc w:val="center"/>
        <w:rPr>
          <w:rFonts w:hint="eastAsia" w:ascii="方正小标宋简体" w:hAnsi="方正小标宋简体" w:eastAsia="方正小标宋简体" w:cs="Times New Roman"/>
          <w:b w:val="0"/>
          <w:bCs/>
          <w:sz w:val="44"/>
          <w:szCs w:val="44"/>
          <w:lang w:val="en-US" w:eastAsia="zh-CN"/>
        </w:rPr>
      </w:pPr>
    </w:p>
    <w:p w14:paraId="7150EB4C">
      <w:pPr>
        <w:tabs>
          <w:tab w:val="left" w:pos="1620"/>
        </w:tabs>
        <w:spacing w:after="156" w:afterLines="50"/>
        <w:ind w:left="0" w:leftChars="0" w:right="0" w:rightChars="0" w:firstLine="0" w:firstLineChars="0"/>
        <w:jc w:val="center"/>
        <w:rPr>
          <w:rFonts w:hint="eastAsia" w:ascii="方正小标宋简体" w:hAnsi="方正小标宋简体" w:eastAsia="方正小标宋简体" w:cs="Times New Roman"/>
          <w:b w:val="0"/>
          <w:bCs/>
          <w:sz w:val="44"/>
          <w:szCs w:val="44"/>
          <w:lang w:val="en-US" w:eastAsia="zh-CN"/>
        </w:rPr>
      </w:pPr>
    </w:p>
    <w:p w14:paraId="6531C615">
      <w:pPr>
        <w:tabs>
          <w:tab w:val="left" w:pos="1620"/>
        </w:tabs>
        <w:spacing w:after="156" w:afterLines="50"/>
        <w:ind w:left="0" w:leftChars="0" w:right="0" w:rightChars="0" w:firstLine="0" w:firstLineChars="0"/>
        <w:jc w:val="center"/>
        <w:rPr>
          <w:rFonts w:hint="eastAsia" w:ascii="方正小标宋简体" w:hAnsi="方正小标宋简体" w:eastAsia="方正小标宋简体" w:cs="Times New Roman"/>
          <w:b w:val="0"/>
          <w:bCs/>
          <w:sz w:val="44"/>
          <w:szCs w:val="44"/>
          <w:lang w:val="en-US" w:eastAsia="zh-CN"/>
        </w:rPr>
      </w:pPr>
    </w:p>
    <w:p w14:paraId="4B0518BF">
      <w:pPr>
        <w:tabs>
          <w:tab w:val="left" w:pos="1620"/>
        </w:tabs>
        <w:spacing w:after="156" w:afterLines="50"/>
        <w:ind w:left="0" w:leftChars="0" w:right="0" w:rightChars="0" w:firstLine="0" w:firstLineChars="0"/>
        <w:jc w:val="center"/>
        <w:rPr>
          <w:rFonts w:hint="eastAsia" w:ascii="方正小标宋简体" w:hAnsi="方正小标宋简体" w:eastAsia="方正小标宋简体" w:cs="Times New Roman"/>
          <w:b w:val="0"/>
          <w:bCs/>
          <w:sz w:val="44"/>
          <w:szCs w:val="44"/>
          <w:lang w:val="en-US" w:eastAsia="zh-CN"/>
        </w:rPr>
      </w:pPr>
    </w:p>
    <w:p w14:paraId="0822C212">
      <w:pPr>
        <w:tabs>
          <w:tab w:val="left" w:pos="1620"/>
        </w:tabs>
        <w:spacing w:after="156" w:afterLines="50"/>
        <w:ind w:left="0" w:leftChars="0" w:right="0" w:rightChars="0" w:firstLine="0" w:firstLineChars="0"/>
        <w:jc w:val="center"/>
        <w:rPr>
          <w:rFonts w:hint="eastAsia" w:ascii="宋体" w:hAnsi="宋体"/>
          <w:b/>
          <w:sz w:val="44"/>
          <w:szCs w:val="44"/>
          <w:lang w:eastAsia="zh-CN"/>
        </w:rPr>
      </w:pPr>
      <w:r>
        <w:rPr>
          <w:rFonts w:hint="eastAsia" w:ascii="方正小标宋简体" w:hAnsi="方正小标宋简体" w:eastAsia="方正小标宋简体" w:cs="Times New Roman"/>
          <w:b w:val="0"/>
          <w:bCs/>
          <w:sz w:val="44"/>
          <w:szCs w:val="44"/>
          <w:lang w:val="en-US" w:eastAsia="zh-CN"/>
        </w:rPr>
        <w:t xml:space="preserve"> </w:t>
      </w:r>
      <w:r>
        <w:rPr>
          <w:rFonts w:hint="eastAsia" w:ascii="方正小标宋简体" w:hAnsi="方正小标宋简体" w:eastAsia="方正小标宋简体"/>
          <w:b w:val="0"/>
          <w:bCs/>
          <w:sz w:val="44"/>
          <w:szCs w:val="44"/>
          <w:lang w:eastAsia="zh-CN"/>
        </w:rPr>
        <w:t>广东省华汇审图咨询有限公司</w:t>
      </w:r>
      <w:r>
        <w:rPr>
          <w:rFonts w:hint="eastAsia" w:ascii="方正小标宋简体" w:hAnsi="方正小标宋简体" w:eastAsia="方正小标宋简体" w:cs="Times New Roman"/>
          <w:b w:val="0"/>
          <w:bCs/>
          <w:sz w:val="44"/>
          <w:szCs w:val="44"/>
          <w:lang w:eastAsia="zh-CN"/>
        </w:rPr>
        <w:t>审查人员业绩</w:t>
      </w:r>
    </w:p>
    <w:tbl>
      <w:tblPr>
        <w:tblStyle w:val="7"/>
        <w:tblW w:w="141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369"/>
        <w:gridCol w:w="4532"/>
        <w:gridCol w:w="959"/>
        <w:gridCol w:w="6443"/>
      </w:tblGrid>
      <w:tr w14:paraId="4C01B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849" w:type="dxa"/>
            <w:vAlign w:val="center"/>
          </w:tcPr>
          <w:p w14:paraId="1CB42771">
            <w:pPr>
              <w:snapToGrid w:val="0"/>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姓名</w:t>
            </w:r>
          </w:p>
        </w:tc>
        <w:tc>
          <w:tcPr>
            <w:tcW w:w="1369" w:type="dxa"/>
            <w:vAlign w:val="center"/>
          </w:tcPr>
          <w:p w14:paraId="28266437">
            <w:pPr>
              <w:snapToGrid w:val="0"/>
              <w:jc w:val="center"/>
              <w:rPr>
                <w:rFonts w:hint="eastAsia" w:asciiTheme="minorEastAsia" w:hAnsiTheme="minorEastAsia" w:eastAsiaTheme="minorEastAsia" w:cstheme="minorEastAsia"/>
                <w:b w:val="0"/>
                <w:bCs/>
                <w:sz w:val="18"/>
                <w:szCs w:val="18"/>
                <w:vertAlign w:val="baseline"/>
                <w:lang w:eastAsia="zh-CN"/>
              </w:rPr>
            </w:pPr>
            <w:r>
              <w:rPr>
                <w:rFonts w:hint="eastAsia" w:asciiTheme="minorEastAsia" w:hAnsiTheme="minorEastAsia" w:eastAsiaTheme="minorEastAsia" w:cstheme="minorEastAsia"/>
                <w:sz w:val="18"/>
                <w:szCs w:val="18"/>
              </w:rPr>
              <w:t>完成年月</w:t>
            </w:r>
          </w:p>
        </w:tc>
        <w:tc>
          <w:tcPr>
            <w:tcW w:w="4532" w:type="dxa"/>
            <w:vAlign w:val="center"/>
          </w:tcPr>
          <w:p w14:paraId="3649A6D9">
            <w:pPr>
              <w:snapToGrid w:val="0"/>
              <w:jc w:val="center"/>
              <w:rPr>
                <w:rFonts w:hint="eastAsia" w:asciiTheme="minorEastAsia" w:hAnsiTheme="minorEastAsia" w:eastAsiaTheme="minorEastAsia" w:cstheme="minorEastAsia"/>
                <w:b w:val="0"/>
                <w:bCs/>
                <w:sz w:val="18"/>
                <w:szCs w:val="18"/>
                <w:vertAlign w:val="baseline"/>
                <w:lang w:eastAsia="zh-CN"/>
              </w:rPr>
            </w:pPr>
            <w:r>
              <w:rPr>
                <w:rFonts w:hint="eastAsia" w:asciiTheme="minorEastAsia" w:hAnsiTheme="minorEastAsia" w:eastAsiaTheme="minorEastAsia" w:cstheme="minorEastAsia"/>
                <w:sz w:val="18"/>
                <w:szCs w:val="18"/>
              </w:rPr>
              <w:t>项  目  名  称（至少5项）</w:t>
            </w:r>
          </w:p>
        </w:tc>
        <w:tc>
          <w:tcPr>
            <w:tcW w:w="959" w:type="dxa"/>
            <w:vAlign w:val="center"/>
          </w:tcPr>
          <w:p w14:paraId="1B56A6B9">
            <w:pPr>
              <w:snapToGrid w:val="0"/>
              <w:jc w:val="center"/>
              <w:rPr>
                <w:rFonts w:hint="eastAsia" w:asciiTheme="minorEastAsia" w:hAnsiTheme="minorEastAsia" w:eastAsiaTheme="minorEastAsia" w:cstheme="minorEastAsia"/>
                <w:b w:val="0"/>
                <w:bCs/>
                <w:sz w:val="18"/>
                <w:szCs w:val="18"/>
                <w:vertAlign w:val="baseline"/>
                <w:lang w:eastAsia="zh-CN"/>
              </w:rPr>
            </w:pPr>
            <w:r>
              <w:rPr>
                <w:rFonts w:hint="eastAsia" w:asciiTheme="minorEastAsia" w:hAnsiTheme="minorEastAsia" w:eastAsiaTheme="minorEastAsia" w:cstheme="minorEastAsia"/>
                <w:sz w:val="18"/>
                <w:szCs w:val="18"/>
                <w:lang w:eastAsia="zh-CN"/>
              </w:rPr>
              <w:t>项目</w:t>
            </w:r>
            <w:r>
              <w:rPr>
                <w:rFonts w:hint="eastAsia" w:asciiTheme="minorEastAsia" w:hAnsiTheme="minorEastAsia" w:eastAsiaTheme="minorEastAsia" w:cstheme="minorEastAsia"/>
                <w:sz w:val="18"/>
                <w:szCs w:val="18"/>
              </w:rPr>
              <w:t>规模</w:t>
            </w:r>
          </w:p>
        </w:tc>
        <w:tc>
          <w:tcPr>
            <w:tcW w:w="6443" w:type="dxa"/>
            <w:vAlign w:val="center"/>
          </w:tcPr>
          <w:p w14:paraId="3497BB3B">
            <w:pPr>
              <w:snapToGrid w:val="0"/>
              <w:jc w:val="center"/>
              <w:rPr>
                <w:rFonts w:hint="eastAsia" w:asciiTheme="minorEastAsia" w:hAnsiTheme="minorEastAsia" w:eastAsiaTheme="minorEastAsia" w:cstheme="minorEastAsia"/>
                <w:b w:val="0"/>
                <w:bCs/>
                <w:sz w:val="18"/>
                <w:szCs w:val="18"/>
                <w:vertAlign w:val="baseline"/>
                <w:lang w:eastAsia="zh-CN"/>
              </w:rPr>
            </w:pPr>
            <w:r>
              <w:rPr>
                <w:rFonts w:hint="eastAsia" w:asciiTheme="minorEastAsia" w:hAnsiTheme="minorEastAsia" w:eastAsiaTheme="minorEastAsia" w:cstheme="minorEastAsia"/>
                <w:sz w:val="18"/>
                <w:szCs w:val="18"/>
              </w:rPr>
              <w:t>对应规模的项目特征描述</w:t>
            </w:r>
          </w:p>
        </w:tc>
      </w:tr>
      <w:tr w14:paraId="2DE2B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6380B097">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曾雪峰</w:t>
            </w:r>
          </w:p>
        </w:tc>
        <w:tc>
          <w:tcPr>
            <w:tcW w:w="1369" w:type="dxa"/>
            <w:vAlign w:val="center"/>
          </w:tcPr>
          <w:p w14:paraId="6D4ED401">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position w:val="2"/>
                <w:sz w:val="18"/>
                <w:szCs w:val="18"/>
                <w:lang w:val="en-US" w:eastAsia="zh-CN"/>
              </w:rPr>
              <w:t>2013-04</w:t>
            </w:r>
          </w:p>
        </w:tc>
        <w:tc>
          <w:tcPr>
            <w:tcW w:w="4532" w:type="dxa"/>
            <w:vAlign w:val="center"/>
          </w:tcPr>
          <w:p w14:paraId="2399A231">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position w:val="2"/>
                <w:sz w:val="18"/>
                <w:szCs w:val="18"/>
                <w:lang w:val="en-US" w:eastAsia="zh-CN"/>
              </w:rPr>
              <w:t>和润金银湾二期B2#</w:t>
            </w:r>
          </w:p>
        </w:tc>
        <w:tc>
          <w:tcPr>
            <w:tcW w:w="959" w:type="dxa"/>
            <w:vAlign w:val="center"/>
          </w:tcPr>
          <w:p w14:paraId="1C0BC016">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position w:val="2"/>
                <w:sz w:val="18"/>
                <w:szCs w:val="18"/>
                <w:lang w:val="en-US" w:eastAsia="zh-CN"/>
              </w:rPr>
              <w:t>大型</w:t>
            </w:r>
          </w:p>
        </w:tc>
        <w:tc>
          <w:tcPr>
            <w:tcW w:w="6443" w:type="dxa"/>
            <w:vAlign w:val="center"/>
          </w:tcPr>
          <w:p w14:paraId="6863B5CE">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position w:val="2"/>
                <w:sz w:val="18"/>
                <w:szCs w:val="18"/>
                <w:lang w:val="en-US" w:eastAsia="zh-CN"/>
              </w:rPr>
              <w:t>大型，单体建筑面积26438.9㎡，24层，高75.8米</w:t>
            </w:r>
          </w:p>
        </w:tc>
      </w:tr>
      <w:tr w14:paraId="7F020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0607ADC7">
            <w:pPr>
              <w:snapToGrid w:val="0"/>
              <w:jc w:val="center"/>
              <w:rPr>
                <w:rFonts w:hint="eastAsia" w:asciiTheme="minorEastAsia" w:hAnsiTheme="minorEastAsia" w:eastAsiaTheme="minorEastAsia" w:cstheme="minorEastAsia"/>
                <w:sz w:val="18"/>
                <w:szCs w:val="18"/>
                <w:lang w:eastAsia="zh-CN"/>
              </w:rPr>
            </w:pPr>
          </w:p>
        </w:tc>
        <w:tc>
          <w:tcPr>
            <w:tcW w:w="1369" w:type="dxa"/>
            <w:vAlign w:val="center"/>
          </w:tcPr>
          <w:p w14:paraId="3BFC2DB2">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position w:val="2"/>
                <w:sz w:val="18"/>
                <w:szCs w:val="18"/>
                <w:lang w:val="en-US" w:eastAsia="zh-CN"/>
              </w:rPr>
              <w:t>2012-05</w:t>
            </w:r>
          </w:p>
        </w:tc>
        <w:tc>
          <w:tcPr>
            <w:tcW w:w="4532" w:type="dxa"/>
            <w:vAlign w:val="center"/>
          </w:tcPr>
          <w:p w14:paraId="5485E1D9">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position w:val="2"/>
                <w:sz w:val="18"/>
                <w:szCs w:val="18"/>
                <w:lang w:val="en-US" w:eastAsia="zh-CN"/>
              </w:rPr>
              <w:t>鸿通春天.凤凰城项目</w:t>
            </w:r>
          </w:p>
        </w:tc>
        <w:tc>
          <w:tcPr>
            <w:tcW w:w="959" w:type="dxa"/>
            <w:vAlign w:val="center"/>
          </w:tcPr>
          <w:p w14:paraId="55892423">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position w:val="2"/>
                <w:sz w:val="18"/>
                <w:szCs w:val="18"/>
                <w:lang w:val="en-US" w:eastAsia="zh-CN"/>
              </w:rPr>
              <w:t>大型</w:t>
            </w:r>
          </w:p>
        </w:tc>
        <w:tc>
          <w:tcPr>
            <w:tcW w:w="6443" w:type="dxa"/>
            <w:vAlign w:val="center"/>
          </w:tcPr>
          <w:p w14:paraId="28D0452A">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position w:val="2"/>
                <w:sz w:val="18"/>
                <w:szCs w:val="18"/>
                <w:lang w:val="en-US" w:eastAsia="zh-CN"/>
              </w:rPr>
              <w:t>大型</w:t>
            </w:r>
            <w:r>
              <w:rPr>
                <w:rFonts w:hint="eastAsia" w:asciiTheme="minorEastAsia" w:hAnsiTheme="minorEastAsia" w:eastAsiaTheme="minorEastAsia" w:cstheme="minorEastAsia"/>
                <w:position w:val="2"/>
                <w:sz w:val="18"/>
                <w:szCs w:val="18"/>
                <w:lang w:eastAsia="zh-CN"/>
              </w:rPr>
              <w:t>，总建筑面积124603.36㎡，地下2层，地上3~33层</w:t>
            </w:r>
            <w:r>
              <w:rPr>
                <w:rFonts w:hint="eastAsia" w:asciiTheme="minorEastAsia" w:hAnsiTheme="minorEastAsia" w:eastAsiaTheme="minorEastAsia" w:cstheme="minorEastAsia"/>
                <w:position w:val="2"/>
                <w:sz w:val="18"/>
                <w:szCs w:val="18"/>
                <w:lang w:val="en-US" w:eastAsia="zh-CN"/>
              </w:rPr>
              <w:t>高98.6米，地下室面积3.2万</w:t>
            </w:r>
            <w:r>
              <w:rPr>
                <w:rFonts w:hint="eastAsia" w:asciiTheme="minorEastAsia" w:hAnsiTheme="minorEastAsia" w:eastAsiaTheme="minorEastAsia" w:cstheme="minorEastAsia"/>
                <w:position w:val="2"/>
                <w:sz w:val="18"/>
                <w:szCs w:val="18"/>
                <w:lang w:eastAsia="zh-CN"/>
              </w:rPr>
              <w:t>㎡</w:t>
            </w:r>
          </w:p>
        </w:tc>
      </w:tr>
      <w:tr w14:paraId="207EF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0046CA4F">
            <w:pPr>
              <w:snapToGrid w:val="0"/>
              <w:jc w:val="center"/>
              <w:rPr>
                <w:rFonts w:hint="eastAsia" w:asciiTheme="minorEastAsia" w:hAnsiTheme="minorEastAsia" w:eastAsiaTheme="minorEastAsia" w:cstheme="minorEastAsia"/>
                <w:sz w:val="18"/>
                <w:szCs w:val="18"/>
                <w:lang w:eastAsia="zh-CN"/>
              </w:rPr>
            </w:pPr>
          </w:p>
        </w:tc>
        <w:tc>
          <w:tcPr>
            <w:tcW w:w="1369" w:type="dxa"/>
            <w:vAlign w:val="center"/>
          </w:tcPr>
          <w:p w14:paraId="7B904EA5">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position w:val="2"/>
                <w:sz w:val="18"/>
                <w:szCs w:val="18"/>
                <w:lang w:val="en-US" w:eastAsia="zh-CN"/>
              </w:rPr>
              <w:t>2013-06</w:t>
            </w:r>
          </w:p>
        </w:tc>
        <w:tc>
          <w:tcPr>
            <w:tcW w:w="4532" w:type="dxa"/>
            <w:vAlign w:val="center"/>
          </w:tcPr>
          <w:p w14:paraId="6ACCD716">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position w:val="2"/>
                <w:sz w:val="18"/>
                <w:szCs w:val="18"/>
                <w:lang w:val="en-US" w:eastAsia="zh-CN"/>
              </w:rPr>
              <w:t>正伟3#楼</w:t>
            </w:r>
          </w:p>
        </w:tc>
        <w:tc>
          <w:tcPr>
            <w:tcW w:w="959" w:type="dxa"/>
            <w:vAlign w:val="center"/>
          </w:tcPr>
          <w:p w14:paraId="653C8BF5">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position w:val="2"/>
                <w:sz w:val="18"/>
                <w:szCs w:val="18"/>
                <w:lang w:val="en-US" w:eastAsia="zh-CN"/>
              </w:rPr>
              <w:t>大型</w:t>
            </w:r>
          </w:p>
        </w:tc>
        <w:tc>
          <w:tcPr>
            <w:tcW w:w="6443" w:type="dxa"/>
            <w:vAlign w:val="center"/>
          </w:tcPr>
          <w:p w14:paraId="5B9CCDF0">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position w:val="2"/>
                <w:sz w:val="18"/>
                <w:szCs w:val="18"/>
                <w:lang w:val="en-US" w:eastAsia="zh-CN"/>
              </w:rPr>
              <w:t>大型，单体建筑面积50816.67㎡，24层，高78.8米，地下室面积1.8万㎡</w:t>
            </w:r>
          </w:p>
        </w:tc>
      </w:tr>
      <w:tr w14:paraId="285C0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6D948C4A">
            <w:pPr>
              <w:snapToGrid w:val="0"/>
              <w:jc w:val="center"/>
              <w:rPr>
                <w:rFonts w:hint="eastAsia" w:asciiTheme="minorEastAsia" w:hAnsiTheme="minorEastAsia" w:eastAsiaTheme="minorEastAsia" w:cstheme="minorEastAsia"/>
                <w:sz w:val="18"/>
                <w:szCs w:val="18"/>
                <w:lang w:eastAsia="zh-CN"/>
              </w:rPr>
            </w:pPr>
          </w:p>
        </w:tc>
        <w:tc>
          <w:tcPr>
            <w:tcW w:w="1369" w:type="dxa"/>
            <w:vAlign w:val="center"/>
          </w:tcPr>
          <w:p w14:paraId="41F69E76">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position w:val="2"/>
                <w:sz w:val="18"/>
                <w:szCs w:val="18"/>
                <w:lang w:val="en-US" w:eastAsia="zh-CN"/>
              </w:rPr>
              <w:t>2012-07</w:t>
            </w:r>
          </w:p>
        </w:tc>
        <w:tc>
          <w:tcPr>
            <w:tcW w:w="4532" w:type="dxa"/>
            <w:vAlign w:val="center"/>
          </w:tcPr>
          <w:p w14:paraId="5D003677">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position w:val="2"/>
                <w:sz w:val="18"/>
                <w:szCs w:val="18"/>
                <w:lang w:val="en-US" w:eastAsia="zh-CN"/>
              </w:rPr>
              <w:t>正洋.凤凰大境商住小区</w:t>
            </w:r>
          </w:p>
        </w:tc>
        <w:tc>
          <w:tcPr>
            <w:tcW w:w="959" w:type="dxa"/>
            <w:vAlign w:val="center"/>
          </w:tcPr>
          <w:p w14:paraId="7274301B">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position w:val="2"/>
                <w:sz w:val="18"/>
                <w:szCs w:val="18"/>
                <w:lang w:val="en-US" w:eastAsia="zh-CN"/>
              </w:rPr>
              <w:t>大型</w:t>
            </w:r>
          </w:p>
        </w:tc>
        <w:tc>
          <w:tcPr>
            <w:tcW w:w="6443" w:type="dxa"/>
            <w:vAlign w:val="center"/>
          </w:tcPr>
          <w:p w14:paraId="7FF8BDA3">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position w:val="2"/>
                <w:sz w:val="18"/>
                <w:szCs w:val="18"/>
                <w:lang w:eastAsia="zh-CN"/>
              </w:rPr>
              <w:t>大型</w:t>
            </w:r>
            <w:r>
              <w:rPr>
                <w:rFonts w:hint="eastAsia" w:asciiTheme="minorEastAsia" w:hAnsiTheme="minorEastAsia" w:eastAsiaTheme="minorEastAsia" w:cstheme="minorEastAsia"/>
                <w:position w:val="2"/>
                <w:sz w:val="18"/>
                <w:szCs w:val="18"/>
              </w:rPr>
              <w:t>，总建筑面积119010.15㎡，框剪结构，32层</w:t>
            </w:r>
            <w:r>
              <w:rPr>
                <w:rFonts w:hint="eastAsia" w:asciiTheme="minorEastAsia" w:hAnsiTheme="minorEastAsia" w:eastAsiaTheme="minorEastAsia" w:cstheme="minorEastAsia"/>
                <w:position w:val="2"/>
                <w:sz w:val="18"/>
                <w:szCs w:val="18"/>
                <w:lang w:eastAsia="zh-CN"/>
              </w:rPr>
              <w:t>，高</w:t>
            </w:r>
            <w:r>
              <w:rPr>
                <w:rFonts w:hint="eastAsia" w:asciiTheme="minorEastAsia" w:hAnsiTheme="minorEastAsia" w:eastAsiaTheme="minorEastAsia" w:cstheme="minorEastAsia"/>
                <w:position w:val="2"/>
                <w:sz w:val="18"/>
                <w:szCs w:val="18"/>
                <w:lang w:val="en-US" w:eastAsia="zh-CN"/>
              </w:rPr>
              <w:t>98.8米，地下室面积2.8万</w:t>
            </w:r>
            <w:r>
              <w:rPr>
                <w:rFonts w:hint="eastAsia" w:asciiTheme="minorEastAsia" w:hAnsiTheme="minorEastAsia" w:eastAsiaTheme="minorEastAsia" w:cstheme="minorEastAsia"/>
                <w:position w:val="2"/>
                <w:sz w:val="18"/>
                <w:szCs w:val="18"/>
              </w:rPr>
              <w:t>㎡</w:t>
            </w:r>
          </w:p>
        </w:tc>
      </w:tr>
      <w:tr w14:paraId="1542D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15520C44">
            <w:pPr>
              <w:snapToGrid w:val="0"/>
              <w:jc w:val="center"/>
              <w:rPr>
                <w:rFonts w:hint="eastAsia" w:asciiTheme="minorEastAsia" w:hAnsiTheme="minorEastAsia" w:eastAsiaTheme="minorEastAsia" w:cstheme="minorEastAsia"/>
                <w:sz w:val="18"/>
                <w:szCs w:val="18"/>
                <w:lang w:eastAsia="zh-CN"/>
              </w:rPr>
            </w:pPr>
          </w:p>
        </w:tc>
        <w:tc>
          <w:tcPr>
            <w:tcW w:w="1369" w:type="dxa"/>
            <w:vAlign w:val="center"/>
          </w:tcPr>
          <w:p w14:paraId="31865CF3">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position w:val="2"/>
                <w:sz w:val="18"/>
                <w:szCs w:val="18"/>
                <w:lang w:val="en-US" w:eastAsia="zh-CN"/>
              </w:rPr>
              <w:t>2017-09</w:t>
            </w:r>
          </w:p>
        </w:tc>
        <w:tc>
          <w:tcPr>
            <w:tcW w:w="4532" w:type="dxa"/>
            <w:vAlign w:val="center"/>
          </w:tcPr>
          <w:p w14:paraId="4185549C">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position w:val="2"/>
                <w:sz w:val="18"/>
                <w:szCs w:val="18"/>
                <w:lang w:val="en-US" w:eastAsia="zh-CN"/>
              </w:rPr>
              <w:t>广东外语外贸大学附属大亚湾外国语学校</w:t>
            </w:r>
          </w:p>
        </w:tc>
        <w:tc>
          <w:tcPr>
            <w:tcW w:w="959" w:type="dxa"/>
            <w:vAlign w:val="center"/>
          </w:tcPr>
          <w:p w14:paraId="11830A3E">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position w:val="2"/>
                <w:sz w:val="18"/>
                <w:szCs w:val="18"/>
                <w:lang w:val="en-US" w:eastAsia="zh-CN"/>
              </w:rPr>
              <w:t>大型</w:t>
            </w:r>
          </w:p>
        </w:tc>
        <w:tc>
          <w:tcPr>
            <w:tcW w:w="6443" w:type="dxa"/>
            <w:vAlign w:val="center"/>
          </w:tcPr>
          <w:p w14:paraId="3EE79BA7">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position w:val="2"/>
                <w:sz w:val="18"/>
                <w:szCs w:val="18"/>
                <w:lang w:eastAsia="zh-CN"/>
              </w:rPr>
              <w:t>大型</w:t>
            </w:r>
            <w:r>
              <w:rPr>
                <w:rFonts w:hint="eastAsia" w:asciiTheme="minorEastAsia" w:hAnsiTheme="minorEastAsia" w:eastAsiaTheme="minorEastAsia" w:cstheme="minorEastAsia"/>
                <w:position w:val="2"/>
                <w:sz w:val="18"/>
                <w:szCs w:val="18"/>
              </w:rPr>
              <w:t>，</w:t>
            </w:r>
            <w:r>
              <w:rPr>
                <w:rFonts w:hint="eastAsia" w:asciiTheme="minorEastAsia" w:hAnsiTheme="minorEastAsia" w:eastAsiaTheme="minorEastAsia" w:cstheme="minorEastAsia"/>
                <w:position w:val="2"/>
                <w:sz w:val="18"/>
                <w:szCs w:val="18"/>
                <w:lang w:val="en-US" w:eastAsia="zh-CN"/>
              </w:rPr>
              <w:t>复杂公共建筑，</w:t>
            </w:r>
            <w:r>
              <w:rPr>
                <w:rFonts w:hint="eastAsia" w:asciiTheme="minorEastAsia" w:hAnsiTheme="minorEastAsia" w:eastAsiaTheme="minorEastAsia" w:cstheme="minorEastAsia"/>
                <w:position w:val="2"/>
                <w:sz w:val="18"/>
                <w:szCs w:val="18"/>
              </w:rPr>
              <w:t>总建筑面积</w:t>
            </w:r>
            <w:r>
              <w:rPr>
                <w:rFonts w:hint="eastAsia" w:asciiTheme="minorEastAsia" w:hAnsiTheme="minorEastAsia" w:eastAsiaTheme="minorEastAsia" w:cstheme="minorEastAsia"/>
                <w:position w:val="2"/>
                <w:sz w:val="18"/>
                <w:szCs w:val="18"/>
                <w:lang w:val="en-US" w:eastAsia="zh-CN"/>
              </w:rPr>
              <w:t>25万</w:t>
            </w:r>
            <w:r>
              <w:rPr>
                <w:rFonts w:hint="eastAsia" w:asciiTheme="minorEastAsia" w:hAnsiTheme="minorEastAsia" w:eastAsiaTheme="minorEastAsia" w:cstheme="minorEastAsia"/>
                <w:position w:val="2"/>
                <w:sz w:val="18"/>
                <w:szCs w:val="18"/>
              </w:rPr>
              <w:t>㎡，</w:t>
            </w:r>
            <w:r>
              <w:rPr>
                <w:rFonts w:hint="eastAsia" w:asciiTheme="minorEastAsia" w:hAnsiTheme="minorEastAsia" w:eastAsiaTheme="minorEastAsia" w:cstheme="minorEastAsia"/>
                <w:position w:val="2"/>
                <w:sz w:val="18"/>
                <w:szCs w:val="18"/>
                <w:lang w:val="en-US" w:eastAsia="zh-CN"/>
              </w:rPr>
              <w:t>综合楼单体建筑面积4.6万</w:t>
            </w:r>
            <w:r>
              <w:rPr>
                <w:rFonts w:hint="eastAsia" w:asciiTheme="minorEastAsia" w:hAnsiTheme="minorEastAsia" w:eastAsiaTheme="minorEastAsia" w:cstheme="minorEastAsia"/>
                <w:position w:val="2"/>
                <w:sz w:val="18"/>
                <w:szCs w:val="18"/>
              </w:rPr>
              <w:t>㎡</w:t>
            </w:r>
            <w:r>
              <w:rPr>
                <w:rFonts w:hint="eastAsia" w:asciiTheme="minorEastAsia" w:hAnsiTheme="minorEastAsia" w:eastAsiaTheme="minorEastAsia" w:cstheme="minorEastAsia"/>
                <w:position w:val="2"/>
                <w:sz w:val="18"/>
                <w:szCs w:val="18"/>
                <w:lang w:val="en-US" w:eastAsia="zh-CN"/>
              </w:rPr>
              <w:t>，</w:t>
            </w:r>
            <w:r>
              <w:rPr>
                <w:rFonts w:hint="eastAsia" w:asciiTheme="minorEastAsia" w:hAnsiTheme="minorEastAsia" w:eastAsiaTheme="minorEastAsia" w:cstheme="minorEastAsia"/>
                <w:position w:val="2"/>
                <w:sz w:val="18"/>
                <w:szCs w:val="18"/>
                <w:lang w:eastAsia="zh-CN"/>
              </w:rPr>
              <w:t>高</w:t>
            </w:r>
            <w:r>
              <w:rPr>
                <w:rFonts w:hint="eastAsia" w:asciiTheme="minorEastAsia" w:hAnsiTheme="minorEastAsia" w:eastAsiaTheme="minorEastAsia" w:cstheme="minorEastAsia"/>
                <w:position w:val="2"/>
                <w:sz w:val="18"/>
                <w:szCs w:val="18"/>
                <w:lang w:val="en-US" w:eastAsia="zh-CN"/>
              </w:rPr>
              <w:t>55.8米，地下室面积1.3万</w:t>
            </w:r>
            <w:r>
              <w:rPr>
                <w:rFonts w:hint="eastAsia" w:asciiTheme="minorEastAsia" w:hAnsiTheme="minorEastAsia" w:eastAsiaTheme="minorEastAsia" w:cstheme="minorEastAsia"/>
                <w:position w:val="2"/>
                <w:sz w:val="18"/>
                <w:szCs w:val="18"/>
              </w:rPr>
              <w:t>㎡</w:t>
            </w:r>
          </w:p>
        </w:tc>
      </w:tr>
      <w:tr w14:paraId="04B89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4C1D89E9">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王连文</w:t>
            </w:r>
          </w:p>
        </w:tc>
        <w:tc>
          <w:tcPr>
            <w:tcW w:w="1369" w:type="dxa"/>
            <w:vAlign w:val="center"/>
          </w:tcPr>
          <w:p w14:paraId="148A5F1B">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position w:val="2"/>
                <w:sz w:val="18"/>
                <w:szCs w:val="18"/>
                <w:lang w:val="en-US" w:eastAsia="zh-CN"/>
              </w:rPr>
              <w:t>2019年01月</w:t>
            </w:r>
          </w:p>
        </w:tc>
        <w:tc>
          <w:tcPr>
            <w:tcW w:w="4532" w:type="dxa"/>
            <w:vAlign w:val="center"/>
          </w:tcPr>
          <w:p w14:paraId="0688965E">
            <w:pPr>
              <w:keepNext w:val="0"/>
              <w:keepLines w:val="0"/>
              <w:widowControl/>
              <w:suppressLineNumbers w:val="0"/>
              <w:jc w:val="center"/>
              <w:textAlignment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i w:val="0"/>
                <w:iCs w:val="0"/>
                <w:color w:val="000000"/>
                <w:kern w:val="0"/>
                <w:sz w:val="18"/>
                <w:szCs w:val="18"/>
                <w:u w:val="none"/>
                <w:lang w:val="en-US" w:eastAsia="zh-CN" w:bidi="ar"/>
              </w:rPr>
              <w:t>中海阳光玫瑰园</w:t>
            </w:r>
          </w:p>
        </w:tc>
        <w:tc>
          <w:tcPr>
            <w:tcW w:w="959" w:type="dxa"/>
            <w:vAlign w:val="center"/>
          </w:tcPr>
          <w:p w14:paraId="6AA99C0F">
            <w:pPr>
              <w:keepNext w:val="0"/>
              <w:keepLines w:val="0"/>
              <w:widowControl/>
              <w:suppressLineNumbers w:val="0"/>
              <w:jc w:val="center"/>
              <w:textAlignment w:val="top"/>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i w:val="0"/>
                <w:iCs w:val="0"/>
                <w:color w:val="000000"/>
                <w:kern w:val="0"/>
                <w:sz w:val="18"/>
                <w:szCs w:val="18"/>
                <w:u w:val="none"/>
                <w:lang w:val="en-US" w:eastAsia="zh-CN" w:bidi="ar"/>
              </w:rPr>
              <w:t>大型</w:t>
            </w:r>
          </w:p>
        </w:tc>
        <w:tc>
          <w:tcPr>
            <w:tcW w:w="6443" w:type="dxa"/>
            <w:vAlign w:val="center"/>
          </w:tcPr>
          <w:p w14:paraId="4D6D4548">
            <w:pPr>
              <w:keepNext w:val="0"/>
              <w:keepLines w:val="0"/>
              <w:widowControl/>
              <w:suppressLineNumbers w:val="0"/>
              <w:jc w:val="center"/>
              <w:textAlignment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position w:val="2"/>
                <w:sz w:val="18"/>
                <w:szCs w:val="18"/>
                <w:lang w:val="en-US" w:eastAsia="zh-CN"/>
              </w:rPr>
              <w:t>大型，高层住宅，总建筑面积117072.1平方米。其中1、2#楼建筑层数32 层，建筑高度98.6 米；地下室面积 26162.70 平方米。</w:t>
            </w:r>
          </w:p>
        </w:tc>
      </w:tr>
      <w:tr w14:paraId="5AAA2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679448D5">
            <w:pPr>
              <w:snapToGrid w:val="0"/>
              <w:jc w:val="center"/>
              <w:rPr>
                <w:rFonts w:hint="eastAsia" w:asciiTheme="minorEastAsia" w:hAnsiTheme="minorEastAsia" w:eastAsiaTheme="minorEastAsia" w:cstheme="minorEastAsia"/>
                <w:sz w:val="18"/>
                <w:szCs w:val="18"/>
                <w:lang w:eastAsia="zh-CN"/>
              </w:rPr>
            </w:pPr>
          </w:p>
        </w:tc>
        <w:tc>
          <w:tcPr>
            <w:tcW w:w="1369" w:type="dxa"/>
            <w:vAlign w:val="center"/>
          </w:tcPr>
          <w:p w14:paraId="7CFEF4C2">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position w:val="2"/>
                <w:sz w:val="18"/>
                <w:szCs w:val="18"/>
                <w:lang w:val="en-US" w:eastAsia="zh-CN"/>
              </w:rPr>
              <w:t>2019年06月</w:t>
            </w:r>
          </w:p>
        </w:tc>
        <w:tc>
          <w:tcPr>
            <w:tcW w:w="4532" w:type="dxa"/>
            <w:vAlign w:val="center"/>
          </w:tcPr>
          <w:p w14:paraId="1279F6BD">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position w:val="2"/>
                <w:sz w:val="18"/>
                <w:szCs w:val="18"/>
                <w:lang w:val="en-US" w:eastAsia="zh-CN"/>
              </w:rPr>
              <w:t>华侨城海口曦海岸西区一号地块</w:t>
            </w:r>
          </w:p>
        </w:tc>
        <w:tc>
          <w:tcPr>
            <w:tcW w:w="959" w:type="dxa"/>
            <w:vAlign w:val="center"/>
          </w:tcPr>
          <w:p w14:paraId="0B55B180">
            <w:pPr>
              <w:keepNext w:val="0"/>
              <w:keepLines w:val="0"/>
              <w:widowControl/>
              <w:suppressLineNumbers w:val="0"/>
              <w:jc w:val="center"/>
              <w:textAlignment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i w:val="0"/>
                <w:iCs w:val="0"/>
                <w:color w:val="000000"/>
                <w:kern w:val="0"/>
                <w:sz w:val="18"/>
                <w:szCs w:val="18"/>
                <w:u w:val="none"/>
                <w:lang w:val="en-US" w:eastAsia="zh-CN" w:bidi="ar"/>
              </w:rPr>
              <w:t>大型</w:t>
            </w:r>
          </w:p>
        </w:tc>
        <w:tc>
          <w:tcPr>
            <w:tcW w:w="6443" w:type="dxa"/>
            <w:vAlign w:val="center"/>
          </w:tcPr>
          <w:p w14:paraId="19A84E72">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val="en-US" w:eastAsia="zh-CN"/>
              </w:rPr>
              <w:t>大型，高层住宅，总建筑面积128202.68平方米。其中13#楼建筑层数22层；本项目地下室建筑面积37403.73平方米，人防地下室面积10365平方米。</w:t>
            </w:r>
          </w:p>
        </w:tc>
      </w:tr>
      <w:tr w14:paraId="68410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A560449">
            <w:pPr>
              <w:snapToGrid w:val="0"/>
              <w:jc w:val="center"/>
              <w:rPr>
                <w:rFonts w:hint="eastAsia" w:asciiTheme="minorEastAsia" w:hAnsiTheme="minorEastAsia" w:eastAsiaTheme="minorEastAsia" w:cstheme="minorEastAsia"/>
                <w:sz w:val="18"/>
                <w:szCs w:val="18"/>
                <w:lang w:eastAsia="zh-CN"/>
              </w:rPr>
            </w:pPr>
          </w:p>
        </w:tc>
        <w:tc>
          <w:tcPr>
            <w:tcW w:w="1369" w:type="dxa"/>
            <w:vAlign w:val="center"/>
          </w:tcPr>
          <w:p w14:paraId="6B10404F">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position w:val="2"/>
                <w:sz w:val="18"/>
                <w:szCs w:val="18"/>
                <w:lang w:val="en-US" w:eastAsia="zh-CN"/>
              </w:rPr>
              <w:t>2020年07月</w:t>
            </w:r>
          </w:p>
        </w:tc>
        <w:tc>
          <w:tcPr>
            <w:tcW w:w="4532" w:type="dxa"/>
            <w:vAlign w:val="center"/>
          </w:tcPr>
          <w:p w14:paraId="4B8139B2">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position w:val="2"/>
                <w:sz w:val="18"/>
                <w:szCs w:val="18"/>
                <w:lang w:val="en-US" w:eastAsia="zh-CN"/>
              </w:rPr>
              <w:t>中交雅郡二期1-3#、6#、7#、17#楼及地下室B区</w:t>
            </w:r>
          </w:p>
        </w:tc>
        <w:tc>
          <w:tcPr>
            <w:tcW w:w="959" w:type="dxa"/>
            <w:vAlign w:val="center"/>
          </w:tcPr>
          <w:p w14:paraId="3F2A2854">
            <w:pPr>
              <w:keepNext w:val="0"/>
              <w:keepLines w:val="0"/>
              <w:widowControl/>
              <w:suppressLineNumbers w:val="0"/>
              <w:jc w:val="center"/>
              <w:textAlignment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i w:val="0"/>
                <w:iCs w:val="0"/>
                <w:color w:val="000000"/>
                <w:kern w:val="0"/>
                <w:sz w:val="18"/>
                <w:szCs w:val="18"/>
                <w:u w:val="none"/>
                <w:lang w:val="en-US" w:eastAsia="zh-CN" w:bidi="ar"/>
              </w:rPr>
              <w:t>大型</w:t>
            </w:r>
          </w:p>
        </w:tc>
        <w:tc>
          <w:tcPr>
            <w:tcW w:w="6443" w:type="dxa"/>
            <w:vAlign w:val="center"/>
          </w:tcPr>
          <w:p w14:paraId="0944C7E1">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val="en-US" w:eastAsia="zh-CN"/>
              </w:rPr>
              <w:t>大型，高层住宅，总建筑面积141193.67平方米。其中17#楼建筑层数27层，建筑高度119.8米，单体建筑面积为37908.65平方米；本项目人防地下室面积5979.84平方米。</w:t>
            </w:r>
          </w:p>
        </w:tc>
      </w:tr>
      <w:tr w14:paraId="68DBF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D98AFE1">
            <w:pPr>
              <w:snapToGrid w:val="0"/>
              <w:jc w:val="center"/>
              <w:rPr>
                <w:rFonts w:hint="eastAsia" w:asciiTheme="minorEastAsia" w:hAnsiTheme="minorEastAsia" w:eastAsiaTheme="minorEastAsia" w:cstheme="minorEastAsia"/>
                <w:sz w:val="18"/>
                <w:szCs w:val="18"/>
                <w:lang w:eastAsia="zh-CN"/>
              </w:rPr>
            </w:pPr>
          </w:p>
        </w:tc>
        <w:tc>
          <w:tcPr>
            <w:tcW w:w="1369" w:type="dxa"/>
            <w:vAlign w:val="center"/>
          </w:tcPr>
          <w:p w14:paraId="36407C96">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position w:val="2"/>
                <w:sz w:val="18"/>
                <w:szCs w:val="18"/>
                <w:lang w:val="en-US" w:eastAsia="zh-CN"/>
              </w:rPr>
              <w:t>2020年07月</w:t>
            </w:r>
          </w:p>
        </w:tc>
        <w:tc>
          <w:tcPr>
            <w:tcW w:w="4532" w:type="dxa"/>
            <w:vAlign w:val="center"/>
          </w:tcPr>
          <w:p w14:paraId="17F8A397">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position w:val="2"/>
                <w:sz w:val="18"/>
                <w:szCs w:val="18"/>
                <w:lang w:val="en-US" w:eastAsia="zh-CN"/>
              </w:rPr>
              <w:t>中交雅郡三期8-13#、15#、16#、幼儿园、2#物管用</w:t>
            </w:r>
            <w:r>
              <w:rPr>
                <w:rFonts w:hint="eastAsia" w:asciiTheme="minorEastAsia" w:hAnsiTheme="minorEastAsia" w:eastAsiaTheme="minorEastAsia" w:cstheme="minorEastAsia"/>
                <w:position w:val="2"/>
                <w:sz w:val="18"/>
                <w:szCs w:val="18"/>
                <w:lang w:val="en-US" w:eastAsia="zh-CN"/>
              </w:rPr>
              <w:br w:type="textWrapping"/>
            </w:r>
            <w:r>
              <w:rPr>
                <w:rFonts w:hint="eastAsia" w:asciiTheme="minorEastAsia" w:hAnsiTheme="minorEastAsia" w:eastAsiaTheme="minorEastAsia" w:cstheme="minorEastAsia"/>
                <w:position w:val="2"/>
                <w:sz w:val="18"/>
                <w:szCs w:val="18"/>
                <w:lang w:val="en-US" w:eastAsia="zh-CN"/>
              </w:rPr>
              <w:t>房及地下室C区</w:t>
            </w:r>
          </w:p>
        </w:tc>
        <w:tc>
          <w:tcPr>
            <w:tcW w:w="959" w:type="dxa"/>
            <w:vAlign w:val="center"/>
          </w:tcPr>
          <w:p w14:paraId="4E19EE4C">
            <w:pPr>
              <w:keepNext w:val="0"/>
              <w:keepLines w:val="0"/>
              <w:widowControl/>
              <w:suppressLineNumbers w:val="0"/>
              <w:jc w:val="center"/>
              <w:textAlignment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i w:val="0"/>
                <w:iCs w:val="0"/>
                <w:color w:val="000000"/>
                <w:kern w:val="0"/>
                <w:sz w:val="18"/>
                <w:szCs w:val="18"/>
                <w:u w:val="none"/>
                <w:lang w:val="en-US" w:eastAsia="zh-CN" w:bidi="ar"/>
              </w:rPr>
              <w:t>大型</w:t>
            </w:r>
          </w:p>
        </w:tc>
        <w:tc>
          <w:tcPr>
            <w:tcW w:w="6443" w:type="dxa"/>
            <w:vAlign w:val="center"/>
          </w:tcPr>
          <w:p w14:paraId="12B2769A">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val="en-US" w:eastAsia="zh-CN"/>
              </w:rPr>
              <w:t>大型，高层住宅，总建筑面积142430.6平方米。其中10#楼，建筑层数32层，建筑高度98.5米，单体建筑面积为13315.96平方米。</w:t>
            </w:r>
          </w:p>
        </w:tc>
      </w:tr>
      <w:tr w14:paraId="22CE2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67119AE3">
            <w:pPr>
              <w:snapToGrid w:val="0"/>
              <w:jc w:val="center"/>
              <w:rPr>
                <w:rFonts w:hint="eastAsia" w:asciiTheme="minorEastAsia" w:hAnsiTheme="minorEastAsia" w:eastAsiaTheme="minorEastAsia" w:cstheme="minorEastAsia"/>
                <w:sz w:val="18"/>
                <w:szCs w:val="18"/>
                <w:lang w:eastAsia="zh-CN"/>
              </w:rPr>
            </w:pPr>
          </w:p>
        </w:tc>
        <w:tc>
          <w:tcPr>
            <w:tcW w:w="1369" w:type="dxa"/>
            <w:vAlign w:val="center"/>
          </w:tcPr>
          <w:p w14:paraId="4A0B25FE">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position w:val="2"/>
                <w:sz w:val="18"/>
                <w:szCs w:val="18"/>
                <w:lang w:val="en-US" w:eastAsia="zh-CN"/>
              </w:rPr>
              <w:t>2021年02月</w:t>
            </w:r>
          </w:p>
        </w:tc>
        <w:tc>
          <w:tcPr>
            <w:tcW w:w="4532" w:type="dxa"/>
            <w:vAlign w:val="center"/>
          </w:tcPr>
          <w:p w14:paraId="22A9BBA5">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position w:val="2"/>
                <w:sz w:val="18"/>
                <w:szCs w:val="18"/>
                <w:lang w:val="en-US" w:eastAsia="zh-CN"/>
              </w:rPr>
              <w:t>中海学府里 1#-2#、6#-9#、15#-16#栋、1#物业用房及地下室</w:t>
            </w:r>
          </w:p>
        </w:tc>
        <w:tc>
          <w:tcPr>
            <w:tcW w:w="959" w:type="dxa"/>
            <w:vAlign w:val="center"/>
          </w:tcPr>
          <w:p w14:paraId="7D024E32">
            <w:pPr>
              <w:keepNext w:val="0"/>
              <w:keepLines w:val="0"/>
              <w:widowControl/>
              <w:suppressLineNumbers w:val="0"/>
              <w:jc w:val="center"/>
              <w:textAlignment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i w:val="0"/>
                <w:iCs w:val="0"/>
                <w:color w:val="000000"/>
                <w:kern w:val="0"/>
                <w:sz w:val="18"/>
                <w:szCs w:val="18"/>
                <w:u w:val="none"/>
                <w:lang w:val="en-US" w:eastAsia="zh-CN" w:bidi="ar"/>
              </w:rPr>
              <w:t>大型</w:t>
            </w:r>
          </w:p>
        </w:tc>
        <w:tc>
          <w:tcPr>
            <w:tcW w:w="6443" w:type="dxa"/>
            <w:vAlign w:val="center"/>
          </w:tcPr>
          <w:p w14:paraId="2584567B">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val="en-US" w:eastAsia="zh-CN"/>
              </w:rPr>
              <w:t>大型，高层住宅， 总建筑面积175415.88 平方米。其中6#楼建筑层数32 层，建筑高度97.7米；地下室面积62817.99平方米。</w:t>
            </w:r>
          </w:p>
        </w:tc>
      </w:tr>
      <w:tr w14:paraId="16F30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42F496B6">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徐显军</w:t>
            </w:r>
          </w:p>
        </w:tc>
        <w:tc>
          <w:tcPr>
            <w:tcW w:w="1369" w:type="dxa"/>
            <w:vAlign w:val="center"/>
          </w:tcPr>
          <w:p w14:paraId="7B573E46">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val="en-US" w:eastAsia="zh-CN"/>
              </w:rPr>
              <w:t>2023年05月</w:t>
            </w:r>
          </w:p>
        </w:tc>
        <w:tc>
          <w:tcPr>
            <w:tcW w:w="4532" w:type="dxa"/>
            <w:vAlign w:val="center"/>
          </w:tcPr>
          <w:p w14:paraId="7879F552">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东莞市石排奥立缝纫制品厂厂房宿舍1号厂房</w:t>
            </w:r>
          </w:p>
        </w:tc>
        <w:tc>
          <w:tcPr>
            <w:tcW w:w="959" w:type="dxa"/>
            <w:vAlign w:val="center"/>
          </w:tcPr>
          <w:p w14:paraId="26DDB2AF">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大型</w:t>
            </w:r>
          </w:p>
        </w:tc>
        <w:tc>
          <w:tcPr>
            <w:tcW w:w="6443" w:type="dxa"/>
            <w:vAlign w:val="center"/>
          </w:tcPr>
          <w:p w14:paraId="76F289F9">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val="en-US" w:eastAsia="zh-CN"/>
              </w:rPr>
              <w:t>多层厂房，单体</w:t>
            </w:r>
            <w:r>
              <w:rPr>
                <w:rFonts w:hint="eastAsia" w:asciiTheme="minorEastAsia" w:hAnsiTheme="minorEastAsia" w:eastAsiaTheme="minorEastAsia" w:cstheme="minorEastAsia"/>
                <w:sz w:val="18"/>
                <w:szCs w:val="18"/>
                <w:lang w:eastAsia="zh-CN"/>
              </w:rPr>
              <w:t>建筑面积：22167.1 ㎡，建筑高度</w:t>
            </w:r>
            <w:r>
              <w:rPr>
                <w:rFonts w:hint="eastAsia" w:asciiTheme="minorEastAsia" w:hAnsiTheme="minorEastAsia" w:eastAsiaTheme="minorEastAsia" w:cstheme="minorEastAsia"/>
                <w:sz w:val="18"/>
                <w:szCs w:val="18"/>
                <w:lang w:val="en-US" w:eastAsia="zh-CN"/>
              </w:rPr>
              <w:t>4</w:t>
            </w:r>
            <w:r>
              <w:rPr>
                <w:rFonts w:hint="eastAsia" w:asciiTheme="minorEastAsia" w:hAnsiTheme="minorEastAsia" w:eastAsiaTheme="minorEastAsia" w:cstheme="minorEastAsia"/>
                <w:sz w:val="18"/>
                <w:szCs w:val="18"/>
                <w:lang w:eastAsia="zh-CN"/>
              </w:rPr>
              <w:t xml:space="preserve">3.50 </w:t>
            </w:r>
            <w:r>
              <w:rPr>
                <w:rFonts w:hint="eastAsia" w:asciiTheme="minorEastAsia" w:hAnsiTheme="minorEastAsia" w:eastAsiaTheme="minorEastAsia" w:cstheme="minorEastAsia"/>
                <w:sz w:val="18"/>
                <w:szCs w:val="18"/>
                <w:lang w:val="en-US" w:eastAsia="zh-CN"/>
              </w:rPr>
              <w:t>米，层数为地上7层</w:t>
            </w:r>
          </w:p>
        </w:tc>
      </w:tr>
      <w:tr w14:paraId="69F49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326F1034">
            <w:pPr>
              <w:snapToGrid w:val="0"/>
              <w:jc w:val="center"/>
              <w:rPr>
                <w:rFonts w:hint="eastAsia" w:asciiTheme="minorEastAsia" w:hAnsiTheme="minorEastAsia" w:eastAsiaTheme="minorEastAsia" w:cstheme="minorEastAsia"/>
                <w:sz w:val="18"/>
                <w:szCs w:val="18"/>
                <w:lang w:eastAsia="zh-CN"/>
              </w:rPr>
            </w:pPr>
          </w:p>
        </w:tc>
        <w:tc>
          <w:tcPr>
            <w:tcW w:w="1369" w:type="dxa"/>
            <w:vAlign w:val="center"/>
          </w:tcPr>
          <w:p w14:paraId="1FD303B3">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val="en-US" w:eastAsia="zh-CN"/>
              </w:rPr>
              <w:t>2023年06月</w:t>
            </w:r>
          </w:p>
        </w:tc>
        <w:tc>
          <w:tcPr>
            <w:tcW w:w="4532" w:type="dxa"/>
            <w:vAlign w:val="center"/>
          </w:tcPr>
          <w:p w14:paraId="6C0A1B19">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桥头宏辉新精密机械科技项目7号厂房</w:t>
            </w:r>
          </w:p>
        </w:tc>
        <w:tc>
          <w:tcPr>
            <w:tcW w:w="959" w:type="dxa"/>
            <w:vAlign w:val="center"/>
          </w:tcPr>
          <w:p w14:paraId="797FE6EF">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大型</w:t>
            </w:r>
          </w:p>
        </w:tc>
        <w:tc>
          <w:tcPr>
            <w:tcW w:w="6443" w:type="dxa"/>
            <w:vAlign w:val="center"/>
          </w:tcPr>
          <w:p w14:paraId="2DAD2C9F">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val="en-US" w:eastAsia="zh-CN"/>
              </w:rPr>
              <w:t>大型，本项目单体建筑面积 23741.4 ㎡，建筑高度为99.85米，层数为地上31层</w:t>
            </w:r>
          </w:p>
        </w:tc>
      </w:tr>
      <w:tr w14:paraId="76221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3A47EA8B">
            <w:pPr>
              <w:snapToGrid w:val="0"/>
              <w:jc w:val="center"/>
              <w:rPr>
                <w:rFonts w:hint="eastAsia" w:asciiTheme="minorEastAsia" w:hAnsiTheme="minorEastAsia" w:eastAsiaTheme="minorEastAsia" w:cstheme="minorEastAsia"/>
                <w:sz w:val="18"/>
                <w:szCs w:val="18"/>
                <w:lang w:eastAsia="zh-CN"/>
              </w:rPr>
            </w:pPr>
          </w:p>
        </w:tc>
        <w:tc>
          <w:tcPr>
            <w:tcW w:w="1369" w:type="dxa"/>
            <w:vAlign w:val="center"/>
          </w:tcPr>
          <w:p w14:paraId="45FE2A6F">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val="en-US" w:eastAsia="zh-CN"/>
              </w:rPr>
              <w:t>2023年10月</w:t>
            </w:r>
          </w:p>
        </w:tc>
        <w:tc>
          <w:tcPr>
            <w:tcW w:w="4532" w:type="dxa"/>
            <w:vAlign w:val="center"/>
          </w:tcPr>
          <w:p w14:paraId="2D797BA5">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台山维多利广场2、3号楼</w:t>
            </w:r>
          </w:p>
        </w:tc>
        <w:tc>
          <w:tcPr>
            <w:tcW w:w="959" w:type="dxa"/>
            <w:vAlign w:val="center"/>
          </w:tcPr>
          <w:p w14:paraId="3B9C4203">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大型</w:t>
            </w:r>
          </w:p>
        </w:tc>
        <w:tc>
          <w:tcPr>
            <w:tcW w:w="6443" w:type="dxa"/>
            <w:vAlign w:val="center"/>
          </w:tcPr>
          <w:p w14:paraId="798954CD">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本项目</w:t>
            </w:r>
            <w:r>
              <w:rPr>
                <w:rFonts w:hint="eastAsia" w:asciiTheme="minorEastAsia" w:hAnsiTheme="minorEastAsia" w:eastAsiaTheme="minorEastAsia" w:cstheme="minorEastAsia"/>
                <w:sz w:val="18"/>
                <w:szCs w:val="18"/>
                <w:lang w:val="en-US" w:eastAsia="zh-CN"/>
              </w:rPr>
              <w:t>单体</w:t>
            </w:r>
            <w:r>
              <w:rPr>
                <w:rFonts w:hint="eastAsia" w:asciiTheme="minorEastAsia" w:hAnsiTheme="minorEastAsia" w:eastAsiaTheme="minorEastAsia" w:cstheme="minorEastAsia"/>
                <w:sz w:val="18"/>
                <w:szCs w:val="18"/>
                <w:lang w:eastAsia="zh-CN"/>
              </w:rPr>
              <w:t>建筑面积146864.9㎡，建筑高度为</w:t>
            </w:r>
            <w:r>
              <w:rPr>
                <w:rFonts w:hint="eastAsia" w:asciiTheme="minorEastAsia" w:hAnsiTheme="minorEastAsia" w:eastAsiaTheme="minorEastAsia" w:cstheme="minorEastAsia"/>
                <w:sz w:val="18"/>
                <w:szCs w:val="18"/>
                <w:lang w:val="en-US" w:eastAsia="zh-CN"/>
              </w:rPr>
              <w:t>99.85米</w:t>
            </w:r>
          </w:p>
        </w:tc>
      </w:tr>
      <w:tr w14:paraId="7938E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2F965200">
            <w:pPr>
              <w:snapToGrid w:val="0"/>
              <w:jc w:val="center"/>
              <w:rPr>
                <w:rFonts w:hint="eastAsia" w:asciiTheme="minorEastAsia" w:hAnsiTheme="minorEastAsia" w:eastAsiaTheme="minorEastAsia" w:cstheme="minorEastAsia"/>
                <w:sz w:val="18"/>
                <w:szCs w:val="18"/>
                <w:lang w:eastAsia="zh-CN"/>
              </w:rPr>
            </w:pPr>
          </w:p>
        </w:tc>
        <w:tc>
          <w:tcPr>
            <w:tcW w:w="1369" w:type="dxa"/>
            <w:vAlign w:val="center"/>
          </w:tcPr>
          <w:p w14:paraId="5C661290">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val="en-US" w:eastAsia="zh-CN"/>
              </w:rPr>
              <w:t>2023年11月</w:t>
            </w:r>
          </w:p>
        </w:tc>
        <w:tc>
          <w:tcPr>
            <w:tcW w:w="4532" w:type="dxa"/>
            <w:vAlign w:val="center"/>
          </w:tcPr>
          <w:p w14:paraId="02CF1079">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kern w:val="2"/>
                <w:sz w:val="18"/>
                <w:szCs w:val="18"/>
                <w:lang w:val="en-US" w:eastAsia="zh-CN" w:bidi="ar-SA"/>
              </w:rPr>
              <w:t>刘屋智造中心1号厂房</w:t>
            </w:r>
          </w:p>
        </w:tc>
        <w:tc>
          <w:tcPr>
            <w:tcW w:w="959" w:type="dxa"/>
            <w:vAlign w:val="center"/>
          </w:tcPr>
          <w:p w14:paraId="1E886D48">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大型</w:t>
            </w:r>
          </w:p>
        </w:tc>
        <w:tc>
          <w:tcPr>
            <w:tcW w:w="6443" w:type="dxa"/>
            <w:vAlign w:val="center"/>
          </w:tcPr>
          <w:p w14:paraId="23FB3D44">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kern w:val="2"/>
                <w:sz w:val="18"/>
                <w:szCs w:val="18"/>
                <w:lang w:val="en-US" w:eastAsia="zh-CN" w:bidi="ar-SA"/>
              </w:rPr>
              <w:t>多层厂房，单体建筑面积49537.54 ㎡（地上： 46425.47 ㎡，地下： 3112.07 ㎡ ），建筑高度为 54.95 米，层数为地上10层、地下1层</w:t>
            </w:r>
          </w:p>
        </w:tc>
      </w:tr>
      <w:tr w14:paraId="352D7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2957ACDC">
            <w:pPr>
              <w:snapToGrid w:val="0"/>
              <w:jc w:val="center"/>
              <w:rPr>
                <w:rFonts w:hint="eastAsia" w:asciiTheme="minorEastAsia" w:hAnsiTheme="minorEastAsia" w:eastAsiaTheme="minorEastAsia" w:cstheme="minorEastAsia"/>
                <w:sz w:val="18"/>
                <w:szCs w:val="18"/>
                <w:lang w:eastAsia="zh-CN"/>
              </w:rPr>
            </w:pPr>
          </w:p>
        </w:tc>
        <w:tc>
          <w:tcPr>
            <w:tcW w:w="1369" w:type="dxa"/>
            <w:vAlign w:val="center"/>
          </w:tcPr>
          <w:p w14:paraId="3C9786C9">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val="en-US" w:eastAsia="zh-CN"/>
              </w:rPr>
              <w:t>2024年04月</w:t>
            </w:r>
          </w:p>
        </w:tc>
        <w:tc>
          <w:tcPr>
            <w:tcW w:w="4532" w:type="dxa"/>
            <w:vAlign w:val="center"/>
          </w:tcPr>
          <w:p w14:paraId="1FCDBF40">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kern w:val="2"/>
                <w:sz w:val="18"/>
                <w:szCs w:val="18"/>
                <w:lang w:val="en-US" w:eastAsia="zh-CN" w:bidi="ar-SA"/>
              </w:rPr>
              <w:t>广东华瑞智能制造谢岗项目1号厂房</w:t>
            </w:r>
          </w:p>
        </w:tc>
        <w:tc>
          <w:tcPr>
            <w:tcW w:w="959" w:type="dxa"/>
            <w:vAlign w:val="center"/>
          </w:tcPr>
          <w:p w14:paraId="4718CDB9">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大型</w:t>
            </w:r>
          </w:p>
        </w:tc>
        <w:tc>
          <w:tcPr>
            <w:tcW w:w="6443" w:type="dxa"/>
            <w:vAlign w:val="center"/>
          </w:tcPr>
          <w:p w14:paraId="53243A55">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kern w:val="2"/>
                <w:sz w:val="18"/>
                <w:szCs w:val="18"/>
                <w:lang w:val="en-US" w:eastAsia="zh-CN" w:bidi="ar-SA"/>
              </w:rPr>
              <w:t>多层厂房，单体建筑面积为47483.17 ㎡，建筑高度为50.00米，层数为地上7层</w:t>
            </w:r>
          </w:p>
        </w:tc>
      </w:tr>
      <w:tr w14:paraId="485FE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0F645892">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肖家友</w:t>
            </w:r>
          </w:p>
        </w:tc>
        <w:tc>
          <w:tcPr>
            <w:tcW w:w="1369" w:type="dxa"/>
            <w:vAlign w:val="center"/>
          </w:tcPr>
          <w:p w14:paraId="54908EB4">
            <w:pPr>
              <w:spacing w:line="460" w:lineRule="exact"/>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position w:val="2"/>
                <w:sz w:val="18"/>
                <w:szCs w:val="18"/>
                <w:lang w:val="en-US" w:eastAsia="zh-CN"/>
              </w:rPr>
              <w:t>2010年12月</w:t>
            </w:r>
          </w:p>
        </w:tc>
        <w:tc>
          <w:tcPr>
            <w:tcW w:w="4532" w:type="dxa"/>
            <w:vAlign w:val="center"/>
          </w:tcPr>
          <w:p w14:paraId="33ADB31D">
            <w:pPr>
              <w:spacing w:line="460" w:lineRule="exact"/>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position w:val="2"/>
                <w:sz w:val="18"/>
                <w:szCs w:val="18"/>
                <w:lang w:eastAsia="zh-CN"/>
              </w:rPr>
              <w:t>时代广场（万象城）（</w:t>
            </w:r>
            <w:r>
              <w:rPr>
                <w:rFonts w:hint="eastAsia" w:asciiTheme="minorEastAsia" w:hAnsiTheme="minorEastAsia" w:eastAsiaTheme="minorEastAsia" w:cstheme="minorEastAsia"/>
                <w:position w:val="2"/>
                <w:sz w:val="18"/>
                <w:szCs w:val="18"/>
                <w:lang w:val="en-US" w:eastAsia="zh-CN"/>
              </w:rPr>
              <w:t>cx)</w:t>
            </w:r>
          </w:p>
        </w:tc>
        <w:tc>
          <w:tcPr>
            <w:tcW w:w="959" w:type="dxa"/>
            <w:vAlign w:val="center"/>
          </w:tcPr>
          <w:p w14:paraId="5727997F">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超限</w:t>
            </w:r>
          </w:p>
        </w:tc>
        <w:tc>
          <w:tcPr>
            <w:tcW w:w="6443" w:type="dxa"/>
            <w:vAlign w:val="center"/>
          </w:tcPr>
          <w:p w14:paraId="7FBBAFE0">
            <w:pPr>
              <w:spacing w:line="360" w:lineRule="exact"/>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position w:val="2"/>
                <w:sz w:val="18"/>
                <w:szCs w:val="18"/>
                <w:lang w:val="en-US" w:eastAsia="zh-CN"/>
              </w:rPr>
              <w:t>超限高层，总建筑面积约14万㎡，共38层，高121.22米，存在扭转不规则，刚度突变和楼板局部不连续，属超限结构</w:t>
            </w:r>
          </w:p>
        </w:tc>
      </w:tr>
      <w:tr w14:paraId="5D629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70C0693A">
            <w:pPr>
              <w:snapToGrid w:val="0"/>
              <w:jc w:val="center"/>
              <w:rPr>
                <w:rFonts w:hint="eastAsia" w:asciiTheme="minorEastAsia" w:hAnsiTheme="minorEastAsia" w:eastAsiaTheme="minorEastAsia" w:cstheme="minorEastAsia"/>
                <w:sz w:val="18"/>
                <w:szCs w:val="18"/>
                <w:lang w:eastAsia="zh-CN"/>
              </w:rPr>
            </w:pPr>
          </w:p>
        </w:tc>
        <w:tc>
          <w:tcPr>
            <w:tcW w:w="1369" w:type="dxa"/>
            <w:vAlign w:val="center"/>
          </w:tcPr>
          <w:p w14:paraId="599A53BC">
            <w:pPr>
              <w:spacing w:line="460" w:lineRule="exact"/>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position w:val="2"/>
                <w:sz w:val="18"/>
                <w:szCs w:val="18"/>
                <w:lang w:val="en-US" w:eastAsia="zh-CN"/>
              </w:rPr>
              <w:t>2011年02月</w:t>
            </w:r>
          </w:p>
        </w:tc>
        <w:tc>
          <w:tcPr>
            <w:tcW w:w="4532" w:type="dxa"/>
            <w:vAlign w:val="center"/>
          </w:tcPr>
          <w:p w14:paraId="373978A3">
            <w:pPr>
              <w:spacing w:line="460" w:lineRule="exact"/>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kern w:val="2"/>
                <w:sz w:val="18"/>
                <w:szCs w:val="18"/>
                <w:lang w:val="en-US" w:eastAsia="zh-CN" w:bidi="ar-SA"/>
              </w:rPr>
              <w:t>仁怀市人民医院整体迁建项目</w:t>
            </w:r>
          </w:p>
        </w:tc>
        <w:tc>
          <w:tcPr>
            <w:tcW w:w="959" w:type="dxa"/>
            <w:vAlign w:val="center"/>
          </w:tcPr>
          <w:p w14:paraId="1A3BEB9A">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大型</w:t>
            </w:r>
          </w:p>
        </w:tc>
        <w:tc>
          <w:tcPr>
            <w:tcW w:w="6443" w:type="dxa"/>
            <w:vAlign w:val="center"/>
          </w:tcPr>
          <w:p w14:paraId="167F3EC8">
            <w:pPr>
              <w:spacing w:line="360" w:lineRule="exact"/>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position w:val="2"/>
                <w:sz w:val="18"/>
                <w:szCs w:val="18"/>
                <w:lang w:eastAsia="zh-CN"/>
              </w:rPr>
              <w:t>总</w:t>
            </w:r>
            <w:r>
              <w:rPr>
                <w:rFonts w:hint="eastAsia" w:asciiTheme="minorEastAsia" w:hAnsiTheme="minorEastAsia" w:eastAsiaTheme="minorEastAsia" w:cstheme="minorEastAsia"/>
                <w:position w:val="2"/>
                <w:sz w:val="18"/>
                <w:szCs w:val="18"/>
              </w:rPr>
              <w:t>建筑面积1</w:t>
            </w:r>
            <w:r>
              <w:rPr>
                <w:rFonts w:hint="eastAsia" w:asciiTheme="minorEastAsia" w:hAnsiTheme="minorEastAsia" w:eastAsiaTheme="minorEastAsia" w:cstheme="minorEastAsia"/>
                <w:position w:val="2"/>
                <w:sz w:val="18"/>
                <w:szCs w:val="18"/>
                <w:lang w:val="en-US" w:eastAsia="zh-CN"/>
              </w:rPr>
              <w:t>4.16万</w:t>
            </w:r>
            <w:r>
              <w:rPr>
                <w:rFonts w:hint="eastAsia" w:asciiTheme="minorEastAsia" w:hAnsiTheme="minorEastAsia" w:eastAsiaTheme="minorEastAsia" w:cstheme="minorEastAsia"/>
                <w:position w:val="2"/>
                <w:sz w:val="18"/>
                <w:szCs w:val="18"/>
              </w:rPr>
              <w:t>㎡，地下2层，</w:t>
            </w:r>
            <w:r>
              <w:rPr>
                <w:rFonts w:hint="eastAsia" w:asciiTheme="minorEastAsia" w:hAnsiTheme="minorEastAsia" w:eastAsiaTheme="minorEastAsia" w:cstheme="minorEastAsia"/>
                <w:position w:val="2"/>
                <w:sz w:val="18"/>
                <w:szCs w:val="18"/>
                <w:lang w:val="en-US" w:eastAsia="zh-CN"/>
              </w:rPr>
              <w:t>地下室面积2.2万</w:t>
            </w:r>
            <w:r>
              <w:rPr>
                <w:rFonts w:hint="eastAsia" w:asciiTheme="minorEastAsia" w:hAnsiTheme="minorEastAsia" w:eastAsiaTheme="minorEastAsia" w:cstheme="minorEastAsia"/>
                <w:position w:val="2"/>
                <w:sz w:val="18"/>
                <w:szCs w:val="18"/>
              </w:rPr>
              <w:t>㎡</w:t>
            </w:r>
            <w:r>
              <w:rPr>
                <w:rFonts w:hint="eastAsia" w:asciiTheme="minorEastAsia" w:hAnsiTheme="minorEastAsia" w:eastAsiaTheme="minorEastAsia" w:cstheme="minorEastAsia"/>
                <w:position w:val="2"/>
                <w:sz w:val="18"/>
                <w:szCs w:val="18"/>
                <w:lang w:eastAsia="zh-CN"/>
              </w:rPr>
              <w:t>，住院部</w:t>
            </w:r>
            <w:r>
              <w:rPr>
                <w:rFonts w:hint="eastAsia" w:asciiTheme="minorEastAsia" w:hAnsiTheme="minorEastAsia" w:eastAsiaTheme="minorEastAsia" w:cstheme="minorEastAsia"/>
                <w:position w:val="2"/>
                <w:sz w:val="18"/>
                <w:szCs w:val="18"/>
                <w:lang w:val="en-US" w:eastAsia="zh-CN"/>
              </w:rPr>
              <w:t>16层，单体建筑面积4.6万㎡</w:t>
            </w:r>
          </w:p>
        </w:tc>
      </w:tr>
      <w:tr w14:paraId="5D35B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19B8C69E">
            <w:pPr>
              <w:snapToGrid w:val="0"/>
              <w:jc w:val="center"/>
              <w:rPr>
                <w:rFonts w:hint="eastAsia" w:asciiTheme="minorEastAsia" w:hAnsiTheme="minorEastAsia" w:eastAsiaTheme="minorEastAsia" w:cstheme="minorEastAsia"/>
                <w:sz w:val="18"/>
                <w:szCs w:val="18"/>
                <w:lang w:eastAsia="zh-CN"/>
              </w:rPr>
            </w:pPr>
          </w:p>
        </w:tc>
        <w:tc>
          <w:tcPr>
            <w:tcW w:w="1369" w:type="dxa"/>
            <w:vAlign w:val="center"/>
          </w:tcPr>
          <w:p w14:paraId="208277D8">
            <w:pPr>
              <w:spacing w:line="460" w:lineRule="exact"/>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position w:val="2"/>
                <w:sz w:val="18"/>
                <w:szCs w:val="18"/>
                <w:lang w:val="en-US" w:eastAsia="zh-CN"/>
              </w:rPr>
              <w:t>2010年07月</w:t>
            </w:r>
          </w:p>
        </w:tc>
        <w:tc>
          <w:tcPr>
            <w:tcW w:w="4532" w:type="dxa"/>
            <w:vAlign w:val="center"/>
          </w:tcPr>
          <w:p w14:paraId="78FB294A">
            <w:pPr>
              <w:spacing w:line="460" w:lineRule="exact"/>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kern w:val="2"/>
                <w:sz w:val="18"/>
                <w:szCs w:val="18"/>
                <w:lang w:val="en-US" w:eastAsia="zh-CN" w:bidi="ar-SA"/>
              </w:rPr>
              <w:t>湛江机电学校新校区工程</w:t>
            </w:r>
          </w:p>
        </w:tc>
        <w:tc>
          <w:tcPr>
            <w:tcW w:w="959" w:type="dxa"/>
            <w:vAlign w:val="center"/>
          </w:tcPr>
          <w:p w14:paraId="544CDB78">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大型</w:t>
            </w:r>
          </w:p>
        </w:tc>
        <w:tc>
          <w:tcPr>
            <w:tcW w:w="6443" w:type="dxa"/>
            <w:vAlign w:val="top"/>
          </w:tcPr>
          <w:p w14:paraId="20002828">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kern w:val="2"/>
                <w:sz w:val="18"/>
                <w:szCs w:val="18"/>
                <w:lang w:val="en-US" w:eastAsia="zh-CN" w:bidi="ar-SA"/>
              </w:rPr>
              <w:t>大型公建，总建筑面积18万㎡，综合楼单体建筑面积5万㎡，高51.8米</w:t>
            </w:r>
          </w:p>
        </w:tc>
      </w:tr>
      <w:tr w14:paraId="37547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5C85FD20">
            <w:pPr>
              <w:snapToGrid w:val="0"/>
              <w:jc w:val="center"/>
              <w:rPr>
                <w:rFonts w:hint="eastAsia" w:asciiTheme="minorEastAsia" w:hAnsiTheme="minorEastAsia" w:eastAsiaTheme="minorEastAsia" w:cstheme="minorEastAsia"/>
                <w:sz w:val="18"/>
                <w:szCs w:val="18"/>
                <w:lang w:eastAsia="zh-CN"/>
              </w:rPr>
            </w:pPr>
          </w:p>
        </w:tc>
        <w:tc>
          <w:tcPr>
            <w:tcW w:w="1369" w:type="dxa"/>
            <w:vAlign w:val="center"/>
          </w:tcPr>
          <w:p w14:paraId="7BB186FD">
            <w:pPr>
              <w:spacing w:line="460" w:lineRule="exact"/>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position w:val="2"/>
                <w:sz w:val="18"/>
                <w:szCs w:val="18"/>
                <w:lang w:val="en-US" w:eastAsia="zh-CN"/>
              </w:rPr>
              <w:t>2009年11月</w:t>
            </w:r>
          </w:p>
        </w:tc>
        <w:tc>
          <w:tcPr>
            <w:tcW w:w="4532" w:type="dxa"/>
            <w:vAlign w:val="center"/>
          </w:tcPr>
          <w:p w14:paraId="5E1DD3A8">
            <w:pPr>
              <w:spacing w:line="460" w:lineRule="exact"/>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kern w:val="2"/>
                <w:sz w:val="18"/>
                <w:szCs w:val="18"/>
                <w:lang w:val="en-US" w:eastAsia="zh-CN" w:bidi="ar-SA"/>
              </w:rPr>
              <w:t>江门海伦心苑项目二期</w:t>
            </w:r>
          </w:p>
        </w:tc>
        <w:tc>
          <w:tcPr>
            <w:tcW w:w="959" w:type="dxa"/>
            <w:vAlign w:val="center"/>
          </w:tcPr>
          <w:p w14:paraId="205FADAF">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大型</w:t>
            </w:r>
          </w:p>
        </w:tc>
        <w:tc>
          <w:tcPr>
            <w:tcW w:w="6443" w:type="dxa"/>
            <w:vAlign w:val="center"/>
          </w:tcPr>
          <w:p w14:paraId="30B9029F">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kern w:val="2"/>
                <w:sz w:val="18"/>
                <w:szCs w:val="18"/>
                <w:lang w:val="en-US" w:eastAsia="zh-CN" w:bidi="ar-SA"/>
              </w:rPr>
              <w:t>总建筑面积共计：12.35万㎡，地下建筑面积3.9万㎡，最高96.6米</w:t>
            </w:r>
          </w:p>
        </w:tc>
      </w:tr>
      <w:tr w14:paraId="09C6C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1FEC80A0">
            <w:pPr>
              <w:snapToGrid w:val="0"/>
              <w:jc w:val="center"/>
              <w:rPr>
                <w:rFonts w:hint="eastAsia" w:asciiTheme="minorEastAsia" w:hAnsiTheme="minorEastAsia" w:eastAsiaTheme="minorEastAsia" w:cstheme="minorEastAsia"/>
                <w:sz w:val="18"/>
                <w:szCs w:val="18"/>
                <w:lang w:eastAsia="zh-CN"/>
              </w:rPr>
            </w:pPr>
          </w:p>
        </w:tc>
        <w:tc>
          <w:tcPr>
            <w:tcW w:w="1369" w:type="dxa"/>
            <w:vAlign w:val="center"/>
          </w:tcPr>
          <w:p w14:paraId="71F996C4">
            <w:pPr>
              <w:spacing w:line="460" w:lineRule="exact"/>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position w:val="2"/>
                <w:sz w:val="18"/>
                <w:szCs w:val="18"/>
                <w:lang w:val="en-US" w:eastAsia="zh-CN"/>
              </w:rPr>
              <w:t>2009年08月</w:t>
            </w:r>
          </w:p>
        </w:tc>
        <w:tc>
          <w:tcPr>
            <w:tcW w:w="4532" w:type="dxa"/>
            <w:vAlign w:val="center"/>
          </w:tcPr>
          <w:p w14:paraId="0FB86F1E">
            <w:pPr>
              <w:spacing w:line="460" w:lineRule="exact"/>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kern w:val="2"/>
                <w:position w:val="2"/>
                <w:sz w:val="18"/>
                <w:szCs w:val="18"/>
                <w:lang w:val="en-US" w:eastAsia="zh-CN" w:bidi="ar-SA"/>
              </w:rPr>
              <w:t>丰都县人民医院三级甲等医院建设项目</w:t>
            </w:r>
          </w:p>
        </w:tc>
        <w:tc>
          <w:tcPr>
            <w:tcW w:w="959" w:type="dxa"/>
            <w:vAlign w:val="center"/>
          </w:tcPr>
          <w:p w14:paraId="4DC5E047">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大型</w:t>
            </w:r>
          </w:p>
        </w:tc>
        <w:tc>
          <w:tcPr>
            <w:tcW w:w="6443" w:type="dxa"/>
            <w:vAlign w:val="top"/>
          </w:tcPr>
          <w:p w14:paraId="169C5E29">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kern w:val="2"/>
                <w:position w:val="2"/>
                <w:sz w:val="18"/>
                <w:szCs w:val="18"/>
                <w:lang w:val="en-US" w:eastAsia="zh-CN" w:bidi="ar-SA"/>
              </w:rPr>
              <w:t>大型公建，总建筑面积12.6万㎡，综合楼单体建筑面积4.6万㎡,地下室面积1.8万㎡</w:t>
            </w:r>
          </w:p>
        </w:tc>
      </w:tr>
      <w:tr w14:paraId="1DFEE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57A831D0">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val="en-US" w:eastAsia="zh-CN"/>
              </w:rPr>
              <w:t>杨城</w:t>
            </w:r>
          </w:p>
        </w:tc>
        <w:tc>
          <w:tcPr>
            <w:tcW w:w="1369" w:type="dxa"/>
            <w:vAlign w:val="center"/>
          </w:tcPr>
          <w:p w14:paraId="6F8263E5">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pacing w:val="-2"/>
                <w:sz w:val="18"/>
                <w:szCs w:val="18"/>
              </w:rPr>
              <w:t>201</w:t>
            </w:r>
            <w:r>
              <w:rPr>
                <w:rFonts w:hint="eastAsia" w:asciiTheme="minorEastAsia" w:hAnsiTheme="minorEastAsia" w:eastAsiaTheme="minorEastAsia" w:cstheme="minorEastAsia"/>
                <w:spacing w:val="-2"/>
                <w:sz w:val="18"/>
                <w:szCs w:val="18"/>
                <w:lang w:val="en-US" w:eastAsia="zh-CN"/>
              </w:rPr>
              <w:t>1年05月</w:t>
            </w:r>
          </w:p>
        </w:tc>
        <w:tc>
          <w:tcPr>
            <w:tcW w:w="4532" w:type="dxa"/>
            <w:vAlign w:val="center"/>
          </w:tcPr>
          <w:p w14:paraId="4FB49964">
            <w:pPr>
              <w:widowControl/>
              <w:spacing w:beforeLines="0" w:afterLines="0"/>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color w:val="auto"/>
                <w:sz w:val="18"/>
                <w:szCs w:val="18"/>
              </w:rPr>
              <w:t>惠州市美力房地产开发有限公司----美丽新苑</w:t>
            </w:r>
          </w:p>
        </w:tc>
        <w:tc>
          <w:tcPr>
            <w:tcW w:w="959" w:type="dxa"/>
            <w:vAlign w:val="center"/>
          </w:tcPr>
          <w:p w14:paraId="0F450A31">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大型</w:t>
            </w:r>
          </w:p>
        </w:tc>
        <w:tc>
          <w:tcPr>
            <w:tcW w:w="6443" w:type="dxa"/>
            <w:vAlign w:val="center"/>
          </w:tcPr>
          <w:p w14:paraId="45FC28CD">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val="en-US" w:eastAsia="zh-CN"/>
              </w:rPr>
              <w:t>大型住宅</w:t>
            </w:r>
            <w:r>
              <w:rPr>
                <w:rFonts w:hint="eastAsia" w:asciiTheme="minorEastAsia" w:hAnsiTheme="minorEastAsia" w:eastAsiaTheme="minorEastAsia" w:cstheme="minorEastAsia"/>
                <w:color w:val="auto"/>
                <w:sz w:val="18"/>
                <w:szCs w:val="18"/>
                <w:lang w:val="en-US" w:eastAsia="zh-CN"/>
              </w:rPr>
              <w:t>；单体建筑</w:t>
            </w:r>
            <w:r>
              <w:rPr>
                <w:rFonts w:hint="eastAsia" w:asciiTheme="minorEastAsia" w:hAnsiTheme="minorEastAsia" w:eastAsiaTheme="minorEastAsia" w:cstheme="minorEastAsia"/>
                <w:color w:val="auto"/>
                <w:sz w:val="18"/>
                <w:szCs w:val="18"/>
              </w:rPr>
              <w:t>面积为65544 ㎡，最高层数29层</w:t>
            </w:r>
            <w:r>
              <w:rPr>
                <w:rFonts w:hint="eastAsia" w:asciiTheme="minorEastAsia" w:hAnsiTheme="minorEastAsia" w:eastAsiaTheme="minorEastAsia" w:cstheme="minorEastAsia"/>
                <w:color w:val="auto"/>
                <w:sz w:val="18"/>
                <w:szCs w:val="18"/>
                <w:lang w:eastAsia="zh-CN"/>
              </w:rPr>
              <w:t>，</w:t>
            </w:r>
            <w:r>
              <w:rPr>
                <w:rFonts w:hint="eastAsia" w:asciiTheme="minorEastAsia" w:hAnsiTheme="minorEastAsia" w:eastAsiaTheme="minorEastAsia" w:cstheme="minorEastAsia"/>
                <w:color w:val="auto"/>
                <w:sz w:val="18"/>
                <w:szCs w:val="18"/>
                <w:lang w:val="en-US" w:eastAsia="zh-CN"/>
              </w:rPr>
              <w:t>高92.8米</w:t>
            </w:r>
          </w:p>
        </w:tc>
      </w:tr>
      <w:tr w14:paraId="15FB4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77C8AC76">
            <w:pPr>
              <w:snapToGrid w:val="0"/>
              <w:jc w:val="center"/>
              <w:rPr>
                <w:rFonts w:hint="eastAsia" w:asciiTheme="minorEastAsia" w:hAnsiTheme="minorEastAsia" w:eastAsiaTheme="minorEastAsia" w:cstheme="minorEastAsia"/>
                <w:sz w:val="18"/>
                <w:szCs w:val="18"/>
                <w:lang w:eastAsia="zh-CN"/>
              </w:rPr>
            </w:pPr>
          </w:p>
        </w:tc>
        <w:tc>
          <w:tcPr>
            <w:tcW w:w="1369" w:type="dxa"/>
            <w:vAlign w:val="center"/>
          </w:tcPr>
          <w:p w14:paraId="6A6280F8">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pacing w:val="-2"/>
                <w:sz w:val="18"/>
                <w:szCs w:val="18"/>
              </w:rPr>
              <w:t>201</w:t>
            </w:r>
            <w:r>
              <w:rPr>
                <w:rFonts w:hint="eastAsia" w:asciiTheme="minorEastAsia" w:hAnsiTheme="minorEastAsia" w:eastAsiaTheme="minorEastAsia" w:cstheme="minorEastAsia"/>
                <w:spacing w:val="-2"/>
                <w:sz w:val="18"/>
                <w:szCs w:val="18"/>
                <w:lang w:val="en-US" w:eastAsia="zh-CN"/>
              </w:rPr>
              <w:t>2年</w:t>
            </w:r>
            <w:r>
              <w:rPr>
                <w:rFonts w:hint="eastAsia" w:asciiTheme="minorEastAsia" w:hAnsiTheme="minorEastAsia" w:eastAsiaTheme="minorEastAsia" w:cstheme="minorEastAsia"/>
                <w:spacing w:val="-2"/>
                <w:sz w:val="18"/>
                <w:szCs w:val="18"/>
              </w:rPr>
              <w:t>0</w:t>
            </w:r>
            <w:r>
              <w:rPr>
                <w:rFonts w:hint="eastAsia" w:asciiTheme="minorEastAsia" w:hAnsiTheme="minorEastAsia" w:eastAsiaTheme="minorEastAsia" w:cstheme="minorEastAsia"/>
                <w:spacing w:val="-2"/>
                <w:sz w:val="18"/>
                <w:szCs w:val="18"/>
                <w:lang w:val="en-US" w:eastAsia="zh-CN"/>
              </w:rPr>
              <w:t>6月</w:t>
            </w:r>
          </w:p>
        </w:tc>
        <w:tc>
          <w:tcPr>
            <w:tcW w:w="4532" w:type="dxa"/>
            <w:vAlign w:val="center"/>
          </w:tcPr>
          <w:p w14:paraId="028A7810">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color w:val="auto"/>
                <w:sz w:val="18"/>
                <w:szCs w:val="18"/>
              </w:rPr>
              <w:t>惠州市易生房地产开发有限公司---汇景豪园住宅小区</w:t>
            </w:r>
          </w:p>
        </w:tc>
        <w:tc>
          <w:tcPr>
            <w:tcW w:w="959" w:type="dxa"/>
            <w:vAlign w:val="center"/>
          </w:tcPr>
          <w:p w14:paraId="0A5DDD58">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大型</w:t>
            </w:r>
          </w:p>
        </w:tc>
        <w:tc>
          <w:tcPr>
            <w:tcW w:w="6443" w:type="dxa"/>
            <w:vAlign w:val="center"/>
          </w:tcPr>
          <w:p w14:paraId="7BCC431B">
            <w:pPr>
              <w:widowControl/>
              <w:spacing w:beforeLines="0" w:afterLines="0"/>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val="en-US" w:eastAsia="zh-CN"/>
              </w:rPr>
              <w:t>大型住宅；</w:t>
            </w:r>
            <w:r>
              <w:rPr>
                <w:rFonts w:hint="eastAsia" w:asciiTheme="minorEastAsia" w:hAnsiTheme="minorEastAsia" w:eastAsiaTheme="minorEastAsia" w:cstheme="minorEastAsia"/>
                <w:color w:val="auto"/>
                <w:sz w:val="18"/>
                <w:szCs w:val="18"/>
              </w:rPr>
              <w:t>总建筑面积为54000㎡，最高层数29层；</w:t>
            </w:r>
            <w:r>
              <w:rPr>
                <w:rFonts w:hint="eastAsia" w:asciiTheme="minorEastAsia" w:hAnsiTheme="minorEastAsia" w:eastAsiaTheme="minorEastAsia" w:cstheme="minorEastAsia"/>
                <w:color w:val="auto"/>
                <w:sz w:val="18"/>
                <w:szCs w:val="18"/>
                <w:lang w:val="en-US" w:eastAsia="zh-CN"/>
              </w:rPr>
              <w:t>高93.6米</w:t>
            </w:r>
          </w:p>
        </w:tc>
      </w:tr>
      <w:tr w14:paraId="3012E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515A43E5">
            <w:pPr>
              <w:snapToGrid w:val="0"/>
              <w:jc w:val="center"/>
              <w:rPr>
                <w:rFonts w:hint="eastAsia" w:asciiTheme="minorEastAsia" w:hAnsiTheme="minorEastAsia" w:eastAsiaTheme="minorEastAsia" w:cstheme="minorEastAsia"/>
                <w:sz w:val="18"/>
                <w:szCs w:val="18"/>
                <w:lang w:eastAsia="zh-CN"/>
              </w:rPr>
            </w:pPr>
          </w:p>
        </w:tc>
        <w:tc>
          <w:tcPr>
            <w:tcW w:w="1369" w:type="dxa"/>
            <w:vAlign w:val="center"/>
          </w:tcPr>
          <w:p w14:paraId="0E3ACBE5">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pacing w:val="-2"/>
                <w:sz w:val="18"/>
                <w:szCs w:val="18"/>
              </w:rPr>
              <w:t>201</w:t>
            </w:r>
            <w:r>
              <w:rPr>
                <w:rFonts w:hint="eastAsia" w:asciiTheme="minorEastAsia" w:hAnsiTheme="minorEastAsia" w:eastAsiaTheme="minorEastAsia" w:cstheme="minorEastAsia"/>
                <w:spacing w:val="-2"/>
                <w:sz w:val="18"/>
                <w:szCs w:val="18"/>
                <w:lang w:val="en-US" w:eastAsia="zh-CN"/>
              </w:rPr>
              <w:t>4年</w:t>
            </w:r>
            <w:r>
              <w:rPr>
                <w:rFonts w:hint="eastAsia" w:asciiTheme="minorEastAsia" w:hAnsiTheme="minorEastAsia" w:eastAsiaTheme="minorEastAsia" w:cstheme="minorEastAsia"/>
                <w:spacing w:val="-2"/>
                <w:sz w:val="18"/>
                <w:szCs w:val="18"/>
              </w:rPr>
              <w:t>10</w:t>
            </w:r>
            <w:r>
              <w:rPr>
                <w:rFonts w:hint="eastAsia" w:asciiTheme="minorEastAsia" w:hAnsiTheme="minorEastAsia" w:eastAsiaTheme="minorEastAsia" w:cstheme="minorEastAsia"/>
                <w:spacing w:val="-2"/>
                <w:sz w:val="18"/>
                <w:szCs w:val="18"/>
                <w:lang w:val="en-US" w:eastAsia="zh-CN"/>
              </w:rPr>
              <w:t>月</w:t>
            </w:r>
          </w:p>
        </w:tc>
        <w:tc>
          <w:tcPr>
            <w:tcW w:w="4532" w:type="dxa"/>
            <w:vAlign w:val="center"/>
          </w:tcPr>
          <w:p w14:paraId="34AFC47C">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惠州市群星房地产开发有限公司----赛格·假日广场</w:t>
            </w:r>
          </w:p>
        </w:tc>
        <w:tc>
          <w:tcPr>
            <w:tcW w:w="959" w:type="dxa"/>
            <w:vAlign w:val="center"/>
          </w:tcPr>
          <w:p w14:paraId="10D92307">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大型</w:t>
            </w:r>
          </w:p>
        </w:tc>
        <w:tc>
          <w:tcPr>
            <w:tcW w:w="6443" w:type="dxa"/>
            <w:vAlign w:val="center"/>
          </w:tcPr>
          <w:p w14:paraId="3807222E">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val="en-US" w:eastAsia="zh-CN"/>
              </w:rPr>
              <w:t>大型公共建筑；单体</w:t>
            </w:r>
            <w:r>
              <w:rPr>
                <w:rFonts w:hint="eastAsia" w:asciiTheme="minorEastAsia" w:hAnsiTheme="minorEastAsia" w:eastAsiaTheme="minorEastAsia" w:cstheme="minorEastAsia"/>
                <w:sz w:val="18"/>
                <w:szCs w:val="18"/>
              </w:rPr>
              <w:t>建筑面积为95342</w:t>
            </w:r>
            <w:r>
              <w:rPr>
                <w:rFonts w:hint="eastAsia" w:asciiTheme="minorEastAsia" w:hAnsiTheme="minorEastAsia" w:eastAsiaTheme="minorEastAsia" w:cstheme="minorEastAsia"/>
                <w:color w:val="auto"/>
                <w:sz w:val="18"/>
                <w:szCs w:val="18"/>
              </w:rPr>
              <w:t>㎡</w:t>
            </w:r>
            <w:r>
              <w:rPr>
                <w:rFonts w:hint="eastAsia" w:asciiTheme="minorEastAsia" w:hAnsiTheme="minorEastAsia" w:eastAsiaTheme="minorEastAsia" w:cstheme="minorEastAsia"/>
                <w:sz w:val="18"/>
                <w:szCs w:val="18"/>
              </w:rPr>
              <w:t>，最高层数25层</w:t>
            </w:r>
            <w:r>
              <w:rPr>
                <w:rFonts w:hint="eastAsia" w:asciiTheme="minorEastAsia" w:hAnsiTheme="minorEastAsia" w:eastAsiaTheme="minorEastAsia" w:cstheme="minorEastAsia"/>
                <w:sz w:val="18"/>
                <w:szCs w:val="18"/>
                <w:lang w:eastAsia="zh-CN"/>
              </w:rPr>
              <w:t>，</w:t>
            </w:r>
            <w:r>
              <w:rPr>
                <w:rFonts w:hint="eastAsia" w:asciiTheme="minorEastAsia" w:hAnsiTheme="minorEastAsia" w:eastAsiaTheme="minorEastAsia" w:cstheme="minorEastAsia"/>
                <w:sz w:val="18"/>
                <w:szCs w:val="18"/>
                <w:lang w:val="en-US" w:eastAsia="zh-CN"/>
              </w:rPr>
              <w:t>高92.5米</w:t>
            </w:r>
          </w:p>
        </w:tc>
      </w:tr>
      <w:tr w14:paraId="6B1C6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407539B">
            <w:pPr>
              <w:snapToGrid w:val="0"/>
              <w:jc w:val="center"/>
              <w:rPr>
                <w:rFonts w:hint="eastAsia" w:asciiTheme="minorEastAsia" w:hAnsiTheme="minorEastAsia" w:eastAsiaTheme="minorEastAsia" w:cstheme="minorEastAsia"/>
                <w:sz w:val="18"/>
                <w:szCs w:val="18"/>
                <w:lang w:eastAsia="zh-CN"/>
              </w:rPr>
            </w:pPr>
          </w:p>
        </w:tc>
        <w:tc>
          <w:tcPr>
            <w:tcW w:w="1369" w:type="dxa"/>
            <w:vAlign w:val="center"/>
          </w:tcPr>
          <w:p w14:paraId="483D717D">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pacing w:val="-2"/>
                <w:sz w:val="18"/>
                <w:szCs w:val="18"/>
              </w:rPr>
              <w:t>20</w:t>
            </w:r>
            <w:r>
              <w:rPr>
                <w:rFonts w:hint="eastAsia" w:asciiTheme="minorEastAsia" w:hAnsiTheme="minorEastAsia" w:eastAsiaTheme="minorEastAsia" w:cstheme="minorEastAsia"/>
                <w:spacing w:val="-2"/>
                <w:sz w:val="18"/>
                <w:szCs w:val="18"/>
                <w:lang w:val="en-US" w:eastAsia="zh-CN"/>
              </w:rPr>
              <w:t>15年</w:t>
            </w:r>
            <w:r>
              <w:rPr>
                <w:rFonts w:hint="eastAsia" w:asciiTheme="minorEastAsia" w:hAnsiTheme="minorEastAsia" w:eastAsiaTheme="minorEastAsia" w:cstheme="minorEastAsia"/>
                <w:spacing w:val="-2"/>
                <w:sz w:val="18"/>
                <w:szCs w:val="18"/>
              </w:rPr>
              <w:t>05</w:t>
            </w:r>
            <w:r>
              <w:rPr>
                <w:rFonts w:hint="eastAsia" w:asciiTheme="minorEastAsia" w:hAnsiTheme="minorEastAsia" w:eastAsiaTheme="minorEastAsia" w:cstheme="minorEastAsia"/>
                <w:spacing w:val="-2"/>
                <w:sz w:val="18"/>
                <w:szCs w:val="18"/>
                <w:lang w:val="en-US" w:eastAsia="zh-CN"/>
              </w:rPr>
              <w:t>月</w:t>
            </w:r>
          </w:p>
        </w:tc>
        <w:tc>
          <w:tcPr>
            <w:tcW w:w="4532" w:type="dxa"/>
            <w:vAlign w:val="center"/>
          </w:tcPr>
          <w:p w14:paraId="6630E4E2">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惠州市仲恺高新技术投资控股有限公---仲恺75号小区商业写字楼</w:t>
            </w:r>
          </w:p>
        </w:tc>
        <w:tc>
          <w:tcPr>
            <w:tcW w:w="959" w:type="dxa"/>
            <w:vAlign w:val="center"/>
          </w:tcPr>
          <w:p w14:paraId="409874BE">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大型</w:t>
            </w:r>
          </w:p>
        </w:tc>
        <w:tc>
          <w:tcPr>
            <w:tcW w:w="6443" w:type="dxa"/>
            <w:vAlign w:val="center"/>
          </w:tcPr>
          <w:p w14:paraId="6B28861E">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val="en-US" w:eastAsia="zh-CN"/>
              </w:rPr>
              <w:t>大型公共建筑；单体</w:t>
            </w:r>
            <w:r>
              <w:rPr>
                <w:rFonts w:hint="eastAsia" w:asciiTheme="minorEastAsia" w:hAnsiTheme="minorEastAsia" w:eastAsiaTheme="minorEastAsia" w:cstheme="minorEastAsia"/>
                <w:sz w:val="18"/>
                <w:szCs w:val="18"/>
              </w:rPr>
              <w:t>建筑面积为42998</w:t>
            </w:r>
            <w:r>
              <w:rPr>
                <w:rFonts w:hint="eastAsia" w:asciiTheme="minorEastAsia" w:hAnsiTheme="minorEastAsia" w:eastAsiaTheme="minorEastAsia" w:cstheme="minorEastAsia"/>
                <w:color w:val="auto"/>
                <w:sz w:val="18"/>
                <w:szCs w:val="18"/>
              </w:rPr>
              <w:t>㎡</w:t>
            </w:r>
            <w:r>
              <w:rPr>
                <w:rFonts w:hint="eastAsia" w:asciiTheme="minorEastAsia" w:hAnsiTheme="minorEastAsia" w:eastAsiaTheme="minorEastAsia" w:cstheme="minorEastAsia"/>
                <w:sz w:val="18"/>
                <w:szCs w:val="18"/>
              </w:rPr>
              <w:t>，最高层数20层</w:t>
            </w:r>
            <w:r>
              <w:rPr>
                <w:rFonts w:hint="eastAsia" w:asciiTheme="minorEastAsia" w:hAnsiTheme="minorEastAsia" w:eastAsiaTheme="minorEastAsia" w:cstheme="minorEastAsia"/>
                <w:sz w:val="18"/>
                <w:szCs w:val="18"/>
                <w:lang w:eastAsia="zh-CN"/>
              </w:rPr>
              <w:t>，</w:t>
            </w:r>
            <w:r>
              <w:rPr>
                <w:rFonts w:hint="eastAsia" w:asciiTheme="minorEastAsia" w:hAnsiTheme="minorEastAsia" w:eastAsiaTheme="minorEastAsia" w:cstheme="minorEastAsia"/>
                <w:sz w:val="18"/>
                <w:szCs w:val="18"/>
                <w:lang w:val="en-US" w:eastAsia="zh-CN"/>
              </w:rPr>
              <w:t>高75.8米</w:t>
            </w:r>
          </w:p>
        </w:tc>
      </w:tr>
      <w:tr w14:paraId="7F13E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01BC2D92">
            <w:pPr>
              <w:snapToGrid w:val="0"/>
              <w:jc w:val="center"/>
              <w:rPr>
                <w:rFonts w:hint="eastAsia" w:asciiTheme="minorEastAsia" w:hAnsiTheme="minorEastAsia" w:eastAsiaTheme="minorEastAsia" w:cstheme="minorEastAsia"/>
                <w:sz w:val="18"/>
                <w:szCs w:val="18"/>
                <w:lang w:eastAsia="zh-CN"/>
              </w:rPr>
            </w:pPr>
          </w:p>
        </w:tc>
        <w:tc>
          <w:tcPr>
            <w:tcW w:w="1369" w:type="dxa"/>
            <w:vAlign w:val="center"/>
          </w:tcPr>
          <w:p w14:paraId="5E094FEA">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pacing w:val="-2"/>
                <w:sz w:val="18"/>
                <w:szCs w:val="18"/>
              </w:rPr>
              <w:t>201</w:t>
            </w:r>
            <w:r>
              <w:rPr>
                <w:rFonts w:hint="eastAsia" w:asciiTheme="minorEastAsia" w:hAnsiTheme="minorEastAsia" w:eastAsiaTheme="minorEastAsia" w:cstheme="minorEastAsia"/>
                <w:spacing w:val="-2"/>
                <w:sz w:val="18"/>
                <w:szCs w:val="18"/>
                <w:lang w:val="en-US" w:eastAsia="zh-CN"/>
              </w:rPr>
              <w:t>5年11月</w:t>
            </w:r>
          </w:p>
        </w:tc>
        <w:tc>
          <w:tcPr>
            <w:tcW w:w="4532" w:type="dxa"/>
            <w:vAlign w:val="center"/>
          </w:tcPr>
          <w:p w14:paraId="737E97C8">
            <w:pPr>
              <w:widowControl/>
              <w:spacing w:beforeLines="0" w:afterLines="0"/>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color w:val="auto"/>
                <w:sz w:val="18"/>
                <w:szCs w:val="18"/>
              </w:rPr>
              <w:t>惠州金威富工业有限公司----福锦园</w:t>
            </w:r>
          </w:p>
        </w:tc>
        <w:tc>
          <w:tcPr>
            <w:tcW w:w="959" w:type="dxa"/>
            <w:vAlign w:val="center"/>
          </w:tcPr>
          <w:p w14:paraId="62BF536C">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大型</w:t>
            </w:r>
          </w:p>
        </w:tc>
        <w:tc>
          <w:tcPr>
            <w:tcW w:w="6443" w:type="dxa"/>
            <w:vAlign w:val="center"/>
          </w:tcPr>
          <w:p w14:paraId="3FC2BDE1">
            <w:pPr>
              <w:widowControl/>
              <w:spacing w:beforeLines="0" w:afterLines="0"/>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val="en-US" w:eastAsia="zh-CN"/>
              </w:rPr>
              <w:t>大型住宅</w:t>
            </w:r>
            <w:r>
              <w:rPr>
                <w:rFonts w:hint="eastAsia" w:asciiTheme="minorEastAsia" w:hAnsiTheme="minorEastAsia" w:eastAsiaTheme="minorEastAsia" w:cstheme="minorEastAsia"/>
                <w:color w:val="auto"/>
                <w:sz w:val="18"/>
                <w:szCs w:val="18"/>
                <w:lang w:val="en-US" w:eastAsia="zh-CN"/>
              </w:rPr>
              <w:t>；</w:t>
            </w:r>
            <w:r>
              <w:rPr>
                <w:rFonts w:hint="eastAsia" w:asciiTheme="minorEastAsia" w:hAnsiTheme="minorEastAsia" w:eastAsiaTheme="minorEastAsia" w:cstheme="minorEastAsia"/>
                <w:color w:val="auto"/>
                <w:sz w:val="18"/>
                <w:szCs w:val="18"/>
              </w:rPr>
              <w:t>总建筑面积为43460㎡，最高层数3</w:t>
            </w:r>
            <w:r>
              <w:rPr>
                <w:rFonts w:hint="eastAsia" w:asciiTheme="minorEastAsia" w:hAnsiTheme="minorEastAsia" w:eastAsiaTheme="minorEastAsia" w:cstheme="minorEastAsia"/>
                <w:color w:val="auto"/>
                <w:sz w:val="18"/>
                <w:szCs w:val="18"/>
                <w:lang w:val="en-US" w:eastAsia="zh-CN"/>
              </w:rPr>
              <w:t>1</w:t>
            </w:r>
            <w:r>
              <w:rPr>
                <w:rFonts w:hint="eastAsia" w:asciiTheme="minorEastAsia" w:hAnsiTheme="minorEastAsia" w:eastAsiaTheme="minorEastAsia" w:cstheme="minorEastAsia"/>
                <w:color w:val="auto"/>
                <w:sz w:val="18"/>
                <w:szCs w:val="18"/>
              </w:rPr>
              <w:t>层</w:t>
            </w:r>
            <w:r>
              <w:rPr>
                <w:rFonts w:hint="eastAsia" w:asciiTheme="minorEastAsia" w:hAnsiTheme="minorEastAsia" w:eastAsiaTheme="minorEastAsia" w:cstheme="minorEastAsia"/>
                <w:color w:val="auto"/>
                <w:sz w:val="18"/>
                <w:szCs w:val="18"/>
                <w:lang w:eastAsia="zh-CN"/>
              </w:rPr>
              <w:t>，</w:t>
            </w:r>
            <w:r>
              <w:rPr>
                <w:rFonts w:hint="eastAsia" w:asciiTheme="minorEastAsia" w:hAnsiTheme="minorEastAsia" w:eastAsiaTheme="minorEastAsia" w:cstheme="minorEastAsia"/>
                <w:color w:val="auto"/>
                <w:sz w:val="18"/>
                <w:szCs w:val="18"/>
                <w:lang w:val="en-US" w:eastAsia="zh-CN"/>
              </w:rPr>
              <w:t>高98.6米</w:t>
            </w:r>
          </w:p>
        </w:tc>
      </w:tr>
      <w:tr w14:paraId="19D7D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849" w:type="dxa"/>
            <w:vMerge w:val="continue"/>
            <w:vAlign w:val="center"/>
          </w:tcPr>
          <w:p w14:paraId="43155454">
            <w:pPr>
              <w:snapToGrid w:val="0"/>
              <w:jc w:val="center"/>
              <w:rPr>
                <w:rFonts w:hint="eastAsia" w:asciiTheme="minorEastAsia" w:hAnsiTheme="minorEastAsia" w:eastAsiaTheme="minorEastAsia" w:cstheme="minorEastAsia"/>
                <w:sz w:val="18"/>
                <w:szCs w:val="18"/>
                <w:lang w:eastAsia="zh-CN"/>
              </w:rPr>
            </w:pPr>
          </w:p>
        </w:tc>
        <w:tc>
          <w:tcPr>
            <w:tcW w:w="1369" w:type="dxa"/>
            <w:vAlign w:val="center"/>
          </w:tcPr>
          <w:p w14:paraId="61787891">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pacing w:val="-2"/>
                <w:sz w:val="18"/>
                <w:szCs w:val="18"/>
                <w:lang w:val="en-US" w:eastAsia="zh-CN"/>
              </w:rPr>
              <w:t>2012年08月</w:t>
            </w:r>
          </w:p>
        </w:tc>
        <w:tc>
          <w:tcPr>
            <w:tcW w:w="4532" w:type="dxa"/>
            <w:vAlign w:val="center"/>
          </w:tcPr>
          <w:p w14:paraId="2DC125C1">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龙湾福邸综合楼</w:t>
            </w:r>
            <w:r>
              <w:rPr>
                <w:rFonts w:hint="eastAsia" w:asciiTheme="minorEastAsia" w:hAnsiTheme="minorEastAsia" w:eastAsiaTheme="minorEastAsia" w:cstheme="minorEastAsia"/>
                <w:sz w:val="18"/>
                <w:szCs w:val="18"/>
                <w:lang w:val="en-US" w:eastAsia="zh-CN"/>
              </w:rPr>
              <w:t>(cx)</w:t>
            </w:r>
          </w:p>
        </w:tc>
        <w:tc>
          <w:tcPr>
            <w:tcW w:w="959" w:type="dxa"/>
            <w:vAlign w:val="center"/>
          </w:tcPr>
          <w:p w14:paraId="6ADD36AC">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val="en-US" w:eastAsia="zh-CN"/>
              </w:rPr>
              <w:t>超限</w:t>
            </w:r>
          </w:p>
        </w:tc>
        <w:tc>
          <w:tcPr>
            <w:tcW w:w="6443" w:type="dxa"/>
            <w:vAlign w:val="center"/>
          </w:tcPr>
          <w:p w14:paraId="40CED5FB">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position w:val="2"/>
                <w:sz w:val="18"/>
                <w:szCs w:val="18"/>
                <w:lang w:eastAsia="zh-CN"/>
              </w:rPr>
              <w:t>超限高层，总</w:t>
            </w:r>
            <w:r>
              <w:rPr>
                <w:rFonts w:hint="eastAsia" w:asciiTheme="minorEastAsia" w:hAnsiTheme="minorEastAsia" w:eastAsiaTheme="minorEastAsia" w:cstheme="minorEastAsia"/>
                <w:position w:val="2"/>
                <w:sz w:val="18"/>
                <w:szCs w:val="18"/>
              </w:rPr>
              <w:t xml:space="preserve">建筑面积 </w:t>
            </w:r>
            <w:r>
              <w:rPr>
                <w:rFonts w:hint="eastAsia" w:asciiTheme="minorEastAsia" w:hAnsiTheme="minorEastAsia" w:eastAsiaTheme="minorEastAsia" w:cstheme="minorEastAsia"/>
                <w:position w:val="2"/>
                <w:sz w:val="18"/>
                <w:szCs w:val="18"/>
                <w:lang w:val="en-US" w:eastAsia="zh-CN"/>
              </w:rPr>
              <w:t>约16万</w:t>
            </w:r>
            <w:r>
              <w:rPr>
                <w:rFonts w:hint="eastAsia" w:asciiTheme="minorEastAsia" w:hAnsiTheme="minorEastAsia" w:eastAsiaTheme="minorEastAsia" w:cstheme="minorEastAsia"/>
                <w:position w:val="2"/>
                <w:sz w:val="18"/>
                <w:szCs w:val="18"/>
              </w:rPr>
              <w:t>㎡，</w:t>
            </w:r>
            <w:r>
              <w:rPr>
                <w:rFonts w:hint="eastAsia" w:asciiTheme="minorEastAsia" w:hAnsiTheme="minorEastAsia" w:eastAsiaTheme="minorEastAsia" w:cstheme="minorEastAsia"/>
                <w:position w:val="2"/>
                <w:sz w:val="18"/>
                <w:szCs w:val="18"/>
                <w:lang w:eastAsia="zh-CN"/>
              </w:rPr>
              <w:t>共</w:t>
            </w:r>
            <w:r>
              <w:rPr>
                <w:rFonts w:hint="eastAsia" w:asciiTheme="minorEastAsia" w:hAnsiTheme="minorEastAsia" w:eastAsiaTheme="minorEastAsia" w:cstheme="minorEastAsia"/>
                <w:position w:val="2"/>
                <w:sz w:val="18"/>
                <w:szCs w:val="18"/>
                <w:lang w:val="en-US" w:eastAsia="zh-CN"/>
              </w:rPr>
              <w:t>39层，高119.08米，扭转不规则、刚度突变、上下墙不连续、带转换层，属于超限结构。</w:t>
            </w:r>
          </w:p>
        </w:tc>
      </w:tr>
      <w:tr w14:paraId="20CB9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7A7A5B0B">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val="en-US" w:eastAsia="zh-CN"/>
              </w:rPr>
              <w:t>丁 娟</w:t>
            </w:r>
          </w:p>
        </w:tc>
        <w:tc>
          <w:tcPr>
            <w:tcW w:w="1369" w:type="dxa"/>
            <w:vAlign w:val="center"/>
          </w:tcPr>
          <w:p w14:paraId="52F843E2">
            <w:pPr>
              <w:keepNext w:val="0"/>
              <w:keepLines w:val="0"/>
              <w:widowControl/>
              <w:suppressLineNumbers w:val="0"/>
              <w:jc w:val="center"/>
              <w:textAlignment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i w:val="0"/>
                <w:iCs w:val="0"/>
                <w:color w:val="000000"/>
                <w:kern w:val="0"/>
                <w:sz w:val="18"/>
                <w:szCs w:val="18"/>
                <w:u w:val="none"/>
                <w:lang w:val="en-US" w:eastAsia="zh-CN" w:bidi="ar"/>
              </w:rPr>
              <w:t>2002年12月</w:t>
            </w:r>
          </w:p>
        </w:tc>
        <w:tc>
          <w:tcPr>
            <w:tcW w:w="4532" w:type="dxa"/>
            <w:vAlign w:val="center"/>
          </w:tcPr>
          <w:p w14:paraId="0855F2AF">
            <w:pPr>
              <w:keepNext w:val="0"/>
              <w:keepLines w:val="0"/>
              <w:widowControl/>
              <w:suppressLineNumbers w:val="0"/>
              <w:jc w:val="center"/>
              <w:textAlignment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i w:val="0"/>
                <w:iCs w:val="0"/>
                <w:color w:val="000000"/>
                <w:kern w:val="0"/>
                <w:sz w:val="18"/>
                <w:szCs w:val="18"/>
                <w:u w:val="none"/>
                <w:lang w:val="en-US" w:eastAsia="zh-CN" w:bidi="ar"/>
              </w:rPr>
              <w:t>银川太阳都市花园高层住宅楼</w:t>
            </w:r>
          </w:p>
        </w:tc>
        <w:tc>
          <w:tcPr>
            <w:tcW w:w="959" w:type="dxa"/>
            <w:vAlign w:val="center"/>
          </w:tcPr>
          <w:p w14:paraId="67D3E6AE">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大型</w:t>
            </w:r>
          </w:p>
        </w:tc>
        <w:tc>
          <w:tcPr>
            <w:tcW w:w="6443" w:type="dxa"/>
            <w:vAlign w:val="center"/>
          </w:tcPr>
          <w:p w14:paraId="2D350D8D">
            <w:pPr>
              <w:keepNext w:val="0"/>
              <w:keepLines w:val="0"/>
              <w:widowControl/>
              <w:suppressLineNumbers w:val="0"/>
              <w:jc w:val="center"/>
              <w:textAlignment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i w:val="0"/>
                <w:iCs w:val="0"/>
                <w:color w:val="000000"/>
                <w:kern w:val="0"/>
                <w:sz w:val="18"/>
                <w:szCs w:val="18"/>
                <w:u w:val="none"/>
                <w:lang w:val="en-US" w:eastAsia="zh-CN" w:bidi="ar"/>
              </w:rPr>
              <w:t>大型，高层住宅+商业建筑，总建筑面积23.56万平方米，高度83.66米。</w:t>
            </w:r>
          </w:p>
        </w:tc>
      </w:tr>
      <w:tr w14:paraId="0B69B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2D56BA01">
            <w:pPr>
              <w:snapToGrid w:val="0"/>
              <w:jc w:val="center"/>
              <w:rPr>
                <w:rFonts w:hint="eastAsia" w:asciiTheme="minorEastAsia" w:hAnsiTheme="minorEastAsia" w:eastAsiaTheme="minorEastAsia" w:cstheme="minorEastAsia"/>
                <w:sz w:val="18"/>
                <w:szCs w:val="18"/>
                <w:lang w:eastAsia="zh-CN"/>
              </w:rPr>
            </w:pPr>
          </w:p>
        </w:tc>
        <w:tc>
          <w:tcPr>
            <w:tcW w:w="1369" w:type="dxa"/>
            <w:vAlign w:val="center"/>
          </w:tcPr>
          <w:p w14:paraId="7D923D15">
            <w:pPr>
              <w:keepNext w:val="0"/>
              <w:keepLines w:val="0"/>
              <w:widowControl/>
              <w:suppressLineNumbers w:val="0"/>
              <w:jc w:val="center"/>
              <w:textAlignment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i w:val="0"/>
                <w:iCs w:val="0"/>
                <w:color w:val="000000"/>
                <w:kern w:val="0"/>
                <w:sz w:val="18"/>
                <w:szCs w:val="18"/>
                <w:u w:val="none"/>
                <w:lang w:val="en-US" w:eastAsia="zh-CN" w:bidi="ar"/>
              </w:rPr>
              <w:t>2003年06 月</w:t>
            </w:r>
          </w:p>
        </w:tc>
        <w:tc>
          <w:tcPr>
            <w:tcW w:w="4532" w:type="dxa"/>
            <w:vAlign w:val="center"/>
          </w:tcPr>
          <w:p w14:paraId="47445D35">
            <w:pPr>
              <w:keepNext w:val="0"/>
              <w:keepLines w:val="0"/>
              <w:widowControl/>
              <w:suppressLineNumbers w:val="0"/>
              <w:jc w:val="center"/>
              <w:textAlignment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i w:val="0"/>
                <w:iCs w:val="0"/>
                <w:color w:val="000000"/>
                <w:kern w:val="0"/>
                <w:sz w:val="18"/>
                <w:szCs w:val="18"/>
                <w:u w:val="none"/>
                <w:lang w:val="en-US" w:eastAsia="zh-CN" w:bidi="ar"/>
              </w:rPr>
              <w:t>中卫红宝酒店</w:t>
            </w:r>
          </w:p>
        </w:tc>
        <w:tc>
          <w:tcPr>
            <w:tcW w:w="959" w:type="dxa"/>
            <w:vAlign w:val="center"/>
          </w:tcPr>
          <w:p w14:paraId="79EF8833">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大型</w:t>
            </w:r>
          </w:p>
        </w:tc>
        <w:tc>
          <w:tcPr>
            <w:tcW w:w="6443" w:type="dxa"/>
            <w:vAlign w:val="center"/>
          </w:tcPr>
          <w:p w14:paraId="6B484D36">
            <w:pPr>
              <w:keepNext w:val="0"/>
              <w:keepLines w:val="0"/>
              <w:widowControl/>
              <w:suppressLineNumbers w:val="0"/>
              <w:jc w:val="center"/>
              <w:textAlignment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i w:val="0"/>
                <w:iCs w:val="0"/>
                <w:color w:val="000000"/>
                <w:kern w:val="0"/>
                <w:sz w:val="18"/>
                <w:szCs w:val="18"/>
                <w:u w:val="none"/>
                <w:lang w:val="en-US" w:eastAsia="zh-CN" w:bidi="ar"/>
              </w:rPr>
              <w:t>大型，复杂公共建筑，酒店+商业综合体，单体建筑面积5.35万平方米，地下2层，地上19层，高度91.19米。</w:t>
            </w:r>
          </w:p>
        </w:tc>
      </w:tr>
      <w:tr w14:paraId="13EE0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1BFC1FAB">
            <w:pPr>
              <w:snapToGrid w:val="0"/>
              <w:jc w:val="center"/>
              <w:rPr>
                <w:rFonts w:hint="eastAsia" w:asciiTheme="minorEastAsia" w:hAnsiTheme="minorEastAsia" w:eastAsiaTheme="minorEastAsia" w:cstheme="minorEastAsia"/>
                <w:sz w:val="18"/>
                <w:szCs w:val="18"/>
                <w:lang w:eastAsia="zh-CN"/>
              </w:rPr>
            </w:pPr>
          </w:p>
        </w:tc>
        <w:tc>
          <w:tcPr>
            <w:tcW w:w="1369" w:type="dxa"/>
            <w:vAlign w:val="center"/>
          </w:tcPr>
          <w:p w14:paraId="24CC7441">
            <w:pPr>
              <w:keepNext w:val="0"/>
              <w:keepLines w:val="0"/>
              <w:widowControl/>
              <w:suppressLineNumbers w:val="0"/>
              <w:jc w:val="center"/>
              <w:textAlignment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i w:val="0"/>
                <w:iCs w:val="0"/>
                <w:color w:val="000000"/>
                <w:kern w:val="0"/>
                <w:sz w:val="18"/>
                <w:szCs w:val="18"/>
                <w:u w:val="none"/>
                <w:lang w:val="en-US" w:eastAsia="zh-CN" w:bidi="ar"/>
              </w:rPr>
              <w:t>2005年09月</w:t>
            </w:r>
          </w:p>
        </w:tc>
        <w:tc>
          <w:tcPr>
            <w:tcW w:w="4532" w:type="dxa"/>
            <w:vAlign w:val="center"/>
          </w:tcPr>
          <w:p w14:paraId="089ADC9E">
            <w:pPr>
              <w:keepNext w:val="0"/>
              <w:keepLines w:val="0"/>
              <w:widowControl/>
              <w:suppressLineNumbers w:val="0"/>
              <w:jc w:val="center"/>
              <w:textAlignment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i w:val="0"/>
                <w:iCs w:val="0"/>
                <w:color w:val="000000"/>
                <w:kern w:val="0"/>
                <w:sz w:val="18"/>
                <w:szCs w:val="18"/>
                <w:u w:val="none"/>
                <w:lang w:val="en-US" w:eastAsia="zh-CN" w:bidi="ar"/>
              </w:rPr>
              <w:t>宁夏固原体育馆</w:t>
            </w:r>
          </w:p>
        </w:tc>
        <w:tc>
          <w:tcPr>
            <w:tcW w:w="959" w:type="dxa"/>
            <w:vAlign w:val="center"/>
          </w:tcPr>
          <w:p w14:paraId="2AD7CFD4">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大型</w:t>
            </w:r>
          </w:p>
        </w:tc>
        <w:tc>
          <w:tcPr>
            <w:tcW w:w="6443" w:type="dxa"/>
            <w:vAlign w:val="center"/>
          </w:tcPr>
          <w:p w14:paraId="7D20F282">
            <w:pPr>
              <w:keepNext w:val="0"/>
              <w:keepLines w:val="0"/>
              <w:widowControl/>
              <w:suppressLineNumbers w:val="0"/>
              <w:jc w:val="center"/>
              <w:textAlignment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i w:val="0"/>
                <w:iCs w:val="0"/>
                <w:color w:val="000000"/>
                <w:kern w:val="0"/>
                <w:sz w:val="18"/>
                <w:szCs w:val="18"/>
                <w:u w:val="none"/>
                <w:lang w:val="en-US" w:eastAsia="zh-CN" w:bidi="ar"/>
              </w:rPr>
              <w:t>大型，复杂公共建筑，省级工程钢管桁架大跨空间结构，建筑面积1.28万平方米，可容纳6000人室内体育馆。</w:t>
            </w:r>
          </w:p>
        </w:tc>
      </w:tr>
      <w:tr w14:paraId="18616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5D49E063">
            <w:pPr>
              <w:snapToGrid w:val="0"/>
              <w:jc w:val="center"/>
              <w:rPr>
                <w:rFonts w:hint="eastAsia" w:asciiTheme="minorEastAsia" w:hAnsiTheme="minorEastAsia" w:eastAsiaTheme="minorEastAsia" w:cstheme="minorEastAsia"/>
                <w:sz w:val="18"/>
                <w:szCs w:val="18"/>
                <w:lang w:eastAsia="zh-CN"/>
              </w:rPr>
            </w:pPr>
          </w:p>
        </w:tc>
        <w:tc>
          <w:tcPr>
            <w:tcW w:w="1369" w:type="dxa"/>
            <w:vAlign w:val="center"/>
          </w:tcPr>
          <w:p w14:paraId="7C4795C8">
            <w:pPr>
              <w:keepNext w:val="0"/>
              <w:keepLines w:val="0"/>
              <w:widowControl/>
              <w:suppressLineNumbers w:val="0"/>
              <w:jc w:val="center"/>
              <w:textAlignment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i w:val="0"/>
                <w:iCs w:val="0"/>
                <w:color w:val="000000"/>
                <w:kern w:val="0"/>
                <w:sz w:val="18"/>
                <w:szCs w:val="18"/>
                <w:u w:val="none"/>
                <w:lang w:val="en-US" w:eastAsia="zh-CN" w:bidi="ar"/>
              </w:rPr>
              <w:t>2007年10月</w:t>
            </w:r>
          </w:p>
        </w:tc>
        <w:tc>
          <w:tcPr>
            <w:tcW w:w="4532" w:type="dxa"/>
            <w:vAlign w:val="center"/>
          </w:tcPr>
          <w:p w14:paraId="61F712D7">
            <w:pPr>
              <w:keepNext w:val="0"/>
              <w:keepLines w:val="0"/>
              <w:widowControl/>
              <w:suppressLineNumbers w:val="0"/>
              <w:jc w:val="center"/>
              <w:textAlignment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i w:val="0"/>
                <w:iCs w:val="0"/>
                <w:color w:val="000000"/>
                <w:kern w:val="0"/>
                <w:sz w:val="18"/>
                <w:szCs w:val="18"/>
                <w:u w:val="none"/>
                <w:lang w:val="en-US" w:eastAsia="zh-CN" w:bidi="ar"/>
              </w:rPr>
              <w:t>宁夏拉普斯商业广场办公楼</w:t>
            </w:r>
          </w:p>
        </w:tc>
        <w:tc>
          <w:tcPr>
            <w:tcW w:w="959" w:type="dxa"/>
            <w:vAlign w:val="center"/>
          </w:tcPr>
          <w:p w14:paraId="79C64716">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大型</w:t>
            </w:r>
          </w:p>
        </w:tc>
        <w:tc>
          <w:tcPr>
            <w:tcW w:w="6443" w:type="dxa"/>
            <w:vAlign w:val="center"/>
          </w:tcPr>
          <w:p w14:paraId="453F1CA2">
            <w:pPr>
              <w:keepNext w:val="0"/>
              <w:keepLines w:val="0"/>
              <w:widowControl/>
              <w:suppressLineNumbers w:val="0"/>
              <w:jc w:val="center"/>
              <w:textAlignment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i w:val="0"/>
                <w:iCs w:val="0"/>
                <w:color w:val="000000"/>
                <w:kern w:val="0"/>
                <w:sz w:val="18"/>
                <w:szCs w:val="18"/>
                <w:u w:val="none"/>
                <w:lang w:val="en-US" w:eastAsia="zh-CN" w:bidi="ar"/>
              </w:rPr>
              <w:t>大型，复杂公共建筑，单体建筑面积总计3.98万平方米，高度83.66米。</w:t>
            </w:r>
          </w:p>
        </w:tc>
      </w:tr>
      <w:tr w14:paraId="3B48B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7035567">
            <w:pPr>
              <w:snapToGrid w:val="0"/>
              <w:jc w:val="center"/>
              <w:rPr>
                <w:rFonts w:hint="eastAsia" w:asciiTheme="minorEastAsia" w:hAnsiTheme="minorEastAsia" w:eastAsiaTheme="minorEastAsia" w:cstheme="minorEastAsia"/>
                <w:sz w:val="18"/>
                <w:szCs w:val="18"/>
                <w:lang w:eastAsia="zh-CN"/>
              </w:rPr>
            </w:pPr>
          </w:p>
        </w:tc>
        <w:tc>
          <w:tcPr>
            <w:tcW w:w="1369" w:type="dxa"/>
            <w:vAlign w:val="center"/>
          </w:tcPr>
          <w:p w14:paraId="39752163">
            <w:pPr>
              <w:keepNext w:val="0"/>
              <w:keepLines w:val="0"/>
              <w:widowControl/>
              <w:suppressLineNumbers w:val="0"/>
              <w:jc w:val="center"/>
              <w:textAlignment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i w:val="0"/>
                <w:iCs w:val="0"/>
                <w:color w:val="000000"/>
                <w:kern w:val="0"/>
                <w:sz w:val="18"/>
                <w:szCs w:val="18"/>
                <w:u w:val="none"/>
                <w:lang w:val="en-US" w:eastAsia="zh-CN" w:bidi="ar"/>
              </w:rPr>
              <w:t>2009年10月</w:t>
            </w:r>
          </w:p>
        </w:tc>
        <w:tc>
          <w:tcPr>
            <w:tcW w:w="4532" w:type="dxa"/>
            <w:vAlign w:val="center"/>
          </w:tcPr>
          <w:p w14:paraId="3E8A5F76">
            <w:pPr>
              <w:keepNext w:val="0"/>
              <w:keepLines w:val="0"/>
              <w:widowControl/>
              <w:suppressLineNumbers w:val="0"/>
              <w:jc w:val="center"/>
              <w:textAlignment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i w:val="0"/>
                <w:iCs w:val="0"/>
                <w:color w:val="000000"/>
                <w:kern w:val="0"/>
                <w:sz w:val="18"/>
                <w:szCs w:val="18"/>
                <w:u w:val="none"/>
                <w:lang w:val="en-US" w:eastAsia="zh-CN" w:bidi="ar"/>
              </w:rPr>
              <w:t>宁夏拉普斯商业广场购物中心</w:t>
            </w:r>
          </w:p>
        </w:tc>
        <w:tc>
          <w:tcPr>
            <w:tcW w:w="959" w:type="dxa"/>
            <w:vAlign w:val="center"/>
          </w:tcPr>
          <w:p w14:paraId="7FD58303">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大型</w:t>
            </w:r>
          </w:p>
        </w:tc>
        <w:tc>
          <w:tcPr>
            <w:tcW w:w="6443" w:type="dxa"/>
            <w:vAlign w:val="center"/>
          </w:tcPr>
          <w:p w14:paraId="2E567ABD">
            <w:pPr>
              <w:keepNext w:val="0"/>
              <w:keepLines w:val="0"/>
              <w:widowControl/>
              <w:suppressLineNumbers w:val="0"/>
              <w:jc w:val="center"/>
              <w:textAlignment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i w:val="0"/>
                <w:iCs w:val="0"/>
                <w:color w:val="000000"/>
                <w:kern w:val="0"/>
                <w:sz w:val="18"/>
                <w:szCs w:val="18"/>
                <w:u w:val="none"/>
                <w:lang w:val="en-US" w:eastAsia="zh-CN" w:bidi="ar"/>
              </w:rPr>
              <w:t>大型，复杂钢框架结构公共建</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筑，A区单体建筑面积5.12万平方米，高度33.8米</w:t>
            </w:r>
          </w:p>
        </w:tc>
      </w:tr>
      <w:tr w14:paraId="79E4D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038B95E7">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汪丽君</w:t>
            </w:r>
          </w:p>
        </w:tc>
        <w:tc>
          <w:tcPr>
            <w:tcW w:w="1369" w:type="dxa"/>
            <w:vAlign w:val="center"/>
          </w:tcPr>
          <w:p w14:paraId="4D3E3A51">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2016</w:t>
            </w:r>
            <w:r>
              <w:rPr>
                <w:rFonts w:hint="eastAsia" w:asciiTheme="minorEastAsia" w:hAnsiTheme="minorEastAsia" w:eastAsiaTheme="minorEastAsia" w:cstheme="minorEastAsia"/>
                <w:sz w:val="18"/>
                <w:szCs w:val="18"/>
                <w:lang w:val="en-US" w:eastAsia="zh-CN"/>
              </w:rPr>
              <w:t>年</w:t>
            </w:r>
            <w:r>
              <w:rPr>
                <w:rFonts w:hint="eastAsia" w:asciiTheme="minorEastAsia" w:hAnsiTheme="minorEastAsia" w:eastAsiaTheme="minorEastAsia" w:cstheme="minorEastAsia"/>
                <w:sz w:val="18"/>
                <w:szCs w:val="18"/>
              </w:rPr>
              <w:t>9</w:t>
            </w:r>
            <w:r>
              <w:rPr>
                <w:rFonts w:hint="eastAsia" w:asciiTheme="minorEastAsia" w:hAnsiTheme="minorEastAsia" w:eastAsiaTheme="minorEastAsia" w:cstheme="minorEastAsia"/>
                <w:sz w:val="18"/>
                <w:szCs w:val="18"/>
                <w:lang w:val="en-US" w:eastAsia="zh-CN"/>
              </w:rPr>
              <w:t>月</w:t>
            </w:r>
          </w:p>
        </w:tc>
        <w:tc>
          <w:tcPr>
            <w:tcW w:w="4532" w:type="dxa"/>
            <w:vAlign w:val="center"/>
          </w:tcPr>
          <w:p w14:paraId="4B0075F7">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国电织金发电厂新建工程（2x660MW）</w:t>
            </w:r>
          </w:p>
        </w:tc>
        <w:tc>
          <w:tcPr>
            <w:tcW w:w="959" w:type="dxa"/>
            <w:vAlign w:val="center"/>
          </w:tcPr>
          <w:p w14:paraId="1F607799">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443" w:type="dxa"/>
            <w:vAlign w:val="center"/>
          </w:tcPr>
          <w:p w14:paraId="6B3D111C">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多层框架结构或高耸机构，</w:t>
            </w:r>
            <w:r>
              <w:rPr>
                <w:rFonts w:hint="eastAsia" w:asciiTheme="minorEastAsia" w:hAnsiTheme="minorEastAsia" w:eastAsiaTheme="minorEastAsia" w:cstheme="minorEastAsia"/>
                <w:sz w:val="18"/>
                <w:szCs w:val="18"/>
                <w:lang w:val="en-US" w:eastAsia="zh-CN"/>
              </w:rPr>
              <w:t>单体</w:t>
            </w:r>
            <w:r>
              <w:rPr>
                <w:rFonts w:hint="eastAsia" w:asciiTheme="minorEastAsia" w:hAnsiTheme="minorEastAsia" w:eastAsiaTheme="minorEastAsia" w:cstheme="minorEastAsia"/>
                <w:sz w:val="18"/>
                <w:szCs w:val="18"/>
              </w:rPr>
              <w:t>建筑面积6.0万㎡，另有单层92米跨度网架结构</w:t>
            </w:r>
          </w:p>
        </w:tc>
      </w:tr>
      <w:tr w14:paraId="6EDAC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DDDA58D">
            <w:pPr>
              <w:snapToGrid w:val="0"/>
              <w:jc w:val="center"/>
              <w:rPr>
                <w:rFonts w:hint="eastAsia" w:asciiTheme="minorEastAsia" w:hAnsiTheme="minorEastAsia" w:eastAsiaTheme="minorEastAsia" w:cstheme="minorEastAsia"/>
                <w:sz w:val="18"/>
                <w:szCs w:val="18"/>
                <w:lang w:eastAsia="zh-CN"/>
              </w:rPr>
            </w:pPr>
          </w:p>
        </w:tc>
        <w:tc>
          <w:tcPr>
            <w:tcW w:w="1369" w:type="dxa"/>
            <w:vAlign w:val="center"/>
          </w:tcPr>
          <w:p w14:paraId="29965854">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201</w:t>
            </w:r>
            <w:r>
              <w:rPr>
                <w:rFonts w:hint="eastAsia" w:asciiTheme="minorEastAsia" w:hAnsiTheme="minorEastAsia" w:eastAsiaTheme="minorEastAsia" w:cstheme="minorEastAsia"/>
                <w:sz w:val="18"/>
                <w:szCs w:val="18"/>
                <w:lang w:val="en-US" w:eastAsia="zh-CN"/>
              </w:rPr>
              <w:t>9年</w:t>
            </w:r>
            <w:r>
              <w:rPr>
                <w:rFonts w:hint="eastAsia" w:asciiTheme="minorEastAsia" w:hAnsiTheme="minorEastAsia" w:eastAsiaTheme="minorEastAsia" w:cstheme="minorEastAsia"/>
                <w:sz w:val="18"/>
                <w:szCs w:val="18"/>
              </w:rPr>
              <w:t>2</w:t>
            </w:r>
            <w:r>
              <w:rPr>
                <w:rFonts w:hint="eastAsia" w:asciiTheme="minorEastAsia" w:hAnsiTheme="minorEastAsia" w:eastAsiaTheme="minorEastAsia" w:cstheme="minorEastAsia"/>
                <w:sz w:val="18"/>
                <w:szCs w:val="18"/>
                <w:lang w:val="en-US" w:eastAsia="zh-CN"/>
              </w:rPr>
              <w:t>月</w:t>
            </w:r>
          </w:p>
        </w:tc>
        <w:tc>
          <w:tcPr>
            <w:tcW w:w="4532" w:type="dxa"/>
            <w:vAlign w:val="center"/>
          </w:tcPr>
          <w:p w14:paraId="0AF196D2">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江夏区城市</w:t>
            </w:r>
            <w:r>
              <w:rPr>
                <w:rFonts w:hint="eastAsia" w:asciiTheme="minorEastAsia" w:hAnsiTheme="minorEastAsia" w:eastAsiaTheme="minorEastAsia" w:cstheme="minorEastAsia"/>
                <w:sz w:val="18"/>
                <w:szCs w:val="18"/>
                <w:lang w:val="en-US" w:eastAsia="zh-CN"/>
              </w:rPr>
              <w:t>更新项目</w:t>
            </w:r>
          </w:p>
        </w:tc>
        <w:tc>
          <w:tcPr>
            <w:tcW w:w="959" w:type="dxa"/>
            <w:vAlign w:val="center"/>
          </w:tcPr>
          <w:p w14:paraId="7E90B2BC">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443" w:type="dxa"/>
            <w:vAlign w:val="center"/>
          </w:tcPr>
          <w:p w14:paraId="0619D74B">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val="en-US" w:eastAsia="zh-CN"/>
              </w:rPr>
              <w:t>总建筑面积15万㎡，27层，高92.8米，地下室面积2.7万平方米。</w:t>
            </w:r>
          </w:p>
        </w:tc>
      </w:tr>
      <w:tr w14:paraId="01708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6318092">
            <w:pPr>
              <w:snapToGrid w:val="0"/>
              <w:jc w:val="center"/>
              <w:rPr>
                <w:rFonts w:hint="eastAsia" w:asciiTheme="minorEastAsia" w:hAnsiTheme="minorEastAsia" w:eastAsiaTheme="minorEastAsia" w:cstheme="minorEastAsia"/>
                <w:sz w:val="18"/>
                <w:szCs w:val="18"/>
                <w:lang w:eastAsia="zh-CN"/>
              </w:rPr>
            </w:pPr>
          </w:p>
        </w:tc>
        <w:tc>
          <w:tcPr>
            <w:tcW w:w="1369" w:type="dxa"/>
            <w:vAlign w:val="center"/>
          </w:tcPr>
          <w:p w14:paraId="1FA79DD1">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2018</w:t>
            </w:r>
            <w:r>
              <w:rPr>
                <w:rFonts w:hint="eastAsia" w:asciiTheme="minorEastAsia" w:hAnsiTheme="minorEastAsia" w:eastAsiaTheme="minorEastAsia" w:cstheme="minorEastAsia"/>
                <w:sz w:val="18"/>
                <w:szCs w:val="18"/>
                <w:lang w:val="en-US" w:eastAsia="zh-CN"/>
              </w:rPr>
              <w:t>年</w:t>
            </w:r>
            <w:r>
              <w:rPr>
                <w:rFonts w:hint="eastAsia" w:asciiTheme="minorEastAsia" w:hAnsiTheme="minorEastAsia" w:eastAsiaTheme="minorEastAsia" w:cstheme="minorEastAsia"/>
                <w:sz w:val="18"/>
                <w:szCs w:val="18"/>
              </w:rPr>
              <w:t>10</w:t>
            </w:r>
            <w:r>
              <w:rPr>
                <w:rFonts w:hint="eastAsia" w:asciiTheme="minorEastAsia" w:hAnsiTheme="minorEastAsia" w:eastAsiaTheme="minorEastAsia" w:cstheme="minorEastAsia"/>
                <w:sz w:val="18"/>
                <w:szCs w:val="18"/>
                <w:lang w:val="en-US" w:eastAsia="zh-CN"/>
              </w:rPr>
              <w:t>月</w:t>
            </w:r>
          </w:p>
        </w:tc>
        <w:tc>
          <w:tcPr>
            <w:tcW w:w="4532" w:type="dxa"/>
            <w:vAlign w:val="center"/>
          </w:tcPr>
          <w:p w14:paraId="1B1B5257">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武汉洪山区</w:t>
            </w:r>
            <w:r>
              <w:rPr>
                <w:rFonts w:hint="eastAsia" w:asciiTheme="minorEastAsia" w:hAnsiTheme="minorEastAsia" w:eastAsiaTheme="minorEastAsia" w:cstheme="minorEastAsia"/>
                <w:sz w:val="18"/>
                <w:szCs w:val="18"/>
                <w:lang w:val="en-US" w:eastAsia="zh-CN"/>
              </w:rPr>
              <w:t>行政服</w:t>
            </w:r>
            <w:r>
              <w:rPr>
                <w:rFonts w:hint="eastAsia" w:asciiTheme="minorEastAsia" w:hAnsiTheme="minorEastAsia" w:eastAsiaTheme="minorEastAsia" w:cstheme="minorEastAsia"/>
                <w:sz w:val="18"/>
                <w:szCs w:val="18"/>
              </w:rPr>
              <w:t>务中心立体车库</w:t>
            </w:r>
            <w:r>
              <w:rPr>
                <w:rFonts w:hint="eastAsia" w:asciiTheme="minorEastAsia" w:hAnsiTheme="minorEastAsia" w:eastAsiaTheme="minorEastAsia" w:cstheme="minorEastAsia"/>
                <w:sz w:val="18"/>
                <w:szCs w:val="18"/>
                <w:lang w:val="en-US" w:eastAsia="zh-CN"/>
              </w:rPr>
              <w:t>项目</w:t>
            </w:r>
          </w:p>
        </w:tc>
        <w:tc>
          <w:tcPr>
            <w:tcW w:w="959" w:type="dxa"/>
            <w:vAlign w:val="center"/>
          </w:tcPr>
          <w:p w14:paraId="78CD6940">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val="en-US" w:eastAsia="zh-CN"/>
              </w:rPr>
              <w:t>大</w:t>
            </w:r>
            <w:r>
              <w:rPr>
                <w:rFonts w:hint="eastAsia" w:asciiTheme="minorEastAsia" w:hAnsiTheme="minorEastAsia" w:eastAsiaTheme="minorEastAsia" w:cstheme="minorEastAsia"/>
                <w:sz w:val="18"/>
                <w:szCs w:val="18"/>
              </w:rPr>
              <w:t>型</w:t>
            </w:r>
          </w:p>
        </w:tc>
        <w:tc>
          <w:tcPr>
            <w:tcW w:w="6443" w:type="dxa"/>
            <w:vAlign w:val="center"/>
          </w:tcPr>
          <w:p w14:paraId="326F3F00">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val="en-US" w:eastAsia="zh-CN"/>
              </w:rPr>
              <w:t>大型公建</w:t>
            </w:r>
            <w:r>
              <w:rPr>
                <w:rFonts w:hint="eastAsia" w:asciiTheme="minorEastAsia" w:hAnsiTheme="minorEastAsia" w:eastAsiaTheme="minorEastAsia" w:cstheme="minorEastAsia"/>
                <w:sz w:val="18"/>
                <w:szCs w:val="18"/>
              </w:rPr>
              <w:t>，</w:t>
            </w:r>
            <w:r>
              <w:rPr>
                <w:rFonts w:hint="eastAsia" w:asciiTheme="minorEastAsia" w:hAnsiTheme="minorEastAsia" w:eastAsiaTheme="minorEastAsia" w:cstheme="minorEastAsia"/>
                <w:sz w:val="18"/>
                <w:szCs w:val="18"/>
                <w:lang w:val="en-US" w:eastAsia="zh-CN"/>
              </w:rPr>
              <w:t>单体建筑面积3.26</w:t>
            </w:r>
            <w:r>
              <w:rPr>
                <w:rFonts w:hint="eastAsia" w:asciiTheme="minorEastAsia" w:hAnsiTheme="minorEastAsia" w:eastAsiaTheme="minorEastAsia" w:cstheme="minorEastAsia"/>
                <w:sz w:val="18"/>
                <w:szCs w:val="18"/>
              </w:rPr>
              <w:t>万㎡</w:t>
            </w:r>
            <w:r>
              <w:rPr>
                <w:rFonts w:hint="eastAsia" w:asciiTheme="minorEastAsia" w:hAnsiTheme="minorEastAsia" w:eastAsiaTheme="minorEastAsia" w:cstheme="minorEastAsia"/>
                <w:sz w:val="18"/>
                <w:szCs w:val="18"/>
                <w:lang w:eastAsia="zh-CN"/>
              </w:rPr>
              <w:t>，</w:t>
            </w:r>
            <w:r>
              <w:rPr>
                <w:rFonts w:hint="eastAsia" w:asciiTheme="minorEastAsia" w:hAnsiTheme="minorEastAsia" w:eastAsiaTheme="minorEastAsia" w:cstheme="minorEastAsia"/>
                <w:sz w:val="18"/>
                <w:szCs w:val="18"/>
              </w:rPr>
              <w:t>高度64.31</w:t>
            </w:r>
            <w:r>
              <w:rPr>
                <w:rFonts w:hint="eastAsia" w:asciiTheme="minorEastAsia" w:hAnsiTheme="minorEastAsia" w:eastAsiaTheme="minorEastAsia" w:cstheme="minorEastAsia"/>
                <w:sz w:val="18"/>
                <w:szCs w:val="18"/>
                <w:lang w:val="en-US" w:eastAsia="zh-CN"/>
              </w:rPr>
              <w:t>米</w:t>
            </w:r>
          </w:p>
        </w:tc>
      </w:tr>
      <w:tr w14:paraId="52EDB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E8EFBD6">
            <w:pPr>
              <w:snapToGrid w:val="0"/>
              <w:jc w:val="center"/>
              <w:rPr>
                <w:rFonts w:hint="eastAsia" w:asciiTheme="minorEastAsia" w:hAnsiTheme="minorEastAsia" w:eastAsiaTheme="minorEastAsia" w:cstheme="minorEastAsia"/>
                <w:sz w:val="18"/>
                <w:szCs w:val="18"/>
                <w:lang w:eastAsia="zh-CN"/>
              </w:rPr>
            </w:pPr>
          </w:p>
        </w:tc>
        <w:tc>
          <w:tcPr>
            <w:tcW w:w="1369" w:type="dxa"/>
            <w:vAlign w:val="center"/>
          </w:tcPr>
          <w:p w14:paraId="3B1A614E">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2017</w:t>
            </w:r>
            <w:r>
              <w:rPr>
                <w:rFonts w:hint="eastAsia" w:asciiTheme="minorEastAsia" w:hAnsiTheme="minorEastAsia" w:eastAsiaTheme="minorEastAsia" w:cstheme="minorEastAsia"/>
                <w:sz w:val="18"/>
                <w:szCs w:val="18"/>
                <w:lang w:val="en-US" w:eastAsia="zh-CN"/>
              </w:rPr>
              <w:t>年</w:t>
            </w:r>
            <w:r>
              <w:rPr>
                <w:rFonts w:hint="eastAsia" w:asciiTheme="minorEastAsia" w:hAnsiTheme="minorEastAsia" w:eastAsiaTheme="minorEastAsia" w:cstheme="minorEastAsia"/>
                <w:sz w:val="18"/>
                <w:szCs w:val="18"/>
              </w:rPr>
              <w:t>8</w:t>
            </w:r>
            <w:r>
              <w:rPr>
                <w:rFonts w:hint="eastAsia" w:asciiTheme="minorEastAsia" w:hAnsiTheme="minorEastAsia" w:eastAsiaTheme="minorEastAsia" w:cstheme="minorEastAsia"/>
                <w:sz w:val="18"/>
                <w:szCs w:val="18"/>
                <w:lang w:val="en-US" w:eastAsia="zh-CN"/>
              </w:rPr>
              <w:t>月</w:t>
            </w:r>
          </w:p>
        </w:tc>
        <w:tc>
          <w:tcPr>
            <w:tcW w:w="4532" w:type="dxa"/>
            <w:vAlign w:val="center"/>
          </w:tcPr>
          <w:p w14:paraId="6364AD30">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武汉东湖新城</w:t>
            </w:r>
            <w:r>
              <w:rPr>
                <w:rFonts w:hint="eastAsia" w:asciiTheme="minorEastAsia" w:hAnsiTheme="minorEastAsia" w:eastAsiaTheme="minorEastAsia" w:cstheme="minorEastAsia"/>
                <w:sz w:val="18"/>
                <w:szCs w:val="18"/>
                <w:lang w:val="en-US" w:eastAsia="zh-CN"/>
              </w:rPr>
              <w:t>住宅项目</w:t>
            </w:r>
          </w:p>
        </w:tc>
        <w:tc>
          <w:tcPr>
            <w:tcW w:w="959" w:type="dxa"/>
            <w:vAlign w:val="center"/>
          </w:tcPr>
          <w:p w14:paraId="28A36F5B">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443" w:type="dxa"/>
            <w:vAlign w:val="center"/>
          </w:tcPr>
          <w:p w14:paraId="16931429">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b w:val="0"/>
                <w:bCs w:val="0"/>
                <w:color w:val="auto"/>
                <w:sz w:val="18"/>
                <w:szCs w:val="18"/>
                <w:vertAlign w:val="baseline"/>
                <w:lang w:val="en-US" w:eastAsia="zh-CN"/>
              </w:rPr>
              <w:t>32层，单体建筑面积59399㎡，建筑高度98.8米</w:t>
            </w:r>
          </w:p>
        </w:tc>
      </w:tr>
      <w:tr w14:paraId="514B1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5EE20FB1">
            <w:pPr>
              <w:snapToGrid w:val="0"/>
              <w:jc w:val="center"/>
              <w:rPr>
                <w:rFonts w:hint="eastAsia" w:asciiTheme="minorEastAsia" w:hAnsiTheme="minorEastAsia" w:eastAsiaTheme="minorEastAsia" w:cstheme="minorEastAsia"/>
                <w:sz w:val="18"/>
                <w:szCs w:val="18"/>
                <w:lang w:eastAsia="zh-CN"/>
              </w:rPr>
            </w:pPr>
          </w:p>
        </w:tc>
        <w:tc>
          <w:tcPr>
            <w:tcW w:w="1369" w:type="dxa"/>
            <w:vAlign w:val="center"/>
          </w:tcPr>
          <w:p w14:paraId="45840D6D">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20</w:t>
            </w:r>
            <w:r>
              <w:rPr>
                <w:rFonts w:hint="eastAsia" w:asciiTheme="minorEastAsia" w:hAnsiTheme="minorEastAsia" w:eastAsiaTheme="minorEastAsia" w:cstheme="minorEastAsia"/>
                <w:sz w:val="18"/>
                <w:szCs w:val="18"/>
                <w:lang w:val="en-US" w:eastAsia="zh-CN"/>
              </w:rPr>
              <w:t>19年</w:t>
            </w:r>
            <w:r>
              <w:rPr>
                <w:rFonts w:hint="eastAsia" w:asciiTheme="minorEastAsia" w:hAnsiTheme="minorEastAsia" w:eastAsiaTheme="minorEastAsia" w:cstheme="minorEastAsia"/>
                <w:sz w:val="18"/>
                <w:szCs w:val="18"/>
              </w:rPr>
              <w:t>10</w:t>
            </w:r>
            <w:r>
              <w:rPr>
                <w:rFonts w:hint="eastAsia" w:asciiTheme="minorEastAsia" w:hAnsiTheme="minorEastAsia" w:eastAsiaTheme="minorEastAsia" w:cstheme="minorEastAsia"/>
                <w:sz w:val="18"/>
                <w:szCs w:val="18"/>
                <w:lang w:val="en-US" w:eastAsia="zh-CN"/>
              </w:rPr>
              <w:t>月</w:t>
            </w:r>
          </w:p>
        </w:tc>
        <w:tc>
          <w:tcPr>
            <w:tcW w:w="4532" w:type="dxa"/>
            <w:vAlign w:val="center"/>
          </w:tcPr>
          <w:p w14:paraId="692C1BDB">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赣江新区儒乐湖新城区域供冷供热项目初步设计及施工图</w:t>
            </w:r>
          </w:p>
        </w:tc>
        <w:tc>
          <w:tcPr>
            <w:tcW w:w="959" w:type="dxa"/>
            <w:vAlign w:val="center"/>
          </w:tcPr>
          <w:p w14:paraId="0A05D650">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443" w:type="dxa"/>
            <w:vAlign w:val="center"/>
          </w:tcPr>
          <w:p w14:paraId="674DCAFE">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规划面积</w:t>
            </w:r>
            <w:r>
              <w:rPr>
                <w:rFonts w:hint="eastAsia" w:asciiTheme="minorEastAsia" w:hAnsiTheme="minorEastAsia" w:eastAsiaTheme="minorEastAsia" w:cstheme="minorEastAsia"/>
                <w:sz w:val="18"/>
                <w:szCs w:val="18"/>
                <w:lang w:val="en-US" w:eastAsia="zh-CN"/>
              </w:rPr>
              <w:t>147万</w:t>
            </w:r>
            <w:r>
              <w:rPr>
                <w:rFonts w:hint="eastAsia" w:asciiTheme="minorEastAsia" w:hAnsiTheme="minorEastAsia" w:eastAsiaTheme="minorEastAsia" w:cstheme="minorEastAsia"/>
                <w:sz w:val="18"/>
                <w:szCs w:val="18"/>
              </w:rPr>
              <w:t>平方</w:t>
            </w:r>
            <w:r>
              <w:rPr>
                <w:rFonts w:hint="eastAsia" w:asciiTheme="minorEastAsia" w:hAnsiTheme="minorEastAsia" w:eastAsiaTheme="minorEastAsia" w:cstheme="minorEastAsia"/>
                <w:sz w:val="18"/>
                <w:szCs w:val="18"/>
                <w:lang w:val="en-US" w:eastAsia="zh-CN"/>
              </w:rPr>
              <w:t>米规划设计</w:t>
            </w:r>
            <w:r>
              <w:rPr>
                <w:rFonts w:hint="eastAsia" w:asciiTheme="minorEastAsia" w:hAnsiTheme="minorEastAsia" w:eastAsiaTheme="minorEastAsia" w:cstheme="minorEastAsia"/>
                <w:sz w:val="18"/>
                <w:szCs w:val="18"/>
              </w:rPr>
              <w:t>，共10</w:t>
            </w:r>
            <w:r>
              <w:rPr>
                <w:rFonts w:hint="eastAsia" w:asciiTheme="minorEastAsia" w:hAnsiTheme="minorEastAsia" w:eastAsiaTheme="minorEastAsia" w:cstheme="minorEastAsia"/>
                <w:sz w:val="18"/>
                <w:szCs w:val="18"/>
                <w:lang w:val="en-US" w:eastAsia="zh-CN"/>
              </w:rPr>
              <w:t>个大型</w:t>
            </w:r>
            <w:r>
              <w:rPr>
                <w:rFonts w:hint="eastAsia" w:asciiTheme="minorEastAsia" w:hAnsiTheme="minorEastAsia" w:eastAsiaTheme="minorEastAsia" w:cstheme="minorEastAsia"/>
                <w:sz w:val="18"/>
                <w:szCs w:val="18"/>
              </w:rPr>
              <w:t>能源站</w:t>
            </w:r>
            <w:r>
              <w:rPr>
                <w:rFonts w:hint="eastAsia" w:asciiTheme="minorEastAsia" w:hAnsiTheme="minorEastAsia" w:eastAsiaTheme="minorEastAsia" w:cstheme="minorEastAsia"/>
                <w:sz w:val="18"/>
                <w:szCs w:val="18"/>
                <w:lang w:eastAsia="zh-CN"/>
              </w:rPr>
              <w:t>，</w:t>
            </w:r>
            <w:r>
              <w:rPr>
                <w:rFonts w:hint="eastAsia" w:asciiTheme="minorEastAsia" w:hAnsiTheme="minorEastAsia" w:eastAsiaTheme="minorEastAsia" w:cstheme="minorEastAsia"/>
                <w:sz w:val="18"/>
                <w:szCs w:val="18"/>
                <w:lang w:val="en-US" w:eastAsia="zh-CN"/>
              </w:rPr>
              <w:t>跨度48米~100米</w:t>
            </w:r>
          </w:p>
        </w:tc>
      </w:tr>
      <w:tr w14:paraId="6CBA1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1FC55D4D">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张蔚蓉</w:t>
            </w:r>
          </w:p>
        </w:tc>
        <w:tc>
          <w:tcPr>
            <w:tcW w:w="1369" w:type="dxa"/>
            <w:vAlign w:val="center"/>
          </w:tcPr>
          <w:p w14:paraId="696CDE4C">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color w:val="000000"/>
                <w:kern w:val="0"/>
                <w:sz w:val="18"/>
                <w:szCs w:val="18"/>
                <w:lang w:bidi="ar"/>
              </w:rPr>
              <w:t>2005年</w:t>
            </w:r>
            <w:r>
              <w:rPr>
                <w:rFonts w:hint="eastAsia" w:asciiTheme="minorEastAsia" w:hAnsiTheme="minorEastAsia" w:eastAsiaTheme="minorEastAsia" w:cstheme="minorEastAsia"/>
                <w:color w:val="000000"/>
                <w:kern w:val="0"/>
                <w:sz w:val="18"/>
                <w:szCs w:val="18"/>
                <w:lang w:val="en-US" w:eastAsia="zh-CN" w:bidi="ar"/>
              </w:rPr>
              <w:t>06月</w:t>
            </w:r>
          </w:p>
        </w:tc>
        <w:tc>
          <w:tcPr>
            <w:tcW w:w="4532" w:type="dxa"/>
            <w:vAlign w:val="center"/>
          </w:tcPr>
          <w:p w14:paraId="338E49B8">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color w:val="000000"/>
                <w:sz w:val="18"/>
                <w:szCs w:val="18"/>
              </w:rPr>
              <w:t>金坛人民医院综合门诊大楼</w:t>
            </w:r>
          </w:p>
        </w:tc>
        <w:tc>
          <w:tcPr>
            <w:tcW w:w="959" w:type="dxa"/>
            <w:vAlign w:val="center"/>
          </w:tcPr>
          <w:p w14:paraId="7C512879">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大型</w:t>
            </w:r>
          </w:p>
        </w:tc>
        <w:tc>
          <w:tcPr>
            <w:tcW w:w="6443" w:type="dxa"/>
            <w:vAlign w:val="center"/>
          </w:tcPr>
          <w:p w14:paraId="6AE6D5D2">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color w:val="000000"/>
                <w:sz w:val="18"/>
                <w:szCs w:val="18"/>
                <w:lang w:eastAsia="zh-CN"/>
              </w:rPr>
              <w:t>大型公建，单体建筑面积</w:t>
            </w:r>
            <w:r>
              <w:rPr>
                <w:rFonts w:hint="eastAsia" w:asciiTheme="minorEastAsia" w:hAnsiTheme="minorEastAsia" w:eastAsiaTheme="minorEastAsia" w:cstheme="minorEastAsia"/>
                <w:color w:val="000000"/>
                <w:sz w:val="18"/>
                <w:szCs w:val="18"/>
                <w:lang w:val="en-US" w:eastAsia="zh-CN"/>
              </w:rPr>
              <w:t>99206平方米，建筑高度约50米，16层，地下室面积6554平方米，附建式5级战时中心医院。</w:t>
            </w:r>
          </w:p>
        </w:tc>
      </w:tr>
      <w:tr w14:paraId="720AA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0102B414">
            <w:pPr>
              <w:snapToGrid w:val="0"/>
              <w:jc w:val="center"/>
              <w:rPr>
                <w:rFonts w:hint="eastAsia" w:asciiTheme="minorEastAsia" w:hAnsiTheme="minorEastAsia" w:eastAsiaTheme="minorEastAsia" w:cstheme="minorEastAsia"/>
                <w:sz w:val="18"/>
                <w:szCs w:val="18"/>
                <w:lang w:eastAsia="zh-CN"/>
              </w:rPr>
            </w:pPr>
          </w:p>
        </w:tc>
        <w:tc>
          <w:tcPr>
            <w:tcW w:w="1369" w:type="dxa"/>
            <w:vAlign w:val="center"/>
          </w:tcPr>
          <w:p w14:paraId="117D4F01">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color w:val="000000"/>
                <w:sz w:val="18"/>
                <w:szCs w:val="18"/>
              </w:rPr>
              <w:t>2008年</w:t>
            </w:r>
            <w:r>
              <w:rPr>
                <w:rFonts w:hint="eastAsia" w:asciiTheme="minorEastAsia" w:hAnsiTheme="minorEastAsia" w:eastAsiaTheme="minorEastAsia" w:cstheme="minorEastAsia"/>
                <w:color w:val="000000"/>
                <w:sz w:val="18"/>
                <w:szCs w:val="18"/>
                <w:lang w:val="en-US" w:eastAsia="zh-CN"/>
              </w:rPr>
              <w:t>03月</w:t>
            </w:r>
          </w:p>
        </w:tc>
        <w:tc>
          <w:tcPr>
            <w:tcW w:w="4532" w:type="dxa"/>
            <w:vAlign w:val="center"/>
          </w:tcPr>
          <w:p w14:paraId="14F86DFA">
            <w:pPr>
              <w:widowControl/>
              <w:jc w:val="center"/>
              <w:textAlignment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color w:val="000000"/>
                <w:sz w:val="18"/>
                <w:szCs w:val="18"/>
              </w:rPr>
              <w:t>浙江温州--平阳鳌江皇家大酒店</w:t>
            </w:r>
          </w:p>
        </w:tc>
        <w:tc>
          <w:tcPr>
            <w:tcW w:w="959" w:type="dxa"/>
            <w:vAlign w:val="center"/>
          </w:tcPr>
          <w:p w14:paraId="0ADED157">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大型</w:t>
            </w:r>
          </w:p>
        </w:tc>
        <w:tc>
          <w:tcPr>
            <w:tcW w:w="6443" w:type="dxa"/>
            <w:vAlign w:val="center"/>
          </w:tcPr>
          <w:p w14:paraId="19325401">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color w:val="000000"/>
                <w:sz w:val="18"/>
                <w:szCs w:val="18"/>
                <w:lang w:eastAsia="zh-CN"/>
              </w:rPr>
              <w:t>大型公建，单体建筑面积</w:t>
            </w:r>
            <w:r>
              <w:rPr>
                <w:rFonts w:hint="eastAsia" w:asciiTheme="minorEastAsia" w:hAnsiTheme="minorEastAsia" w:eastAsiaTheme="minorEastAsia" w:cstheme="minorEastAsia"/>
                <w:color w:val="000000"/>
                <w:sz w:val="18"/>
                <w:szCs w:val="18"/>
                <w:lang w:val="en-US" w:eastAsia="zh-CN"/>
              </w:rPr>
              <w:t>127980平方米，25层，高80米。</w:t>
            </w:r>
          </w:p>
        </w:tc>
      </w:tr>
      <w:tr w14:paraId="66747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ADC10B2">
            <w:pPr>
              <w:snapToGrid w:val="0"/>
              <w:jc w:val="center"/>
              <w:rPr>
                <w:rFonts w:hint="eastAsia" w:asciiTheme="minorEastAsia" w:hAnsiTheme="minorEastAsia" w:eastAsiaTheme="minorEastAsia" w:cstheme="minorEastAsia"/>
                <w:sz w:val="18"/>
                <w:szCs w:val="18"/>
                <w:lang w:eastAsia="zh-CN"/>
              </w:rPr>
            </w:pPr>
          </w:p>
        </w:tc>
        <w:tc>
          <w:tcPr>
            <w:tcW w:w="1369" w:type="dxa"/>
            <w:vAlign w:val="center"/>
          </w:tcPr>
          <w:p w14:paraId="4C238C99">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color w:val="000000"/>
                <w:sz w:val="18"/>
                <w:szCs w:val="18"/>
              </w:rPr>
              <w:t>2011年</w:t>
            </w:r>
            <w:r>
              <w:rPr>
                <w:rFonts w:hint="eastAsia" w:asciiTheme="minorEastAsia" w:hAnsiTheme="minorEastAsia" w:eastAsiaTheme="minorEastAsia" w:cstheme="minorEastAsia"/>
                <w:color w:val="000000"/>
                <w:sz w:val="18"/>
                <w:szCs w:val="18"/>
                <w:lang w:val="en-US" w:eastAsia="zh-CN"/>
              </w:rPr>
              <w:t>05月</w:t>
            </w:r>
          </w:p>
        </w:tc>
        <w:tc>
          <w:tcPr>
            <w:tcW w:w="4532" w:type="dxa"/>
            <w:vAlign w:val="center"/>
          </w:tcPr>
          <w:p w14:paraId="1C17357D">
            <w:pPr>
              <w:spacing w:line="240" w:lineRule="exact"/>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color w:val="000000"/>
                <w:sz w:val="18"/>
                <w:szCs w:val="18"/>
              </w:rPr>
              <w:t>宜居.春水湾1#、2#人防地下室</w:t>
            </w:r>
          </w:p>
        </w:tc>
        <w:tc>
          <w:tcPr>
            <w:tcW w:w="959" w:type="dxa"/>
            <w:vAlign w:val="center"/>
          </w:tcPr>
          <w:p w14:paraId="606201C1">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大型</w:t>
            </w:r>
          </w:p>
        </w:tc>
        <w:tc>
          <w:tcPr>
            <w:tcW w:w="6443" w:type="dxa"/>
            <w:vAlign w:val="center"/>
          </w:tcPr>
          <w:p w14:paraId="1FB1DB6A">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color w:val="000000"/>
                <w:sz w:val="18"/>
                <w:szCs w:val="18"/>
                <w:lang w:eastAsia="zh-CN"/>
              </w:rPr>
              <w:t>大型，地下工程</w:t>
            </w:r>
            <w:r>
              <w:rPr>
                <w:rFonts w:hint="eastAsia" w:asciiTheme="minorEastAsia" w:hAnsiTheme="minorEastAsia" w:eastAsiaTheme="minorEastAsia" w:cstheme="minorEastAsia"/>
                <w:color w:val="000000"/>
                <w:sz w:val="18"/>
                <w:szCs w:val="18"/>
                <w:lang w:val="en-US" w:eastAsia="zh-CN"/>
              </w:rPr>
              <w:t xml:space="preserve"> ，地下室面积18743平方米，附建式人防，防护等级6级。</w:t>
            </w:r>
          </w:p>
        </w:tc>
      </w:tr>
      <w:tr w14:paraId="46D9C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23F65B09">
            <w:pPr>
              <w:snapToGrid w:val="0"/>
              <w:jc w:val="center"/>
              <w:rPr>
                <w:rFonts w:hint="eastAsia" w:asciiTheme="minorEastAsia" w:hAnsiTheme="minorEastAsia" w:eastAsiaTheme="minorEastAsia" w:cstheme="minorEastAsia"/>
                <w:sz w:val="18"/>
                <w:szCs w:val="18"/>
                <w:lang w:eastAsia="zh-CN"/>
              </w:rPr>
            </w:pPr>
          </w:p>
        </w:tc>
        <w:tc>
          <w:tcPr>
            <w:tcW w:w="1369" w:type="dxa"/>
            <w:vAlign w:val="center"/>
          </w:tcPr>
          <w:p w14:paraId="1528EDB6">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color w:val="000000"/>
                <w:sz w:val="18"/>
                <w:szCs w:val="18"/>
              </w:rPr>
              <w:t>2014年</w:t>
            </w:r>
            <w:r>
              <w:rPr>
                <w:rFonts w:hint="eastAsia" w:asciiTheme="minorEastAsia" w:hAnsiTheme="minorEastAsia" w:eastAsiaTheme="minorEastAsia" w:cstheme="minorEastAsia"/>
                <w:color w:val="000000"/>
                <w:sz w:val="18"/>
                <w:szCs w:val="18"/>
                <w:lang w:val="en-US" w:eastAsia="zh-CN"/>
              </w:rPr>
              <w:t>02月</w:t>
            </w:r>
          </w:p>
        </w:tc>
        <w:tc>
          <w:tcPr>
            <w:tcW w:w="4532" w:type="dxa"/>
            <w:vAlign w:val="center"/>
          </w:tcPr>
          <w:p w14:paraId="7C197124">
            <w:pPr>
              <w:widowControl/>
              <w:jc w:val="center"/>
              <w:textAlignment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color w:val="000000"/>
                <w:sz w:val="18"/>
                <w:szCs w:val="18"/>
              </w:rPr>
              <w:t>风雅尚都人防地下室</w:t>
            </w:r>
          </w:p>
        </w:tc>
        <w:tc>
          <w:tcPr>
            <w:tcW w:w="959" w:type="dxa"/>
            <w:vAlign w:val="center"/>
          </w:tcPr>
          <w:p w14:paraId="0407E2E2">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大型</w:t>
            </w:r>
          </w:p>
        </w:tc>
        <w:tc>
          <w:tcPr>
            <w:tcW w:w="6443" w:type="dxa"/>
            <w:vAlign w:val="center"/>
          </w:tcPr>
          <w:p w14:paraId="36DA6618">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color w:val="000000"/>
                <w:sz w:val="18"/>
                <w:szCs w:val="18"/>
                <w:lang w:eastAsia="zh-CN"/>
              </w:rPr>
              <w:t>大型，地下工程，地下室面积</w:t>
            </w:r>
            <w:r>
              <w:rPr>
                <w:rFonts w:hint="eastAsia" w:asciiTheme="minorEastAsia" w:hAnsiTheme="minorEastAsia" w:eastAsiaTheme="minorEastAsia" w:cstheme="minorEastAsia"/>
                <w:color w:val="000000"/>
                <w:sz w:val="18"/>
                <w:szCs w:val="18"/>
                <w:lang w:val="en-US" w:eastAsia="zh-CN"/>
              </w:rPr>
              <w:t>20768平方米，附建式人防，防护等级6级。</w:t>
            </w:r>
          </w:p>
        </w:tc>
      </w:tr>
      <w:tr w14:paraId="6D189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5236046F">
            <w:pPr>
              <w:snapToGrid w:val="0"/>
              <w:jc w:val="center"/>
              <w:rPr>
                <w:rFonts w:hint="eastAsia" w:asciiTheme="minorEastAsia" w:hAnsiTheme="minorEastAsia" w:eastAsiaTheme="minorEastAsia" w:cstheme="minorEastAsia"/>
                <w:sz w:val="18"/>
                <w:szCs w:val="18"/>
                <w:lang w:eastAsia="zh-CN"/>
              </w:rPr>
            </w:pPr>
          </w:p>
        </w:tc>
        <w:tc>
          <w:tcPr>
            <w:tcW w:w="1369" w:type="dxa"/>
            <w:vAlign w:val="center"/>
          </w:tcPr>
          <w:p w14:paraId="0E837754">
            <w:pPr>
              <w:spacing w:line="240" w:lineRule="exact"/>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color w:val="000000"/>
                <w:sz w:val="18"/>
                <w:szCs w:val="18"/>
              </w:rPr>
              <w:t>2015年</w:t>
            </w:r>
            <w:r>
              <w:rPr>
                <w:rFonts w:hint="eastAsia" w:asciiTheme="minorEastAsia" w:hAnsiTheme="minorEastAsia" w:eastAsiaTheme="minorEastAsia" w:cstheme="minorEastAsia"/>
                <w:color w:val="000000"/>
                <w:sz w:val="18"/>
                <w:szCs w:val="18"/>
                <w:lang w:val="en-US" w:eastAsia="zh-CN"/>
              </w:rPr>
              <w:t>12月</w:t>
            </w:r>
          </w:p>
        </w:tc>
        <w:tc>
          <w:tcPr>
            <w:tcW w:w="4532" w:type="dxa"/>
            <w:vAlign w:val="center"/>
          </w:tcPr>
          <w:p w14:paraId="6D8D1E2C">
            <w:pPr>
              <w:spacing w:line="240" w:lineRule="exact"/>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color w:val="000000"/>
                <w:sz w:val="18"/>
                <w:szCs w:val="18"/>
              </w:rPr>
              <w:t>普善·领秀花都人防地下室</w:t>
            </w:r>
          </w:p>
        </w:tc>
        <w:tc>
          <w:tcPr>
            <w:tcW w:w="959" w:type="dxa"/>
            <w:vAlign w:val="center"/>
          </w:tcPr>
          <w:p w14:paraId="64E24AAF">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大型</w:t>
            </w:r>
          </w:p>
        </w:tc>
        <w:tc>
          <w:tcPr>
            <w:tcW w:w="6443" w:type="dxa"/>
            <w:vAlign w:val="center"/>
          </w:tcPr>
          <w:p w14:paraId="19E69A5C">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kern w:val="2"/>
                <w:sz w:val="18"/>
                <w:szCs w:val="18"/>
                <w:lang w:val="en-US" w:eastAsia="zh-CN" w:bidi="ar-SA"/>
              </w:rPr>
              <w:t>大型，地下工程，地下室面积26686平方米，附建式人防，防护等级6级</w:t>
            </w:r>
          </w:p>
        </w:tc>
      </w:tr>
      <w:tr w14:paraId="69A7D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3207F75C">
            <w:pPr>
              <w:snapToGrid w:val="0"/>
              <w:jc w:val="center"/>
              <w:rPr>
                <w:rFonts w:hint="eastAsia" w:asciiTheme="minorEastAsia" w:hAnsiTheme="minorEastAsia" w:eastAsiaTheme="minorEastAsia" w:cstheme="minorEastAsia"/>
                <w:sz w:val="18"/>
                <w:szCs w:val="18"/>
                <w:lang w:eastAsia="zh-CN"/>
              </w:rPr>
            </w:pPr>
          </w:p>
        </w:tc>
        <w:tc>
          <w:tcPr>
            <w:tcW w:w="1369" w:type="dxa"/>
            <w:vAlign w:val="center"/>
          </w:tcPr>
          <w:p w14:paraId="41652D67">
            <w:pPr>
              <w:spacing w:line="240" w:lineRule="exact"/>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color w:val="000000"/>
                <w:sz w:val="18"/>
                <w:szCs w:val="18"/>
              </w:rPr>
              <w:t>2016年</w:t>
            </w:r>
            <w:r>
              <w:rPr>
                <w:rFonts w:hint="eastAsia" w:asciiTheme="minorEastAsia" w:hAnsiTheme="minorEastAsia" w:eastAsiaTheme="minorEastAsia" w:cstheme="minorEastAsia"/>
                <w:color w:val="000000"/>
                <w:sz w:val="18"/>
                <w:szCs w:val="18"/>
                <w:lang w:val="en-US" w:eastAsia="zh-CN"/>
              </w:rPr>
              <w:t>12月</w:t>
            </w:r>
          </w:p>
        </w:tc>
        <w:tc>
          <w:tcPr>
            <w:tcW w:w="4532" w:type="dxa"/>
            <w:vAlign w:val="center"/>
          </w:tcPr>
          <w:p w14:paraId="5F9CDBAF">
            <w:pPr>
              <w:spacing w:line="240" w:lineRule="exact"/>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color w:val="000000"/>
                <w:sz w:val="18"/>
                <w:szCs w:val="18"/>
              </w:rPr>
              <w:t>绿景雅苑B地块人防地下室</w:t>
            </w:r>
          </w:p>
        </w:tc>
        <w:tc>
          <w:tcPr>
            <w:tcW w:w="959" w:type="dxa"/>
            <w:vAlign w:val="center"/>
          </w:tcPr>
          <w:p w14:paraId="10AD95DC">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大型</w:t>
            </w:r>
          </w:p>
        </w:tc>
        <w:tc>
          <w:tcPr>
            <w:tcW w:w="6443" w:type="dxa"/>
            <w:vAlign w:val="center"/>
          </w:tcPr>
          <w:p w14:paraId="1B96AE2C">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color w:val="000000"/>
                <w:sz w:val="18"/>
                <w:szCs w:val="18"/>
                <w:lang w:eastAsia="zh-CN"/>
              </w:rPr>
              <w:t>大型，地下工程，地下室面积</w:t>
            </w:r>
            <w:r>
              <w:rPr>
                <w:rFonts w:hint="eastAsia" w:asciiTheme="minorEastAsia" w:hAnsiTheme="minorEastAsia" w:eastAsiaTheme="minorEastAsia" w:cstheme="minorEastAsia"/>
                <w:color w:val="000000"/>
                <w:sz w:val="18"/>
                <w:szCs w:val="18"/>
                <w:lang w:val="en-US" w:eastAsia="zh-CN"/>
              </w:rPr>
              <w:t>27083平方米，附建式人防，防护等级6级。</w:t>
            </w:r>
          </w:p>
        </w:tc>
      </w:tr>
      <w:tr w14:paraId="79A11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3B473161">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position w:val="2"/>
                <w:sz w:val="18"/>
                <w:szCs w:val="18"/>
              </w:rPr>
              <w:t>钱维萍</w:t>
            </w:r>
          </w:p>
        </w:tc>
        <w:tc>
          <w:tcPr>
            <w:tcW w:w="1369" w:type="dxa"/>
            <w:vAlign w:val="center"/>
          </w:tcPr>
          <w:p w14:paraId="7687EE75">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2015</w:t>
            </w:r>
            <w:r>
              <w:rPr>
                <w:rFonts w:hint="eastAsia" w:asciiTheme="minorEastAsia" w:hAnsiTheme="minorEastAsia" w:eastAsiaTheme="minorEastAsia" w:cstheme="minorEastAsia"/>
                <w:sz w:val="18"/>
                <w:szCs w:val="18"/>
                <w:lang w:eastAsia="zh-CN"/>
              </w:rPr>
              <w:t>年</w:t>
            </w:r>
            <w:r>
              <w:rPr>
                <w:rFonts w:hint="eastAsia" w:asciiTheme="minorEastAsia" w:hAnsiTheme="minorEastAsia" w:eastAsiaTheme="minorEastAsia" w:cstheme="minorEastAsia"/>
                <w:sz w:val="18"/>
                <w:szCs w:val="18"/>
                <w:lang w:val="en-US" w:eastAsia="zh-CN"/>
              </w:rPr>
              <w:t>05月</w:t>
            </w:r>
          </w:p>
        </w:tc>
        <w:tc>
          <w:tcPr>
            <w:tcW w:w="4532" w:type="dxa"/>
            <w:vAlign w:val="center"/>
          </w:tcPr>
          <w:p w14:paraId="5426DD64">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伊泰华府二期</w:t>
            </w:r>
          </w:p>
        </w:tc>
        <w:tc>
          <w:tcPr>
            <w:tcW w:w="959" w:type="dxa"/>
            <w:vAlign w:val="center"/>
          </w:tcPr>
          <w:p w14:paraId="1E120BAD">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大型</w:t>
            </w:r>
          </w:p>
        </w:tc>
        <w:tc>
          <w:tcPr>
            <w:tcW w:w="6443" w:type="dxa"/>
            <w:vAlign w:val="center"/>
          </w:tcPr>
          <w:p w14:paraId="19AC8216">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大型,建筑面积12.9万</w:t>
            </w:r>
            <w:r>
              <w:rPr>
                <w:rFonts w:hint="eastAsia" w:asciiTheme="minorEastAsia" w:hAnsiTheme="minorEastAsia" w:eastAsiaTheme="minorEastAsia" w:cstheme="minorEastAsia"/>
                <w:sz w:val="18"/>
                <w:szCs w:val="18"/>
                <w:lang w:eastAsia="zh-CN"/>
              </w:rPr>
              <w:t>平方米</w:t>
            </w:r>
            <w:r>
              <w:rPr>
                <w:rFonts w:hint="eastAsia" w:asciiTheme="minorEastAsia" w:hAnsiTheme="minorEastAsia" w:eastAsiaTheme="minorEastAsia" w:cstheme="minorEastAsia"/>
                <w:sz w:val="18"/>
                <w:szCs w:val="18"/>
              </w:rPr>
              <w:t>， 建筑高度98.6m，地上27层，地下2层地下5.2万</w:t>
            </w:r>
            <w:r>
              <w:rPr>
                <w:rFonts w:hint="eastAsia" w:asciiTheme="minorEastAsia" w:hAnsiTheme="minorEastAsia" w:eastAsiaTheme="minorEastAsia" w:cstheme="minorEastAsia"/>
                <w:sz w:val="18"/>
                <w:szCs w:val="18"/>
                <w:lang w:eastAsia="zh-CN"/>
              </w:rPr>
              <w:t>平方米。</w:t>
            </w:r>
          </w:p>
        </w:tc>
      </w:tr>
      <w:tr w14:paraId="78DEB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73E818A1">
            <w:pPr>
              <w:snapToGrid w:val="0"/>
              <w:jc w:val="center"/>
              <w:rPr>
                <w:rFonts w:hint="eastAsia" w:asciiTheme="minorEastAsia" w:hAnsiTheme="minorEastAsia" w:eastAsiaTheme="minorEastAsia" w:cstheme="minorEastAsia"/>
                <w:sz w:val="18"/>
                <w:szCs w:val="18"/>
                <w:lang w:eastAsia="zh-CN"/>
              </w:rPr>
            </w:pPr>
          </w:p>
        </w:tc>
        <w:tc>
          <w:tcPr>
            <w:tcW w:w="1369" w:type="dxa"/>
            <w:vAlign w:val="center"/>
          </w:tcPr>
          <w:p w14:paraId="49CC5CB1">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2016</w:t>
            </w:r>
            <w:r>
              <w:rPr>
                <w:rFonts w:hint="eastAsia" w:asciiTheme="minorEastAsia" w:hAnsiTheme="minorEastAsia" w:eastAsiaTheme="minorEastAsia" w:cstheme="minorEastAsia"/>
                <w:sz w:val="18"/>
                <w:szCs w:val="18"/>
                <w:lang w:eastAsia="zh-CN"/>
              </w:rPr>
              <w:t>年</w:t>
            </w:r>
            <w:r>
              <w:rPr>
                <w:rFonts w:hint="eastAsia" w:asciiTheme="minorEastAsia" w:hAnsiTheme="minorEastAsia" w:eastAsiaTheme="minorEastAsia" w:cstheme="minorEastAsia"/>
                <w:sz w:val="18"/>
                <w:szCs w:val="18"/>
                <w:lang w:val="en-US" w:eastAsia="zh-CN"/>
              </w:rPr>
              <w:t>12月</w:t>
            </w:r>
          </w:p>
        </w:tc>
        <w:tc>
          <w:tcPr>
            <w:tcW w:w="4532" w:type="dxa"/>
            <w:vAlign w:val="center"/>
          </w:tcPr>
          <w:p w14:paraId="37C4ECB9">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张家口水岸云镜项目一期商业地块</w:t>
            </w:r>
          </w:p>
        </w:tc>
        <w:tc>
          <w:tcPr>
            <w:tcW w:w="959" w:type="dxa"/>
            <w:vAlign w:val="center"/>
          </w:tcPr>
          <w:p w14:paraId="77808DFD">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大型</w:t>
            </w:r>
          </w:p>
        </w:tc>
        <w:tc>
          <w:tcPr>
            <w:tcW w:w="6443" w:type="dxa"/>
            <w:vAlign w:val="center"/>
          </w:tcPr>
          <w:p w14:paraId="366678FA">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大型，建筑面积19.49万</w:t>
            </w:r>
            <w:r>
              <w:rPr>
                <w:rFonts w:hint="eastAsia" w:asciiTheme="minorEastAsia" w:hAnsiTheme="minorEastAsia" w:eastAsiaTheme="minorEastAsia" w:cstheme="minorEastAsia"/>
                <w:sz w:val="18"/>
                <w:szCs w:val="18"/>
                <w:lang w:eastAsia="zh-CN"/>
              </w:rPr>
              <w:t>平方米</w:t>
            </w:r>
            <w:r>
              <w:rPr>
                <w:rFonts w:hint="eastAsia" w:asciiTheme="minorEastAsia" w:hAnsiTheme="minorEastAsia" w:eastAsiaTheme="minorEastAsia" w:cstheme="minorEastAsia"/>
                <w:sz w:val="18"/>
                <w:szCs w:val="18"/>
              </w:rPr>
              <w:t>，建筑高度76.9米，地上22层，地下2层，地下室5.26万</w:t>
            </w:r>
            <w:r>
              <w:rPr>
                <w:rFonts w:hint="eastAsia" w:asciiTheme="minorEastAsia" w:hAnsiTheme="minorEastAsia" w:eastAsiaTheme="minorEastAsia" w:cstheme="minorEastAsia"/>
                <w:sz w:val="18"/>
                <w:szCs w:val="18"/>
                <w:lang w:eastAsia="zh-CN"/>
              </w:rPr>
              <w:t>平方米。</w:t>
            </w:r>
          </w:p>
        </w:tc>
      </w:tr>
      <w:tr w14:paraId="5B499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1A4F4045">
            <w:pPr>
              <w:snapToGrid w:val="0"/>
              <w:jc w:val="center"/>
              <w:rPr>
                <w:rFonts w:hint="eastAsia" w:asciiTheme="minorEastAsia" w:hAnsiTheme="minorEastAsia" w:eastAsiaTheme="minorEastAsia" w:cstheme="minorEastAsia"/>
                <w:sz w:val="18"/>
                <w:szCs w:val="18"/>
                <w:lang w:eastAsia="zh-CN"/>
              </w:rPr>
            </w:pPr>
          </w:p>
        </w:tc>
        <w:tc>
          <w:tcPr>
            <w:tcW w:w="1369" w:type="dxa"/>
            <w:vAlign w:val="center"/>
          </w:tcPr>
          <w:p w14:paraId="0DFB63FD">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201</w:t>
            </w:r>
            <w:r>
              <w:rPr>
                <w:rFonts w:hint="eastAsia" w:asciiTheme="minorEastAsia" w:hAnsiTheme="minorEastAsia" w:eastAsiaTheme="minorEastAsia" w:cstheme="minorEastAsia"/>
                <w:sz w:val="18"/>
                <w:szCs w:val="18"/>
                <w:lang w:val="en-US" w:eastAsia="zh-CN"/>
              </w:rPr>
              <w:t>7年06月</w:t>
            </w:r>
          </w:p>
        </w:tc>
        <w:tc>
          <w:tcPr>
            <w:tcW w:w="4532" w:type="dxa"/>
            <w:vAlign w:val="center"/>
          </w:tcPr>
          <w:p w14:paraId="5AE09398">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包头德贤华府A区</w:t>
            </w:r>
          </w:p>
          <w:p w14:paraId="39DE8941">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项目</w:t>
            </w:r>
          </w:p>
        </w:tc>
        <w:tc>
          <w:tcPr>
            <w:tcW w:w="959" w:type="dxa"/>
            <w:vAlign w:val="center"/>
          </w:tcPr>
          <w:p w14:paraId="714249BB">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大型</w:t>
            </w:r>
          </w:p>
        </w:tc>
        <w:tc>
          <w:tcPr>
            <w:tcW w:w="6443" w:type="dxa"/>
            <w:vAlign w:val="center"/>
          </w:tcPr>
          <w:p w14:paraId="79DB1A7C">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大型，建筑面积27.2万</w:t>
            </w:r>
            <w:r>
              <w:rPr>
                <w:rFonts w:hint="eastAsia" w:asciiTheme="minorEastAsia" w:hAnsiTheme="minorEastAsia" w:eastAsiaTheme="minorEastAsia" w:cstheme="minorEastAsia"/>
                <w:sz w:val="18"/>
                <w:szCs w:val="18"/>
                <w:lang w:eastAsia="zh-CN"/>
              </w:rPr>
              <w:t>平方米</w:t>
            </w:r>
            <w:r>
              <w:rPr>
                <w:rFonts w:hint="eastAsia" w:asciiTheme="minorEastAsia" w:hAnsiTheme="minorEastAsia" w:eastAsiaTheme="minorEastAsia" w:cstheme="minorEastAsia"/>
                <w:sz w:val="18"/>
                <w:szCs w:val="18"/>
              </w:rPr>
              <w:t>，建筑高度79.25米，地上25层，地下2层，地下室5.5万</w:t>
            </w:r>
            <w:r>
              <w:rPr>
                <w:rFonts w:hint="eastAsia" w:asciiTheme="minorEastAsia" w:hAnsiTheme="minorEastAsia" w:eastAsiaTheme="minorEastAsia" w:cstheme="minorEastAsia"/>
                <w:sz w:val="18"/>
                <w:szCs w:val="18"/>
                <w:lang w:eastAsia="zh-CN"/>
              </w:rPr>
              <w:t>平方米。</w:t>
            </w:r>
          </w:p>
        </w:tc>
      </w:tr>
      <w:tr w14:paraId="06A6B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3CB2682">
            <w:pPr>
              <w:snapToGrid w:val="0"/>
              <w:jc w:val="center"/>
              <w:rPr>
                <w:rFonts w:hint="eastAsia" w:asciiTheme="minorEastAsia" w:hAnsiTheme="minorEastAsia" w:eastAsiaTheme="minorEastAsia" w:cstheme="minorEastAsia"/>
                <w:sz w:val="18"/>
                <w:szCs w:val="18"/>
                <w:lang w:eastAsia="zh-CN"/>
              </w:rPr>
            </w:pPr>
          </w:p>
        </w:tc>
        <w:tc>
          <w:tcPr>
            <w:tcW w:w="1369" w:type="dxa"/>
            <w:vAlign w:val="center"/>
          </w:tcPr>
          <w:p w14:paraId="79EF7750">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2017</w:t>
            </w:r>
            <w:r>
              <w:rPr>
                <w:rFonts w:hint="eastAsia" w:asciiTheme="minorEastAsia" w:hAnsiTheme="minorEastAsia" w:eastAsiaTheme="minorEastAsia" w:cstheme="minorEastAsia"/>
                <w:sz w:val="18"/>
                <w:szCs w:val="18"/>
                <w:lang w:eastAsia="zh-CN"/>
              </w:rPr>
              <w:t>年</w:t>
            </w:r>
            <w:r>
              <w:rPr>
                <w:rFonts w:hint="eastAsia" w:asciiTheme="minorEastAsia" w:hAnsiTheme="minorEastAsia" w:eastAsiaTheme="minorEastAsia" w:cstheme="minorEastAsia"/>
                <w:sz w:val="18"/>
                <w:szCs w:val="18"/>
                <w:lang w:val="en-US" w:eastAsia="zh-CN"/>
              </w:rPr>
              <w:t>10月</w:t>
            </w:r>
          </w:p>
        </w:tc>
        <w:tc>
          <w:tcPr>
            <w:tcW w:w="4532" w:type="dxa"/>
            <w:vAlign w:val="center"/>
          </w:tcPr>
          <w:p w14:paraId="6B594F7A">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十二院城B5组团项目</w:t>
            </w:r>
          </w:p>
        </w:tc>
        <w:tc>
          <w:tcPr>
            <w:tcW w:w="959" w:type="dxa"/>
            <w:vAlign w:val="center"/>
          </w:tcPr>
          <w:p w14:paraId="3BEFEE95">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大型</w:t>
            </w:r>
          </w:p>
        </w:tc>
        <w:tc>
          <w:tcPr>
            <w:tcW w:w="6443" w:type="dxa"/>
            <w:vAlign w:val="center"/>
          </w:tcPr>
          <w:p w14:paraId="5C67386A">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大型，建筑面积36.7万</w:t>
            </w:r>
            <w:r>
              <w:rPr>
                <w:rFonts w:hint="eastAsia" w:asciiTheme="minorEastAsia" w:hAnsiTheme="minorEastAsia" w:eastAsiaTheme="minorEastAsia" w:cstheme="minorEastAsia"/>
                <w:sz w:val="18"/>
                <w:szCs w:val="18"/>
                <w:lang w:eastAsia="zh-CN"/>
              </w:rPr>
              <w:t>平方米</w:t>
            </w:r>
            <w:r>
              <w:rPr>
                <w:rFonts w:hint="eastAsia" w:asciiTheme="minorEastAsia" w:hAnsiTheme="minorEastAsia" w:eastAsiaTheme="minorEastAsia" w:cstheme="minorEastAsia"/>
                <w:sz w:val="18"/>
                <w:szCs w:val="18"/>
              </w:rPr>
              <w:t>，建筑高度93.9米，地上32层，地下2层，地下室7.7万</w:t>
            </w:r>
            <w:r>
              <w:rPr>
                <w:rFonts w:hint="eastAsia" w:asciiTheme="minorEastAsia" w:hAnsiTheme="minorEastAsia" w:eastAsiaTheme="minorEastAsia" w:cstheme="minorEastAsia"/>
                <w:sz w:val="18"/>
                <w:szCs w:val="18"/>
                <w:lang w:eastAsia="zh-CN"/>
              </w:rPr>
              <w:t>平方米</w:t>
            </w:r>
          </w:p>
        </w:tc>
      </w:tr>
      <w:tr w14:paraId="36048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2DBDAAAE">
            <w:pPr>
              <w:snapToGrid w:val="0"/>
              <w:jc w:val="center"/>
              <w:rPr>
                <w:rFonts w:hint="eastAsia" w:asciiTheme="minorEastAsia" w:hAnsiTheme="minorEastAsia" w:eastAsiaTheme="minorEastAsia" w:cstheme="minorEastAsia"/>
                <w:sz w:val="18"/>
                <w:szCs w:val="18"/>
                <w:lang w:eastAsia="zh-CN"/>
              </w:rPr>
            </w:pPr>
          </w:p>
        </w:tc>
        <w:tc>
          <w:tcPr>
            <w:tcW w:w="1369" w:type="dxa"/>
            <w:vAlign w:val="center"/>
          </w:tcPr>
          <w:p w14:paraId="3689247D">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2016</w:t>
            </w:r>
            <w:r>
              <w:rPr>
                <w:rFonts w:hint="eastAsia" w:asciiTheme="minorEastAsia" w:hAnsiTheme="minorEastAsia" w:eastAsiaTheme="minorEastAsia" w:cstheme="minorEastAsia"/>
                <w:sz w:val="18"/>
                <w:szCs w:val="18"/>
                <w:lang w:eastAsia="zh-CN"/>
              </w:rPr>
              <w:t>年</w:t>
            </w:r>
            <w:r>
              <w:rPr>
                <w:rFonts w:hint="eastAsia" w:asciiTheme="minorEastAsia" w:hAnsiTheme="minorEastAsia" w:eastAsiaTheme="minorEastAsia" w:cstheme="minorEastAsia"/>
                <w:sz w:val="18"/>
                <w:szCs w:val="18"/>
                <w:lang w:val="en-US" w:eastAsia="zh-CN"/>
              </w:rPr>
              <w:t>06月</w:t>
            </w:r>
          </w:p>
        </w:tc>
        <w:tc>
          <w:tcPr>
            <w:tcW w:w="4532" w:type="dxa"/>
            <w:vAlign w:val="center"/>
          </w:tcPr>
          <w:p w14:paraId="3A45834A">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常德市葫芦口棚户区改造回迁楼</w:t>
            </w:r>
          </w:p>
        </w:tc>
        <w:tc>
          <w:tcPr>
            <w:tcW w:w="959" w:type="dxa"/>
            <w:vAlign w:val="center"/>
          </w:tcPr>
          <w:p w14:paraId="511B504F">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大型</w:t>
            </w:r>
          </w:p>
        </w:tc>
        <w:tc>
          <w:tcPr>
            <w:tcW w:w="6443" w:type="dxa"/>
            <w:vAlign w:val="center"/>
          </w:tcPr>
          <w:p w14:paraId="5CF6FC62">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大型，建筑面积11.57万</w:t>
            </w:r>
            <w:r>
              <w:rPr>
                <w:rFonts w:hint="eastAsia" w:asciiTheme="minorEastAsia" w:hAnsiTheme="minorEastAsia" w:eastAsiaTheme="minorEastAsia" w:cstheme="minorEastAsia"/>
                <w:sz w:val="18"/>
                <w:szCs w:val="18"/>
                <w:lang w:eastAsia="zh-CN"/>
              </w:rPr>
              <w:t>平方米</w:t>
            </w:r>
            <w:r>
              <w:rPr>
                <w:rFonts w:hint="eastAsia" w:asciiTheme="minorEastAsia" w:hAnsiTheme="minorEastAsia" w:eastAsiaTheme="minorEastAsia" w:cstheme="minorEastAsia"/>
                <w:sz w:val="18"/>
                <w:szCs w:val="18"/>
              </w:rPr>
              <w:t>， 建筑高度69.8米，地上22层，地下3层，地下1.12万</w:t>
            </w:r>
            <w:r>
              <w:rPr>
                <w:rFonts w:hint="eastAsia" w:asciiTheme="minorEastAsia" w:hAnsiTheme="minorEastAsia" w:eastAsiaTheme="minorEastAsia" w:cstheme="minorEastAsia"/>
                <w:sz w:val="18"/>
                <w:szCs w:val="18"/>
                <w:lang w:eastAsia="zh-CN"/>
              </w:rPr>
              <w:t>平方米。</w:t>
            </w:r>
          </w:p>
        </w:tc>
      </w:tr>
      <w:tr w14:paraId="7962C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6DAEF0D6">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val="en-US" w:eastAsia="zh-CN"/>
              </w:rPr>
              <w:t>麻安乐</w:t>
            </w:r>
          </w:p>
        </w:tc>
        <w:tc>
          <w:tcPr>
            <w:tcW w:w="1369" w:type="dxa"/>
            <w:vAlign w:val="center"/>
          </w:tcPr>
          <w:p w14:paraId="4AA03FA0">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val="en-US" w:eastAsia="zh-CN"/>
              </w:rPr>
              <w:t>2010年06月</w:t>
            </w:r>
          </w:p>
        </w:tc>
        <w:tc>
          <w:tcPr>
            <w:tcW w:w="4532" w:type="dxa"/>
            <w:vAlign w:val="center"/>
          </w:tcPr>
          <w:p w14:paraId="5702012F">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val="en-US" w:eastAsia="zh-CN"/>
              </w:rPr>
              <w:t>长沙才子佳苑</w:t>
            </w:r>
          </w:p>
        </w:tc>
        <w:tc>
          <w:tcPr>
            <w:tcW w:w="959" w:type="dxa"/>
            <w:vAlign w:val="center"/>
          </w:tcPr>
          <w:p w14:paraId="4F791AC8">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val="en-US" w:eastAsia="zh-CN"/>
              </w:rPr>
              <w:t>大型</w:t>
            </w:r>
          </w:p>
        </w:tc>
        <w:tc>
          <w:tcPr>
            <w:tcW w:w="6443" w:type="dxa"/>
            <w:vAlign w:val="center"/>
          </w:tcPr>
          <w:p w14:paraId="76A65D11">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val="en-US" w:eastAsia="zh-CN"/>
              </w:rPr>
              <w:t>大型住宅楼，建筑面积33.2万平方米，剪力墙结构，30层住宅楼</w:t>
            </w:r>
          </w:p>
        </w:tc>
      </w:tr>
      <w:tr w14:paraId="29850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51032F8C">
            <w:pPr>
              <w:snapToGrid w:val="0"/>
              <w:jc w:val="center"/>
              <w:rPr>
                <w:rFonts w:hint="eastAsia" w:asciiTheme="minorEastAsia" w:hAnsiTheme="minorEastAsia" w:eastAsiaTheme="minorEastAsia" w:cstheme="minorEastAsia"/>
                <w:sz w:val="18"/>
                <w:szCs w:val="18"/>
                <w:lang w:eastAsia="zh-CN"/>
              </w:rPr>
            </w:pPr>
          </w:p>
        </w:tc>
        <w:tc>
          <w:tcPr>
            <w:tcW w:w="1369" w:type="dxa"/>
            <w:vAlign w:val="center"/>
          </w:tcPr>
          <w:p w14:paraId="7D489407">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val="en-US" w:eastAsia="zh-CN"/>
              </w:rPr>
              <w:t>2010年08月</w:t>
            </w:r>
          </w:p>
        </w:tc>
        <w:tc>
          <w:tcPr>
            <w:tcW w:w="4532" w:type="dxa"/>
            <w:vAlign w:val="center"/>
          </w:tcPr>
          <w:p w14:paraId="38CA9B6B">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val="en-US" w:eastAsia="zh-CN"/>
              </w:rPr>
              <w:t>新化天河新村</w:t>
            </w:r>
          </w:p>
        </w:tc>
        <w:tc>
          <w:tcPr>
            <w:tcW w:w="959" w:type="dxa"/>
            <w:vAlign w:val="center"/>
          </w:tcPr>
          <w:p w14:paraId="2BE4A03F">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val="en-US" w:eastAsia="zh-CN"/>
              </w:rPr>
              <w:t>大型</w:t>
            </w:r>
          </w:p>
        </w:tc>
        <w:tc>
          <w:tcPr>
            <w:tcW w:w="6443" w:type="dxa"/>
            <w:vAlign w:val="center"/>
          </w:tcPr>
          <w:p w14:paraId="4EF51129">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val="en-US" w:eastAsia="zh-CN"/>
              </w:rPr>
              <w:t>大型住宅楼，建筑面积21.89万平方米，剪力墙结构。30层住宅楼及酒店</w:t>
            </w:r>
          </w:p>
        </w:tc>
      </w:tr>
      <w:tr w14:paraId="360E2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290A752C">
            <w:pPr>
              <w:snapToGrid w:val="0"/>
              <w:jc w:val="center"/>
              <w:rPr>
                <w:rFonts w:hint="eastAsia" w:asciiTheme="minorEastAsia" w:hAnsiTheme="minorEastAsia" w:eastAsiaTheme="minorEastAsia" w:cstheme="minorEastAsia"/>
                <w:sz w:val="18"/>
                <w:szCs w:val="18"/>
                <w:lang w:eastAsia="zh-CN"/>
              </w:rPr>
            </w:pPr>
          </w:p>
        </w:tc>
        <w:tc>
          <w:tcPr>
            <w:tcW w:w="1369" w:type="dxa"/>
            <w:vAlign w:val="center"/>
          </w:tcPr>
          <w:p w14:paraId="25C128B6">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val="en-US" w:eastAsia="zh-CN"/>
              </w:rPr>
              <w:t>2011年07月</w:t>
            </w:r>
          </w:p>
        </w:tc>
        <w:tc>
          <w:tcPr>
            <w:tcW w:w="4532" w:type="dxa"/>
            <w:vAlign w:val="center"/>
          </w:tcPr>
          <w:p w14:paraId="64AE97C1">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val="en-US" w:eastAsia="zh-CN"/>
              </w:rPr>
              <w:t>株洲银天广场项目设计</w:t>
            </w:r>
          </w:p>
        </w:tc>
        <w:tc>
          <w:tcPr>
            <w:tcW w:w="959" w:type="dxa"/>
            <w:vAlign w:val="center"/>
          </w:tcPr>
          <w:p w14:paraId="3D4C675A">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val="en-US" w:eastAsia="zh-CN"/>
              </w:rPr>
              <w:t>大型</w:t>
            </w:r>
          </w:p>
        </w:tc>
        <w:tc>
          <w:tcPr>
            <w:tcW w:w="6443" w:type="dxa"/>
            <w:vAlign w:val="center"/>
          </w:tcPr>
          <w:p w14:paraId="182E928C">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val="en-US" w:eastAsia="zh-CN"/>
              </w:rPr>
              <w:t>建筑面积13.98万平方米，框架剪力墙结构，28层写字楼、商住楼</w:t>
            </w:r>
          </w:p>
        </w:tc>
      </w:tr>
      <w:tr w14:paraId="5FE87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1355F8B0">
            <w:pPr>
              <w:snapToGrid w:val="0"/>
              <w:jc w:val="center"/>
              <w:rPr>
                <w:rFonts w:hint="eastAsia" w:asciiTheme="minorEastAsia" w:hAnsiTheme="minorEastAsia" w:eastAsiaTheme="minorEastAsia" w:cstheme="minorEastAsia"/>
                <w:sz w:val="18"/>
                <w:szCs w:val="18"/>
                <w:lang w:eastAsia="zh-CN"/>
              </w:rPr>
            </w:pPr>
          </w:p>
        </w:tc>
        <w:tc>
          <w:tcPr>
            <w:tcW w:w="1369" w:type="dxa"/>
            <w:vAlign w:val="center"/>
          </w:tcPr>
          <w:p w14:paraId="1FB8AD4A">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val="en-US" w:eastAsia="zh-CN"/>
              </w:rPr>
              <w:t>2013年08月</w:t>
            </w:r>
          </w:p>
        </w:tc>
        <w:tc>
          <w:tcPr>
            <w:tcW w:w="4532" w:type="dxa"/>
            <w:vAlign w:val="center"/>
          </w:tcPr>
          <w:p w14:paraId="1A01C758">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val="en-US" w:eastAsia="zh-CN"/>
              </w:rPr>
              <w:t>国中星城项目设计</w:t>
            </w:r>
          </w:p>
        </w:tc>
        <w:tc>
          <w:tcPr>
            <w:tcW w:w="959" w:type="dxa"/>
            <w:vAlign w:val="center"/>
          </w:tcPr>
          <w:p w14:paraId="58D0AAE6">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val="en-US" w:eastAsia="zh-CN"/>
              </w:rPr>
              <w:t>大型</w:t>
            </w:r>
          </w:p>
        </w:tc>
        <w:tc>
          <w:tcPr>
            <w:tcW w:w="6443" w:type="dxa"/>
            <w:vAlign w:val="center"/>
          </w:tcPr>
          <w:p w14:paraId="02D6547A">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val="en-US" w:eastAsia="zh-CN"/>
              </w:rPr>
              <w:t>建筑面积38.75万平方米，剪力墙结构。30层住宅楼</w:t>
            </w:r>
          </w:p>
        </w:tc>
      </w:tr>
      <w:tr w14:paraId="5D389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37CDE182">
            <w:pPr>
              <w:snapToGrid w:val="0"/>
              <w:jc w:val="center"/>
              <w:rPr>
                <w:rFonts w:hint="eastAsia" w:asciiTheme="minorEastAsia" w:hAnsiTheme="minorEastAsia" w:eastAsiaTheme="minorEastAsia" w:cstheme="minorEastAsia"/>
                <w:sz w:val="18"/>
                <w:szCs w:val="18"/>
                <w:lang w:eastAsia="zh-CN"/>
              </w:rPr>
            </w:pPr>
          </w:p>
        </w:tc>
        <w:tc>
          <w:tcPr>
            <w:tcW w:w="1369" w:type="dxa"/>
            <w:vAlign w:val="center"/>
          </w:tcPr>
          <w:p w14:paraId="0F6EE672">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val="en-US" w:eastAsia="zh-CN"/>
              </w:rPr>
              <w:t>2018年01月</w:t>
            </w:r>
          </w:p>
        </w:tc>
        <w:tc>
          <w:tcPr>
            <w:tcW w:w="4532" w:type="dxa"/>
            <w:vAlign w:val="center"/>
          </w:tcPr>
          <w:p w14:paraId="0BF149CA">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val="en-US" w:eastAsia="zh-CN"/>
              </w:rPr>
              <w:t>爱尔眼科总部大厦</w:t>
            </w:r>
          </w:p>
        </w:tc>
        <w:tc>
          <w:tcPr>
            <w:tcW w:w="959" w:type="dxa"/>
            <w:vAlign w:val="center"/>
          </w:tcPr>
          <w:p w14:paraId="391060F9">
            <w:pPr>
              <w:ind w:firstLine="360" w:firstLineChars="200"/>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val="en-US" w:eastAsia="zh-CN"/>
              </w:rPr>
              <w:t>超限</w:t>
            </w:r>
          </w:p>
        </w:tc>
        <w:tc>
          <w:tcPr>
            <w:tcW w:w="6443" w:type="dxa"/>
            <w:vAlign w:val="center"/>
          </w:tcPr>
          <w:p w14:paraId="01C87817">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val="en-US" w:eastAsia="zh-CN"/>
              </w:rPr>
              <w:t>建筑面积13.4万平方米，框架-核心筒结构。23层双塔连体商务办公楼</w:t>
            </w:r>
          </w:p>
        </w:tc>
      </w:tr>
      <w:tr w14:paraId="0C4AE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3B3212DE">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val="en-US" w:eastAsia="zh-CN"/>
              </w:rPr>
              <w:t>蒋丽芳</w:t>
            </w:r>
          </w:p>
        </w:tc>
        <w:tc>
          <w:tcPr>
            <w:tcW w:w="1369" w:type="dxa"/>
            <w:vAlign w:val="center"/>
          </w:tcPr>
          <w:p w14:paraId="404D4BD7">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val="en-US" w:eastAsia="zh-CN"/>
              </w:rPr>
              <w:t>2011年04月</w:t>
            </w:r>
          </w:p>
        </w:tc>
        <w:tc>
          <w:tcPr>
            <w:tcW w:w="4532" w:type="dxa"/>
            <w:vAlign w:val="center"/>
          </w:tcPr>
          <w:p w14:paraId="3B0F78F0">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宿迁恒力国际大酒店</w:t>
            </w:r>
          </w:p>
        </w:tc>
        <w:tc>
          <w:tcPr>
            <w:tcW w:w="959" w:type="dxa"/>
            <w:vAlign w:val="center"/>
          </w:tcPr>
          <w:p w14:paraId="39D288AF">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val="en-US" w:eastAsia="zh-CN"/>
              </w:rPr>
              <w:t>大型</w:t>
            </w:r>
          </w:p>
        </w:tc>
        <w:tc>
          <w:tcPr>
            <w:tcW w:w="6443" w:type="dxa"/>
            <w:vAlign w:val="center"/>
          </w:tcPr>
          <w:p w14:paraId="39262CDB">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val="en-US" w:eastAsia="zh-CN"/>
              </w:rPr>
              <w:t>本项目为一酒店项目，地下一层，地上24层，总建筑面积约97500m</w:t>
            </w:r>
            <w:r>
              <w:rPr>
                <w:rFonts w:hint="eastAsia" w:asciiTheme="minorEastAsia" w:hAnsiTheme="minorEastAsia" w:eastAsiaTheme="minorEastAsia" w:cstheme="minorEastAsia"/>
                <w:sz w:val="18"/>
                <w:szCs w:val="18"/>
                <w:vertAlign w:val="superscript"/>
                <w:lang w:val="en-US" w:eastAsia="zh-CN"/>
              </w:rPr>
              <w:t>2</w:t>
            </w:r>
            <w:r>
              <w:rPr>
                <w:rFonts w:hint="eastAsia" w:asciiTheme="minorEastAsia" w:hAnsiTheme="minorEastAsia" w:eastAsiaTheme="minorEastAsia" w:cstheme="minorEastAsia"/>
                <w:sz w:val="18"/>
                <w:szCs w:val="18"/>
                <w:lang w:val="en-US" w:eastAsia="zh-CN"/>
              </w:rPr>
              <w:t>，其中地下一层面积28904.9m</w:t>
            </w:r>
            <w:r>
              <w:rPr>
                <w:rFonts w:hint="eastAsia" w:asciiTheme="minorEastAsia" w:hAnsiTheme="minorEastAsia" w:eastAsiaTheme="minorEastAsia" w:cstheme="minorEastAsia"/>
                <w:sz w:val="18"/>
                <w:szCs w:val="18"/>
                <w:vertAlign w:val="superscript"/>
                <w:lang w:val="en-US" w:eastAsia="zh-CN"/>
              </w:rPr>
              <w:t>2</w:t>
            </w:r>
            <w:r>
              <w:rPr>
                <w:rFonts w:hint="eastAsia" w:asciiTheme="minorEastAsia" w:hAnsiTheme="minorEastAsia" w:eastAsiaTheme="minorEastAsia" w:cstheme="minorEastAsia"/>
                <w:sz w:val="18"/>
                <w:szCs w:val="18"/>
                <w:lang w:val="en-US" w:eastAsia="zh-CN"/>
              </w:rPr>
              <w:t>，建筑高度98.6m。地下一层为车库、设备房及酒店后勤用房，一至三层为酒店配套宴会厅、多功能厅、泳池等用房；四至二十四层为客房区。</w:t>
            </w:r>
          </w:p>
        </w:tc>
      </w:tr>
      <w:tr w14:paraId="6EEC4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0CE9AEDB">
            <w:pPr>
              <w:snapToGrid w:val="0"/>
              <w:jc w:val="center"/>
              <w:rPr>
                <w:rFonts w:hint="eastAsia" w:asciiTheme="minorEastAsia" w:hAnsiTheme="minorEastAsia" w:eastAsiaTheme="minorEastAsia" w:cstheme="minorEastAsia"/>
                <w:sz w:val="18"/>
                <w:szCs w:val="18"/>
                <w:lang w:eastAsia="zh-CN"/>
              </w:rPr>
            </w:pPr>
          </w:p>
        </w:tc>
        <w:tc>
          <w:tcPr>
            <w:tcW w:w="1369" w:type="dxa"/>
            <w:vAlign w:val="center"/>
          </w:tcPr>
          <w:p w14:paraId="3CDDBE6F">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val="en-US" w:eastAsia="zh-CN"/>
              </w:rPr>
              <w:t>2012年07月</w:t>
            </w:r>
          </w:p>
        </w:tc>
        <w:tc>
          <w:tcPr>
            <w:tcW w:w="4532" w:type="dxa"/>
            <w:vAlign w:val="center"/>
          </w:tcPr>
          <w:p w14:paraId="5857EEC6">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val="en-US" w:eastAsia="zh-CN"/>
              </w:rPr>
              <w:t>光耀.米可社区</w:t>
            </w:r>
          </w:p>
        </w:tc>
        <w:tc>
          <w:tcPr>
            <w:tcW w:w="959" w:type="dxa"/>
            <w:vAlign w:val="center"/>
          </w:tcPr>
          <w:p w14:paraId="35696828">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val="en-US" w:eastAsia="zh-CN"/>
              </w:rPr>
              <w:t>大型</w:t>
            </w:r>
          </w:p>
        </w:tc>
        <w:tc>
          <w:tcPr>
            <w:tcW w:w="6443" w:type="dxa"/>
            <w:vAlign w:val="center"/>
          </w:tcPr>
          <w:p w14:paraId="722DC3AC">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val="en-US" w:eastAsia="zh-CN"/>
              </w:rPr>
              <w:t>本项目为一住宅小区项目，地下两层，地上3栋塔楼，最高一栋住宅建筑高度98.8m，总建筑面积约90360.0m</w:t>
            </w:r>
            <w:r>
              <w:rPr>
                <w:rFonts w:hint="eastAsia" w:asciiTheme="minorEastAsia" w:hAnsiTheme="minorEastAsia" w:eastAsiaTheme="minorEastAsia" w:cstheme="minorEastAsia"/>
                <w:sz w:val="18"/>
                <w:szCs w:val="18"/>
                <w:vertAlign w:val="superscript"/>
                <w:lang w:val="en-US" w:eastAsia="zh-CN"/>
              </w:rPr>
              <w:t>2</w:t>
            </w:r>
            <w:r>
              <w:rPr>
                <w:rFonts w:hint="eastAsia" w:asciiTheme="minorEastAsia" w:hAnsiTheme="minorEastAsia" w:eastAsiaTheme="minorEastAsia" w:cstheme="minorEastAsia"/>
                <w:sz w:val="18"/>
                <w:szCs w:val="18"/>
                <w:lang w:val="en-US" w:eastAsia="zh-CN"/>
              </w:rPr>
              <w:t>。</w:t>
            </w:r>
          </w:p>
        </w:tc>
      </w:tr>
      <w:tr w14:paraId="43D22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56127AC1">
            <w:pPr>
              <w:snapToGrid w:val="0"/>
              <w:jc w:val="center"/>
              <w:rPr>
                <w:rFonts w:hint="eastAsia" w:asciiTheme="minorEastAsia" w:hAnsiTheme="minorEastAsia" w:eastAsiaTheme="minorEastAsia" w:cstheme="minorEastAsia"/>
                <w:sz w:val="18"/>
                <w:szCs w:val="18"/>
                <w:lang w:eastAsia="zh-CN"/>
              </w:rPr>
            </w:pPr>
          </w:p>
        </w:tc>
        <w:tc>
          <w:tcPr>
            <w:tcW w:w="1369" w:type="dxa"/>
            <w:vAlign w:val="center"/>
          </w:tcPr>
          <w:p w14:paraId="02815ED3">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val="en-US" w:eastAsia="zh-CN"/>
              </w:rPr>
              <w:t>2014年04月</w:t>
            </w:r>
          </w:p>
        </w:tc>
        <w:tc>
          <w:tcPr>
            <w:tcW w:w="4532" w:type="dxa"/>
            <w:vAlign w:val="center"/>
          </w:tcPr>
          <w:p w14:paraId="2C93DC19">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val="en-US" w:eastAsia="zh-CN"/>
              </w:rPr>
              <w:t>海城2009（012）+号地块二期商业综合体项目</w:t>
            </w:r>
          </w:p>
        </w:tc>
        <w:tc>
          <w:tcPr>
            <w:tcW w:w="959" w:type="dxa"/>
            <w:vAlign w:val="center"/>
          </w:tcPr>
          <w:p w14:paraId="5BEE8482">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val="en-US" w:eastAsia="zh-CN"/>
              </w:rPr>
              <w:t>大型</w:t>
            </w:r>
          </w:p>
        </w:tc>
        <w:tc>
          <w:tcPr>
            <w:tcW w:w="6443" w:type="dxa"/>
            <w:vAlign w:val="center"/>
          </w:tcPr>
          <w:p w14:paraId="5009FECD">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val="en-US" w:eastAsia="zh-CN"/>
              </w:rPr>
              <w:t>本项目是由酒店、办公、商业组成的大型城市综合体项目，总建筑面积为85606m</w:t>
            </w:r>
            <w:r>
              <w:rPr>
                <w:rFonts w:hint="eastAsia" w:asciiTheme="minorEastAsia" w:hAnsiTheme="minorEastAsia" w:eastAsiaTheme="minorEastAsia" w:cstheme="minorEastAsia"/>
                <w:sz w:val="18"/>
                <w:szCs w:val="18"/>
                <w:vertAlign w:val="superscript"/>
                <w:lang w:val="en-US" w:eastAsia="zh-CN"/>
              </w:rPr>
              <w:t>2</w:t>
            </w:r>
            <w:r>
              <w:rPr>
                <w:rFonts w:hint="eastAsia" w:asciiTheme="minorEastAsia" w:hAnsiTheme="minorEastAsia" w:eastAsiaTheme="minorEastAsia" w:cstheme="minorEastAsia"/>
                <w:sz w:val="18"/>
                <w:szCs w:val="18"/>
                <w:lang w:val="en-US" w:eastAsia="zh-CN"/>
              </w:rPr>
              <w:t>。地下两层，建筑面积为30324m</w:t>
            </w:r>
            <w:r>
              <w:rPr>
                <w:rFonts w:hint="eastAsia" w:asciiTheme="minorEastAsia" w:hAnsiTheme="minorEastAsia" w:eastAsiaTheme="minorEastAsia" w:cstheme="minorEastAsia"/>
                <w:sz w:val="18"/>
                <w:szCs w:val="18"/>
                <w:vertAlign w:val="superscript"/>
                <w:lang w:val="en-US" w:eastAsia="zh-CN"/>
              </w:rPr>
              <w:t>2</w:t>
            </w:r>
            <w:r>
              <w:rPr>
                <w:rFonts w:hint="eastAsia" w:asciiTheme="minorEastAsia" w:hAnsiTheme="minorEastAsia" w:eastAsiaTheme="minorEastAsia" w:cstheme="minorEastAsia"/>
                <w:sz w:val="18"/>
                <w:szCs w:val="18"/>
                <w:lang w:val="en-US" w:eastAsia="zh-CN"/>
              </w:rPr>
              <w:t>；地上共2栋塔楼与1栋多层商业建筑：酒店共24层，建筑高度为96.85m，建筑面积29643m</w:t>
            </w:r>
            <w:r>
              <w:rPr>
                <w:rFonts w:hint="eastAsia" w:asciiTheme="minorEastAsia" w:hAnsiTheme="minorEastAsia" w:eastAsiaTheme="minorEastAsia" w:cstheme="minorEastAsia"/>
                <w:sz w:val="18"/>
                <w:szCs w:val="18"/>
                <w:vertAlign w:val="superscript"/>
                <w:lang w:val="en-US" w:eastAsia="zh-CN"/>
              </w:rPr>
              <w:t>2</w:t>
            </w:r>
            <w:r>
              <w:rPr>
                <w:rFonts w:hint="eastAsia" w:asciiTheme="minorEastAsia" w:hAnsiTheme="minorEastAsia" w:eastAsiaTheme="minorEastAsia" w:cstheme="minorEastAsia"/>
                <w:sz w:val="18"/>
                <w:szCs w:val="18"/>
                <w:lang w:val="en-US" w:eastAsia="zh-CN"/>
              </w:rPr>
              <w:t>；办公楼共20层，建筑高度78.75m，建筑面积约10374m</w:t>
            </w:r>
            <w:r>
              <w:rPr>
                <w:rFonts w:hint="eastAsia" w:asciiTheme="minorEastAsia" w:hAnsiTheme="minorEastAsia" w:eastAsiaTheme="minorEastAsia" w:cstheme="minorEastAsia"/>
                <w:sz w:val="18"/>
                <w:szCs w:val="18"/>
                <w:vertAlign w:val="superscript"/>
                <w:lang w:val="en-US" w:eastAsia="zh-CN"/>
              </w:rPr>
              <w:t>2</w:t>
            </w:r>
            <w:r>
              <w:rPr>
                <w:rFonts w:hint="eastAsia" w:asciiTheme="minorEastAsia" w:hAnsiTheme="minorEastAsia" w:eastAsiaTheme="minorEastAsia" w:cstheme="minorEastAsia"/>
                <w:sz w:val="18"/>
                <w:szCs w:val="18"/>
                <w:lang w:val="en-US" w:eastAsia="zh-CN"/>
              </w:rPr>
              <w:t>；商业建筑3层，建筑面积15265m</w:t>
            </w:r>
            <w:r>
              <w:rPr>
                <w:rFonts w:hint="eastAsia" w:asciiTheme="minorEastAsia" w:hAnsiTheme="minorEastAsia" w:eastAsiaTheme="minorEastAsia" w:cstheme="minorEastAsia"/>
                <w:sz w:val="18"/>
                <w:szCs w:val="18"/>
                <w:vertAlign w:val="superscript"/>
                <w:lang w:val="en-US" w:eastAsia="zh-CN"/>
              </w:rPr>
              <w:t>2</w:t>
            </w:r>
            <w:r>
              <w:rPr>
                <w:rFonts w:hint="eastAsia" w:asciiTheme="minorEastAsia" w:hAnsiTheme="minorEastAsia" w:eastAsiaTheme="minorEastAsia" w:cstheme="minorEastAsia"/>
                <w:sz w:val="18"/>
                <w:szCs w:val="18"/>
                <w:lang w:val="en-US" w:eastAsia="zh-CN"/>
              </w:rPr>
              <w:t>。</w:t>
            </w:r>
          </w:p>
        </w:tc>
      </w:tr>
      <w:tr w14:paraId="014C5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7F122A09">
            <w:pPr>
              <w:snapToGrid w:val="0"/>
              <w:jc w:val="center"/>
              <w:rPr>
                <w:rFonts w:hint="eastAsia" w:asciiTheme="minorEastAsia" w:hAnsiTheme="minorEastAsia" w:eastAsiaTheme="minorEastAsia" w:cstheme="minorEastAsia"/>
                <w:sz w:val="18"/>
                <w:szCs w:val="18"/>
                <w:lang w:eastAsia="zh-CN"/>
              </w:rPr>
            </w:pPr>
          </w:p>
        </w:tc>
        <w:tc>
          <w:tcPr>
            <w:tcW w:w="1369" w:type="dxa"/>
            <w:vAlign w:val="center"/>
          </w:tcPr>
          <w:p w14:paraId="22EC1008">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val="en-US" w:eastAsia="zh-CN"/>
              </w:rPr>
              <w:t>2014年09月</w:t>
            </w:r>
          </w:p>
        </w:tc>
        <w:tc>
          <w:tcPr>
            <w:tcW w:w="4532" w:type="dxa"/>
            <w:vAlign w:val="center"/>
          </w:tcPr>
          <w:p w14:paraId="4367F395">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val="en-US" w:eastAsia="zh-CN"/>
              </w:rPr>
              <w:t>嘉兴台昇国际广场.万豪酒店</w:t>
            </w:r>
          </w:p>
        </w:tc>
        <w:tc>
          <w:tcPr>
            <w:tcW w:w="959" w:type="dxa"/>
            <w:vAlign w:val="center"/>
          </w:tcPr>
          <w:p w14:paraId="17D15CD6">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val="en-US" w:eastAsia="zh-CN"/>
              </w:rPr>
              <w:t>大型</w:t>
            </w:r>
          </w:p>
        </w:tc>
        <w:tc>
          <w:tcPr>
            <w:tcW w:w="6443" w:type="dxa"/>
            <w:vAlign w:val="center"/>
          </w:tcPr>
          <w:p w14:paraId="56D0C33A">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val="en-US" w:eastAsia="zh-CN"/>
              </w:rPr>
              <w:t>本工程为一大型城市综合体项目，由万豪五星级酒店和高层商业组成，总建筑面积约97905m</w:t>
            </w:r>
            <w:r>
              <w:rPr>
                <w:rFonts w:hint="eastAsia" w:asciiTheme="minorEastAsia" w:hAnsiTheme="minorEastAsia" w:eastAsiaTheme="minorEastAsia" w:cstheme="minorEastAsia"/>
                <w:sz w:val="18"/>
                <w:szCs w:val="18"/>
                <w:vertAlign w:val="superscript"/>
                <w:lang w:val="en-US" w:eastAsia="zh-CN"/>
              </w:rPr>
              <w:t>2</w:t>
            </w:r>
            <w:r>
              <w:rPr>
                <w:rFonts w:hint="eastAsia" w:asciiTheme="minorEastAsia" w:hAnsiTheme="minorEastAsia" w:eastAsiaTheme="minorEastAsia" w:cstheme="minorEastAsia"/>
                <w:sz w:val="18"/>
                <w:szCs w:val="18"/>
                <w:lang w:val="en-US" w:eastAsia="zh-CN"/>
              </w:rPr>
              <w:t>，地下两层，建筑面积约30954m</w:t>
            </w:r>
            <w:r>
              <w:rPr>
                <w:rFonts w:hint="eastAsia" w:asciiTheme="minorEastAsia" w:hAnsiTheme="minorEastAsia" w:eastAsiaTheme="minorEastAsia" w:cstheme="minorEastAsia"/>
                <w:sz w:val="18"/>
                <w:szCs w:val="18"/>
                <w:vertAlign w:val="superscript"/>
                <w:lang w:val="en-US" w:eastAsia="zh-CN"/>
              </w:rPr>
              <w:t>2</w:t>
            </w:r>
            <w:r>
              <w:rPr>
                <w:rFonts w:hint="eastAsia" w:asciiTheme="minorEastAsia" w:hAnsiTheme="minorEastAsia" w:eastAsiaTheme="minorEastAsia" w:cstheme="minorEastAsia"/>
                <w:sz w:val="18"/>
                <w:szCs w:val="18"/>
                <w:lang w:val="en-US" w:eastAsia="zh-CN"/>
              </w:rPr>
              <w:t>；地上共2栋塔楼：一栋为万豪五星级酒店，共24层，建筑高度为99.50m，建筑面积约41073m</w:t>
            </w:r>
            <w:r>
              <w:rPr>
                <w:rFonts w:hint="eastAsia" w:asciiTheme="minorEastAsia" w:hAnsiTheme="minorEastAsia" w:eastAsiaTheme="minorEastAsia" w:cstheme="minorEastAsia"/>
                <w:sz w:val="18"/>
                <w:szCs w:val="18"/>
                <w:vertAlign w:val="superscript"/>
                <w:lang w:val="en-US" w:eastAsia="zh-CN"/>
              </w:rPr>
              <w:t>2</w:t>
            </w:r>
            <w:r>
              <w:rPr>
                <w:rFonts w:hint="eastAsia" w:asciiTheme="minorEastAsia" w:hAnsiTheme="minorEastAsia" w:eastAsiaTheme="minorEastAsia" w:cstheme="minorEastAsia"/>
                <w:sz w:val="18"/>
                <w:szCs w:val="18"/>
                <w:lang w:val="en-US" w:eastAsia="zh-CN"/>
              </w:rPr>
              <w:t>；一栋为高层商业，共25层，建筑高度88.50m，建筑面积约25880m</w:t>
            </w:r>
            <w:r>
              <w:rPr>
                <w:rFonts w:hint="eastAsia" w:asciiTheme="minorEastAsia" w:hAnsiTheme="minorEastAsia" w:eastAsiaTheme="minorEastAsia" w:cstheme="minorEastAsia"/>
                <w:sz w:val="18"/>
                <w:szCs w:val="18"/>
                <w:vertAlign w:val="superscript"/>
                <w:lang w:val="en-US" w:eastAsia="zh-CN"/>
              </w:rPr>
              <w:t>2</w:t>
            </w:r>
            <w:r>
              <w:rPr>
                <w:rFonts w:hint="eastAsia" w:asciiTheme="minorEastAsia" w:hAnsiTheme="minorEastAsia" w:eastAsiaTheme="minorEastAsia" w:cstheme="minorEastAsia"/>
                <w:sz w:val="18"/>
                <w:szCs w:val="18"/>
                <w:lang w:val="en-US" w:eastAsia="zh-CN"/>
              </w:rPr>
              <w:t>，1~3层主要为沿街商业，4~25层为高层标准商业用房。</w:t>
            </w:r>
          </w:p>
        </w:tc>
      </w:tr>
      <w:tr w14:paraId="2250E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241B8BC8">
            <w:pPr>
              <w:snapToGrid w:val="0"/>
              <w:jc w:val="center"/>
              <w:rPr>
                <w:rFonts w:hint="eastAsia" w:asciiTheme="minorEastAsia" w:hAnsiTheme="minorEastAsia" w:eastAsiaTheme="minorEastAsia" w:cstheme="minorEastAsia"/>
                <w:sz w:val="18"/>
                <w:szCs w:val="18"/>
                <w:lang w:eastAsia="zh-CN"/>
              </w:rPr>
            </w:pPr>
          </w:p>
        </w:tc>
        <w:tc>
          <w:tcPr>
            <w:tcW w:w="1369" w:type="dxa"/>
            <w:vAlign w:val="center"/>
          </w:tcPr>
          <w:p w14:paraId="4FAEBE2F">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val="en-US" w:eastAsia="zh-CN"/>
              </w:rPr>
              <w:t>2016年06月</w:t>
            </w:r>
          </w:p>
        </w:tc>
        <w:tc>
          <w:tcPr>
            <w:tcW w:w="4532" w:type="dxa"/>
            <w:vAlign w:val="center"/>
          </w:tcPr>
          <w:p w14:paraId="31D267B8">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val="en-US" w:eastAsia="zh-CN"/>
              </w:rPr>
              <w:t>享海度假公馆2#楼</w:t>
            </w:r>
          </w:p>
        </w:tc>
        <w:tc>
          <w:tcPr>
            <w:tcW w:w="959" w:type="dxa"/>
            <w:vAlign w:val="center"/>
          </w:tcPr>
          <w:p w14:paraId="67ACF75E">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val="en-US" w:eastAsia="zh-CN"/>
              </w:rPr>
              <w:t>大型</w:t>
            </w:r>
          </w:p>
        </w:tc>
        <w:tc>
          <w:tcPr>
            <w:tcW w:w="6443" w:type="dxa"/>
            <w:vAlign w:val="center"/>
          </w:tcPr>
          <w:p w14:paraId="450F74DE">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val="en-US" w:eastAsia="zh-CN"/>
              </w:rPr>
              <w:t>本项目为一度假酒店，地下两层，地上25层，总建筑面积为69566.9m</w:t>
            </w:r>
            <w:r>
              <w:rPr>
                <w:rFonts w:hint="eastAsia" w:asciiTheme="minorEastAsia" w:hAnsiTheme="minorEastAsia" w:eastAsiaTheme="minorEastAsia" w:cstheme="minorEastAsia"/>
                <w:sz w:val="18"/>
                <w:szCs w:val="18"/>
                <w:vertAlign w:val="superscript"/>
                <w:lang w:val="en-US" w:eastAsia="zh-CN"/>
              </w:rPr>
              <w:t>2</w:t>
            </w:r>
            <w:r>
              <w:rPr>
                <w:rFonts w:hint="eastAsia" w:asciiTheme="minorEastAsia" w:hAnsiTheme="minorEastAsia" w:eastAsiaTheme="minorEastAsia" w:cstheme="minorEastAsia"/>
                <w:sz w:val="18"/>
                <w:szCs w:val="18"/>
                <w:lang w:val="en-US" w:eastAsia="zh-CN"/>
              </w:rPr>
              <w:t>，建筑高度99.95m，其中地下室建筑面积为24984.7m</w:t>
            </w:r>
            <w:r>
              <w:rPr>
                <w:rFonts w:hint="eastAsia" w:asciiTheme="minorEastAsia" w:hAnsiTheme="minorEastAsia" w:eastAsiaTheme="minorEastAsia" w:cstheme="minorEastAsia"/>
                <w:sz w:val="18"/>
                <w:szCs w:val="18"/>
                <w:vertAlign w:val="superscript"/>
                <w:lang w:val="en-US" w:eastAsia="zh-CN"/>
              </w:rPr>
              <w:t>2</w:t>
            </w:r>
            <w:r>
              <w:rPr>
                <w:rFonts w:hint="eastAsia" w:asciiTheme="minorEastAsia" w:hAnsiTheme="minorEastAsia" w:eastAsiaTheme="minorEastAsia" w:cstheme="minorEastAsia"/>
                <w:sz w:val="18"/>
                <w:szCs w:val="18"/>
                <w:lang w:val="en-US" w:eastAsia="zh-CN"/>
              </w:rPr>
              <w:t>。</w:t>
            </w:r>
          </w:p>
        </w:tc>
      </w:tr>
      <w:tr w14:paraId="70D1B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6C61D074">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高丹郁</w:t>
            </w:r>
          </w:p>
        </w:tc>
        <w:tc>
          <w:tcPr>
            <w:tcW w:w="1369" w:type="dxa"/>
            <w:vAlign w:val="center"/>
          </w:tcPr>
          <w:p w14:paraId="4198EC57">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b w:val="0"/>
                <w:bCs w:val="0"/>
                <w:color w:val="auto"/>
                <w:sz w:val="18"/>
                <w:szCs w:val="18"/>
                <w:vertAlign w:val="baseline"/>
                <w:lang w:val="en-US" w:eastAsia="zh-CN"/>
              </w:rPr>
              <w:t>2015.05</w:t>
            </w:r>
          </w:p>
        </w:tc>
        <w:tc>
          <w:tcPr>
            <w:tcW w:w="4532" w:type="dxa"/>
            <w:vAlign w:val="center"/>
          </w:tcPr>
          <w:p w14:paraId="3C72936E">
            <w:pPr>
              <w:ind w:firstLine="180" w:firstLineChars="100"/>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b w:val="0"/>
                <w:bCs w:val="0"/>
                <w:color w:val="auto"/>
                <w:sz w:val="18"/>
                <w:szCs w:val="18"/>
                <w:vertAlign w:val="baseline"/>
                <w:lang w:val="en-US" w:eastAsia="zh-CN"/>
              </w:rPr>
              <w:t>宏海蓝湾（二 期）</w:t>
            </w:r>
          </w:p>
        </w:tc>
        <w:tc>
          <w:tcPr>
            <w:tcW w:w="959" w:type="dxa"/>
            <w:vAlign w:val="center"/>
          </w:tcPr>
          <w:p w14:paraId="304E39C7">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大型</w:t>
            </w:r>
          </w:p>
        </w:tc>
        <w:tc>
          <w:tcPr>
            <w:tcW w:w="6443" w:type="dxa"/>
            <w:vAlign w:val="center"/>
          </w:tcPr>
          <w:p w14:paraId="216064D8">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b w:val="0"/>
                <w:bCs w:val="0"/>
                <w:color w:val="auto"/>
                <w:sz w:val="18"/>
                <w:szCs w:val="18"/>
                <w:vertAlign w:val="baseline"/>
                <w:lang w:val="en-US" w:eastAsia="zh-CN"/>
              </w:rPr>
              <w:t>单体建筑面积31069㎡，最高33层，高98.6米。</w:t>
            </w:r>
          </w:p>
        </w:tc>
      </w:tr>
      <w:tr w14:paraId="482AC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0106A460">
            <w:pPr>
              <w:snapToGrid w:val="0"/>
              <w:jc w:val="center"/>
              <w:rPr>
                <w:rFonts w:hint="eastAsia" w:asciiTheme="minorEastAsia" w:hAnsiTheme="minorEastAsia" w:eastAsiaTheme="minorEastAsia" w:cstheme="minorEastAsia"/>
                <w:sz w:val="18"/>
                <w:szCs w:val="18"/>
                <w:lang w:eastAsia="zh-CN"/>
              </w:rPr>
            </w:pPr>
          </w:p>
        </w:tc>
        <w:tc>
          <w:tcPr>
            <w:tcW w:w="1369" w:type="dxa"/>
            <w:vAlign w:val="center"/>
          </w:tcPr>
          <w:p w14:paraId="1431AE04">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b w:val="0"/>
                <w:bCs w:val="0"/>
                <w:color w:val="auto"/>
                <w:sz w:val="18"/>
                <w:szCs w:val="18"/>
                <w:vertAlign w:val="baseline"/>
                <w:lang w:val="en-US" w:eastAsia="zh-CN"/>
              </w:rPr>
              <w:t>2015.06</w:t>
            </w:r>
          </w:p>
        </w:tc>
        <w:tc>
          <w:tcPr>
            <w:tcW w:w="4532" w:type="dxa"/>
            <w:vAlign w:val="center"/>
          </w:tcPr>
          <w:p w14:paraId="3A36D2D2">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b w:val="0"/>
                <w:bCs w:val="0"/>
                <w:color w:val="auto"/>
                <w:sz w:val="18"/>
                <w:szCs w:val="18"/>
                <w:vertAlign w:val="baseline"/>
                <w:lang w:val="en-US" w:eastAsia="zh-CN"/>
              </w:rPr>
              <w:t>云景花苑1栋</w:t>
            </w:r>
          </w:p>
        </w:tc>
        <w:tc>
          <w:tcPr>
            <w:tcW w:w="959" w:type="dxa"/>
            <w:vAlign w:val="center"/>
          </w:tcPr>
          <w:p w14:paraId="570BF981">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大型</w:t>
            </w:r>
          </w:p>
        </w:tc>
        <w:tc>
          <w:tcPr>
            <w:tcW w:w="6443" w:type="dxa"/>
            <w:vAlign w:val="center"/>
          </w:tcPr>
          <w:p w14:paraId="58EF49A4">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b w:val="0"/>
                <w:bCs w:val="0"/>
                <w:color w:val="auto"/>
                <w:sz w:val="18"/>
                <w:szCs w:val="18"/>
                <w:vertAlign w:val="baseline"/>
                <w:lang w:val="en-US" w:eastAsia="zh-CN"/>
              </w:rPr>
              <w:t>地下1层，地上29层 ，高95.2米，29055㎡。</w:t>
            </w:r>
          </w:p>
        </w:tc>
      </w:tr>
      <w:tr w14:paraId="34E97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351E1B69">
            <w:pPr>
              <w:snapToGrid w:val="0"/>
              <w:jc w:val="center"/>
              <w:rPr>
                <w:rFonts w:hint="eastAsia" w:asciiTheme="minorEastAsia" w:hAnsiTheme="minorEastAsia" w:eastAsiaTheme="minorEastAsia" w:cstheme="minorEastAsia"/>
                <w:sz w:val="18"/>
                <w:szCs w:val="18"/>
                <w:lang w:eastAsia="zh-CN"/>
              </w:rPr>
            </w:pPr>
          </w:p>
        </w:tc>
        <w:tc>
          <w:tcPr>
            <w:tcW w:w="1369" w:type="dxa"/>
            <w:vAlign w:val="center"/>
          </w:tcPr>
          <w:p w14:paraId="1BD30FB0">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b w:val="0"/>
                <w:bCs w:val="0"/>
                <w:color w:val="auto"/>
                <w:sz w:val="18"/>
                <w:szCs w:val="18"/>
                <w:vertAlign w:val="baseline"/>
                <w:lang w:val="en-US" w:eastAsia="zh-CN"/>
              </w:rPr>
              <w:t>2015.08</w:t>
            </w:r>
          </w:p>
        </w:tc>
        <w:tc>
          <w:tcPr>
            <w:tcW w:w="4532" w:type="dxa"/>
            <w:vAlign w:val="center"/>
          </w:tcPr>
          <w:p w14:paraId="79C63CA9">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b w:val="0"/>
                <w:bCs w:val="0"/>
                <w:color w:val="auto"/>
                <w:sz w:val="18"/>
                <w:szCs w:val="18"/>
                <w:vertAlign w:val="baseline"/>
                <w:lang w:val="en-US" w:eastAsia="zh-CN"/>
              </w:rPr>
              <w:t>锦江豪庭</w:t>
            </w:r>
          </w:p>
        </w:tc>
        <w:tc>
          <w:tcPr>
            <w:tcW w:w="959" w:type="dxa"/>
            <w:vAlign w:val="center"/>
          </w:tcPr>
          <w:p w14:paraId="0FAA429D">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大型</w:t>
            </w:r>
          </w:p>
        </w:tc>
        <w:tc>
          <w:tcPr>
            <w:tcW w:w="6443" w:type="dxa"/>
            <w:vAlign w:val="center"/>
          </w:tcPr>
          <w:p w14:paraId="4B5A7F39">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b w:val="0"/>
                <w:bCs w:val="0"/>
                <w:color w:val="auto"/>
                <w:sz w:val="18"/>
                <w:szCs w:val="18"/>
                <w:vertAlign w:val="baseline"/>
                <w:lang w:val="en-US" w:eastAsia="zh-CN"/>
              </w:rPr>
              <w:t>32层，单体建筑面积49399㎡，建筑高度96.6米。</w:t>
            </w:r>
          </w:p>
        </w:tc>
      </w:tr>
      <w:tr w14:paraId="1B3C2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9" w:type="dxa"/>
            <w:vMerge w:val="continue"/>
            <w:vAlign w:val="center"/>
          </w:tcPr>
          <w:p w14:paraId="783B8549">
            <w:pPr>
              <w:snapToGrid w:val="0"/>
              <w:jc w:val="center"/>
              <w:rPr>
                <w:rFonts w:hint="eastAsia" w:asciiTheme="minorEastAsia" w:hAnsiTheme="minorEastAsia" w:eastAsiaTheme="minorEastAsia" w:cstheme="minorEastAsia"/>
                <w:sz w:val="18"/>
                <w:szCs w:val="18"/>
                <w:lang w:eastAsia="zh-CN"/>
              </w:rPr>
            </w:pPr>
          </w:p>
        </w:tc>
        <w:tc>
          <w:tcPr>
            <w:tcW w:w="1369" w:type="dxa"/>
            <w:vAlign w:val="center"/>
          </w:tcPr>
          <w:p w14:paraId="60FC72B5">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b w:val="0"/>
                <w:bCs w:val="0"/>
                <w:color w:val="auto"/>
                <w:sz w:val="18"/>
                <w:szCs w:val="18"/>
                <w:vertAlign w:val="baseline"/>
                <w:lang w:val="en-US" w:eastAsia="zh-CN"/>
              </w:rPr>
              <w:t>2014.07</w:t>
            </w:r>
          </w:p>
        </w:tc>
        <w:tc>
          <w:tcPr>
            <w:tcW w:w="4532" w:type="dxa"/>
            <w:vAlign w:val="center"/>
          </w:tcPr>
          <w:p w14:paraId="46D386FC">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b w:val="0"/>
                <w:bCs w:val="0"/>
                <w:color w:val="auto"/>
                <w:sz w:val="18"/>
                <w:szCs w:val="18"/>
                <w:vertAlign w:val="baseline"/>
                <w:lang w:val="en-US" w:eastAsia="zh-CN"/>
              </w:rPr>
              <w:t>华邦首府</w:t>
            </w:r>
          </w:p>
        </w:tc>
        <w:tc>
          <w:tcPr>
            <w:tcW w:w="959" w:type="dxa"/>
            <w:vAlign w:val="center"/>
          </w:tcPr>
          <w:p w14:paraId="7ADCBCEB">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大型</w:t>
            </w:r>
          </w:p>
        </w:tc>
        <w:tc>
          <w:tcPr>
            <w:tcW w:w="6443" w:type="dxa"/>
            <w:vAlign w:val="center"/>
          </w:tcPr>
          <w:p w14:paraId="4B908949">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b w:val="0"/>
                <w:bCs w:val="0"/>
                <w:color w:val="auto"/>
                <w:sz w:val="18"/>
                <w:szCs w:val="18"/>
                <w:vertAlign w:val="baseline"/>
                <w:lang w:val="en-US" w:eastAsia="zh-CN"/>
              </w:rPr>
              <w:t>地下2层，地上22层 ，建筑高度70.5米，43592㎡，地下室面积13260㎡。</w:t>
            </w:r>
          </w:p>
        </w:tc>
      </w:tr>
      <w:tr w14:paraId="44708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3A321AFB">
            <w:pPr>
              <w:snapToGrid w:val="0"/>
              <w:jc w:val="center"/>
              <w:rPr>
                <w:rFonts w:hint="eastAsia" w:asciiTheme="minorEastAsia" w:hAnsiTheme="minorEastAsia" w:eastAsiaTheme="minorEastAsia" w:cstheme="minorEastAsia"/>
                <w:sz w:val="18"/>
                <w:szCs w:val="18"/>
                <w:lang w:eastAsia="zh-CN"/>
              </w:rPr>
            </w:pPr>
          </w:p>
        </w:tc>
        <w:tc>
          <w:tcPr>
            <w:tcW w:w="1369" w:type="dxa"/>
            <w:vAlign w:val="center"/>
          </w:tcPr>
          <w:p w14:paraId="65ACD2F4">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b w:val="0"/>
                <w:bCs w:val="0"/>
                <w:color w:val="auto"/>
                <w:sz w:val="18"/>
                <w:szCs w:val="18"/>
                <w:vertAlign w:val="baseline"/>
                <w:lang w:val="en-US" w:eastAsia="zh-CN"/>
              </w:rPr>
              <w:t>2014.08</w:t>
            </w:r>
          </w:p>
        </w:tc>
        <w:tc>
          <w:tcPr>
            <w:tcW w:w="4532" w:type="dxa"/>
            <w:vAlign w:val="center"/>
          </w:tcPr>
          <w:p w14:paraId="5D9269BE">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b w:val="0"/>
                <w:bCs w:val="0"/>
                <w:color w:val="auto"/>
                <w:sz w:val="18"/>
                <w:szCs w:val="18"/>
                <w:vertAlign w:val="baseline"/>
                <w:lang w:val="en-US" w:eastAsia="zh-CN"/>
              </w:rPr>
              <w:t>星辉公馆</w:t>
            </w:r>
          </w:p>
        </w:tc>
        <w:tc>
          <w:tcPr>
            <w:tcW w:w="959" w:type="dxa"/>
            <w:vAlign w:val="center"/>
          </w:tcPr>
          <w:p w14:paraId="2EF575FE">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大型</w:t>
            </w:r>
          </w:p>
        </w:tc>
        <w:tc>
          <w:tcPr>
            <w:tcW w:w="6443" w:type="dxa"/>
            <w:vAlign w:val="center"/>
          </w:tcPr>
          <w:p w14:paraId="05DEB950">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b w:val="0"/>
                <w:bCs w:val="0"/>
                <w:color w:val="auto"/>
                <w:sz w:val="18"/>
                <w:szCs w:val="18"/>
                <w:vertAlign w:val="baseline"/>
                <w:lang w:val="en-US" w:eastAsia="zh-CN"/>
              </w:rPr>
              <w:t>33层 ，单体建筑面积27698.27㎡，建筑高度97.5米。</w:t>
            </w:r>
          </w:p>
        </w:tc>
      </w:tr>
      <w:tr w14:paraId="0736A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078F4F99">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val="en-US" w:eastAsia="zh-CN"/>
              </w:rPr>
              <w:t>李玉霞</w:t>
            </w:r>
          </w:p>
        </w:tc>
        <w:tc>
          <w:tcPr>
            <w:tcW w:w="1369" w:type="dxa"/>
            <w:vAlign w:val="center"/>
          </w:tcPr>
          <w:p w14:paraId="5C8B70F6">
            <w:pPr>
              <w:keepNext w:val="0"/>
              <w:keepLines w:val="0"/>
              <w:widowControl/>
              <w:suppressLineNumbers w:val="0"/>
              <w:jc w:val="center"/>
              <w:textAlignment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i w:val="0"/>
                <w:iCs w:val="0"/>
                <w:color w:val="000000"/>
                <w:kern w:val="0"/>
                <w:sz w:val="18"/>
                <w:szCs w:val="18"/>
                <w:u w:val="none"/>
                <w:lang w:val="en-US" w:eastAsia="zh-CN" w:bidi="ar"/>
              </w:rPr>
              <w:t>2018-03</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p>
        </w:tc>
        <w:tc>
          <w:tcPr>
            <w:tcW w:w="4532" w:type="dxa"/>
            <w:vAlign w:val="center"/>
          </w:tcPr>
          <w:p w14:paraId="0915B1C7">
            <w:pPr>
              <w:keepNext w:val="0"/>
              <w:keepLines w:val="0"/>
              <w:widowControl/>
              <w:suppressLineNumbers w:val="0"/>
              <w:jc w:val="center"/>
              <w:textAlignment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i w:val="0"/>
                <w:iCs w:val="0"/>
                <w:color w:val="000000"/>
                <w:kern w:val="0"/>
                <w:sz w:val="18"/>
                <w:szCs w:val="18"/>
                <w:u w:val="none"/>
                <w:lang w:val="en-US" w:eastAsia="zh-CN" w:bidi="ar"/>
              </w:rPr>
              <w:t>大理滇西物流中心</w:t>
            </w:r>
          </w:p>
        </w:tc>
        <w:tc>
          <w:tcPr>
            <w:tcW w:w="959" w:type="dxa"/>
            <w:vAlign w:val="center"/>
          </w:tcPr>
          <w:p w14:paraId="0A381330">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i w:val="0"/>
                <w:iCs w:val="0"/>
                <w:color w:val="000000"/>
                <w:kern w:val="0"/>
                <w:sz w:val="18"/>
                <w:szCs w:val="18"/>
                <w:u w:val="none"/>
                <w:lang w:val="en-US" w:eastAsia="zh-CN" w:bidi="ar"/>
              </w:rPr>
              <w:t>大型</w:t>
            </w:r>
          </w:p>
        </w:tc>
        <w:tc>
          <w:tcPr>
            <w:tcW w:w="6443" w:type="dxa"/>
            <w:vAlign w:val="center"/>
          </w:tcPr>
          <w:p w14:paraId="5C42FD0E">
            <w:pPr>
              <w:keepNext w:val="0"/>
              <w:keepLines w:val="0"/>
              <w:widowControl/>
              <w:suppressLineNumbers w:val="0"/>
              <w:jc w:val="center"/>
              <w:textAlignment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i w:val="0"/>
                <w:iCs w:val="0"/>
                <w:color w:val="000000"/>
                <w:kern w:val="0"/>
                <w:sz w:val="18"/>
                <w:szCs w:val="18"/>
                <w:u w:val="none"/>
                <w:lang w:val="en-US" w:eastAsia="zh-CN" w:bidi="ar"/>
              </w:rPr>
              <w:t>大型，复杂公共建筑，单体建筑面积31230m²,高度53.8米</w:t>
            </w:r>
          </w:p>
        </w:tc>
      </w:tr>
      <w:tr w14:paraId="018DC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2687F485">
            <w:pPr>
              <w:snapToGrid w:val="0"/>
              <w:jc w:val="center"/>
              <w:rPr>
                <w:rFonts w:hint="eastAsia" w:asciiTheme="minorEastAsia" w:hAnsiTheme="minorEastAsia" w:eastAsiaTheme="minorEastAsia" w:cstheme="minorEastAsia"/>
                <w:sz w:val="18"/>
                <w:szCs w:val="18"/>
                <w:lang w:eastAsia="zh-CN"/>
              </w:rPr>
            </w:pPr>
          </w:p>
        </w:tc>
        <w:tc>
          <w:tcPr>
            <w:tcW w:w="1369" w:type="dxa"/>
            <w:vAlign w:val="center"/>
          </w:tcPr>
          <w:p w14:paraId="6AE02BF9">
            <w:pPr>
              <w:keepNext w:val="0"/>
              <w:keepLines w:val="0"/>
              <w:widowControl/>
              <w:suppressLineNumbers w:val="0"/>
              <w:jc w:val="center"/>
              <w:textAlignment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i w:val="0"/>
                <w:iCs w:val="0"/>
                <w:color w:val="000000"/>
                <w:kern w:val="0"/>
                <w:sz w:val="18"/>
                <w:szCs w:val="18"/>
                <w:u w:val="none"/>
                <w:lang w:val="en-US" w:eastAsia="zh-CN" w:bidi="ar"/>
              </w:rPr>
              <w:t>2017-01</w:t>
            </w:r>
          </w:p>
        </w:tc>
        <w:tc>
          <w:tcPr>
            <w:tcW w:w="4532" w:type="dxa"/>
            <w:vAlign w:val="center"/>
          </w:tcPr>
          <w:p w14:paraId="6FA49005">
            <w:pPr>
              <w:keepNext w:val="0"/>
              <w:keepLines w:val="0"/>
              <w:widowControl/>
              <w:suppressLineNumbers w:val="0"/>
              <w:jc w:val="center"/>
              <w:textAlignment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i w:val="0"/>
                <w:iCs w:val="0"/>
                <w:color w:val="000000"/>
                <w:kern w:val="0"/>
                <w:sz w:val="18"/>
                <w:szCs w:val="18"/>
                <w:u w:val="none"/>
                <w:lang w:val="en-US" w:eastAsia="zh-CN" w:bidi="ar"/>
              </w:rPr>
              <w:t>中交(巴中)王府景项目</w:t>
            </w:r>
          </w:p>
        </w:tc>
        <w:tc>
          <w:tcPr>
            <w:tcW w:w="959" w:type="dxa"/>
            <w:vAlign w:val="center"/>
          </w:tcPr>
          <w:p w14:paraId="468005DC">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i w:val="0"/>
                <w:iCs w:val="0"/>
                <w:color w:val="000000"/>
                <w:kern w:val="0"/>
                <w:sz w:val="18"/>
                <w:szCs w:val="18"/>
                <w:u w:val="none"/>
                <w:lang w:val="en-US" w:eastAsia="zh-CN" w:bidi="ar"/>
              </w:rPr>
              <w:t>大型</w:t>
            </w:r>
          </w:p>
        </w:tc>
        <w:tc>
          <w:tcPr>
            <w:tcW w:w="6443" w:type="dxa"/>
            <w:vAlign w:val="center"/>
          </w:tcPr>
          <w:p w14:paraId="50E38DDC">
            <w:pPr>
              <w:keepNext w:val="0"/>
              <w:keepLines w:val="0"/>
              <w:widowControl/>
              <w:suppressLineNumbers w:val="0"/>
              <w:jc w:val="center"/>
              <w:textAlignment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i w:val="0"/>
                <w:iCs w:val="0"/>
                <w:color w:val="000000"/>
                <w:kern w:val="0"/>
                <w:sz w:val="18"/>
                <w:szCs w:val="18"/>
                <w:u w:val="none"/>
                <w:lang w:val="en-US" w:eastAsia="zh-CN" w:bidi="ar"/>
              </w:rPr>
              <w:t>大型，大型，商住楼，层数：33层，高98.9米，单体建筑面积8万m²</w:t>
            </w:r>
          </w:p>
        </w:tc>
      </w:tr>
      <w:tr w14:paraId="569F4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1E2315EC">
            <w:pPr>
              <w:snapToGrid w:val="0"/>
              <w:jc w:val="center"/>
              <w:rPr>
                <w:rFonts w:hint="eastAsia" w:asciiTheme="minorEastAsia" w:hAnsiTheme="minorEastAsia" w:eastAsiaTheme="minorEastAsia" w:cstheme="minorEastAsia"/>
                <w:sz w:val="18"/>
                <w:szCs w:val="18"/>
                <w:lang w:eastAsia="zh-CN"/>
              </w:rPr>
            </w:pPr>
          </w:p>
        </w:tc>
        <w:tc>
          <w:tcPr>
            <w:tcW w:w="1369" w:type="dxa"/>
            <w:vAlign w:val="center"/>
          </w:tcPr>
          <w:p w14:paraId="65EA8A43">
            <w:pPr>
              <w:keepNext w:val="0"/>
              <w:keepLines w:val="0"/>
              <w:widowControl/>
              <w:suppressLineNumbers w:val="0"/>
              <w:jc w:val="center"/>
              <w:textAlignment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i w:val="0"/>
                <w:iCs w:val="0"/>
                <w:color w:val="000000"/>
                <w:kern w:val="0"/>
                <w:sz w:val="18"/>
                <w:szCs w:val="18"/>
                <w:u w:val="none"/>
                <w:lang w:val="en-US" w:eastAsia="zh-CN" w:bidi="ar"/>
              </w:rPr>
              <w:t>2017-10</w:t>
            </w:r>
          </w:p>
        </w:tc>
        <w:tc>
          <w:tcPr>
            <w:tcW w:w="4532" w:type="dxa"/>
            <w:vAlign w:val="center"/>
          </w:tcPr>
          <w:p w14:paraId="2B6139BE">
            <w:pPr>
              <w:keepNext w:val="0"/>
              <w:keepLines w:val="0"/>
              <w:widowControl/>
              <w:suppressLineNumbers w:val="0"/>
              <w:jc w:val="center"/>
              <w:textAlignment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i w:val="0"/>
                <w:iCs w:val="0"/>
                <w:color w:val="000000"/>
                <w:kern w:val="0"/>
                <w:sz w:val="18"/>
                <w:szCs w:val="18"/>
                <w:u w:val="none"/>
                <w:lang w:val="en-US" w:eastAsia="zh-CN" w:bidi="ar"/>
              </w:rPr>
              <w:t>建工梧桐屿项目</w:t>
            </w:r>
          </w:p>
        </w:tc>
        <w:tc>
          <w:tcPr>
            <w:tcW w:w="959" w:type="dxa"/>
            <w:vAlign w:val="center"/>
          </w:tcPr>
          <w:p w14:paraId="56BFAF30">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i w:val="0"/>
                <w:iCs w:val="0"/>
                <w:color w:val="000000"/>
                <w:kern w:val="0"/>
                <w:sz w:val="18"/>
                <w:szCs w:val="18"/>
                <w:u w:val="none"/>
                <w:lang w:val="en-US" w:eastAsia="zh-CN" w:bidi="ar"/>
              </w:rPr>
              <w:t>大型</w:t>
            </w:r>
          </w:p>
        </w:tc>
        <w:tc>
          <w:tcPr>
            <w:tcW w:w="6443" w:type="dxa"/>
            <w:vAlign w:val="top"/>
          </w:tcPr>
          <w:p w14:paraId="160FE30A">
            <w:pPr>
              <w:keepNext w:val="0"/>
              <w:keepLines w:val="0"/>
              <w:widowControl/>
              <w:suppressLineNumbers w:val="0"/>
              <w:jc w:val="center"/>
              <w:textAlignment w:val="top"/>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i w:val="0"/>
                <w:iCs w:val="0"/>
                <w:color w:val="000000"/>
                <w:kern w:val="0"/>
                <w:sz w:val="18"/>
                <w:szCs w:val="18"/>
                <w:u w:val="none"/>
                <w:lang w:val="en-US" w:eastAsia="zh-CN" w:bidi="ar"/>
              </w:rPr>
              <w:t>大型，高层住宅+商业建筑，层数32层，高度98.7米，总建筑面419176.84m²</w:t>
            </w:r>
          </w:p>
        </w:tc>
      </w:tr>
      <w:tr w14:paraId="3D5F5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6BAF8513">
            <w:pPr>
              <w:snapToGrid w:val="0"/>
              <w:jc w:val="center"/>
              <w:rPr>
                <w:rFonts w:hint="eastAsia" w:asciiTheme="minorEastAsia" w:hAnsiTheme="minorEastAsia" w:eastAsiaTheme="minorEastAsia" w:cstheme="minorEastAsia"/>
                <w:sz w:val="18"/>
                <w:szCs w:val="18"/>
                <w:lang w:eastAsia="zh-CN"/>
              </w:rPr>
            </w:pPr>
          </w:p>
        </w:tc>
        <w:tc>
          <w:tcPr>
            <w:tcW w:w="1369" w:type="dxa"/>
            <w:vAlign w:val="center"/>
          </w:tcPr>
          <w:p w14:paraId="253B15FF">
            <w:pPr>
              <w:keepNext w:val="0"/>
              <w:keepLines w:val="0"/>
              <w:widowControl/>
              <w:suppressLineNumbers w:val="0"/>
              <w:jc w:val="center"/>
              <w:textAlignment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i w:val="0"/>
                <w:iCs w:val="0"/>
                <w:color w:val="000000"/>
                <w:kern w:val="0"/>
                <w:sz w:val="18"/>
                <w:szCs w:val="18"/>
                <w:u w:val="none"/>
                <w:lang w:val="en-US" w:eastAsia="zh-CN" w:bidi="ar"/>
              </w:rPr>
              <w:t>2017-12</w:t>
            </w:r>
          </w:p>
        </w:tc>
        <w:tc>
          <w:tcPr>
            <w:tcW w:w="4532" w:type="dxa"/>
            <w:vAlign w:val="center"/>
          </w:tcPr>
          <w:p w14:paraId="6B7233F1">
            <w:pPr>
              <w:keepNext w:val="0"/>
              <w:keepLines w:val="0"/>
              <w:widowControl/>
              <w:suppressLineNumbers w:val="0"/>
              <w:jc w:val="center"/>
              <w:textAlignment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i w:val="0"/>
                <w:iCs w:val="0"/>
                <w:color w:val="000000"/>
                <w:kern w:val="0"/>
                <w:sz w:val="18"/>
                <w:szCs w:val="18"/>
                <w:u w:val="none"/>
                <w:lang w:val="en-US" w:eastAsia="zh-CN" w:bidi="ar"/>
              </w:rPr>
              <w:t>阿坝州文化中心项目</w:t>
            </w:r>
          </w:p>
        </w:tc>
        <w:tc>
          <w:tcPr>
            <w:tcW w:w="959" w:type="dxa"/>
            <w:vAlign w:val="center"/>
          </w:tcPr>
          <w:p w14:paraId="419FC955">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i w:val="0"/>
                <w:iCs w:val="0"/>
                <w:color w:val="000000"/>
                <w:kern w:val="0"/>
                <w:sz w:val="18"/>
                <w:szCs w:val="18"/>
                <w:u w:val="none"/>
                <w:lang w:val="en-US" w:eastAsia="zh-CN" w:bidi="ar"/>
              </w:rPr>
              <w:t>大型</w:t>
            </w:r>
          </w:p>
        </w:tc>
        <w:tc>
          <w:tcPr>
            <w:tcW w:w="6443" w:type="dxa"/>
            <w:vAlign w:val="top"/>
          </w:tcPr>
          <w:p w14:paraId="142F5D13">
            <w:pPr>
              <w:keepNext w:val="0"/>
              <w:keepLines w:val="0"/>
              <w:widowControl/>
              <w:suppressLineNumbers w:val="0"/>
              <w:jc w:val="center"/>
              <w:textAlignment w:val="top"/>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i w:val="0"/>
                <w:iCs w:val="0"/>
                <w:color w:val="000000"/>
                <w:kern w:val="0"/>
                <w:sz w:val="18"/>
                <w:szCs w:val="18"/>
                <w:u w:val="none"/>
                <w:lang w:val="en-US" w:eastAsia="zh-CN" w:bidi="ar"/>
              </w:rPr>
              <w:t>大型，公共建筑，地上25层，地下2层，建筑高度99.4米地下室面积21365.6m²</w:t>
            </w:r>
          </w:p>
        </w:tc>
      </w:tr>
      <w:tr w14:paraId="6F7E9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373104FA">
            <w:pPr>
              <w:snapToGrid w:val="0"/>
              <w:jc w:val="center"/>
              <w:rPr>
                <w:rFonts w:hint="eastAsia" w:asciiTheme="minorEastAsia" w:hAnsiTheme="minorEastAsia" w:eastAsiaTheme="minorEastAsia" w:cstheme="minorEastAsia"/>
                <w:sz w:val="18"/>
                <w:szCs w:val="18"/>
                <w:lang w:eastAsia="zh-CN"/>
              </w:rPr>
            </w:pPr>
          </w:p>
        </w:tc>
        <w:tc>
          <w:tcPr>
            <w:tcW w:w="1369" w:type="dxa"/>
            <w:vAlign w:val="center"/>
          </w:tcPr>
          <w:p w14:paraId="4B14A270">
            <w:pPr>
              <w:keepNext w:val="0"/>
              <w:keepLines w:val="0"/>
              <w:widowControl/>
              <w:suppressLineNumbers w:val="0"/>
              <w:jc w:val="center"/>
              <w:textAlignment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i w:val="0"/>
                <w:iCs w:val="0"/>
                <w:color w:val="000000"/>
                <w:kern w:val="0"/>
                <w:sz w:val="18"/>
                <w:szCs w:val="18"/>
                <w:u w:val="none"/>
                <w:lang w:val="en-US" w:eastAsia="zh-CN" w:bidi="ar"/>
              </w:rPr>
              <w:t>2014-06</w:t>
            </w:r>
          </w:p>
        </w:tc>
        <w:tc>
          <w:tcPr>
            <w:tcW w:w="4532" w:type="dxa"/>
            <w:vAlign w:val="center"/>
          </w:tcPr>
          <w:p w14:paraId="2172B9F0">
            <w:pPr>
              <w:keepNext w:val="0"/>
              <w:keepLines w:val="0"/>
              <w:widowControl/>
              <w:suppressLineNumbers w:val="0"/>
              <w:jc w:val="center"/>
              <w:textAlignment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i w:val="0"/>
                <w:iCs w:val="0"/>
                <w:color w:val="000000"/>
                <w:kern w:val="0"/>
                <w:sz w:val="18"/>
                <w:szCs w:val="18"/>
                <w:u w:val="none"/>
                <w:lang w:val="en-US" w:eastAsia="zh-CN" w:bidi="ar"/>
              </w:rPr>
              <w:t>大连民族大学</w:t>
            </w:r>
          </w:p>
        </w:tc>
        <w:tc>
          <w:tcPr>
            <w:tcW w:w="959" w:type="dxa"/>
            <w:vAlign w:val="center"/>
          </w:tcPr>
          <w:p w14:paraId="5DEAB1EF">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i w:val="0"/>
                <w:iCs w:val="0"/>
                <w:color w:val="000000"/>
                <w:kern w:val="0"/>
                <w:sz w:val="18"/>
                <w:szCs w:val="18"/>
                <w:u w:val="none"/>
                <w:lang w:val="en-US" w:eastAsia="zh-CN" w:bidi="ar"/>
              </w:rPr>
              <w:t>大型</w:t>
            </w:r>
          </w:p>
        </w:tc>
        <w:tc>
          <w:tcPr>
            <w:tcW w:w="6443" w:type="dxa"/>
            <w:vAlign w:val="top"/>
          </w:tcPr>
          <w:p w14:paraId="247214E4">
            <w:pPr>
              <w:keepNext w:val="0"/>
              <w:keepLines w:val="0"/>
              <w:widowControl/>
              <w:suppressLineNumbers w:val="0"/>
              <w:jc w:val="center"/>
              <w:textAlignment w:val="top"/>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i w:val="0"/>
                <w:iCs w:val="0"/>
                <w:color w:val="000000"/>
                <w:kern w:val="0"/>
                <w:sz w:val="18"/>
                <w:szCs w:val="18"/>
                <w:u w:val="none"/>
                <w:lang w:val="en-US" w:eastAsia="zh-CN" w:bidi="ar"/>
              </w:rPr>
              <w:t>大型，复杂公共建筑，单体建筑面积：45268m²,建筑高度53.6米</w:t>
            </w:r>
          </w:p>
        </w:tc>
      </w:tr>
      <w:tr w14:paraId="1AAC4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0DC9FF40">
            <w:pPr>
              <w:snapToGrid w:val="0"/>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val="en-US" w:eastAsia="zh-CN"/>
              </w:rPr>
              <w:t>李曦淳</w:t>
            </w:r>
          </w:p>
        </w:tc>
        <w:tc>
          <w:tcPr>
            <w:tcW w:w="1369" w:type="dxa"/>
            <w:vAlign w:val="center"/>
          </w:tcPr>
          <w:p w14:paraId="19B044DD">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sz w:val="18"/>
                <w:szCs w:val="18"/>
                <w:lang w:val="en-US" w:eastAsia="zh-CN"/>
              </w:rPr>
              <w:t>2004年05月</w:t>
            </w:r>
          </w:p>
        </w:tc>
        <w:tc>
          <w:tcPr>
            <w:tcW w:w="4532" w:type="dxa"/>
            <w:vAlign w:val="center"/>
          </w:tcPr>
          <w:p w14:paraId="442B9980">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sz w:val="18"/>
                <w:szCs w:val="18"/>
                <w:lang w:val="en-US" w:eastAsia="zh-CN"/>
              </w:rPr>
              <w:t>南郊外排水工程</w:t>
            </w:r>
          </w:p>
        </w:tc>
        <w:tc>
          <w:tcPr>
            <w:tcW w:w="959" w:type="dxa"/>
            <w:vAlign w:val="center"/>
          </w:tcPr>
          <w:p w14:paraId="43F9FFC3">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sz w:val="18"/>
                <w:szCs w:val="18"/>
                <w:lang w:val="en-US" w:eastAsia="zh-CN"/>
              </w:rPr>
              <w:t>大型</w:t>
            </w:r>
          </w:p>
        </w:tc>
        <w:tc>
          <w:tcPr>
            <w:tcW w:w="6443" w:type="dxa"/>
            <w:vAlign w:val="center"/>
          </w:tcPr>
          <w:p w14:paraId="5DBB8C2A">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sz w:val="18"/>
                <w:szCs w:val="18"/>
                <w:lang w:val="en-US" w:eastAsia="zh-CN"/>
              </w:rPr>
              <w:t>排水管网工程，雨水泵站:82万立方米/日</w:t>
            </w:r>
          </w:p>
        </w:tc>
      </w:tr>
      <w:tr w14:paraId="6F63B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6C70E2B8">
            <w:pPr>
              <w:snapToGrid w:val="0"/>
              <w:jc w:val="center"/>
              <w:rPr>
                <w:rFonts w:hint="eastAsia" w:asciiTheme="minorEastAsia" w:hAnsiTheme="minorEastAsia" w:eastAsiaTheme="minorEastAsia" w:cstheme="minorEastAsia"/>
                <w:sz w:val="18"/>
                <w:szCs w:val="18"/>
                <w:lang w:eastAsia="zh-CN"/>
              </w:rPr>
            </w:pPr>
          </w:p>
        </w:tc>
        <w:tc>
          <w:tcPr>
            <w:tcW w:w="1369" w:type="dxa"/>
            <w:vAlign w:val="center"/>
          </w:tcPr>
          <w:p w14:paraId="05C17A2D">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sz w:val="18"/>
                <w:szCs w:val="18"/>
                <w:lang w:val="en-US" w:eastAsia="zh-CN"/>
              </w:rPr>
              <w:t>2009年07月</w:t>
            </w:r>
          </w:p>
        </w:tc>
        <w:tc>
          <w:tcPr>
            <w:tcW w:w="4532" w:type="dxa"/>
            <w:vAlign w:val="center"/>
          </w:tcPr>
          <w:p w14:paraId="2FFEE258">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sz w:val="18"/>
                <w:szCs w:val="18"/>
                <w:lang w:val="en-US" w:eastAsia="zh-CN"/>
              </w:rPr>
              <w:t>中新天津生态城起步区雨水泵站</w:t>
            </w:r>
          </w:p>
        </w:tc>
        <w:tc>
          <w:tcPr>
            <w:tcW w:w="959" w:type="dxa"/>
            <w:vAlign w:val="center"/>
          </w:tcPr>
          <w:p w14:paraId="35F47538">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sz w:val="18"/>
                <w:szCs w:val="18"/>
                <w:lang w:val="en-US" w:eastAsia="zh-CN"/>
              </w:rPr>
              <w:t>大型</w:t>
            </w:r>
          </w:p>
        </w:tc>
        <w:tc>
          <w:tcPr>
            <w:tcW w:w="6443" w:type="dxa"/>
            <w:vAlign w:val="center"/>
          </w:tcPr>
          <w:p w14:paraId="1C20C97E">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sz w:val="18"/>
                <w:szCs w:val="18"/>
                <w:lang w:val="en-US" w:eastAsia="zh-CN"/>
              </w:rPr>
              <w:t>排水管网工程，雨水泵站:125万立方米/日</w:t>
            </w:r>
          </w:p>
        </w:tc>
      </w:tr>
      <w:tr w14:paraId="4DED6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2D671B42">
            <w:pPr>
              <w:snapToGrid w:val="0"/>
              <w:jc w:val="center"/>
              <w:rPr>
                <w:rFonts w:hint="eastAsia" w:asciiTheme="minorEastAsia" w:hAnsiTheme="minorEastAsia" w:eastAsiaTheme="minorEastAsia" w:cstheme="minorEastAsia"/>
                <w:sz w:val="18"/>
                <w:szCs w:val="18"/>
                <w:lang w:eastAsia="zh-CN"/>
              </w:rPr>
            </w:pPr>
          </w:p>
        </w:tc>
        <w:tc>
          <w:tcPr>
            <w:tcW w:w="1369" w:type="dxa"/>
            <w:vAlign w:val="center"/>
          </w:tcPr>
          <w:p w14:paraId="389044D6">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sz w:val="18"/>
                <w:szCs w:val="18"/>
                <w:lang w:val="en-US" w:eastAsia="zh-CN"/>
              </w:rPr>
              <w:t>2009年08月</w:t>
            </w:r>
          </w:p>
        </w:tc>
        <w:tc>
          <w:tcPr>
            <w:tcW w:w="4532" w:type="dxa"/>
            <w:vAlign w:val="center"/>
          </w:tcPr>
          <w:p w14:paraId="196BC067">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sz w:val="18"/>
                <w:szCs w:val="18"/>
                <w:lang w:val="en-US" w:eastAsia="zh-CN"/>
              </w:rPr>
              <w:t>中新天津生态城东北部片区产业园区基础设施工程</w:t>
            </w:r>
          </w:p>
        </w:tc>
        <w:tc>
          <w:tcPr>
            <w:tcW w:w="959" w:type="dxa"/>
            <w:vAlign w:val="center"/>
          </w:tcPr>
          <w:p w14:paraId="253551F6">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sz w:val="18"/>
                <w:szCs w:val="18"/>
                <w:lang w:val="en-US" w:eastAsia="zh-CN"/>
              </w:rPr>
              <w:t>大型</w:t>
            </w:r>
          </w:p>
        </w:tc>
        <w:tc>
          <w:tcPr>
            <w:tcW w:w="6443" w:type="dxa"/>
            <w:vAlign w:val="center"/>
          </w:tcPr>
          <w:p w14:paraId="335FB6BE">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sz w:val="18"/>
                <w:szCs w:val="18"/>
                <w:lang w:val="en-US" w:eastAsia="zh-CN"/>
              </w:rPr>
              <w:t>给水排水管网工程，污水管网长28公里，再生水管网长19公里。最大管径2400mm</w:t>
            </w:r>
          </w:p>
        </w:tc>
      </w:tr>
      <w:tr w14:paraId="241F4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2EC489BD">
            <w:pPr>
              <w:snapToGrid w:val="0"/>
              <w:jc w:val="center"/>
              <w:rPr>
                <w:rFonts w:hint="eastAsia" w:asciiTheme="minorEastAsia" w:hAnsiTheme="minorEastAsia" w:eastAsiaTheme="minorEastAsia" w:cstheme="minorEastAsia"/>
                <w:sz w:val="18"/>
                <w:szCs w:val="18"/>
                <w:lang w:eastAsia="zh-CN"/>
              </w:rPr>
            </w:pPr>
          </w:p>
        </w:tc>
        <w:tc>
          <w:tcPr>
            <w:tcW w:w="1369" w:type="dxa"/>
            <w:vAlign w:val="center"/>
          </w:tcPr>
          <w:p w14:paraId="45006341">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sz w:val="18"/>
                <w:szCs w:val="18"/>
                <w:lang w:val="en-US" w:eastAsia="zh-CN"/>
              </w:rPr>
              <w:t>2021年08月</w:t>
            </w:r>
          </w:p>
        </w:tc>
        <w:tc>
          <w:tcPr>
            <w:tcW w:w="4532" w:type="dxa"/>
            <w:vAlign w:val="center"/>
          </w:tcPr>
          <w:p w14:paraId="0193B220">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sz w:val="18"/>
                <w:szCs w:val="18"/>
                <w:lang w:val="en-US" w:eastAsia="zh-CN"/>
              </w:rPr>
              <w:t>国家自主创新示范区-智芯港·滨海创新创业平台基础设施项目</w:t>
            </w:r>
          </w:p>
        </w:tc>
        <w:tc>
          <w:tcPr>
            <w:tcW w:w="959" w:type="dxa"/>
            <w:vAlign w:val="center"/>
          </w:tcPr>
          <w:p w14:paraId="5332D3A7">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sz w:val="18"/>
                <w:szCs w:val="18"/>
                <w:lang w:val="en-US" w:eastAsia="zh-CN"/>
              </w:rPr>
              <w:t>大型</w:t>
            </w:r>
          </w:p>
        </w:tc>
        <w:tc>
          <w:tcPr>
            <w:tcW w:w="6443" w:type="dxa"/>
            <w:vAlign w:val="center"/>
          </w:tcPr>
          <w:p w14:paraId="262D61FC">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sz w:val="18"/>
                <w:szCs w:val="18"/>
                <w:lang w:val="en-US" w:eastAsia="zh-CN"/>
              </w:rPr>
              <w:t>单体建筑面积6.8万㎡,地下室约 1.4万㎡，高度 78 米</w:t>
            </w:r>
          </w:p>
        </w:tc>
      </w:tr>
      <w:tr w14:paraId="6051A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13EDB30A">
            <w:pPr>
              <w:snapToGrid w:val="0"/>
              <w:jc w:val="center"/>
              <w:rPr>
                <w:rFonts w:hint="eastAsia" w:asciiTheme="minorEastAsia" w:hAnsiTheme="minorEastAsia" w:eastAsiaTheme="minorEastAsia" w:cstheme="minorEastAsia"/>
                <w:sz w:val="18"/>
                <w:szCs w:val="18"/>
                <w:lang w:eastAsia="zh-CN"/>
              </w:rPr>
            </w:pPr>
          </w:p>
        </w:tc>
        <w:tc>
          <w:tcPr>
            <w:tcW w:w="1369" w:type="dxa"/>
            <w:vAlign w:val="center"/>
          </w:tcPr>
          <w:p w14:paraId="5AE33308">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sz w:val="18"/>
                <w:szCs w:val="18"/>
                <w:lang w:val="en-US" w:eastAsia="zh-CN"/>
              </w:rPr>
              <w:t>2020年03月</w:t>
            </w:r>
          </w:p>
        </w:tc>
        <w:tc>
          <w:tcPr>
            <w:tcW w:w="4532" w:type="dxa"/>
            <w:vAlign w:val="center"/>
          </w:tcPr>
          <w:p w14:paraId="4E34E99E">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sz w:val="18"/>
                <w:szCs w:val="18"/>
                <w:lang w:val="en-US" w:eastAsia="zh-CN"/>
              </w:rPr>
              <w:t>沈阳和平湾生态科创示范区一期项目</w:t>
            </w:r>
          </w:p>
        </w:tc>
        <w:tc>
          <w:tcPr>
            <w:tcW w:w="959" w:type="dxa"/>
            <w:vAlign w:val="center"/>
          </w:tcPr>
          <w:p w14:paraId="028E6547">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sz w:val="18"/>
                <w:szCs w:val="18"/>
                <w:lang w:val="en-US" w:eastAsia="zh-CN"/>
              </w:rPr>
              <w:t>大型</w:t>
            </w:r>
          </w:p>
        </w:tc>
        <w:tc>
          <w:tcPr>
            <w:tcW w:w="6443" w:type="dxa"/>
            <w:vAlign w:val="center"/>
          </w:tcPr>
          <w:p w14:paraId="1DEFE69D">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sz w:val="18"/>
                <w:szCs w:val="18"/>
                <w:lang w:val="en-US" w:eastAsia="zh-CN"/>
              </w:rPr>
              <w:t>单体建筑面积5.7万㎡，地下室约1.6万㎡，高度 76 米</w:t>
            </w:r>
          </w:p>
        </w:tc>
      </w:tr>
      <w:tr w14:paraId="75FA4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667C0094">
            <w:pPr>
              <w:snapToGrid w:val="0"/>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b w:val="0"/>
                <w:bCs w:val="0"/>
                <w:sz w:val="18"/>
                <w:szCs w:val="18"/>
                <w:lang w:eastAsia="zh-CN"/>
              </w:rPr>
              <w:t>李玉娟</w:t>
            </w:r>
          </w:p>
        </w:tc>
        <w:tc>
          <w:tcPr>
            <w:tcW w:w="1369" w:type="dxa"/>
            <w:vAlign w:val="center"/>
          </w:tcPr>
          <w:p w14:paraId="60F03895">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color w:val="000000"/>
                <w:kern w:val="0"/>
                <w:sz w:val="18"/>
                <w:szCs w:val="18"/>
                <w:lang w:val="en-US" w:eastAsia="zh-CN"/>
              </w:rPr>
              <w:t>1997年02月</w:t>
            </w:r>
          </w:p>
        </w:tc>
        <w:tc>
          <w:tcPr>
            <w:tcW w:w="4532" w:type="dxa"/>
            <w:vAlign w:val="center"/>
          </w:tcPr>
          <w:p w14:paraId="32CAD1C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sz w:val="18"/>
                <w:szCs w:val="18"/>
                <w:lang w:val="en-US" w:eastAsia="zh-CN"/>
              </w:rPr>
              <w:t>万荣县县城防洪工程渠道连接管工程</w:t>
            </w:r>
          </w:p>
        </w:tc>
        <w:tc>
          <w:tcPr>
            <w:tcW w:w="959" w:type="dxa"/>
            <w:vAlign w:val="center"/>
          </w:tcPr>
          <w:p w14:paraId="5565482A">
            <w:pPr>
              <w:jc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sz w:val="18"/>
                <w:szCs w:val="18"/>
                <w:lang w:eastAsia="zh-CN"/>
              </w:rPr>
              <w:t>大型</w:t>
            </w:r>
          </w:p>
        </w:tc>
        <w:tc>
          <w:tcPr>
            <w:tcW w:w="6443" w:type="dxa"/>
            <w:vAlign w:val="center"/>
          </w:tcPr>
          <w:p w14:paraId="67ADC29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sz w:val="18"/>
                <w:szCs w:val="18"/>
                <w:lang w:val="en-US" w:eastAsia="zh-CN"/>
              </w:rPr>
              <w:t>管径D2000钢筋砼管道，总长1680m。</w:t>
            </w:r>
          </w:p>
        </w:tc>
      </w:tr>
      <w:tr w14:paraId="71DCD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BB5A922">
            <w:pPr>
              <w:snapToGrid w:val="0"/>
              <w:jc w:val="center"/>
              <w:rPr>
                <w:rFonts w:hint="eastAsia" w:asciiTheme="minorEastAsia" w:hAnsiTheme="minorEastAsia" w:eastAsiaTheme="minorEastAsia" w:cstheme="minorEastAsia"/>
                <w:sz w:val="18"/>
                <w:szCs w:val="18"/>
                <w:lang w:eastAsia="zh-CN"/>
              </w:rPr>
            </w:pPr>
          </w:p>
        </w:tc>
        <w:tc>
          <w:tcPr>
            <w:tcW w:w="1369" w:type="dxa"/>
            <w:vAlign w:val="center"/>
          </w:tcPr>
          <w:p w14:paraId="28FF61CC">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color w:val="000000"/>
                <w:kern w:val="0"/>
                <w:sz w:val="18"/>
                <w:szCs w:val="18"/>
                <w:lang w:val="en-US" w:eastAsia="zh-CN"/>
              </w:rPr>
              <w:t>1995年03月</w:t>
            </w:r>
          </w:p>
        </w:tc>
        <w:tc>
          <w:tcPr>
            <w:tcW w:w="4532" w:type="dxa"/>
            <w:vAlign w:val="center"/>
          </w:tcPr>
          <w:p w14:paraId="09864D7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sz w:val="18"/>
                <w:szCs w:val="18"/>
                <w:lang w:val="en-US" w:eastAsia="zh-CN"/>
              </w:rPr>
              <w:t>夏县西环路排水管道工程</w:t>
            </w:r>
          </w:p>
        </w:tc>
        <w:tc>
          <w:tcPr>
            <w:tcW w:w="959" w:type="dxa"/>
            <w:vAlign w:val="center"/>
          </w:tcPr>
          <w:p w14:paraId="028462F1">
            <w:pPr>
              <w:jc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sz w:val="18"/>
                <w:szCs w:val="18"/>
                <w:lang w:eastAsia="zh-CN"/>
              </w:rPr>
              <w:t>大型</w:t>
            </w:r>
          </w:p>
        </w:tc>
        <w:tc>
          <w:tcPr>
            <w:tcW w:w="6443" w:type="dxa"/>
            <w:vAlign w:val="center"/>
          </w:tcPr>
          <w:p w14:paraId="41B7DE1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sz w:val="18"/>
                <w:szCs w:val="18"/>
                <w:lang w:val="en-US" w:eastAsia="zh-CN"/>
              </w:rPr>
              <w:t>管径D1600钢带增强聚乙烯螺旋波纹管，总长1178m。</w:t>
            </w:r>
          </w:p>
        </w:tc>
      </w:tr>
      <w:tr w14:paraId="57FFE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3F63DF2F">
            <w:pPr>
              <w:snapToGrid w:val="0"/>
              <w:jc w:val="center"/>
              <w:rPr>
                <w:rFonts w:hint="eastAsia" w:asciiTheme="minorEastAsia" w:hAnsiTheme="minorEastAsia" w:eastAsiaTheme="minorEastAsia" w:cstheme="minorEastAsia"/>
                <w:sz w:val="18"/>
                <w:szCs w:val="18"/>
                <w:lang w:eastAsia="zh-CN"/>
              </w:rPr>
            </w:pPr>
          </w:p>
        </w:tc>
        <w:tc>
          <w:tcPr>
            <w:tcW w:w="1369" w:type="dxa"/>
            <w:vAlign w:val="center"/>
          </w:tcPr>
          <w:p w14:paraId="41D3185F">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color w:val="000000"/>
                <w:kern w:val="0"/>
                <w:sz w:val="18"/>
                <w:szCs w:val="18"/>
                <w:lang w:val="en-US" w:eastAsia="zh-CN"/>
              </w:rPr>
              <w:t>1998年08月</w:t>
            </w:r>
          </w:p>
        </w:tc>
        <w:tc>
          <w:tcPr>
            <w:tcW w:w="4532" w:type="dxa"/>
            <w:vAlign w:val="center"/>
          </w:tcPr>
          <w:p w14:paraId="2B151A1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sz w:val="18"/>
                <w:szCs w:val="18"/>
                <w:lang w:val="en-US" w:eastAsia="zh-CN"/>
              </w:rPr>
              <w:t>万荣县城东生态防护水系排水管道工程</w:t>
            </w:r>
          </w:p>
        </w:tc>
        <w:tc>
          <w:tcPr>
            <w:tcW w:w="959" w:type="dxa"/>
            <w:vAlign w:val="center"/>
          </w:tcPr>
          <w:p w14:paraId="6A20B7A6">
            <w:pPr>
              <w:jc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sz w:val="18"/>
                <w:szCs w:val="18"/>
                <w:lang w:eastAsia="zh-CN"/>
              </w:rPr>
              <w:t>大型</w:t>
            </w:r>
          </w:p>
        </w:tc>
        <w:tc>
          <w:tcPr>
            <w:tcW w:w="6443" w:type="dxa"/>
            <w:vAlign w:val="center"/>
          </w:tcPr>
          <w:p w14:paraId="7195E12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sz w:val="18"/>
                <w:szCs w:val="18"/>
                <w:lang w:val="en-US" w:eastAsia="zh-CN"/>
              </w:rPr>
              <w:t>管径D1500钢带增强聚乙烯螺旋波纹管，总长7123m。</w:t>
            </w:r>
          </w:p>
        </w:tc>
      </w:tr>
      <w:tr w14:paraId="38B4C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7D41B75A">
            <w:pPr>
              <w:snapToGrid w:val="0"/>
              <w:jc w:val="center"/>
              <w:rPr>
                <w:rFonts w:hint="eastAsia" w:asciiTheme="minorEastAsia" w:hAnsiTheme="minorEastAsia" w:eastAsiaTheme="minorEastAsia" w:cstheme="minorEastAsia"/>
                <w:sz w:val="18"/>
                <w:szCs w:val="18"/>
                <w:lang w:eastAsia="zh-CN"/>
              </w:rPr>
            </w:pPr>
          </w:p>
        </w:tc>
        <w:tc>
          <w:tcPr>
            <w:tcW w:w="1369" w:type="dxa"/>
            <w:vAlign w:val="center"/>
          </w:tcPr>
          <w:p w14:paraId="17105E3D">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color w:val="000000"/>
                <w:kern w:val="0"/>
                <w:sz w:val="18"/>
                <w:szCs w:val="18"/>
                <w:lang w:val="en-US" w:eastAsia="zh-CN"/>
              </w:rPr>
              <w:t>1999年07月</w:t>
            </w:r>
          </w:p>
        </w:tc>
        <w:tc>
          <w:tcPr>
            <w:tcW w:w="4532" w:type="dxa"/>
            <w:vAlign w:val="center"/>
          </w:tcPr>
          <w:p w14:paraId="693AEF9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sz w:val="18"/>
                <w:szCs w:val="18"/>
                <w:lang w:val="en-US" w:eastAsia="zh-CN"/>
              </w:rPr>
              <w:t>禹王路--五里桥排水干管工程</w:t>
            </w:r>
          </w:p>
        </w:tc>
        <w:tc>
          <w:tcPr>
            <w:tcW w:w="959" w:type="dxa"/>
            <w:vAlign w:val="center"/>
          </w:tcPr>
          <w:p w14:paraId="30648138">
            <w:pPr>
              <w:jc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sz w:val="18"/>
                <w:szCs w:val="18"/>
                <w:lang w:eastAsia="zh-CN"/>
              </w:rPr>
              <w:t>大型</w:t>
            </w:r>
          </w:p>
        </w:tc>
        <w:tc>
          <w:tcPr>
            <w:tcW w:w="6443" w:type="dxa"/>
            <w:vAlign w:val="center"/>
          </w:tcPr>
          <w:p w14:paraId="1DD572E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sz w:val="18"/>
                <w:szCs w:val="18"/>
                <w:lang w:val="en-US" w:eastAsia="zh-CN"/>
              </w:rPr>
              <w:t>D1600钢带增强聚乙烯螺旋波纹管，总长2833m。</w:t>
            </w:r>
          </w:p>
        </w:tc>
      </w:tr>
      <w:tr w14:paraId="619C4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3A2027C">
            <w:pPr>
              <w:snapToGrid w:val="0"/>
              <w:jc w:val="center"/>
              <w:rPr>
                <w:rFonts w:hint="eastAsia" w:asciiTheme="minorEastAsia" w:hAnsiTheme="minorEastAsia" w:eastAsiaTheme="minorEastAsia" w:cstheme="minorEastAsia"/>
                <w:sz w:val="18"/>
                <w:szCs w:val="18"/>
                <w:lang w:eastAsia="zh-CN"/>
              </w:rPr>
            </w:pPr>
          </w:p>
        </w:tc>
        <w:tc>
          <w:tcPr>
            <w:tcW w:w="1369" w:type="dxa"/>
            <w:vAlign w:val="center"/>
          </w:tcPr>
          <w:p w14:paraId="3276B316">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color w:val="000000"/>
                <w:kern w:val="0"/>
                <w:sz w:val="18"/>
                <w:szCs w:val="18"/>
                <w:lang w:val="en-US" w:eastAsia="zh-CN"/>
              </w:rPr>
              <w:t>1999年03月</w:t>
            </w:r>
          </w:p>
        </w:tc>
        <w:tc>
          <w:tcPr>
            <w:tcW w:w="4532" w:type="dxa"/>
            <w:vAlign w:val="center"/>
          </w:tcPr>
          <w:p w14:paraId="57C5775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sz w:val="18"/>
                <w:szCs w:val="18"/>
                <w:lang w:val="en-US" w:eastAsia="zh-CN"/>
              </w:rPr>
              <w:t>新城沟损毁管道修复工程</w:t>
            </w:r>
          </w:p>
        </w:tc>
        <w:tc>
          <w:tcPr>
            <w:tcW w:w="959" w:type="dxa"/>
            <w:vAlign w:val="center"/>
          </w:tcPr>
          <w:p w14:paraId="7E9EC000">
            <w:pPr>
              <w:jc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sz w:val="18"/>
                <w:szCs w:val="18"/>
                <w:lang w:eastAsia="zh-CN"/>
              </w:rPr>
              <w:t>大型</w:t>
            </w:r>
          </w:p>
        </w:tc>
        <w:tc>
          <w:tcPr>
            <w:tcW w:w="6443" w:type="dxa"/>
            <w:vAlign w:val="center"/>
          </w:tcPr>
          <w:p w14:paraId="7E29D55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sz w:val="18"/>
                <w:szCs w:val="18"/>
                <w:lang w:val="en-US" w:eastAsia="zh-CN"/>
              </w:rPr>
              <w:t>给水管网工程，管径D2000，总长2100m</w:t>
            </w:r>
          </w:p>
        </w:tc>
      </w:tr>
      <w:tr w14:paraId="377A7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49C1D8D9">
            <w:pPr>
              <w:snapToGrid w:val="0"/>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val="en-US" w:eastAsia="zh-CN"/>
              </w:rPr>
              <w:t>严冰</w:t>
            </w:r>
          </w:p>
        </w:tc>
        <w:tc>
          <w:tcPr>
            <w:tcW w:w="1369" w:type="dxa"/>
            <w:vAlign w:val="center"/>
          </w:tcPr>
          <w:p w14:paraId="55A89BD5">
            <w:pPr>
              <w:jc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sz w:val="18"/>
                <w:szCs w:val="18"/>
                <w:lang w:val="en-US" w:eastAsia="zh-CN"/>
              </w:rPr>
              <w:t>1999年03月</w:t>
            </w:r>
          </w:p>
        </w:tc>
        <w:tc>
          <w:tcPr>
            <w:tcW w:w="4532" w:type="dxa"/>
            <w:vAlign w:val="center"/>
          </w:tcPr>
          <w:p w14:paraId="7DFD2AE1">
            <w:pPr>
              <w:jc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sz w:val="18"/>
                <w:szCs w:val="18"/>
                <w:lang w:val="en-US" w:eastAsia="zh-CN"/>
              </w:rPr>
              <w:t>丽水市第二水厂</w:t>
            </w:r>
          </w:p>
        </w:tc>
        <w:tc>
          <w:tcPr>
            <w:tcW w:w="959" w:type="dxa"/>
            <w:vAlign w:val="center"/>
          </w:tcPr>
          <w:p w14:paraId="1AC1F7B1">
            <w:pPr>
              <w:jc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sz w:val="18"/>
                <w:szCs w:val="18"/>
                <w:lang w:val="en-US" w:eastAsia="zh-CN"/>
              </w:rPr>
              <w:t>大型</w:t>
            </w:r>
          </w:p>
        </w:tc>
        <w:tc>
          <w:tcPr>
            <w:tcW w:w="6443" w:type="dxa"/>
            <w:vAlign w:val="center"/>
          </w:tcPr>
          <w:p w14:paraId="49FCD004">
            <w:pPr>
              <w:jc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sz w:val="18"/>
                <w:szCs w:val="18"/>
                <w:lang w:val="en-US" w:eastAsia="zh-CN"/>
              </w:rPr>
              <w:t>净水能力12万立方米/日，获2004年浙江省钱江杯二等奖。</w:t>
            </w:r>
          </w:p>
        </w:tc>
      </w:tr>
      <w:tr w14:paraId="4C7B2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5ED73B38">
            <w:pPr>
              <w:snapToGrid w:val="0"/>
              <w:jc w:val="center"/>
              <w:rPr>
                <w:rFonts w:hint="eastAsia" w:asciiTheme="minorEastAsia" w:hAnsiTheme="minorEastAsia" w:eastAsiaTheme="minorEastAsia" w:cstheme="minorEastAsia"/>
                <w:sz w:val="18"/>
                <w:szCs w:val="18"/>
                <w:lang w:eastAsia="zh-CN"/>
              </w:rPr>
            </w:pPr>
          </w:p>
        </w:tc>
        <w:tc>
          <w:tcPr>
            <w:tcW w:w="1369" w:type="dxa"/>
            <w:vAlign w:val="center"/>
          </w:tcPr>
          <w:p w14:paraId="09648468">
            <w:pPr>
              <w:jc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sz w:val="18"/>
                <w:szCs w:val="18"/>
                <w:lang w:val="en-US" w:eastAsia="zh-CN"/>
              </w:rPr>
              <w:t>2005年02月</w:t>
            </w:r>
          </w:p>
        </w:tc>
        <w:tc>
          <w:tcPr>
            <w:tcW w:w="4532" w:type="dxa"/>
            <w:vAlign w:val="center"/>
          </w:tcPr>
          <w:p w14:paraId="32FCFF42">
            <w:pPr>
              <w:jc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sz w:val="18"/>
                <w:szCs w:val="18"/>
                <w:lang w:val="en-US" w:eastAsia="zh-CN"/>
              </w:rPr>
              <w:t>丽水市水阁水厂</w:t>
            </w:r>
          </w:p>
        </w:tc>
        <w:tc>
          <w:tcPr>
            <w:tcW w:w="959" w:type="dxa"/>
            <w:vAlign w:val="center"/>
          </w:tcPr>
          <w:p w14:paraId="08E450C9">
            <w:pPr>
              <w:jc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sz w:val="18"/>
                <w:szCs w:val="18"/>
                <w:lang w:val="en-US" w:eastAsia="zh-CN"/>
              </w:rPr>
              <w:t>大型</w:t>
            </w:r>
          </w:p>
        </w:tc>
        <w:tc>
          <w:tcPr>
            <w:tcW w:w="6443" w:type="dxa"/>
            <w:vAlign w:val="center"/>
          </w:tcPr>
          <w:p w14:paraId="41459E8E">
            <w:pPr>
              <w:jc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sz w:val="18"/>
                <w:szCs w:val="18"/>
                <w:lang w:val="en-US" w:eastAsia="zh-CN"/>
              </w:rPr>
              <w:t>净水能力12万立方米/日，获2011年部市政工程三等奖。</w:t>
            </w:r>
          </w:p>
        </w:tc>
      </w:tr>
      <w:tr w14:paraId="49834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5A380F3">
            <w:pPr>
              <w:snapToGrid w:val="0"/>
              <w:jc w:val="center"/>
              <w:rPr>
                <w:rFonts w:hint="eastAsia" w:asciiTheme="minorEastAsia" w:hAnsiTheme="minorEastAsia" w:eastAsiaTheme="minorEastAsia" w:cstheme="minorEastAsia"/>
                <w:sz w:val="18"/>
                <w:szCs w:val="18"/>
                <w:lang w:eastAsia="zh-CN"/>
              </w:rPr>
            </w:pPr>
          </w:p>
        </w:tc>
        <w:tc>
          <w:tcPr>
            <w:tcW w:w="1369" w:type="dxa"/>
            <w:vAlign w:val="center"/>
          </w:tcPr>
          <w:p w14:paraId="548CAB9E">
            <w:pPr>
              <w:jc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sz w:val="18"/>
                <w:szCs w:val="18"/>
                <w:lang w:val="en-US" w:eastAsia="zh-CN"/>
              </w:rPr>
              <w:t>2008年04月</w:t>
            </w:r>
          </w:p>
        </w:tc>
        <w:tc>
          <w:tcPr>
            <w:tcW w:w="4532" w:type="dxa"/>
            <w:vAlign w:val="center"/>
          </w:tcPr>
          <w:p w14:paraId="7C343737">
            <w:pPr>
              <w:jc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sz w:val="18"/>
                <w:szCs w:val="18"/>
                <w:lang w:val="en-US" w:eastAsia="zh-CN"/>
              </w:rPr>
              <w:t>海盐县城乡供水一期工程</w:t>
            </w:r>
          </w:p>
        </w:tc>
        <w:tc>
          <w:tcPr>
            <w:tcW w:w="959" w:type="dxa"/>
            <w:vAlign w:val="center"/>
          </w:tcPr>
          <w:p w14:paraId="72A7F30D">
            <w:pPr>
              <w:jc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sz w:val="18"/>
                <w:szCs w:val="18"/>
                <w:lang w:val="en-US" w:eastAsia="zh-CN"/>
              </w:rPr>
              <w:t>大型</w:t>
            </w:r>
          </w:p>
        </w:tc>
        <w:tc>
          <w:tcPr>
            <w:tcW w:w="6443" w:type="dxa"/>
            <w:vAlign w:val="center"/>
          </w:tcPr>
          <w:p w14:paraId="412216E3">
            <w:pPr>
              <w:jc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sz w:val="18"/>
                <w:szCs w:val="18"/>
                <w:lang w:val="en-US" w:eastAsia="zh-CN"/>
              </w:rPr>
              <w:t>深度处理净水厂，净水能力15万立方米/日，管网67公里，获2014西湖杯二等奖。</w:t>
            </w:r>
          </w:p>
        </w:tc>
      </w:tr>
      <w:tr w14:paraId="4E63F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77070CCB">
            <w:pPr>
              <w:snapToGrid w:val="0"/>
              <w:jc w:val="center"/>
              <w:rPr>
                <w:rFonts w:hint="eastAsia" w:asciiTheme="minorEastAsia" w:hAnsiTheme="minorEastAsia" w:eastAsiaTheme="minorEastAsia" w:cstheme="minorEastAsia"/>
                <w:sz w:val="18"/>
                <w:szCs w:val="18"/>
                <w:lang w:eastAsia="zh-CN"/>
              </w:rPr>
            </w:pPr>
          </w:p>
        </w:tc>
        <w:tc>
          <w:tcPr>
            <w:tcW w:w="1369" w:type="dxa"/>
            <w:vAlign w:val="center"/>
          </w:tcPr>
          <w:p w14:paraId="3CD8F861">
            <w:pPr>
              <w:jc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sz w:val="18"/>
                <w:szCs w:val="18"/>
                <w:lang w:val="en-US" w:eastAsia="zh-CN"/>
              </w:rPr>
              <w:t>2008年12月</w:t>
            </w:r>
          </w:p>
        </w:tc>
        <w:tc>
          <w:tcPr>
            <w:tcW w:w="4532" w:type="dxa"/>
            <w:vAlign w:val="center"/>
          </w:tcPr>
          <w:p w14:paraId="4BD8A37B">
            <w:pPr>
              <w:jc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sz w:val="18"/>
                <w:szCs w:val="18"/>
                <w:lang w:val="en-US" w:eastAsia="zh-CN"/>
              </w:rPr>
              <w:t>平湖市广陈水厂</w:t>
            </w:r>
          </w:p>
        </w:tc>
        <w:tc>
          <w:tcPr>
            <w:tcW w:w="959" w:type="dxa"/>
            <w:vAlign w:val="center"/>
          </w:tcPr>
          <w:p w14:paraId="5471AD5C">
            <w:pPr>
              <w:jc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sz w:val="18"/>
                <w:szCs w:val="18"/>
                <w:lang w:val="en-US" w:eastAsia="zh-CN"/>
              </w:rPr>
              <w:t>大型</w:t>
            </w:r>
          </w:p>
        </w:tc>
        <w:tc>
          <w:tcPr>
            <w:tcW w:w="6443" w:type="dxa"/>
            <w:vAlign w:val="center"/>
          </w:tcPr>
          <w:p w14:paraId="47D46682">
            <w:pPr>
              <w:jc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sz w:val="18"/>
                <w:szCs w:val="18"/>
                <w:lang w:val="en-US" w:eastAsia="zh-CN"/>
              </w:rPr>
              <w:t>深度处理净水厂，净水能力16万立方米/日，管网38公里，获2017年部优二等奖。</w:t>
            </w:r>
          </w:p>
        </w:tc>
      </w:tr>
      <w:tr w14:paraId="6848D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11A02ACC">
            <w:pPr>
              <w:snapToGrid w:val="0"/>
              <w:jc w:val="center"/>
              <w:rPr>
                <w:rFonts w:hint="eastAsia" w:asciiTheme="minorEastAsia" w:hAnsiTheme="minorEastAsia" w:eastAsiaTheme="minorEastAsia" w:cstheme="minorEastAsia"/>
                <w:sz w:val="18"/>
                <w:szCs w:val="18"/>
                <w:lang w:eastAsia="zh-CN"/>
              </w:rPr>
            </w:pPr>
          </w:p>
        </w:tc>
        <w:tc>
          <w:tcPr>
            <w:tcW w:w="1369" w:type="dxa"/>
            <w:vAlign w:val="center"/>
          </w:tcPr>
          <w:p w14:paraId="22E3850F">
            <w:pPr>
              <w:jc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sz w:val="18"/>
                <w:szCs w:val="18"/>
                <w:lang w:val="en-US" w:eastAsia="zh-CN"/>
              </w:rPr>
              <w:t>2016年</w:t>
            </w:r>
          </w:p>
        </w:tc>
        <w:tc>
          <w:tcPr>
            <w:tcW w:w="4532" w:type="dxa"/>
            <w:vAlign w:val="center"/>
          </w:tcPr>
          <w:p w14:paraId="030CD76F">
            <w:pPr>
              <w:jc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sz w:val="18"/>
                <w:szCs w:val="18"/>
                <w:lang w:val="en-US" w:eastAsia="zh-CN"/>
              </w:rPr>
              <w:t>仙居县中心水厂</w:t>
            </w:r>
          </w:p>
        </w:tc>
        <w:tc>
          <w:tcPr>
            <w:tcW w:w="959" w:type="dxa"/>
            <w:vAlign w:val="center"/>
          </w:tcPr>
          <w:p w14:paraId="29418029">
            <w:pPr>
              <w:jc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sz w:val="18"/>
                <w:szCs w:val="18"/>
                <w:lang w:val="en-US" w:eastAsia="zh-CN"/>
              </w:rPr>
              <w:t>大型</w:t>
            </w:r>
          </w:p>
        </w:tc>
        <w:tc>
          <w:tcPr>
            <w:tcW w:w="6443" w:type="dxa"/>
            <w:vAlign w:val="center"/>
          </w:tcPr>
          <w:p w14:paraId="53F3BF4A">
            <w:pPr>
              <w:jc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sz w:val="18"/>
                <w:szCs w:val="18"/>
                <w:lang w:val="en-US" w:eastAsia="zh-CN"/>
              </w:rPr>
              <w:t>净水厂，净水能力15万立方米/日。</w:t>
            </w:r>
          </w:p>
        </w:tc>
      </w:tr>
      <w:tr w14:paraId="1C8D3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38469398">
            <w:pPr>
              <w:snapToGrid w:val="0"/>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黄玉萍</w:t>
            </w:r>
          </w:p>
        </w:tc>
        <w:tc>
          <w:tcPr>
            <w:tcW w:w="1369" w:type="dxa"/>
            <w:vAlign w:val="center"/>
          </w:tcPr>
          <w:p w14:paraId="0D38D7EF">
            <w:pPr>
              <w:jc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sz w:val="18"/>
                <w:szCs w:val="18"/>
              </w:rPr>
              <w:t>2002年</w:t>
            </w:r>
            <w:r>
              <w:rPr>
                <w:rFonts w:hint="eastAsia" w:asciiTheme="minorEastAsia" w:hAnsiTheme="minorEastAsia" w:eastAsiaTheme="minorEastAsia" w:cstheme="minorEastAsia"/>
                <w:sz w:val="18"/>
                <w:szCs w:val="18"/>
                <w:lang w:val="en-US" w:eastAsia="zh-CN"/>
              </w:rPr>
              <w:t>0</w:t>
            </w:r>
            <w:r>
              <w:rPr>
                <w:rFonts w:hint="eastAsia" w:asciiTheme="minorEastAsia" w:hAnsiTheme="minorEastAsia" w:eastAsiaTheme="minorEastAsia" w:cstheme="minorEastAsia"/>
                <w:sz w:val="18"/>
                <w:szCs w:val="18"/>
              </w:rPr>
              <w:t>1月</w:t>
            </w:r>
          </w:p>
        </w:tc>
        <w:tc>
          <w:tcPr>
            <w:tcW w:w="4532" w:type="dxa"/>
            <w:vAlign w:val="center"/>
          </w:tcPr>
          <w:p w14:paraId="52251571">
            <w:pPr>
              <w:snapToGrid w:val="0"/>
              <w:jc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sz w:val="18"/>
                <w:szCs w:val="18"/>
              </w:rPr>
              <w:t>维多利广场</w:t>
            </w:r>
          </w:p>
        </w:tc>
        <w:tc>
          <w:tcPr>
            <w:tcW w:w="959" w:type="dxa"/>
            <w:vAlign w:val="center"/>
          </w:tcPr>
          <w:p w14:paraId="68A63C35">
            <w:pPr>
              <w:jc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sz w:val="18"/>
                <w:szCs w:val="18"/>
              </w:rPr>
              <w:t>大型</w:t>
            </w:r>
          </w:p>
        </w:tc>
        <w:tc>
          <w:tcPr>
            <w:tcW w:w="6443" w:type="dxa"/>
            <w:vAlign w:val="center"/>
          </w:tcPr>
          <w:p w14:paraId="16242331">
            <w:pPr>
              <w:snapToGrid w:val="0"/>
              <w:jc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sz w:val="18"/>
                <w:szCs w:val="18"/>
              </w:rPr>
              <w:t>公建，由一栋52层和一栋36层塔楼组成的甲级写字楼，总建筑面积143550</w:t>
            </w:r>
            <w:r>
              <w:rPr>
                <w:rFonts w:hint="eastAsia" w:asciiTheme="minorEastAsia" w:hAnsiTheme="minorEastAsia" w:eastAsiaTheme="minorEastAsia" w:cstheme="minorEastAsia"/>
                <w:sz w:val="18"/>
                <w:szCs w:val="18"/>
                <w:lang w:eastAsia="zh-CN"/>
              </w:rPr>
              <w:t>㎡</w:t>
            </w:r>
            <w:r>
              <w:rPr>
                <w:rFonts w:hint="eastAsia" w:asciiTheme="minorEastAsia" w:hAnsiTheme="minorEastAsia" w:eastAsiaTheme="minorEastAsia" w:cstheme="minorEastAsia"/>
                <w:sz w:val="18"/>
                <w:szCs w:val="18"/>
              </w:rPr>
              <w:t>、高度219米、地下室面积29330</w:t>
            </w:r>
            <w:r>
              <w:rPr>
                <w:rFonts w:hint="eastAsia" w:asciiTheme="minorEastAsia" w:hAnsiTheme="minorEastAsia" w:eastAsiaTheme="minorEastAsia" w:cstheme="minorEastAsia"/>
                <w:sz w:val="18"/>
                <w:szCs w:val="18"/>
                <w:lang w:eastAsia="zh-CN"/>
              </w:rPr>
              <w:t>㎡</w:t>
            </w:r>
            <w:r>
              <w:rPr>
                <w:rFonts w:hint="eastAsia" w:asciiTheme="minorEastAsia" w:hAnsiTheme="minorEastAsia" w:eastAsiaTheme="minorEastAsia" w:cstheme="minorEastAsia"/>
                <w:sz w:val="18"/>
                <w:szCs w:val="18"/>
              </w:rPr>
              <w:t>。</w:t>
            </w:r>
          </w:p>
        </w:tc>
      </w:tr>
      <w:tr w14:paraId="37FAD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73BFA97E">
            <w:pPr>
              <w:snapToGrid w:val="0"/>
              <w:jc w:val="center"/>
              <w:rPr>
                <w:rFonts w:hint="eastAsia" w:asciiTheme="minorEastAsia" w:hAnsiTheme="minorEastAsia" w:eastAsiaTheme="minorEastAsia" w:cstheme="minorEastAsia"/>
                <w:sz w:val="18"/>
                <w:szCs w:val="18"/>
                <w:lang w:eastAsia="zh-CN"/>
              </w:rPr>
            </w:pPr>
          </w:p>
        </w:tc>
        <w:tc>
          <w:tcPr>
            <w:tcW w:w="1369" w:type="dxa"/>
            <w:vAlign w:val="center"/>
          </w:tcPr>
          <w:p w14:paraId="269C66A6">
            <w:pPr>
              <w:jc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sz w:val="18"/>
                <w:szCs w:val="18"/>
              </w:rPr>
              <w:t>2005年</w:t>
            </w:r>
            <w:r>
              <w:rPr>
                <w:rFonts w:hint="eastAsia" w:asciiTheme="minorEastAsia" w:hAnsiTheme="minorEastAsia" w:eastAsiaTheme="minorEastAsia" w:cstheme="minorEastAsia"/>
                <w:sz w:val="18"/>
                <w:szCs w:val="18"/>
                <w:lang w:val="en-US" w:eastAsia="zh-CN"/>
              </w:rPr>
              <w:t>0</w:t>
            </w:r>
            <w:r>
              <w:rPr>
                <w:rFonts w:hint="eastAsia" w:asciiTheme="minorEastAsia" w:hAnsiTheme="minorEastAsia" w:eastAsiaTheme="minorEastAsia" w:cstheme="minorEastAsia"/>
                <w:sz w:val="18"/>
                <w:szCs w:val="18"/>
              </w:rPr>
              <w:t>9月</w:t>
            </w:r>
          </w:p>
        </w:tc>
        <w:tc>
          <w:tcPr>
            <w:tcW w:w="4532" w:type="dxa"/>
            <w:vAlign w:val="center"/>
          </w:tcPr>
          <w:p w14:paraId="444C6332">
            <w:pPr>
              <w:jc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sz w:val="18"/>
                <w:szCs w:val="18"/>
              </w:rPr>
              <w:t>天河商旅12-1，5</w:t>
            </w:r>
          </w:p>
        </w:tc>
        <w:tc>
          <w:tcPr>
            <w:tcW w:w="959" w:type="dxa"/>
            <w:vAlign w:val="center"/>
          </w:tcPr>
          <w:p w14:paraId="23FB42C7">
            <w:pPr>
              <w:jc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sz w:val="18"/>
                <w:szCs w:val="18"/>
              </w:rPr>
              <w:t>大型</w:t>
            </w:r>
          </w:p>
        </w:tc>
        <w:tc>
          <w:tcPr>
            <w:tcW w:w="6443" w:type="dxa"/>
            <w:vAlign w:val="center"/>
          </w:tcPr>
          <w:p w14:paraId="54724A97">
            <w:pPr>
              <w:jc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sz w:val="18"/>
                <w:szCs w:val="18"/>
              </w:rPr>
              <w:t>公建，由一栋53层写字楼和一栋28层酒店组成的综合楼，总建筑面积196000</w:t>
            </w:r>
            <w:r>
              <w:rPr>
                <w:rFonts w:hint="eastAsia" w:asciiTheme="minorEastAsia" w:hAnsiTheme="minorEastAsia" w:eastAsiaTheme="minorEastAsia" w:cstheme="minorEastAsia"/>
                <w:sz w:val="18"/>
                <w:szCs w:val="18"/>
                <w:lang w:eastAsia="zh-CN"/>
              </w:rPr>
              <w:t>㎡</w:t>
            </w:r>
            <w:r>
              <w:rPr>
                <w:rFonts w:hint="eastAsia" w:asciiTheme="minorEastAsia" w:hAnsiTheme="minorEastAsia" w:eastAsiaTheme="minorEastAsia" w:cstheme="minorEastAsia"/>
                <w:sz w:val="18"/>
                <w:szCs w:val="18"/>
              </w:rPr>
              <w:t>、高度221米、地下室面积35700</w:t>
            </w:r>
            <w:r>
              <w:rPr>
                <w:rFonts w:hint="eastAsia" w:asciiTheme="minorEastAsia" w:hAnsiTheme="minorEastAsia" w:eastAsiaTheme="minorEastAsia" w:cstheme="minorEastAsia"/>
                <w:sz w:val="18"/>
                <w:szCs w:val="18"/>
                <w:lang w:eastAsia="zh-CN"/>
              </w:rPr>
              <w:t>㎡</w:t>
            </w:r>
            <w:r>
              <w:rPr>
                <w:rFonts w:hint="eastAsia" w:asciiTheme="minorEastAsia" w:hAnsiTheme="minorEastAsia" w:eastAsiaTheme="minorEastAsia" w:cstheme="minorEastAsia"/>
                <w:sz w:val="18"/>
                <w:szCs w:val="18"/>
              </w:rPr>
              <w:t>。</w:t>
            </w:r>
          </w:p>
        </w:tc>
      </w:tr>
      <w:tr w14:paraId="4F5FD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61169548">
            <w:pPr>
              <w:snapToGrid w:val="0"/>
              <w:jc w:val="center"/>
              <w:rPr>
                <w:rFonts w:hint="eastAsia" w:asciiTheme="minorEastAsia" w:hAnsiTheme="minorEastAsia" w:eastAsiaTheme="minorEastAsia" w:cstheme="minorEastAsia"/>
                <w:sz w:val="18"/>
                <w:szCs w:val="18"/>
                <w:lang w:eastAsia="zh-CN"/>
              </w:rPr>
            </w:pPr>
          </w:p>
        </w:tc>
        <w:tc>
          <w:tcPr>
            <w:tcW w:w="1369" w:type="dxa"/>
            <w:vAlign w:val="center"/>
          </w:tcPr>
          <w:p w14:paraId="2D75B109">
            <w:pPr>
              <w:jc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sz w:val="18"/>
                <w:szCs w:val="18"/>
              </w:rPr>
              <w:t>2007年</w:t>
            </w:r>
            <w:r>
              <w:rPr>
                <w:rFonts w:hint="eastAsia" w:asciiTheme="minorEastAsia" w:hAnsiTheme="minorEastAsia" w:eastAsiaTheme="minorEastAsia" w:cstheme="minorEastAsia"/>
                <w:sz w:val="18"/>
                <w:szCs w:val="18"/>
                <w:lang w:val="en-US" w:eastAsia="zh-CN"/>
              </w:rPr>
              <w:t>0</w:t>
            </w:r>
            <w:r>
              <w:rPr>
                <w:rFonts w:hint="eastAsia" w:asciiTheme="minorEastAsia" w:hAnsiTheme="minorEastAsia" w:eastAsiaTheme="minorEastAsia" w:cstheme="minorEastAsia"/>
                <w:sz w:val="18"/>
                <w:szCs w:val="18"/>
              </w:rPr>
              <w:t>8月</w:t>
            </w:r>
          </w:p>
        </w:tc>
        <w:tc>
          <w:tcPr>
            <w:tcW w:w="4532" w:type="dxa"/>
            <w:vAlign w:val="center"/>
          </w:tcPr>
          <w:p w14:paraId="5780AF14">
            <w:pPr>
              <w:jc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sz w:val="18"/>
                <w:szCs w:val="18"/>
              </w:rPr>
              <w:t>珠江新城E3-1</w:t>
            </w:r>
          </w:p>
        </w:tc>
        <w:tc>
          <w:tcPr>
            <w:tcW w:w="959" w:type="dxa"/>
            <w:vAlign w:val="center"/>
          </w:tcPr>
          <w:p w14:paraId="554F9044">
            <w:pPr>
              <w:jc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sz w:val="18"/>
                <w:szCs w:val="18"/>
              </w:rPr>
              <w:t>大型</w:t>
            </w:r>
          </w:p>
        </w:tc>
        <w:tc>
          <w:tcPr>
            <w:tcW w:w="6443" w:type="dxa"/>
            <w:vAlign w:val="center"/>
          </w:tcPr>
          <w:p w14:paraId="6C0AD0EE">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是由两栋45层、两栋42层的超高层住宅组成的商住楼，总建筑面积118000</w:t>
            </w:r>
            <w:r>
              <w:rPr>
                <w:rFonts w:hint="eastAsia" w:asciiTheme="minorEastAsia" w:hAnsiTheme="minorEastAsia" w:eastAsiaTheme="minorEastAsia" w:cstheme="minorEastAsia"/>
                <w:sz w:val="18"/>
                <w:szCs w:val="18"/>
                <w:lang w:eastAsia="zh-CN"/>
              </w:rPr>
              <w:t>㎡</w:t>
            </w:r>
          </w:p>
          <w:p w14:paraId="47888EF7">
            <w:pPr>
              <w:jc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sz w:val="18"/>
                <w:szCs w:val="18"/>
              </w:rPr>
              <w:t>、高度147米、地下室面积34700</w:t>
            </w:r>
            <w:r>
              <w:rPr>
                <w:rFonts w:hint="eastAsia" w:asciiTheme="minorEastAsia" w:hAnsiTheme="minorEastAsia" w:eastAsiaTheme="minorEastAsia" w:cstheme="minorEastAsia"/>
                <w:sz w:val="18"/>
                <w:szCs w:val="18"/>
                <w:lang w:eastAsia="zh-CN"/>
              </w:rPr>
              <w:t>㎡</w:t>
            </w:r>
            <w:r>
              <w:rPr>
                <w:rFonts w:hint="eastAsia" w:asciiTheme="minorEastAsia" w:hAnsiTheme="minorEastAsia" w:eastAsiaTheme="minorEastAsia" w:cstheme="minorEastAsia"/>
                <w:sz w:val="18"/>
                <w:szCs w:val="18"/>
              </w:rPr>
              <w:t>。</w:t>
            </w:r>
          </w:p>
        </w:tc>
      </w:tr>
      <w:tr w14:paraId="3F6F0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5236DDAC">
            <w:pPr>
              <w:snapToGrid w:val="0"/>
              <w:jc w:val="center"/>
              <w:rPr>
                <w:rFonts w:hint="eastAsia" w:asciiTheme="minorEastAsia" w:hAnsiTheme="minorEastAsia" w:eastAsiaTheme="minorEastAsia" w:cstheme="minorEastAsia"/>
                <w:sz w:val="18"/>
                <w:szCs w:val="18"/>
                <w:lang w:eastAsia="zh-CN"/>
              </w:rPr>
            </w:pPr>
          </w:p>
        </w:tc>
        <w:tc>
          <w:tcPr>
            <w:tcW w:w="1369" w:type="dxa"/>
            <w:vAlign w:val="center"/>
          </w:tcPr>
          <w:p w14:paraId="3319A47D">
            <w:pPr>
              <w:jc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sz w:val="18"/>
                <w:szCs w:val="18"/>
              </w:rPr>
              <w:t>2009年10月</w:t>
            </w:r>
          </w:p>
        </w:tc>
        <w:tc>
          <w:tcPr>
            <w:tcW w:w="4532" w:type="dxa"/>
            <w:vAlign w:val="center"/>
          </w:tcPr>
          <w:p w14:paraId="1A8F37DE">
            <w:pPr>
              <w:jc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sz w:val="18"/>
                <w:szCs w:val="18"/>
              </w:rPr>
              <w:t>岭南新苑住宅小区</w:t>
            </w:r>
          </w:p>
        </w:tc>
        <w:tc>
          <w:tcPr>
            <w:tcW w:w="959" w:type="dxa"/>
            <w:vAlign w:val="center"/>
          </w:tcPr>
          <w:p w14:paraId="42174430">
            <w:pPr>
              <w:jc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sz w:val="18"/>
                <w:szCs w:val="18"/>
              </w:rPr>
              <w:t>大型</w:t>
            </w:r>
          </w:p>
        </w:tc>
        <w:tc>
          <w:tcPr>
            <w:tcW w:w="6443" w:type="dxa"/>
            <w:vAlign w:val="center"/>
          </w:tcPr>
          <w:p w14:paraId="5C08BF0F">
            <w:pPr>
              <w:jc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sz w:val="18"/>
                <w:szCs w:val="18"/>
                <w:lang w:eastAsia="zh-CN"/>
              </w:rPr>
              <w:t>由</w:t>
            </w:r>
            <w:r>
              <w:rPr>
                <w:rFonts w:hint="eastAsia" w:asciiTheme="minorEastAsia" w:hAnsiTheme="minorEastAsia" w:eastAsiaTheme="minorEastAsia" w:cstheme="minorEastAsia"/>
                <w:sz w:val="18"/>
                <w:szCs w:val="18"/>
                <w:lang w:val="en-US" w:eastAsia="zh-CN"/>
              </w:rPr>
              <w:t>11栋32层高层住宅组成，</w:t>
            </w:r>
            <w:r>
              <w:rPr>
                <w:rFonts w:hint="eastAsia" w:asciiTheme="minorEastAsia" w:hAnsiTheme="minorEastAsia" w:eastAsiaTheme="minorEastAsia" w:cstheme="minorEastAsia"/>
                <w:sz w:val="18"/>
                <w:szCs w:val="18"/>
              </w:rPr>
              <w:t>总建筑面积</w:t>
            </w:r>
            <w:r>
              <w:rPr>
                <w:rFonts w:hint="eastAsia" w:asciiTheme="minorEastAsia" w:hAnsiTheme="minorEastAsia" w:eastAsiaTheme="minorEastAsia" w:cstheme="minorEastAsia"/>
                <w:sz w:val="18"/>
                <w:szCs w:val="18"/>
                <w:lang w:val="en-US" w:eastAsia="zh-CN"/>
              </w:rPr>
              <w:t>226800</w:t>
            </w:r>
            <w:r>
              <w:rPr>
                <w:rFonts w:hint="eastAsia" w:asciiTheme="minorEastAsia" w:hAnsiTheme="minorEastAsia" w:eastAsiaTheme="minorEastAsia" w:cstheme="minorEastAsia"/>
                <w:sz w:val="18"/>
                <w:szCs w:val="18"/>
                <w:lang w:eastAsia="zh-CN"/>
              </w:rPr>
              <w:t>㎡，</w:t>
            </w:r>
            <w:r>
              <w:rPr>
                <w:rFonts w:hint="eastAsia" w:asciiTheme="minorEastAsia" w:hAnsiTheme="minorEastAsia" w:eastAsiaTheme="minorEastAsia" w:cstheme="minorEastAsia"/>
                <w:sz w:val="18"/>
                <w:szCs w:val="18"/>
              </w:rPr>
              <w:t>高度</w:t>
            </w:r>
            <w:r>
              <w:rPr>
                <w:rFonts w:hint="eastAsia" w:asciiTheme="minorEastAsia" w:hAnsiTheme="minorEastAsia" w:eastAsiaTheme="minorEastAsia" w:cstheme="minorEastAsia"/>
                <w:sz w:val="18"/>
                <w:szCs w:val="18"/>
                <w:lang w:val="en-US" w:eastAsia="zh-CN"/>
              </w:rPr>
              <w:t>98</w:t>
            </w:r>
            <w:r>
              <w:rPr>
                <w:rFonts w:hint="eastAsia" w:asciiTheme="minorEastAsia" w:hAnsiTheme="minorEastAsia" w:eastAsiaTheme="minorEastAsia" w:cstheme="minorEastAsia"/>
                <w:sz w:val="18"/>
                <w:szCs w:val="18"/>
              </w:rPr>
              <w:t>米、地下室面积</w:t>
            </w:r>
            <w:r>
              <w:rPr>
                <w:rFonts w:hint="eastAsia" w:asciiTheme="minorEastAsia" w:hAnsiTheme="minorEastAsia" w:eastAsiaTheme="minorEastAsia" w:cstheme="minorEastAsia"/>
                <w:sz w:val="18"/>
                <w:szCs w:val="18"/>
                <w:lang w:val="en-US" w:eastAsia="zh-CN"/>
              </w:rPr>
              <w:t>39330</w:t>
            </w:r>
            <w:r>
              <w:rPr>
                <w:rFonts w:hint="eastAsia" w:asciiTheme="minorEastAsia" w:hAnsiTheme="minorEastAsia" w:eastAsiaTheme="minorEastAsia" w:cstheme="minorEastAsia"/>
                <w:sz w:val="18"/>
                <w:szCs w:val="18"/>
                <w:lang w:eastAsia="zh-CN"/>
              </w:rPr>
              <w:t>㎡</w:t>
            </w:r>
            <w:r>
              <w:rPr>
                <w:rFonts w:hint="eastAsia" w:asciiTheme="minorEastAsia" w:hAnsiTheme="minorEastAsia" w:eastAsiaTheme="minorEastAsia" w:cstheme="minorEastAsia"/>
                <w:sz w:val="18"/>
                <w:szCs w:val="18"/>
              </w:rPr>
              <w:t>。</w:t>
            </w:r>
          </w:p>
        </w:tc>
      </w:tr>
      <w:tr w14:paraId="0EA29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77052224">
            <w:pPr>
              <w:snapToGrid w:val="0"/>
              <w:jc w:val="center"/>
              <w:rPr>
                <w:rFonts w:hint="eastAsia" w:asciiTheme="minorEastAsia" w:hAnsiTheme="minorEastAsia" w:eastAsiaTheme="minorEastAsia" w:cstheme="minorEastAsia"/>
                <w:sz w:val="18"/>
                <w:szCs w:val="18"/>
                <w:lang w:eastAsia="zh-CN"/>
              </w:rPr>
            </w:pPr>
          </w:p>
        </w:tc>
        <w:tc>
          <w:tcPr>
            <w:tcW w:w="1369" w:type="dxa"/>
            <w:vAlign w:val="center"/>
          </w:tcPr>
          <w:p w14:paraId="32949ED5">
            <w:pPr>
              <w:jc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sz w:val="18"/>
                <w:szCs w:val="18"/>
              </w:rPr>
              <w:t>2012年</w:t>
            </w:r>
            <w:r>
              <w:rPr>
                <w:rFonts w:hint="eastAsia" w:asciiTheme="minorEastAsia" w:hAnsiTheme="minorEastAsia" w:eastAsiaTheme="minorEastAsia" w:cstheme="minorEastAsia"/>
                <w:sz w:val="18"/>
                <w:szCs w:val="18"/>
                <w:lang w:val="en-US" w:eastAsia="zh-CN"/>
              </w:rPr>
              <w:t>0</w:t>
            </w:r>
            <w:r>
              <w:rPr>
                <w:rFonts w:hint="eastAsia" w:asciiTheme="minorEastAsia" w:hAnsiTheme="minorEastAsia" w:eastAsiaTheme="minorEastAsia" w:cstheme="minorEastAsia"/>
                <w:sz w:val="18"/>
                <w:szCs w:val="18"/>
              </w:rPr>
              <w:t>5月</w:t>
            </w:r>
          </w:p>
        </w:tc>
        <w:tc>
          <w:tcPr>
            <w:tcW w:w="4532" w:type="dxa"/>
            <w:vAlign w:val="center"/>
          </w:tcPr>
          <w:p w14:paraId="1840830F">
            <w:pPr>
              <w:jc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sz w:val="18"/>
                <w:szCs w:val="18"/>
              </w:rPr>
              <w:t>越秀星汇云锦商业中心B区</w:t>
            </w:r>
          </w:p>
        </w:tc>
        <w:tc>
          <w:tcPr>
            <w:tcW w:w="959" w:type="dxa"/>
            <w:vAlign w:val="center"/>
          </w:tcPr>
          <w:p w14:paraId="0F1FBA10">
            <w:pPr>
              <w:jc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sz w:val="18"/>
                <w:szCs w:val="18"/>
              </w:rPr>
              <w:t>大型</w:t>
            </w:r>
          </w:p>
        </w:tc>
        <w:tc>
          <w:tcPr>
            <w:tcW w:w="6443" w:type="dxa"/>
            <w:vAlign w:val="center"/>
          </w:tcPr>
          <w:p w14:paraId="28115209">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val="en-US" w:eastAsia="zh-CN"/>
              </w:rPr>
              <w:t>由一栋46层住宅和一栋21层的办公楼组成的综合楼（</w:t>
            </w:r>
            <w:r>
              <w:rPr>
                <w:rFonts w:hint="eastAsia" w:asciiTheme="minorEastAsia" w:hAnsiTheme="minorEastAsia" w:eastAsiaTheme="minorEastAsia" w:cstheme="minorEastAsia"/>
                <w:sz w:val="18"/>
                <w:szCs w:val="18"/>
              </w:rPr>
              <w:t>总建筑面积</w:t>
            </w:r>
            <w:r>
              <w:rPr>
                <w:rFonts w:hint="eastAsia" w:asciiTheme="minorEastAsia" w:hAnsiTheme="minorEastAsia" w:eastAsiaTheme="minorEastAsia" w:cstheme="minorEastAsia"/>
                <w:sz w:val="18"/>
                <w:szCs w:val="18"/>
                <w:lang w:val="en-US" w:eastAsia="zh-CN"/>
              </w:rPr>
              <w:t>111600</w:t>
            </w:r>
            <w:r>
              <w:rPr>
                <w:rFonts w:hint="eastAsia" w:asciiTheme="minorEastAsia" w:hAnsiTheme="minorEastAsia" w:eastAsiaTheme="minorEastAsia" w:cstheme="minorEastAsia"/>
                <w:sz w:val="18"/>
                <w:szCs w:val="18"/>
                <w:lang w:eastAsia="zh-CN"/>
              </w:rPr>
              <w:t>㎡</w:t>
            </w:r>
          </w:p>
          <w:p w14:paraId="5107F48A">
            <w:pPr>
              <w:jc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sz w:val="18"/>
                <w:szCs w:val="18"/>
              </w:rPr>
              <w:t>、高度</w:t>
            </w:r>
            <w:r>
              <w:rPr>
                <w:rFonts w:hint="eastAsia" w:asciiTheme="minorEastAsia" w:hAnsiTheme="minorEastAsia" w:eastAsiaTheme="minorEastAsia" w:cstheme="minorEastAsia"/>
                <w:sz w:val="18"/>
                <w:szCs w:val="18"/>
                <w:lang w:val="en-US" w:eastAsia="zh-CN"/>
              </w:rPr>
              <w:t>152</w:t>
            </w:r>
            <w:r>
              <w:rPr>
                <w:rFonts w:hint="eastAsia" w:asciiTheme="minorEastAsia" w:hAnsiTheme="minorEastAsia" w:eastAsiaTheme="minorEastAsia" w:cstheme="minorEastAsia"/>
                <w:sz w:val="18"/>
                <w:szCs w:val="18"/>
              </w:rPr>
              <w:t>米、地下室面积</w:t>
            </w:r>
            <w:r>
              <w:rPr>
                <w:rFonts w:hint="eastAsia" w:asciiTheme="minorEastAsia" w:hAnsiTheme="minorEastAsia" w:eastAsiaTheme="minorEastAsia" w:cstheme="minorEastAsia"/>
                <w:sz w:val="18"/>
                <w:szCs w:val="18"/>
                <w:lang w:val="en-US" w:eastAsia="zh-CN"/>
              </w:rPr>
              <w:t>18600</w:t>
            </w:r>
            <w:r>
              <w:rPr>
                <w:rFonts w:hint="eastAsia" w:asciiTheme="minorEastAsia" w:hAnsiTheme="minorEastAsia" w:eastAsiaTheme="minorEastAsia" w:cstheme="minorEastAsia"/>
                <w:sz w:val="18"/>
                <w:szCs w:val="18"/>
                <w:lang w:eastAsia="zh-CN"/>
              </w:rPr>
              <w:t>㎡）</w:t>
            </w:r>
            <w:r>
              <w:rPr>
                <w:rFonts w:hint="eastAsia" w:asciiTheme="minorEastAsia" w:hAnsiTheme="minorEastAsia" w:eastAsiaTheme="minorEastAsia" w:cstheme="minorEastAsia"/>
                <w:sz w:val="18"/>
                <w:szCs w:val="18"/>
              </w:rPr>
              <w:t>。</w:t>
            </w:r>
          </w:p>
        </w:tc>
      </w:tr>
      <w:tr w14:paraId="5B357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1398A3C0">
            <w:pPr>
              <w:snapToGrid w:val="0"/>
              <w:jc w:val="center"/>
              <w:rPr>
                <w:rFonts w:hint="eastAsia" w:asciiTheme="minorEastAsia" w:hAnsiTheme="minorEastAsia" w:eastAsiaTheme="minorEastAsia" w:cstheme="minorEastAsia"/>
                <w:sz w:val="18"/>
                <w:szCs w:val="18"/>
                <w:lang w:eastAsia="zh-CN"/>
              </w:rPr>
            </w:pPr>
          </w:p>
        </w:tc>
        <w:tc>
          <w:tcPr>
            <w:tcW w:w="1369" w:type="dxa"/>
            <w:vAlign w:val="center"/>
          </w:tcPr>
          <w:p w14:paraId="5F0C0A4C">
            <w:pPr>
              <w:jc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sz w:val="18"/>
                <w:szCs w:val="18"/>
              </w:rPr>
              <w:t>2002年</w:t>
            </w:r>
            <w:r>
              <w:rPr>
                <w:rFonts w:hint="eastAsia" w:asciiTheme="minorEastAsia" w:hAnsiTheme="minorEastAsia" w:eastAsiaTheme="minorEastAsia" w:cstheme="minorEastAsia"/>
                <w:sz w:val="18"/>
                <w:szCs w:val="18"/>
                <w:lang w:val="en-US" w:eastAsia="zh-CN"/>
              </w:rPr>
              <w:t>0</w:t>
            </w:r>
            <w:r>
              <w:rPr>
                <w:rFonts w:hint="eastAsia" w:asciiTheme="minorEastAsia" w:hAnsiTheme="minorEastAsia" w:eastAsiaTheme="minorEastAsia" w:cstheme="minorEastAsia"/>
                <w:sz w:val="18"/>
                <w:szCs w:val="18"/>
              </w:rPr>
              <w:t>1月</w:t>
            </w:r>
          </w:p>
        </w:tc>
        <w:tc>
          <w:tcPr>
            <w:tcW w:w="4532" w:type="dxa"/>
            <w:vAlign w:val="center"/>
          </w:tcPr>
          <w:p w14:paraId="3551A30F">
            <w:pPr>
              <w:snapToGrid w:val="0"/>
              <w:jc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sz w:val="18"/>
                <w:szCs w:val="18"/>
              </w:rPr>
              <w:t>维多利广场</w:t>
            </w:r>
          </w:p>
        </w:tc>
        <w:tc>
          <w:tcPr>
            <w:tcW w:w="959" w:type="dxa"/>
            <w:vAlign w:val="center"/>
          </w:tcPr>
          <w:p w14:paraId="700C7688">
            <w:pPr>
              <w:jc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sz w:val="18"/>
                <w:szCs w:val="18"/>
              </w:rPr>
              <w:t>大型</w:t>
            </w:r>
          </w:p>
        </w:tc>
        <w:tc>
          <w:tcPr>
            <w:tcW w:w="6443" w:type="dxa"/>
            <w:vAlign w:val="center"/>
          </w:tcPr>
          <w:p w14:paraId="5C9C6545">
            <w:pPr>
              <w:snapToGrid w:val="0"/>
              <w:jc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sz w:val="18"/>
                <w:szCs w:val="18"/>
              </w:rPr>
              <w:t>公建，由一栋52层和一栋36层塔楼组成的甲级写字楼，总建筑面积143550</w:t>
            </w:r>
            <w:r>
              <w:rPr>
                <w:rFonts w:hint="eastAsia" w:asciiTheme="minorEastAsia" w:hAnsiTheme="minorEastAsia" w:eastAsiaTheme="minorEastAsia" w:cstheme="minorEastAsia"/>
                <w:sz w:val="18"/>
                <w:szCs w:val="18"/>
                <w:lang w:eastAsia="zh-CN"/>
              </w:rPr>
              <w:t>㎡</w:t>
            </w:r>
            <w:r>
              <w:rPr>
                <w:rFonts w:hint="eastAsia" w:asciiTheme="minorEastAsia" w:hAnsiTheme="minorEastAsia" w:eastAsiaTheme="minorEastAsia" w:cstheme="minorEastAsia"/>
                <w:sz w:val="18"/>
                <w:szCs w:val="18"/>
              </w:rPr>
              <w:t>、高度219米、地下室面积29330</w:t>
            </w:r>
            <w:r>
              <w:rPr>
                <w:rFonts w:hint="eastAsia" w:asciiTheme="minorEastAsia" w:hAnsiTheme="minorEastAsia" w:eastAsiaTheme="minorEastAsia" w:cstheme="minorEastAsia"/>
                <w:sz w:val="18"/>
                <w:szCs w:val="18"/>
                <w:lang w:eastAsia="zh-CN"/>
              </w:rPr>
              <w:t>㎡</w:t>
            </w:r>
            <w:r>
              <w:rPr>
                <w:rFonts w:hint="eastAsia" w:asciiTheme="minorEastAsia" w:hAnsiTheme="minorEastAsia" w:eastAsiaTheme="minorEastAsia" w:cstheme="minorEastAsia"/>
                <w:sz w:val="18"/>
                <w:szCs w:val="18"/>
              </w:rPr>
              <w:t>。</w:t>
            </w:r>
          </w:p>
        </w:tc>
      </w:tr>
      <w:tr w14:paraId="182A5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24F111DC">
            <w:pPr>
              <w:snapToGrid w:val="0"/>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highlight w:val="none"/>
                <w:lang w:val="en-US" w:eastAsia="zh-CN"/>
              </w:rPr>
              <w:t>罗豪</w:t>
            </w:r>
          </w:p>
        </w:tc>
        <w:tc>
          <w:tcPr>
            <w:tcW w:w="1369" w:type="dxa"/>
            <w:vAlign w:val="center"/>
          </w:tcPr>
          <w:p w14:paraId="453CFC9E">
            <w:pPr>
              <w:spacing w:line="400" w:lineRule="exact"/>
              <w:jc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b w:val="0"/>
                <w:bCs w:val="0"/>
                <w:color w:val="auto"/>
                <w:sz w:val="18"/>
                <w:szCs w:val="18"/>
                <w:vertAlign w:val="baseline"/>
                <w:lang w:val="en-US" w:eastAsia="zh-CN"/>
              </w:rPr>
              <w:t>2018年09月</w:t>
            </w:r>
          </w:p>
        </w:tc>
        <w:tc>
          <w:tcPr>
            <w:tcW w:w="4532" w:type="dxa"/>
            <w:vAlign w:val="center"/>
          </w:tcPr>
          <w:p w14:paraId="00F54D65">
            <w:pPr>
              <w:spacing w:line="400" w:lineRule="exact"/>
              <w:jc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b w:val="0"/>
                <w:bCs w:val="0"/>
                <w:color w:val="auto"/>
                <w:sz w:val="18"/>
                <w:szCs w:val="18"/>
                <w:vertAlign w:val="baseline"/>
                <w:lang w:val="en-US" w:eastAsia="zh-CN"/>
              </w:rPr>
              <w:t>华为研发实验室（一期）</w:t>
            </w:r>
          </w:p>
        </w:tc>
        <w:tc>
          <w:tcPr>
            <w:tcW w:w="959" w:type="dxa"/>
            <w:vAlign w:val="center"/>
          </w:tcPr>
          <w:p w14:paraId="1C1510FF">
            <w:pPr>
              <w:jc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sz w:val="18"/>
                <w:szCs w:val="18"/>
                <w:highlight w:val="none"/>
              </w:rPr>
              <w:t>大型</w:t>
            </w:r>
          </w:p>
        </w:tc>
        <w:tc>
          <w:tcPr>
            <w:tcW w:w="6443" w:type="dxa"/>
            <w:vAlign w:val="center"/>
          </w:tcPr>
          <w:p w14:paraId="30AFC1C0">
            <w:pPr>
              <w:spacing w:line="400" w:lineRule="exact"/>
              <w:jc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b w:val="0"/>
                <w:bCs w:val="0"/>
                <w:color w:val="auto"/>
                <w:sz w:val="18"/>
                <w:szCs w:val="18"/>
                <w:vertAlign w:val="baseline"/>
                <w:lang w:val="en-US" w:eastAsia="zh-CN"/>
              </w:rPr>
              <w:t>总建筑面积16万㎡，单体建筑面积3万㎡,9层厂房，最大跨度36米。</w:t>
            </w:r>
          </w:p>
        </w:tc>
      </w:tr>
      <w:tr w14:paraId="2D485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27C88627">
            <w:pPr>
              <w:snapToGrid w:val="0"/>
              <w:jc w:val="center"/>
              <w:rPr>
                <w:rFonts w:hint="eastAsia" w:asciiTheme="minorEastAsia" w:hAnsiTheme="minorEastAsia" w:eastAsiaTheme="minorEastAsia" w:cstheme="minorEastAsia"/>
                <w:sz w:val="18"/>
                <w:szCs w:val="18"/>
                <w:lang w:eastAsia="zh-CN"/>
              </w:rPr>
            </w:pPr>
          </w:p>
        </w:tc>
        <w:tc>
          <w:tcPr>
            <w:tcW w:w="1369" w:type="dxa"/>
            <w:vAlign w:val="center"/>
          </w:tcPr>
          <w:p w14:paraId="1E3B44CE">
            <w:pPr>
              <w:spacing w:after="31" w:afterLines="10" w:line="400" w:lineRule="exact"/>
              <w:jc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b w:val="0"/>
                <w:bCs w:val="0"/>
                <w:color w:val="auto"/>
                <w:sz w:val="18"/>
                <w:szCs w:val="18"/>
                <w:vertAlign w:val="baseline"/>
                <w:lang w:val="en-US" w:eastAsia="zh-CN"/>
              </w:rPr>
              <w:t>2018年11月</w:t>
            </w:r>
          </w:p>
        </w:tc>
        <w:tc>
          <w:tcPr>
            <w:tcW w:w="4532" w:type="dxa"/>
            <w:vAlign w:val="center"/>
          </w:tcPr>
          <w:p w14:paraId="3BD7C58E">
            <w:pPr>
              <w:spacing w:after="31" w:afterLines="10" w:line="400" w:lineRule="exact"/>
              <w:jc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b w:val="0"/>
                <w:bCs w:val="0"/>
                <w:color w:val="auto"/>
                <w:sz w:val="18"/>
                <w:szCs w:val="18"/>
                <w:vertAlign w:val="baseline"/>
                <w:lang w:val="en-US" w:eastAsia="zh-CN"/>
              </w:rPr>
              <w:t>东南智汇城7#地商业综合体项目</w:t>
            </w:r>
          </w:p>
        </w:tc>
        <w:tc>
          <w:tcPr>
            <w:tcW w:w="959" w:type="dxa"/>
            <w:vAlign w:val="center"/>
          </w:tcPr>
          <w:p w14:paraId="002C1171">
            <w:pPr>
              <w:jc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sz w:val="18"/>
                <w:szCs w:val="18"/>
                <w:highlight w:val="none"/>
              </w:rPr>
              <w:t>大型</w:t>
            </w:r>
          </w:p>
        </w:tc>
        <w:tc>
          <w:tcPr>
            <w:tcW w:w="6443" w:type="dxa"/>
            <w:vAlign w:val="center"/>
          </w:tcPr>
          <w:p w14:paraId="2A2C9A0B">
            <w:pPr>
              <w:spacing w:after="31" w:afterLines="10" w:line="400" w:lineRule="exact"/>
              <w:jc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b w:val="0"/>
                <w:bCs w:val="0"/>
                <w:color w:val="auto"/>
                <w:sz w:val="18"/>
                <w:szCs w:val="18"/>
                <w:vertAlign w:val="baseline"/>
                <w:lang w:val="en-US" w:eastAsia="zh-CN"/>
              </w:rPr>
              <w:t>总建筑面积40万㎡、地下室面积14.4万㎡，45层，高203.75米。</w:t>
            </w:r>
          </w:p>
        </w:tc>
      </w:tr>
      <w:tr w14:paraId="21275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5EC791E8">
            <w:pPr>
              <w:snapToGrid w:val="0"/>
              <w:jc w:val="center"/>
              <w:rPr>
                <w:rFonts w:hint="eastAsia" w:asciiTheme="minorEastAsia" w:hAnsiTheme="minorEastAsia" w:eastAsiaTheme="minorEastAsia" w:cstheme="minorEastAsia"/>
                <w:sz w:val="18"/>
                <w:szCs w:val="18"/>
                <w:lang w:eastAsia="zh-CN"/>
              </w:rPr>
            </w:pPr>
          </w:p>
        </w:tc>
        <w:tc>
          <w:tcPr>
            <w:tcW w:w="1369" w:type="dxa"/>
            <w:vAlign w:val="center"/>
          </w:tcPr>
          <w:p w14:paraId="366E81DB">
            <w:pPr>
              <w:spacing w:after="31" w:afterLines="10" w:line="400" w:lineRule="exact"/>
              <w:jc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b w:val="0"/>
                <w:bCs w:val="0"/>
                <w:color w:val="auto"/>
                <w:sz w:val="18"/>
                <w:szCs w:val="18"/>
                <w:vertAlign w:val="baseline"/>
                <w:lang w:val="en-US" w:eastAsia="zh-CN"/>
              </w:rPr>
              <w:t>2018年05月</w:t>
            </w:r>
          </w:p>
        </w:tc>
        <w:tc>
          <w:tcPr>
            <w:tcW w:w="4532" w:type="dxa"/>
            <w:vAlign w:val="center"/>
          </w:tcPr>
          <w:p w14:paraId="592CD997">
            <w:pPr>
              <w:spacing w:after="31" w:afterLines="10" w:line="400" w:lineRule="exact"/>
              <w:jc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b w:val="0"/>
                <w:bCs w:val="0"/>
                <w:color w:val="auto"/>
                <w:sz w:val="18"/>
                <w:szCs w:val="18"/>
                <w:vertAlign w:val="baseline"/>
                <w:lang w:val="en-US" w:eastAsia="zh-CN"/>
              </w:rPr>
              <w:t>西乡街道骏业工业区（一期）城市更新项目</w:t>
            </w:r>
          </w:p>
        </w:tc>
        <w:tc>
          <w:tcPr>
            <w:tcW w:w="959" w:type="dxa"/>
            <w:vAlign w:val="center"/>
          </w:tcPr>
          <w:p w14:paraId="796F49DC">
            <w:pPr>
              <w:jc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sz w:val="18"/>
                <w:szCs w:val="18"/>
                <w:highlight w:val="none"/>
              </w:rPr>
              <w:t>大型</w:t>
            </w:r>
          </w:p>
        </w:tc>
        <w:tc>
          <w:tcPr>
            <w:tcW w:w="6443" w:type="dxa"/>
            <w:vAlign w:val="center"/>
          </w:tcPr>
          <w:p w14:paraId="2E533152">
            <w:pPr>
              <w:spacing w:after="31" w:afterLines="10" w:line="400" w:lineRule="exact"/>
              <w:jc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b w:val="0"/>
                <w:bCs w:val="0"/>
                <w:color w:val="auto"/>
                <w:sz w:val="18"/>
                <w:szCs w:val="18"/>
                <w:vertAlign w:val="baseline"/>
                <w:lang w:val="en-US" w:eastAsia="zh-CN"/>
              </w:rPr>
              <w:t>总建筑13万㎡，地下室面积3.7万㎡，10层厂房，跨度32米。</w:t>
            </w:r>
          </w:p>
        </w:tc>
      </w:tr>
      <w:tr w14:paraId="7F264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0A946248">
            <w:pPr>
              <w:snapToGrid w:val="0"/>
              <w:jc w:val="center"/>
              <w:rPr>
                <w:rFonts w:hint="eastAsia" w:asciiTheme="minorEastAsia" w:hAnsiTheme="minorEastAsia" w:eastAsiaTheme="minorEastAsia" w:cstheme="minorEastAsia"/>
                <w:sz w:val="18"/>
                <w:szCs w:val="18"/>
                <w:lang w:eastAsia="zh-CN"/>
              </w:rPr>
            </w:pPr>
          </w:p>
        </w:tc>
        <w:tc>
          <w:tcPr>
            <w:tcW w:w="1369" w:type="dxa"/>
            <w:vAlign w:val="center"/>
          </w:tcPr>
          <w:p w14:paraId="30937639">
            <w:pPr>
              <w:spacing w:after="31" w:afterLines="10" w:line="400" w:lineRule="exact"/>
              <w:jc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b w:val="0"/>
                <w:bCs w:val="0"/>
                <w:color w:val="auto"/>
                <w:sz w:val="18"/>
                <w:szCs w:val="18"/>
                <w:vertAlign w:val="baseline"/>
                <w:lang w:val="en-US" w:eastAsia="zh-CN"/>
              </w:rPr>
              <w:t>2019年06月</w:t>
            </w:r>
          </w:p>
        </w:tc>
        <w:tc>
          <w:tcPr>
            <w:tcW w:w="4532" w:type="dxa"/>
            <w:vAlign w:val="center"/>
          </w:tcPr>
          <w:p w14:paraId="0A92646C">
            <w:pPr>
              <w:spacing w:line="400" w:lineRule="exact"/>
              <w:jc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b w:val="0"/>
                <w:bCs w:val="0"/>
                <w:color w:val="auto"/>
                <w:sz w:val="18"/>
                <w:szCs w:val="18"/>
                <w:vertAlign w:val="baseline"/>
                <w:lang w:val="en-US" w:eastAsia="zh-CN"/>
              </w:rPr>
              <w:t>华为坂田基地科研中心F1改造项目</w:t>
            </w:r>
          </w:p>
        </w:tc>
        <w:tc>
          <w:tcPr>
            <w:tcW w:w="959" w:type="dxa"/>
            <w:vAlign w:val="center"/>
          </w:tcPr>
          <w:p w14:paraId="10AED214">
            <w:pPr>
              <w:jc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sz w:val="18"/>
                <w:szCs w:val="18"/>
                <w:highlight w:val="none"/>
              </w:rPr>
              <w:t>大型</w:t>
            </w:r>
          </w:p>
        </w:tc>
        <w:tc>
          <w:tcPr>
            <w:tcW w:w="6443" w:type="dxa"/>
            <w:vAlign w:val="center"/>
          </w:tcPr>
          <w:p w14:paraId="28211BE9">
            <w:pPr>
              <w:spacing w:line="400" w:lineRule="exact"/>
              <w:jc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b w:val="0"/>
                <w:bCs w:val="0"/>
                <w:color w:val="auto"/>
                <w:sz w:val="18"/>
                <w:szCs w:val="18"/>
                <w:vertAlign w:val="baseline"/>
                <w:lang w:val="en-US" w:eastAsia="zh-CN"/>
              </w:rPr>
              <w:t>总建筑面积14万㎡，单体建筑面积10万㎡，12层厂房,最大跨度48米。</w:t>
            </w:r>
          </w:p>
        </w:tc>
      </w:tr>
      <w:tr w14:paraId="070F5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0CC773F2">
            <w:pPr>
              <w:snapToGrid w:val="0"/>
              <w:jc w:val="center"/>
              <w:rPr>
                <w:rFonts w:hint="eastAsia" w:asciiTheme="minorEastAsia" w:hAnsiTheme="minorEastAsia" w:eastAsiaTheme="minorEastAsia" w:cstheme="minorEastAsia"/>
                <w:sz w:val="18"/>
                <w:szCs w:val="18"/>
                <w:lang w:eastAsia="zh-CN"/>
              </w:rPr>
            </w:pPr>
          </w:p>
        </w:tc>
        <w:tc>
          <w:tcPr>
            <w:tcW w:w="1369" w:type="dxa"/>
            <w:vAlign w:val="center"/>
          </w:tcPr>
          <w:p w14:paraId="55D5979F">
            <w:pPr>
              <w:spacing w:line="400" w:lineRule="exact"/>
              <w:jc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b w:val="0"/>
                <w:bCs w:val="0"/>
                <w:color w:val="auto"/>
                <w:sz w:val="18"/>
                <w:szCs w:val="18"/>
                <w:vertAlign w:val="baseline"/>
                <w:lang w:val="en-US" w:eastAsia="zh-CN"/>
              </w:rPr>
              <w:t>2019年 10月</w:t>
            </w:r>
          </w:p>
        </w:tc>
        <w:tc>
          <w:tcPr>
            <w:tcW w:w="4532" w:type="dxa"/>
            <w:vAlign w:val="center"/>
          </w:tcPr>
          <w:p w14:paraId="14533EFA">
            <w:pPr>
              <w:spacing w:line="400" w:lineRule="exact"/>
              <w:jc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b w:val="0"/>
                <w:bCs w:val="0"/>
                <w:color w:val="auto"/>
                <w:sz w:val="18"/>
                <w:szCs w:val="18"/>
                <w:vertAlign w:val="baseline"/>
                <w:lang w:val="en-US" w:eastAsia="zh-CN"/>
              </w:rPr>
              <w:t>华为团泊洼8号地块工业项目</w:t>
            </w:r>
          </w:p>
        </w:tc>
        <w:tc>
          <w:tcPr>
            <w:tcW w:w="959" w:type="dxa"/>
            <w:vAlign w:val="center"/>
          </w:tcPr>
          <w:p w14:paraId="01EF7F96">
            <w:pPr>
              <w:jc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sz w:val="18"/>
                <w:szCs w:val="18"/>
                <w:highlight w:val="none"/>
              </w:rPr>
              <w:t>大型</w:t>
            </w:r>
          </w:p>
        </w:tc>
        <w:tc>
          <w:tcPr>
            <w:tcW w:w="6443" w:type="dxa"/>
            <w:vAlign w:val="center"/>
          </w:tcPr>
          <w:p w14:paraId="5CDB318D">
            <w:pPr>
              <w:spacing w:line="400" w:lineRule="exact"/>
              <w:jc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b w:val="0"/>
                <w:bCs w:val="0"/>
                <w:color w:val="auto"/>
                <w:sz w:val="18"/>
                <w:szCs w:val="18"/>
                <w:vertAlign w:val="baseline"/>
                <w:lang w:val="en-US" w:eastAsia="zh-CN"/>
              </w:rPr>
              <w:t>总建筑面积73万㎡，地下室面积20万㎡，16层厂房，最大跨度40米。</w:t>
            </w:r>
          </w:p>
        </w:tc>
      </w:tr>
      <w:tr w14:paraId="3CBB7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720BD09B">
            <w:pPr>
              <w:snapToGrid w:val="0"/>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庞国峰</w:t>
            </w:r>
          </w:p>
        </w:tc>
        <w:tc>
          <w:tcPr>
            <w:tcW w:w="1369" w:type="dxa"/>
            <w:vAlign w:val="center"/>
          </w:tcPr>
          <w:p w14:paraId="0DC1656D">
            <w:pPr>
              <w:jc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w w:val="100"/>
                <w:sz w:val="18"/>
                <w:szCs w:val="18"/>
              </w:rPr>
              <w:t>200</w:t>
            </w:r>
            <w:r>
              <w:rPr>
                <w:rFonts w:hint="eastAsia" w:asciiTheme="minorEastAsia" w:hAnsiTheme="minorEastAsia" w:eastAsiaTheme="minorEastAsia" w:cstheme="minorEastAsia"/>
                <w:w w:val="100"/>
                <w:sz w:val="18"/>
                <w:szCs w:val="18"/>
                <w:lang w:val="en-US" w:eastAsia="zh-CN"/>
              </w:rPr>
              <w:t>8</w:t>
            </w:r>
            <w:r>
              <w:rPr>
                <w:rFonts w:hint="eastAsia" w:asciiTheme="minorEastAsia" w:hAnsiTheme="minorEastAsia" w:eastAsiaTheme="minorEastAsia" w:cstheme="minorEastAsia"/>
                <w:w w:val="100"/>
                <w:sz w:val="18"/>
                <w:szCs w:val="18"/>
                <w:lang w:eastAsia="zh-CN"/>
              </w:rPr>
              <w:t>年</w:t>
            </w:r>
            <w:r>
              <w:rPr>
                <w:rFonts w:hint="eastAsia" w:asciiTheme="minorEastAsia" w:hAnsiTheme="minorEastAsia" w:eastAsiaTheme="minorEastAsia" w:cstheme="minorEastAsia"/>
                <w:w w:val="100"/>
                <w:sz w:val="18"/>
                <w:szCs w:val="18"/>
                <w:lang w:val="en-US" w:eastAsia="zh-CN"/>
              </w:rPr>
              <w:t>09月</w:t>
            </w:r>
          </w:p>
        </w:tc>
        <w:tc>
          <w:tcPr>
            <w:tcW w:w="4532" w:type="dxa"/>
            <w:vAlign w:val="center"/>
          </w:tcPr>
          <w:p w14:paraId="05AEFE41">
            <w:pPr>
              <w:jc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w w:val="100"/>
                <w:sz w:val="18"/>
                <w:szCs w:val="18"/>
              </w:rPr>
              <w:t>欧洲新城C4栋综合住宅楼</w:t>
            </w:r>
          </w:p>
        </w:tc>
        <w:tc>
          <w:tcPr>
            <w:tcW w:w="959" w:type="dxa"/>
            <w:vAlign w:val="center"/>
          </w:tcPr>
          <w:p w14:paraId="796F0210">
            <w:pPr>
              <w:jc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w w:val="100"/>
                <w:sz w:val="18"/>
                <w:szCs w:val="18"/>
              </w:rPr>
              <w:t>大型</w:t>
            </w:r>
          </w:p>
        </w:tc>
        <w:tc>
          <w:tcPr>
            <w:tcW w:w="6443" w:type="dxa"/>
            <w:vAlign w:val="center"/>
          </w:tcPr>
          <w:p w14:paraId="3172A339">
            <w:pPr>
              <w:jc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w w:val="100"/>
                <w:kern w:val="0"/>
                <w:sz w:val="18"/>
                <w:szCs w:val="18"/>
              </w:rPr>
              <w:t>总建筑面积23700</w:t>
            </w:r>
            <w:r>
              <w:rPr>
                <w:rFonts w:hint="eastAsia" w:asciiTheme="minorEastAsia" w:hAnsiTheme="minorEastAsia" w:eastAsiaTheme="minorEastAsia" w:cstheme="minorEastAsia"/>
                <w:w w:val="100"/>
                <w:sz w:val="18"/>
                <w:szCs w:val="18"/>
              </w:rPr>
              <w:t>㎡</w:t>
            </w:r>
            <w:r>
              <w:rPr>
                <w:rFonts w:hint="eastAsia" w:asciiTheme="minorEastAsia" w:hAnsiTheme="minorEastAsia" w:eastAsiaTheme="minorEastAsia" w:cstheme="minorEastAsia"/>
                <w:color w:val="000000"/>
                <w:w w:val="100"/>
                <w:kern w:val="0"/>
                <w:sz w:val="18"/>
                <w:szCs w:val="18"/>
              </w:rPr>
              <w:t>（31）</w:t>
            </w:r>
            <w:r>
              <w:rPr>
                <w:rFonts w:hint="eastAsia" w:asciiTheme="minorEastAsia" w:hAnsiTheme="minorEastAsia" w:eastAsiaTheme="minorEastAsia" w:cstheme="minorEastAsia"/>
                <w:w w:val="100"/>
                <w:kern w:val="0"/>
                <w:sz w:val="18"/>
                <w:szCs w:val="18"/>
              </w:rPr>
              <w:t>层（高95.10m地下室面积2710.44㎡）</w:t>
            </w:r>
            <w:r>
              <w:rPr>
                <w:rFonts w:hint="eastAsia" w:asciiTheme="minorEastAsia" w:hAnsiTheme="minorEastAsia" w:eastAsiaTheme="minorEastAsia" w:cstheme="minorEastAsia"/>
                <w:w w:val="100"/>
                <w:kern w:val="0"/>
                <w:sz w:val="18"/>
                <w:szCs w:val="18"/>
                <w:lang w:eastAsia="zh-CN"/>
              </w:rPr>
              <w:t>。</w:t>
            </w:r>
          </w:p>
        </w:tc>
      </w:tr>
      <w:tr w14:paraId="3F48C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787E1F19">
            <w:pPr>
              <w:snapToGrid w:val="0"/>
              <w:jc w:val="center"/>
              <w:rPr>
                <w:rFonts w:hint="eastAsia" w:asciiTheme="minorEastAsia" w:hAnsiTheme="minorEastAsia" w:eastAsiaTheme="minorEastAsia" w:cstheme="minorEastAsia"/>
                <w:sz w:val="18"/>
                <w:szCs w:val="18"/>
                <w:lang w:eastAsia="zh-CN"/>
              </w:rPr>
            </w:pPr>
          </w:p>
        </w:tc>
        <w:tc>
          <w:tcPr>
            <w:tcW w:w="1369" w:type="dxa"/>
            <w:vAlign w:val="center"/>
          </w:tcPr>
          <w:p w14:paraId="790EA950">
            <w:pPr>
              <w:jc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w w:val="100"/>
                <w:sz w:val="18"/>
                <w:szCs w:val="18"/>
              </w:rPr>
              <w:t>200</w:t>
            </w:r>
            <w:r>
              <w:rPr>
                <w:rFonts w:hint="eastAsia" w:asciiTheme="minorEastAsia" w:hAnsiTheme="minorEastAsia" w:eastAsiaTheme="minorEastAsia" w:cstheme="minorEastAsia"/>
                <w:w w:val="100"/>
                <w:sz w:val="18"/>
                <w:szCs w:val="18"/>
                <w:lang w:val="en-US" w:eastAsia="zh-CN"/>
              </w:rPr>
              <w:t>9</w:t>
            </w:r>
            <w:r>
              <w:rPr>
                <w:rFonts w:hint="eastAsia" w:asciiTheme="minorEastAsia" w:hAnsiTheme="minorEastAsia" w:eastAsiaTheme="minorEastAsia" w:cstheme="minorEastAsia"/>
                <w:w w:val="100"/>
                <w:sz w:val="18"/>
                <w:szCs w:val="18"/>
                <w:lang w:eastAsia="zh-CN"/>
              </w:rPr>
              <w:t>年</w:t>
            </w:r>
            <w:r>
              <w:rPr>
                <w:rFonts w:hint="eastAsia" w:asciiTheme="minorEastAsia" w:hAnsiTheme="minorEastAsia" w:eastAsiaTheme="minorEastAsia" w:cstheme="minorEastAsia"/>
                <w:w w:val="100"/>
                <w:sz w:val="18"/>
                <w:szCs w:val="18"/>
                <w:lang w:val="en-US" w:eastAsia="zh-CN"/>
              </w:rPr>
              <w:t>06月</w:t>
            </w:r>
          </w:p>
        </w:tc>
        <w:tc>
          <w:tcPr>
            <w:tcW w:w="4532" w:type="dxa"/>
            <w:vAlign w:val="center"/>
          </w:tcPr>
          <w:p w14:paraId="0AB78545">
            <w:pPr>
              <w:jc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w w:val="100"/>
                <w:kern w:val="0"/>
                <w:sz w:val="18"/>
                <w:szCs w:val="18"/>
              </w:rPr>
              <w:t>黑龙江省社会保障服务中心综合楼</w:t>
            </w:r>
          </w:p>
        </w:tc>
        <w:tc>
          <w:tcPr>
            <w:tcW w:w="959" w:type="dxa"/>
            <w:vAlign w:val="center"/>
          </w:tcPr>
          <w:p w14:paraId="2B796CA6">
            <w:pPr>
              <w:jc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w w:val="100"/>
                <w:sz w:val="18"/>
                <w:szCs w:val="18"/>
              </w:rPr>
              <w:t>大型</w:t>
            </w:r>
          </w:p>
        </w:tc>
        <w:tc>
          <w:tcPr>
            <w:tcW w:w="6443" w:type="dxa"/>
            <w:vAlign w:val="center"/>
          </w:tcPr>
          <w:p w14:paraId="05B4100E">
            <w:pPr>
              <w:jc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w w:val="100"/>
                <w:sz w:val="18"/>
                <w:szCs w:val="18"/>
              </w:rPr>
              <w:t>公建，单体建筑面积：25000㎡（23层、高86.50m）</w:t>
            </w:r>
            <w:r>
              <w:rPr>
                <w:rFonts w:hint="eastAsia" w:asciiTheme="minorEastAsia" w:hAnsiTheme="minorEastAsia" w:eastAsiaTheme="minorEastAsia" w:cstheme="minorEastAsia"/>
                <w:w w:val="100"/>
                <w:sz w:val="18"/>
                <w:szCs w:val="18"/>
                <w:lang w:eastAsia="zh-CN"/>
              </w:rPr>
              <w:t>。</w:t>
            </w:r>
          </w:p>
        </w:tc>
      </w:tr>
      <w:tr w14:paraId="00B5D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67E262A6">
            <w:pPr>
              <w:snapToGrid w:val="0"/>
              <w:jc w:val="center"/>
              <w:rPr>
                <w:rFonts w:hint="eastAsia" w:asciiTheme="minorEastAsia" w:hAnsiTheme="minorEastAsia" w:eastAsiaTheme="minorEastAsia" w:cstheme="minorEastAsia"/>
                <w:sz w:val="18"/>
                <w:szCs w:val="18"/>
                <w:lang w:eastAsia="zh-CN"/>
              </w:rPr>
            </w:pPr>
          </w:p>
        </w:tc>
        <w:tc>
          <w:tcPr>
            <w:tcW w:w="1369" w:type="dxa"/>
            <w:vAlign w:val="center"/>
          </w:tcPr>
          <w:p w14:paraId="06E2E8B6">
            <w:pPr>
              <w:jc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w w:val="100"/>
                <w:sz w:val="18"/>
                <w:szCs w:val="18"/>
              </w:rPr>
              <w:t>20</w:t>
            </w:r>
            <w:r>
              <w:rPr>
                <w:rFonts w:hint="eastAsia" w:asciiTheme="minorEastAsia" w:hAnsiTheme="minorEastAsia" w:eastAsiaTheme="minorEastAsia" w:cstheme="minorEastAsia"/>
                <w:w w:val="100"/>
                <w:sz w:val="18"/>
                <w:szCs w:val="18"/>
                <w:lang w:val="en-US" w:eastAsia="zh-CN"/>
              </w:rPr>
              <w:t>11</w:t>
            </w:r>
            <w:r>
              <w:rPr>
                <w:rFonts w:hint="eastAsia" w:asciiTheme="minorEastAsia" w:hAnsiTheme="minorEastAsia" w:eastAsiaTheme="minorEastAsia" w:cstheme="minorEastAsia"/>
                <w:w w:val="100"/>
                <w:sz w:val="18"/>
                <w:szCs w:val="18"/>
                <w:lang w:eastAsia="zh-CN"/>
              </w:rPr>
              <w:t>年</w:t>
            </w:r>
            <w:r>
              <w:rPr>
                <w:rFonts w:hint="eastAsia" w:asciiTheme="minorEastAsia" w:hAnsiTheme="minorEastAsia" w:eastAsiaTheme="minorEastAsia" w:cstheme="minorEastAsia"/>
                <w:w w:val="100"/>
                <w:sz w:val="18"/>
                <w:szCs w:val="18"/>
                <w:lang w:val="en-US" w:eastAsia="zh-CN"/>
              </w:rPr>
              <w:t>05月</w:t>
            </w:r>
          </w:p>
        </w:tc>
        <w:tc>
          <w:tcPr>
            <w:tcW w:w="4532" w:type="dxa"/>
            <w:vAlign w:val="center"/>
          </w:tcPr>
          <w:p w14:paraId="449D8CF7">
            <w:pPr>
              <w:jc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w w:val="100"/>
                <w:kern w:val="0"/>
                <w:sz w:val="18"/>
                <w:szCs w:val="18"/>
              </w:rPr>
              <w:t>宾县迎宾尚城写字楼工程项目</w:t>
            </w:r>
          </w:p>
        </w:tc>
        <w:tc>
          <w:tcPr>
            <w:tcW w:w="959" w:type="dxa"/>
            <w:vAlign w:val="center"/>
          </w:tcPr>
          <w:p w14:paraId="5058E5E5">
            <w:pPr>
              <w:jc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w w:val="100"/>
                <w:sz w:val="18"/>
                <w:szCs w:val="18"/>
              </w:rPr>
              <w:t>大型</w:t>
            </w:r>
          </w:p>
        </w:tc>
        <w:tc>
          <w:tcPr>
            <w:tcW w:w="6443" w:type="dxa"/>
            <w:vAlign w:val="center"/>
          </w:tcPr>
          <w:p w14:paraId="70BDFA33">
            <w:pPr>
              <w:jc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w w:val="100"/>
                <w:sz w:val="18"/>
                <w:szCs w:val="18"/>
              </w:rPr>
              <w:t>公建，单体建筑面积：38000㎡（28层、高88.60m）</w:t>
            </w:r>
            <w:r>
              <w:rPr>
                <w:rFonts w:hint="eastAsia" w:asciiTheme="minorEastAsia" w:hAnsiTheme="minorEastAsia" w:eastAsiaTheme="minorEastAsia" w:cstheme="minorEastAsia"/>
                <w:w w:val="100"/>
                <w:sz w:val="18"/>
                <w:szCs w:val="18"/>
                <w:lang w:eastAsia="zh-CN"/>
              </w:rPr>
              <w:t>。</w:t>
            </w:r>
          </w:p>
        </w:tc>
      </w:tr>
      <w:tr w14:paraId="031BE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297BA01">
            <w:pPr>
              <w:snapToGrid w:val="0"/>
              <w:jc w:val="center"/>
              <w:rPr>
                <w:rFonts w:hint="eastAsia" w:asciiTheme="minorEastAsia" w:hAnsiTheme="minorEastAsia" w:eastAsiaTheme="minorEastAsia" w:cstheme="minorEastAsia"/>
                <w:sz w:val="18"/>
                <w:szCs w:val="18"/>
                <w:lang w:eastAsia="zh-CN"/>
              </w:rPr>
            </w:pPr>
          </w:p>
        </w:tc>
        <w:tc>
          <w:tcPr>
            <w:tcW w:w="1369" w:type="dxa"/>
            <w:vAlign w:val="center"/>
          </w:tcPr>
          <w:p w14:paraId="147BA79A">
            <w:pPr>
              <w:jc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w w:val="100"/>
                <w:sz w:val="18"/>
                <w:szCs w:val="18"/>
              </w:rPr>
              <w:t>20</w:t>
            </w:r>
            <w:r>
              <w:rPr>
                <w:rFonts w:hint="eastAsia" w:asciiTheme="minorEastAsia" w:hAnsiTheme="minorEastAsia" w:eastAsiaTheme="minorEastAsia" w:cstheme="minorEastAsia"/>
                <w:w w:val="100"/>
                <w:sz w:val="18"/>
                <w:szCs w:val="18"/>
                <w:lang w:val="en-US" w:eastAsia="zh-CN"/>
              </w:rPr>
              <w:t>14</w:t>
            </w:r>
            <w:r>
              <w:rPr>
                <w:rFonts w:hint="eastAsia" w:asciiTheme="minorEastAsia" w:hAnsiTheme="minorEastAsia" w:eastAsiaTheme="minorEastAsia" w:cstheme="minorEastAsia"/>
                <w:w w:val="100"/>
                <w:sz w:val="18"/>
                <w:szCs w:val="18"/>
                <w:lang w:eastAsia="zh-CN"/>
              </w:rPr>
              <w:t>年</w:t>
            </w:r>
            <w:r>
              <w:rPr>
                <w:rFonts w:hint="eastAsia" w:asciiTheme="minorEastAsia" w:hAnsiTheme="minorEastAsia" w:eastAsiaTheme="minorEastAsia" w:cstheme="minorEastAsia"/>
                <w:w w:val="100"/>
                <w:sz w:val="18"/>
                <w:szCs w:val="18"/>
                <w:lang w:val="en-US" w:eastAsia="zh-CN"/>
              </w:rPr>
              <w:t>08月</w:t>
            </w:r>
          </w:p>
        </w:tc>
        <w:tc>
          <w:tcPr>
            <w:tcW w:w="4532" w:type="dxa"/>
            <w:vAlign w:val="center"/>
          </w:tcPr>
          <w:p w14:paraId="6A3646B6">
            <w:pPr>
              <w:jc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w w:val="100"/>
                <w:kern w:val="0"/>
                <w:sz w:val="18"/>
                <w:szCs w:val="18"/>
              </w:rPr>
              <w:t>省公务员小区住宅楼（高层）</w:t>
            </w:r>
          </w:p>
        </w:tc>
        <w:tc>
          <w:tcPr>
            <w:tcW w:w="959" w:type="dxa"/>
            <w:vAlign w:val="center"/>
          </w:tcPr>
          <w:p w14:paraId="4A5A4200">
            <w:pPr>
              <w:jc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w w:val="100"/>
                <w:sz w:val="18"/>
                <w:szCs w:val="18"/>
              </w:rPr>
              <w:t>大型</w:t>
            </w:r>
          </w:p>
        </w:tc>
        <w:tc>
          <w:tcPr>
            <w:tcW w:w="6443" w:type="dxa"/>
            <w:vAlign w:val="center"/>
          </w:tcPr>
          <w:p w14:paraId="5FCD3DEB">
            <w:pPr>
              <w:jc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w w:val="100"/>
                <w:sz w:val="18"/>
                <w:szCs w:val="18"/>
              </w:rPr>
              <w:t>总建筑面积253000㎡（30、31）层（高96.5m地下室面积88565.5㎡）</w:t>
            </w:r>
            <w:r>
              <w:rPr>
                <w:rFonts w:hint="eastAsia" w:asciiTheme="minorEastAsia" w:hAnsiTheme="minorEastAsia" w:eastAsiaTheme="minorEastAsia" w:cstheme="minorEastAsia"/>
                <w:w w:val="100"/>
                <w:sz w:val="18"/>
                <w:szCs w:val="18"/>
                <w:lang w:eastAsia="zh-CN"/>
              </w:rPr>
              <w:t>。</w:t>
            </w:r>
          </w:p>
        </w:tc>
      </w:tr>
      <w:tr w14:paraId="31392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59862700">
            <w:pPr>
              <w:snapToGrid w:val="0"/>
              <w:jc w:val="center"/>
              <w:rPr>
                <w:rFonts w:hint="eastAsia" w:asciiTheme="minorEastAsia" w:hAnsiTheme="minorEastAsia" w:eastAsiaTheme="minorEastAsia" w:cstheme="minorEastAsia"/>
                <w:sz w:val="18"/>
                <w:szCs w:val="18"/>
                <w:lang w:eastAsia="zh-CN"/>
              </w:rPr>
            </w:pPr>
          </w:p>
        </w:tc>
        <w:tc>
          <w:tcPr>
            <w:tcW w:w="1369" w:type="dxa"/>
            <w:vAlign w:val="center"/>
          </w:tcPr>
          <w:p w14:paraId="78D59555">
            <w:pPr>
              <w:jc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w w:val="100"/>
                <w:sz w:val="18"/>
                <w:szCs w:val="18"/>
              </w:rPr>
              <w:t>20</w:t>
            </w:r>
            <w:r>
              <w:rPr>
                <w:rFonts w:hint="eastAsia" w:asciiTheme="minorEastAsia" w:hAnsiTheme="minorEastAsia" w:eastAsiaTheme="minorEastAsia" w:cstheme="minorEastAsia"/>
                <w:w w:val="100"/>
                <w:sz w:val="18"/>
                <w:szCs w:val="18"/>
                <w:lang w:val="en-US" w:eastAsia="zh-CN"/>
              </w:rPr>
              <w:t>17年12月</w:t>
            </w:r>
          </w:p>
        </w:tc>
        <w:tc>
          <w:tcPr>
            <w:tcW w:w="4532" w:type="dxa"/>
            <w:vAlign w:val="center"/>
          </w:tcPr>
          <w:p w14:paraId="10E24E3A">
            <w:pPr>
              <w:jc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w w:val="100"/>
                <w:kern w:val="0"/>
                <w:sz w:val="18"/>
                <w:szCs w:val="18"/>
              </w:rPr>
              <w:t>嘉禾理工教师公寓（高层）</w:t>
            </w:r>
          </w:p>
        </w:tc>
        <w:tc>
          <w:tcPr>
            <w:tcW w:w="959" w:type="dxa"/>
            <w:vAlign w:val="center"/>
          </w:tcPr>
          <w:p w14:paraId="516E0BD4">
            <w:pPr>
              <w:jc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w w:val="100"/>
                <w:sz w:val="18"/>
                <w:szCs w:val="18"/>
              </w:rPr>
              <w:t>大型</w:t>
            </w:r>
          </w:p>
        </w:tc>
        <w:tc>
          <w:tcPr>
            <w:tcW w:w="6443" w:type="dxa"/>
            <w:vAlign w:val="center"/>
          </w:tcPr>
          <w:p w14:paraId="4CE3D1EC">
            <w:pPr>
              <w:jc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w w:val="100"/>
                <w:kern w:val="0"/>
                <w:sz w:val="18"/>
                <w:szCs w:val="18"/>
              </w:rPr>
              <w:t>总建筑面积195000㎡（30-32）层（高98.10m、地下室面积57380.8㎡）</w:t>
            </w:r>
            <w:r>
              <w:rPr>
                <w:rFonts w:hint="eastAsia" w:asciiTheme="minorEastAsia" w:hAnsiTheme="minorEastAsia" w:eastAsiaTheme="minorEastAsia" w:cstheme="minorEastAsia"/>
                <w:w w:val="100"/>
                <w:kern w:val="0"/>
                <w:sz w:val="18"/>
                <w:szCs w:val="18"/>
                <w:lang w:eastAsia="zh-CN"/>
              </w:rPr>
              <w:t>。</w:t>
            </w:r>
          </w:p>
        </w:tc>
      </w:tr>
      <w:tr w14:paraId="07320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072401AB">
            <w:pPr>
              <w:snapToGrid w:val="0"/>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val="en-US" w:eastAsia="zh-CN"/>
              </w:rPr>
              <w:t>赵晓东</w:t>
            </w:r>
          </w:p>
        </w:tc>
        <w:tc>
          <w:tcPr>
            <w:tcW w:w="1369" w:type="dxa"/>
            <w:vAlign w:val="center"/>
          </w:tcPr>
          <w:p w14:paraId="77E7744E">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2017年04月</w:t>
            </w:r>
          </w:p>
        </w:tc>
        <w:tc>
          <w:tcPr>
            <w:tcW w:w="4532" w:type="dxa"/>
            <w:vAlign w:val="center"/>
          </w:tcPr>
          <w:p w14:paraId="578CEF0F">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恒大翡翠华庭19-22号住宅楼、23-24号办公楼、 25号商业楼</w:t>
            </w:r>
          </w:p>
        </w:tc>
        <w:tc>
          <w:tcPr>
            <w:tcW w:w="959" w:type="dxa"/>
            <w:vAlign w:val="center"/>
          </w:tcPr>
          <w:p w14:paraId="721F9E95">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大型</w:t>
            </w:r>
          </w:p>
        </w:tc>
        <w:tc>
          <w:tcPr>
            <w:tcW w:w="6443" w:type="dxa"/>
            <w:vAlign w:val="center"/>
          </w:tcPr>
          <w:p w14:paraId="783B6870">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大型，高层住宅、公建，23层，高度73.6米，总建筑面积67870.7㎡。</w:t>
            </w:r>
          </w:p>
        </w:tc>
      </w:tr>
      <w:tr w14:paraId="72DA1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152FCC7A">
            <w:pPr>
              <w:snapToGrid w:val="0"/>
              <w:jc w:val="center"/>
              <w:rPr>
                <w:rFonts w:hint="eastAsia" w:asciiTheme="minorEastAsia" w:hAnsiTheme="minorEastAsia" w:eastAsiaTheme="minorEastAsia" w:cstheme="minorEastAsia"/>
                <w:sz w:val="18"/>
                <w:szCs w:val="18"/>
                <w:lang w:eastAsia="zh-CN"/>
              </w:rPr>
            </w:pPr>
          </w:p>
        </w:tc>
        <w:tc>
          <w:tcPr>
            <w:tcW w:w="1369" w:type="dxa"/>
            <w:vAlign w:val="center"/>
          </w:tcPr>
          <w:p w14:paraId="48992E12">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2016年01月</w:t>
            </w:r>
          </w:p>
        </w:tc>
        <w:tc>
          <w:tcPr>
            <w:tcW w:w="4532" w:type="dxa"/>
            <w:vAlign w:val="center"/>
          </w:tcPr>
          <w:p w14:paraId="3214CC98">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eastAsia="zh-CN"/>
              </w:rPr>
              <w:t>翔龙天地广场</w:t>
            </w:r>
          </w:p>
        </w:tc>
        <w:tc>
          <w:tcPr>
            <w:tcW w:w="959" w:type="dxa"/>
            <w:vAlign w:val="center"/>
          </w:tcPr>
          <w:p w14:paraId="29F592EA">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大型</w:t>
            </w:r>
          </w:p>
        </w:tc>
        <w:tc>
          <w:tcPr>
            <w:tcW w:w="6443" w:type="dxa"/>
            <w:vAlign w:val="center"/>
          </w:tcPr>
          <w:p w14:paraId="68E1B1D6">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大型,复杂公建，3幢30层，地下室3层,总建筑面积275635.56㎡，建筑高度99.8米、地下室建筑面积约62958㎡。</w:t>
            </w:r>
          </w:p>
        </w:tc>
      </w:tr>
      <w:tr w14:paraId="31163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6BA8310B">
            <w:pPr>
              <w:snapToGrid w:val="0"/>
              <w:jc w:val="center"/>
              <w:rPr>
                <w:rFonts w:hint="eastAsia" w:asciiTheme="minorEastAsia" w:hAnsiTheme="minorEastAsia" w:eastAsiaTheme="minorEastAsia" w:cstheme="minorEastAsia"/>
                <w:sz w:val="18"/>
                <w:szCs w:val="18"/>
                <w:lang w:eastAsia="zh-CN"/>
              </w:rPr>
            </w:pPr>
          </w:p>
        </w:tc>
        <w:tc>
          <w:tcPr>
            <w:tcW w:w="1369" w:type="dxa"/>
            <w:vAlign w:val="center"/>
          </w:tcPr>
          <w:p w14:paraId="3F0D85AE">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2015年03月</w:t>
            </w:r>
          </w:p>
        </w:tc>
        <w:tc>
          <w:tcPr>
            <w:tcW w:w="4532" w:type="dxa"/>
            <w:vAlign w:val="center"/>
          </w:tcPr>
          <w:p w14:paraId="3FD9567E">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eastAsia="zh-CN"/>
              </w:rPr>
              <w:t>万科大厦</w:t>
            </w:r>
          </w:p>
        </w:tc>
        <w:tc>
          <w:tcPr>
            <w:tcW w:w="959" w:type="dxa"/>
            <w:vAlign w:val="center"/>
          </w:tcPr>
          <w:p w14:paraId="63450AD7">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大型</w:t>
            </w:r>
          </w:p>
        </w:tc>
        <w:tc>
          <w:tcPr>
            <w:tcW w:w="6443" w:type="dxa"/>
            <w:vAlign w:val="center"/>
          </w:tcPr>
          <w:p w14:paraId="227DA6C5">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大型，公建，23层，地下3层，单体建筑面积55388㎡，建筑高度99.8米，地下室建筑面积约11884.44㎡。</w:t>
            </w:r>
          </w:p>
        </w:tc>
      </w:tr>
      <w:tr w14:paraId="755ED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170B46BC">
            <w:pPr>
              <w:snapToGrid w:val="0"/>
              <w:jc w:val="center"/>
              <w:rPr>
                <w:rFonts w:hint="eastAsia" w:asciiTheme="minorEastAsia" w:hAnsiTheme="minorEastAsia" w:eastAsiaTheme="minorEastAsia" w:cstheme="minorEastAsia"/>
                <w:sz w:val="18"/>
                <w:szCs w:val="18"/>
                <w:lang w:eastAsia="zh-CN"/>
              </w:rPr>
            </w:pPr>
          </w:p>
        </w:tc>
        <w:tc>
          <w:tcPr>
            <w:tcW w:w="1369" w:type="dxa"/>
            <w:vAlign w:val="center"/>
          </w:tcPr>
          <w:p w14:paraId="29C13B3F">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2017年05月</w:t>
            </w:r>
          </w:p>
        </w:tc>
        <w:tc>
          <w:tcPr>
            <w:tcW w:w="4532" w:type="dxa"/>
            <w:vAlign w:val="center"/>
          </w:tcPr>
          <w:p w14:paraId="155B7CBB">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林森艺境花园</w:t>
            </w:r>
          </w:p>
        </w:tc>
        <w:tc>
          <w:tcPr>
            <w:tcW w:w="959" w:type="dxa"/>
            <w:vAlign w:val="center"/>
          </w:tcPr>
          <w:p w14:paraId="2C48C817">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大型</w:t>
            </w:r>
          </w:p>
        </w:tc>
        <w:tc>
          <w:tcPr>
            <w:tcW w:w="6443" w:type="dxa"/>
            <w:vAlign w:val="center"/>
          </w:tcPr>
          <w:p w14:paraId="773C3066">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大型，4栋30层和3栋28层高层住宅、1栋18层小高层住宅、 84栋3层低层住宅、3栋2层独立商业及配套, 1栋地下室为一层停车及设备用房，建筑高度88.5米，地下室建筑面积约27241.266㎡。</w:t>
            </w:r>
          </w:p>
        </w:tc>
      </w:tr>
      <w:tr w14:paraId="69540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2044813B">
            <w:pPr>
              <w:snapToGrid w:val="0"/>
              <w:jc w:val="center"/>
              <w:rPr>
                <w:rFonts w:hint="eastAsia" w:asciiTheme="minorEastAsia" w:hAnsiTheme="minorEastAsia" w:eastAsiaTheme="minorEastAsia" w:cstheme="minorEastAsia"/>
                <w:sz w:val="18"/>
                <w:szCs w:val="18"/>
                <w:lang w:eastAsia="zh-CN"/>
              </w:rPr>
            </w:pPr>
          </w:p>
        </w:tc>
        <w:tc>
          <w:tcPr>
            <w:tcW w:w="1369" w:type="dxa"/>
            <w:vAlign w:val="center"/>
          </w:tcPr>
          <w:p w14:paraId="3239E98B">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2018年07月</w:t>
            </w:r>
          </w:p>
        </w:tc>
        <w:tc>
          <w:tcPr>
            <w:tcW w:w="4532" w:type="dxa"/>
            <w:vAlign w:val="center"/>
          </w:tcPr>
          <w:p w14:paraId="26194988">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eastAsia="zh-CN"/>
              </w:rPr>
              <w:t>凯达科技设计中心</w:t>
            </w:r>
          </w:p>
        </w:tc>
        <w:tc>
          <w:tcPr>
            <w:tcW w:w="959" w:type="dxa"/>
            <w:vAlign w:val="center"/>
          </w:tcPr>
          <w:p w14:paraId="18FA03CE">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大型</w:t>
            </w:r>
          </w:p>
        </w:tc>
        <w:tc>
          <w:tcPr>
            <w:tcW w:w="6443" w:type="dxa"/>
            <w:vAlign w:val="center"/>
          </w:tcPr>
          <w:p w14:paraId="30804474">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大型，公建，5层/1栋，-1层/2栋，单体建筑面积102920.59㎡，建筑高度41.8米，60号地下室面积约33568.42㎡</w:t>
            </w:r>
          </w:p>
        </w:tc>
      </w:tr>
      <w:tr w14:paraId="5DAB5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05A9B497">
            <w:pPr>
              <w:snapToGrid w:val="0"/>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高丹郁</w:t>
            </w:r>
          </w:p>
        </w:tc>
        <w:tc>
          <w:tcPr>
            <w:tcW w:w="1369" w:type="dxa"/>
            <w:vAlign w:val="center"/>
          </w:tcPr>
          <w:p w14:paraId="6E5489F6">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2015年02月</w:t>
            </w:r>
          </w:p>
        </w:tc>
        <w:tc>
          <w:tcPr>
            <w:tcW w:w="4532" w:type="dxa"/>
            <w:vAlign w:val="center"/>
          </w:tcPr>
          <w:p w14:paraId="1F1E3BD6">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力天大厦</w:t>
            </w:r>
          </w:p>
        </w:tc>
        <w:tc>
          <w:tcPr>
            <w:tcW w:w="959" w:type="dxa"/>
            <w:vAlign w:val="center"/>
          </w:tcPr>
          <w:p w14:paraId="7A7FA133">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eastAsia="zh-CN"/>
              </w:rPr>
              <w:t>大型</w:t>
            </w:r>
          </w:p>
        </w:tc>
        <w:tc>
          <w:tcPr>
            <w:tcW w:w="6443" w:type="dxa"/>
            <w:vAlign w:val="center"/>
          </w:tcPr>
          <w:p w14:paraId="673F2578">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地下1层，地上27层 ，35896.47㎡，高90.8米。</w:t>
            </w:r>
          </w:p>
        </w:tc>
      </w:tr>
      <w:tr w14:paraId="39B1A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778F5B84">
            <w:pPr>
              <w:snapToGrid w:val="0"/>
              <w:jc w:val="center"/>
              <w:rPr>
                <w:rFonts w:hint="eastAsia" w:asciiTheme="minorEastAsia" w:hAnsiTheme="minorEastAsia" w:eastAsiaTheme="minorEastAsia" w:cstheme="minorEastAsia"/>
                <w:sz w:val="18"/>
                <w:szCs w:val="18"/>
                <w:lang w:eastAsia="zh-CN"/>
              </w:rPr>
            </w:pPr>
          </w:p>
        </w:tc>
        <w:tc>
          <w:tcPr>
            <w:tcW w:w="1369" w:type="dxa"/>
            <w:vAlign w:val="center"/>
          </w:tcPr>
          <w:p w14:paraId="0911A489">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2015年06月</w:t>
            </w:r>
          </w:p>
        </w:tc>
        <w:tc>
          <w:tcPr>
            <w:tcW w:w="4532" w:type="dxa"/>
            <w:vAlign w:val="center"/>
          </w:tcPr>
          <w:p w14:paraId="6BC25F20">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云景花苑1栋</w:t>
            </w:r>
          </w:p>
        </w:tc>
        <w:tc>
          <w:tcPr>
            <w:tcW w:w="959" w:type="dxa"/>
            <w:vAlign w:val="center"/>
          </w:tcPr>
          <w:p w14:paraId="601DF363">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eastAsia="zh-CN"/>
              </w:rPr>
              <w:t>大型</w:t>
            </w:r>
          </w:p>
        </w:tc>
        <w:tc>
          <w:tcPr>
            <w:tcW w:w="6443" w:type="dxa"/>
            <w:vAlign w:val="center"/>
          </w:tcPr>
          <w:p w14:paraId="0E9FE4D8">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地下1层，地上29层 ，高95.2米，29055㎡。</w:t>
            </w:r>
          </w:p>
        </w:tc>
      </w:tr>
      <w:tr w14:paraId="6B813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3A102E62">
            <w:pPr>
              <w:snapToGrid w:val="0"/>
              <w:jc w:val="center"/>
              <w:rPr>
                <w:rFonts w:hint="eastAsia" w:asciiTheme="minorEastAsia" w:hAnsiTheme="minorEastAsia" w:eastAsiaTheme="minorEastAsia" w:cstheme="minorEastAsia"/>
                <w:sz w:val="18"/>
                <w:szCs w:val="18"/>
                <w:lang w:eastAsia="zh-CN"/>
              </w:rPr>
            </w:pPr>
          </w:p>
        </w:tc>
        <w:tc>
          <w:tcPr>
            <w:tcW w:w="1369" w:type="dxa"/>
            <w:vAlign w:val="center"/>
          </w:tcPr>
          <w:p w14:paraId="620878B5">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2015年08月</w:t>
            </w:r>
          </w:p>
        </w:tc>
        <w:tc>
          <w:tcPr>
            <w:tcW w:w="4532" w:type="dxa"/>
            <w:vAlign w:val="center"/>
          </w:tcPr>
          <w:p w14:paraId="066FAF46">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锦江豪庭</w:t>
            </w:r>
          </w:p>
        </w:tc>
        <w:tc>
          <w:tcPr>
            <w:tcW w:w="959" w:type="dxa"/>
            <w:vAlign w:val="center"/>
          </w:tcPr>
          <w:p w14:paraId="157AD34E">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eastAsia="zh-CN"/>
              </w:rPr>
              <w:t>大型</w:t>
            </w:r>
          </w:p>
        </w:tc>
        <w:tc>
          <w:tcPr>
            <w:tcW w:w="6443" w:type="dxa"/>
            <w:vAlign w:val="center"/>
          </w:tcPr>
          <w:p w14:paraId="1BD539E7">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32层，单体建筑面积49399㎡，建筑高度96.6米。</w:t>
            </w:r>
          </w:p>
        </w:tc>
      </w:tr>
      <w:tr w14:paraId="2B840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6858CE43">
            <w:pPr>
              <w:snapToGrid w:val="0"/>
              <w:jc w:val="center"/>
              <w:rPr>
                <w:rFonts w:hint="eastAsia" w:asciiTheme="minorEastAsia" w:hAnsiTheme="minorEastAsia" w:eastAsiaTheme="minorEastAsia" w:cstheme="minorEastAsia"/>
                <w:sz w:val="18"/>
                <w:szCs w:val="18"/>
                <w:lang w:eastAsia="zh-CN"/>
              </w:rPr>
            </w:pPr>
          </w:p>
        </w:tc>
        <w:tc>
          <w:tcPr>
            <w:tcW w:w="1369" w:type="dxa"/>
            <w:vAlign w:val="center"/>
          </w:tcPr>
          <w:p w14:paraId="639F56C1">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2014年08月</w:t>
            </w:r>
          </w:p>
        </w:tc>
        <w:tc>
          <w:tcPr>
            <w:tcW w:w="4532" w:type="dxa"/>
            <w:vAlign w:val="center"/>
          </w:tcPr>
          <w:p w14:paraId="52DA9C09">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华邦首府</w:t>
            </w:r>
          </w:p>
        </w:tc>
        <w:tc>
          <w:tcPr>
            <w:tcW w:w="959" w:type="dxa"/>
            <w:vAlign w:val="center"/>
          </w:tcPr>
          <w:p w14:paraId="40428E30">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eastAsia="zh-CN"/>
              </w:rPr>
              <w:t>大型</w:t>
            </w:r>
          </w:p>
        </w:tc>
        <w:tc>
          <w:tcPr>
            <w:tcW w:w="6443" w:type="dxa"/>
            <w:vAlign w:val="center"/>
          </w:tcPr>
          <w:p w14:paraId="25A84088">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地下2层，地上22层 ，建筑高度70.5米，43592㎡，地下室面积13260㎡。</w:t>
            </w:r>
          </w:p>
        </w:tc>
      </w:tr>
      <w:tr w14:paraId="42112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63222B52">
            <w:pPr>
              <w:snapToGrid w:val="0"/>
              <w:jc w:val="center"/>
              <w:rPr>
                <w:rFonts w:hint="eastAsia" w:asciiTheme="minorEastAsia" w:hAnsiTheme="minorEastAsia" w:eastAsiaTheme="minorEastAsia" w:cstheme="minorEastAsia"/>
                <w:sz w:val="18"/>
                <w:szCs w:val="18"/>
                <w:lang w:eastAsia="zh-CN"/>
              </w:rPr>
            </w:pPr>
          </w:p>
        </w:tc>
        <w:tc>
          <w:tcPr>
            <w:tcW w:w="1369" w:type="dxa"/>
            <w:vAlign w:val="center"/>
          </w:tcPr>
          <w:p w14:paraId="59ABB0BD">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2014年08月</w:t>
            </w:r>
          </w:p>
        </w:tc>
        <w:tc>
          <w:tcPr>
            <w:tcW w:w="4532" w:type="dxa"/>
            <w:vAlign w:val="center"/>
          </w:tcPr>
          <w:p w14:paraId="32CBC679">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时代广场</w:t>
            </w:r>
          </w:p>
        </w:tc>
        <w:tc>
          <w:tcPr>
            <w:tcW w:w="959" w:type="dxa"/>
            <w:vAlign w:val="center"/>
          </w:tcPr>
          <w:p w14:paraId="1C9D2B0C">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eastAsia="zh-CN"/>
              </w:rPr>
              <w:t>大型</w:t>
            </w:r>
          </w:p>
        </w:tc>
        <w:tc>
          <w:tcPr>
            <w:tcW w:w="6443" w:type="dxa"/>
            <w:vAlign w:val="center"/>
          </w:tcPr>
          <w:p w14:paraId="17319D8E">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地上21层 ，单体建筑面积42900㎡，建筑高度73.5米，地下室面积12267㎡。</w:t>
            </w:r>
          </w:p>
        </w:tc>
      </w:tr>
      <w:tr w14:paraId="1B890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7DBF35A5">
            <w:pPr>
              <w:snapToGrid w:val="0"/>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b w:val="0"/>
                <w:bCs w:val="0"/>
                <w:sz w:val="18"/>
                <w:szCs w:val="18"/>
                <w:lang w:eastAsia="zh-CN"/>
              </w:rPr>
              <w:t>李玉娟</w:t>
            </w:r>
          </w:p>
        </w:tc>
        <w:tc>
          <w:tcPr>
            <w:tcW w:w="1369" w:type="dxa"/>
            <w:vAlign w:val="center"/>
          </w:tcPr>
          <w:p w14:paraId="79B1CA47">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2003年08月</w:t>
            </w:r>
          </w:p>
        </w:tc>
        <w:tc>
          <w:tcPr>
            <w:tcW w:w="4532" w:type="dxa"/>
            <w:vAlign w:val="center"/>
          </w:tcPr>
          <w:p w14:paraId="5E3F62C7">
            <w:pPr>
              <w:spacing w:after="31" w:afterLines="10" w:line="400" w:lineRule="exact"/>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南风集团科技大楼</w:t>
            </w:r>
          </w:p>
        </w:tc>
        <w:tc>
          <w:tcPr>
            <w:tcW w:w="959" w:type="dxa"/>
            <w:vAlign w:val="center"/>
          </w:tcPr>
          <w:p w14:paraId="77CA5E42">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eastAsia="zh-CN"/>
              </w:rPr>
              <w:t>大型</w:t>
            </w:r>
          </w:p>
        </w:tc>
        <w:tc>
          <w:tcPr>
            <w:tcW w:w="6443" w:type="dxa"/>
            <w:vAlign w:val="center"/>
          </w:tcPr>
          <w:p w14:paraId="73CF13D8">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公共建筑，单体建筑面积23000㎡、22层、高度78.3m。</w:t>
            </w:r>
          </w:p>
        </w:tc>
      </w:tr>
      <w:tr w14:paraId="2200E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5678699F">
            <w:pPr>
              <w:snapToGrid w:val="0"/>
              <w:jc w:val="center"/>
              <w:rPr>
                <w:rFonts w:hint="eastAsia" w:asciiTheme="minorEastAsia" w:hAnsiTheme="minorEastAsia" w:eastAsiaTheme="minorEastAsia" w:cstheme="minorEastAsia"/>
                <w:sz w:val="18"/>
                <w:szCs w:val="18"/>
                <w:lang w:eastAsia="zh-CN"/>
              </w:rPr>
            </w:pPr>
          </w:p>
        </w:tc>
        <w:tc>
          <w:tcPr>
            <w:tcW w:w="1369" w:type="dxa"/>
            <w:vAlign w:val="center"/>
          </w:tcPr>
          <w:p w14:paraId="5DCBFB9B">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2003年12月</w:t>
            </w:r>
          </w:p>
        </w:tc>
        <w:tc>
          <w:tcPr>
            <w:tcW w:w="4532" w:type="dxa"/>
            <w:vAlign w:val="center"/>
          </w:tcPr>
          <w:p w14:paraId="1615A7E5">
            <w:pPr>
              <w:spacing w:after="31" w:afterLines="10" w:line="400" w:lineRule="exact"/>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金兆大厦</w:t>
            </w:r>
          </w:p>
        </w:tc>
        <w:tc>
          <w:tcPr>
            <w:tcW w:w="959" w:type="dxa"/>
            <w:vAlign w:val="center"/>
          </w:tcPr>
          <w:p w14:paraId="6D034CD3">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eastAsia="zh-CN"/>
              </w:rPr>
              <w:t>大型</w:t>
            </w:r>
          </w:p>
        </w:tc>
        <w:tc>
          <w:tcPr>
            <w:tcW w:w="6443" w:type="dxa"/>
            <w:vAlign w:val="center"/>
          </w:tcPr>
          <w:p w14:paraId="75235FE7">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公共建筑单体建筑面积33000㎡、25层高度81.6m。</w:t>
            </w:r>
          </w:p>
        </w:tc>
      </w:tr>
      <w:tr w14:paraId="5E62A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7B269AA3">
            <w:pPr>
              <w:snapToGrid w:val="0"/>
              <w:jc w:val="center"/>
              <w:rPr>
                <w:rFonts w:hint="eastAsia" w:asciiTheme="minorEastAsia" w:hAnsiTheme="minorEastAsia" w:eastAsiaTheme="minorEastAsia" w:cstheme="minorEastAsia"/>
                <w:sz w:val="18"/>
                <w:szCs w:val="18"/>
                <w:lang w:eastAsia="zh-CN"/>
              </w:rPr>
            </w:pPr>
          </w:p>
        </w:tc>
        <w:tc>
          <w:tcPr>
            <w:tcW w:w="1369" w:type="dxa"/>
            <w:vAlign w:val="center"/>
          </w:tcPr>
          <w:p w14:paraId="403827CF">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2004年08月</w:t>
            </w:r>
          </w:p>
        </w:tc>
        <w:tc>
          <w:tcPr>
            <w:tcW w:w="4532" w:type="dxa"/>
            <w:vAlign w:val="center"/>
          </w:tcPr>
          <w:p w14:paraId="2CCF5D04">
            <w:pPr>
              <w:spacing w:after="31" w:afterLines="10" w:line="400" w:lineRule="exact"/>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中杰综合楼</w:t>
            </w:r>
          </w:p>
        </w:tc>
        <w:tc>
          <w:tcPr>
            <w:tcW w:w="959" w:type="dxa"/>
            <w:vAlign w:val="center"/>
          </w:tcPr>
          <w:p w14:paraId="0F2F27B6">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eastAsia="zh-CN"/>
              </w:rPr>
              <w:t>大型</w:t>
            </w:r>
          </w:p>
        </w:tc>
        <w:tc>
          <w:tcPr>
            <w:tcW w:w="6443" w:type="dxa"/>
            <w:vAlign w:val="center"/>
          </w:tcPr>
          <w:p w14:paraId="5E763D42">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公共建筑单体建筑面积22000㎡、12层高度52.5m。</w:t>
            </w:r>
          </w:p>
        </w:tc>
      </w:tr>
      <w:tr w14:paraId="172D8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5C285A4C">
            <w:pPr>
              <w:snapToGrid w:val="0"/>
              <w:jc w:val="center"/>
              <w:rPr>
                <w:rFonts w:hint="eastAsia" w:asciiTheme="minorEastAsia" w:hAnsiTheme="minorEastAsia" w:eastAsiaTheme="minorEastAsia" w:cstheme="minorEastAsia"/>
                <w:sz w:val="18"/>
                <w:szCs w:val="18"/>
                <w:lang w:eastAsia="zh-CN"/>
              </w:rPr>
            </w:pPr>
          </w:p>
        </w:tc>
        <w:tc>
          <w:tcPr>
            <w:tcW w:w="1369" w:type="dxa"/>
            <w:vAlign w:val="center"/>
          </w:tcPr>
          <w:p w14:paraId="7202CC84">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2002年12月</w:t>
            </w:r>
          </w:p>
        </w:tc>
        <w:tc>
          <w:tcPr>
            <w:tcW w:w="4532" w:type="dxa"/>
            <w:vAlign w:val="center"/>
          </w:tcPr>
          <w:p w14:paraId="1441BD53">
            <w:pPr>
              <w:spacing w:after="31" w:afterLines="10" w:line="400" w:lineRule="exact"/>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南风广场地下商场</w:t>
            </w:r>
          </w:p>
        </w:tc>
        <w:tc>
          <w:tcPr>
            <w:tcW w:w="959" w:type="dxa"/>
            <w:vAlign w:val="center"/>
          </w:tcPr>
          <w:p w14:paraId="229523E1">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eastAsia="zh-CN"/>
              </w:rPr>
              <w:t>大型</w:t>
            </w:r>
          </w:p>
        </w:tc>
        <w:tc>
          <w:tcPr>
            <w:tcW w:w="6443" w:type="dxa"/>
            <w:vAlign w:val="center"/>
          </w:tcPr>
          <w:p w14:paraId="6C74DF2E">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公共建筑地下工程，地下面积21000㎡、</w:t>
            </w:r>
          </w:p>
        </w:tc>
      </w:tr>
      <w:tr w14:paraId="16E27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37FE5D94">
            <w:pPr>
              <w:snapToGrid w:val="0"/>
              <w:jc w:val="center"/>
              <w:rPr>
                <w:rFonts w:hint="eastAsia" w:asciiTheme="minorEastAsia" w:hAnsiTheme="minorEastAsia" w:eastAsiaTheme="minorEastAsia" w:cstheme="minorEastAsia"/>
                <w:sz w:val="18"/>
                <w:szCs w:val="18"/>
                <w:lang w:eastAsia="zh-CN"/>
              </w:rPr>
            </w:pPr>
          </w:p>
        </w:tc>
        <w:tc>
          <w:tcPr>
            <w:tcW w:w="1369" w:type="dxa"/>
            <w:vAlign w:val="center"/>
          </w:tcPr>
          <w:p w14:paraId="28B4803A">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2005年08月</w:t>
            </w:r>
          </w:p>
        </w:tc>
        <w:tc>
          <w:tcPr>
            <w:tcW w:w="4532" w:type="dxa"/>
            <w:vAlign w:val="center"/>
          </w:tcPr>
          <w:p w14:paraId="5CA56672">
            <w:pPr>
              <w:spacing w:after="31" w:afterLines="10" w:line="400" w:lineRule="exact"/>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闻喜大酒店</w:t>
            </w:r>
          </w:p>
        </w:tc>
        <w:tc>
          <w:tcPr>
            <w:tcW w:w="959" w:type="dxa"/>
            <w:vAlign w:val="center"/>
          </w:tcPr>
          <w:p w14:paraId="52C8E29B">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eastAsia="zh-CN"/>
              </w:rPr>
              <w:t>大型</w:t>
            </w:r>
          </w:p>
        </w:tc>
        <w:tc>
          <w:tcPr>
            <w:tcW w:w="6443" w:type="dxa"/>
            <w:vAlign w:val="center"/>
          </w:tcPr>
          <w:p w14:paraId="627D1031">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公共建筑，五星级酒店，单体建筑面积32000㎡、10层、高度45.8m。</w:t>
            </w:r>
          </w:p>
        </w:tc>
      </w:tr>
      <w:tr w14:paraId="57A85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5B532DDA">
            <w:pPr>
              <w:snapToGrid w:val="0"/>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肖家友</w:t>
            </w:r>
          </w:p>
        </w:tc>
        <w:tc>
          <w:tcPr>
            <w:tcW w:w="1369" w:type="dxa"/>
            <w:vAlign w:val="center"/>
          </w:tcPr>
          <w:p w14:paraId="0E749070">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2006年08月</w:t>
            </w:r>
          </w:p>
        </w:tc>
        <w:tc>
          <w:tcPr>
            <w:tcW w:w="4532" w:type="dxa"/>
            <w:vAlign w:val="center"/>
          </w:tcPr>
          <w:p w14:paraId="459432D9">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德江县城市改造项目</w:t>
            </w:r>
          </w:p>
        </w:tc>
        <w:tc>
          <w:tcPr>
            <w:tcW w:w="959" w:type="dxa"/>
            <w:vAlign w:val="center"/>
          </w:tcPr>
          <w:p w14:paraId="5A638C30">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eastAsia="zh-CN"/>
              </w:rPr>
              <w:t>大型</w:t>
            </w:r>
          </w:p>
        </w:tc>
        <w:tc>
          <w:tcPr>
            <w:tcW w:w="6443" w:type="dxa"/>
            <w:vAlign w:val="center"/>
          </w:tcPr>
          <w:p w14:paraId="3D438C48">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大型，甲级，拟建项目为住宅，包含16栋11～33层高层建筑、1栋幼儿园组成，并设一层整体地下室，地基基础设计等级为甲级，工程重要性等级为一级，岩土工程勘察等级为甲级。</w:t>
            </w:r>
          </w:p>
        </w:tc>
      </w:tr>
      <w:tr w14:paraId="009F3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49" w:type="dxa"/>
            <w:vMerge w:val="continue"/>
            <w:vAlign w:val="center"/>
          </w:tcPr>
          <w:p w14:paraId="4DE26E86">
            <w:pPr>
              <w:snapToGrid w:val="0"/>
              <w:jc w:val="center"/>
              <w:rPr>
                <w:rFonts w:hint="eastAsia" w:asciiTheme="minorEastAsia" w:hAnsiTheme="minorEastAsia" w:eastAsiaTheme="minorEastAsia" w:cstheme="minorEastAsia"/>
                <w:sz w:val="18"/>
                <w:szCs w:val="18"/>
                <w:lang w:eastAsia="zh-CN"/>
              </w:rPr>
            </w:pPr>
          </w:p>
        </w:tc>
        <w:tc>
          <w:tcPr>
            <w:tcW w:w="1369" w:type="dxa"/>
            <w:vAlign w:val="center"/>
          </w:tcPr>
          <w:p w14:paraId="7EA46B83">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2007年10月</w:t>
            </w:r>
          </w:p>
        </w:tc>
        <w:tc>
          <w:tcPr>
            <w:tcW w:w="4532" w:type="dxa"/>
            <w:vAlign w:val="top"/>
          </w:tcPr>
          <w:p w14:paraId="1A8732B5">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heme="minorEastAsia" w:hAnsiTheme="minorEastAsia" w:eastAsiaTheme="minorEastAsia" w:cstheme="minorEastAsia"/>
                <w:sz w:val="18"/>
                <w:szCs w:val="18"/>
                <w:lang w:val="en-US" w:eastAsia="zh-CN"/>
              </w:rPr>
            </w:pPr>
          </w:p>
          <w:p w14:paraId="39CF207A">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三亚蘭园</w:t>
            </w:r>
          </w:p>
          <w:p w14:paraId="6DE9B38F">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asciiTheme="minorEastAsia" w:hAnsiTheme="minorEastAsia" w:eastAsiaTheme="minorEastAsia" w:cstheme="minorEastAsia"/>
                <w:kern w:val="2"/>
                <w:sz w:val="18"/>
                <w:szCs w:val="18"/>
                <w:lang w:val="en-US" w:eastAsia="zh-CN" w:bidi="ar-SA"/>
              </w:rPr>
            </w:pPr>
          </w:p>
        </w:tc>
        <w:tc>
          <w:tcPr>
            <w:tcW w:w="959" w:type="dxa"/>
            <w:vAlign w:val="center"/>
          </w:tcPr>
          <w:p w14:paraId="1C6928FE">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eastAsia="zh-CN"/>
              </w:rPr>
              <w:t>大型</w:t>
            </w:r>
          </w:p>
        </w:tc>
        <w:tc>
          <w:tcPr>
            <w:tcW w:w="6443" w:type="dxa"/>
            <w:vAlign w:val="center"/>
          </w:tcPr>
          <w:p w14:paraId="27F14A78">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大型，用地面积49172平方米，建筑面积130043平方米，地下二层，地上6栋28层住宅楼、2层商业裙楼，工程重要性等级为一级。岩土工程勘察等级为甲级。</w:t>
            </w:r>
          </w:p>
        </w:tc>
      </w:tr>
      <w:tr w14:paraId="68AF4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849" w:type="dxa"/>
            <w:vMerge w:val="continue"/>
            <w:vAlign w:val="center"/>
          </w:tcPr>
          <w:p w14:paraId="1F9EB877">
            <w:pPr>
              <w:snapToGrid w:val="0"/>
              <w:jc w:val="center"/>
              <w:rPr>
                <w:rFonts w:hint="eastAsia" w:asciiTheme="minorEastAsia" w:hAnsiTheme="minorEastAsia" w:eastAsiaTheme="minorEastAsia" w:cstheme="minorEastAsia"/>
                <w:sz w:val="18"/>
                <w:szCs w:val="18"/>
                <w:lang w:eastAsia="zh-CN"/>
              </w:rPr>
            </w:pPr>
          </w:p>
        </w:tc>
        <w:tc>
          <w:tcPr>
            <w:tcW w:w="1369" w:type="dxa"/>
            <w:vAlign w:val="center"/>
          </w:tcPr>
          <w:p w14:paraId="2B67935D">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2006年12月</w:t>
            </w:r>
          </w:p>
        </w:tc>
        <w:tc>
          <w:tcPr>
            <w:tcW w:w="4532" w:type="dxa"/>
            <w:vAlign w:val="top"/>
          </w:tcPr>
          <w:p w14:paraId="0C014227">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lang w:val="en-US" w:eastAsia="zh-CN"/>
              </w:rPr>
            </w:pPr>
          </w:p>
          <w:p w14:paraId="385AB639">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lang w:val="en-US" w:eastAsia="zh-CN"/>
              </w:rPr>
            </w:pPr>
            <w:r>
              <w:rPr>
                <w:rFonts w:hint="eastAsia"/>
                <w:sz w:val="18"/>
                <w:szCs w:val="18"/>
                <w:lang w:val="en-US" w:eastAsia="zh-CN"/>
              </w:rPr>
              <w:t>京藏高速辅路</w:t>
            </w:r>
          </w:p>
          <w:p w14:paraId="135207AF">
            <w:pPr>
              <w:pStyle w:val="2"/>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lang w:val="en-US" w:eastAsia="zh-CN"/>
              </w:rPr>
            </w:pPr>
          </w:p>
        </w:tc>
        <w:tc>
          <w:tcPr>
            <w:tcW w:w="959" w:type="dxa"/>
            <w:vAlign w:val="center"/>
          </w:tcPr>
          <w:p w14:paraId="7F22616C">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eastAsia="zh-CN"/>
              </w:rPr>
              <w:t>大型</w:t>
            </w:r>
          </w:p>
        </w:tc>
        <w:tc>
          <w:tcPr>
            <w:tcW w:w="6443" w:type="dxa"/>
            <w:vAlign w:val="center"/>
          </w:tcPr>
          <w:p w14:paraId="4890D5A5">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eastAsia="zh-CN"/>
              </w:rPr>
              <w:t>大型，西关环</w:t>
            </w:r>
            <w:r>
              <w:rPr>
                <w:rFonts w:hint="eastAsia" w:asciiTheme="minorEastAsia" w:hAnsiTheme="minorEastAsia" w:eastAsiaTheme="minorEastAsia" w:cstheme="minorEastAsia"/>
                <w:sz w:val="18"/>
                <w:szCs w:val="18"/>
                <w:lang w:val="zh-CN" w:eastAsia="zh-CN"/>
              </w:rPr>
              <w:t>岛〜南</w:t>
            </w:r>
            <w:r>
              <w:rPr>
                <w:rFonts w:hint="eastAsia" w:asciiTheme="minorEastAsia" w:hAnsiTheme="minorEastAsia" w:eastAsiaTheme="minorEastAsia" w:cstheme="minorEastAsia"/>
                <w:sz w:val="18"/>
                <w:szCs w:val="18"/>
                <w:lang w:eastAsia="zh-CN"/>
              </w:rPr>
              <w:t>辛，路线</w:t>
            </w:r>
            <w:r>
              <w:rPr>
                <w:rFonts w:hint="eastAsia" w:asciiTheme="minorEastAsia" w:hAnsiTheme="minorEastAsia" w:eastAsiaTheme="minorEastAsia" w:cstheme="minorEastAsia"/>
                <w:sz w:val="18"/>
                <w:szCs w:val="18"/>
                <w:lang w:val="zh-CN" w:eastAsia="zh-CN"/>
              </w:rPr>
              <w:t>长度约</w:t>
            </w:r>
            <w:r>
              <w:rPr>
                <w:rFonts w:hint="eastAsia" w:asciiTheme="minorEastAsia" w:hAnsiTheme="minorEastAsia" w:eastAsiaTheme="minorEastAsia" w:cstheme="minorEastAsia"/>
                <w:sz w:val="18"/>
                <w:szCs w:val="18"/>
                <w:lang w:eastAsia="zh-CN"/>
              </w:rPr>
              <w:t>为</w:t>
            </w:r>
            <w:r>
              <w:rPr>
                <w:rFonts w:hint="eastAsia" w:asciiTheme="minorEastAsia" w:hAnsiTheme="minorEastAsia" w:eastAsiaTheme="minorEastAsia" w:cstheme="minorEastAsia"/>
                <w:sz w:val="18"/>
                <w:szCs w:val="18"/>
                <w:lang w:val="en-US" w:eastAsia="zh-CN"/>
              </w:rPr>
              <w:t>4.4km，道路等级为城市主干路，设计速度为60km/h，桥梁长约184米，岩土工程勘察等级为甲级。</w:t>
            </w:r>
          </w:p>
        </w:tc>
      </w:tr>
      <w:tr w14:paraId="78F7C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49" w:type="dxa"/>
            <w:vMerge w:val="continue"/>
            <w:vAlign w:val="center"/>
          </w:tcPr>
          <w:p w14:paraId="6311D1E4">
            <w:pPr>
              <w:snapToGrid w:val="0"/>
              <w:jc w:val="center"/>
              <w:rPr>
                <w:rFonts w:hint="eastAsia" w:asciiTheme="minorEastAsia" w:hAnsiTheme="minorEastAsia" w:eastAsiaTheme="minorEastAsia" w:cstheme="minorEastAsia"/>
                <w:sz w:val="18"/>
                <w:szCs w:val="18"/>
                <w:lang w:eastAsia="zh-CN"/>
              </w:rPr>
            </w:pPr>
          </w:p>
        </w:tc>
        <w:tc>
          <w:tcPr>
            <w:tcW w:w="1369" w:type="dxa"/>
            <w:vAlign w:val="center"/>
          </w:tcPr>
          <w:p w14:paraId="3A1BA079">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2007年02月</w:t>
            </w:r>
          </w:p>
        </w:tc>
        <w:tc>
          <w:tcPr>
            <w:tcW w:w="4532" w:type="dxa"/>
            <w:vAlign w:val="top"/>
          </w:tcPr>
          <w:p w14:paraId="4335C909">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heme="minorEastAsia" w:hAnsiTheme="minorEastAsia" w:eastAsiaTheme="minorEastAsia" w:cstheme="minorEastAsia"/>
                <w:sz w:val="18"/>
                <w:szCs w:val="18"/>
                <w:lang w:val="en-US" w:eastAsia="zh-CN"/>
              </w:rPr>
            </w:pPr>
          </w:p>
          <w:p w14:paraId="64F658EF">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荣盛华府一期</w:t>
            </w:r>
          </w:p>
          <w:p w14:paraId="7B0EAAF0">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heme="minorEastAsia" w:hAnsiTheme="minorEastAsia" w:eastAsiaTheme="minorEastAsia" w:cstheme="minorEastAsia"/>
                <w:kern w:val="2"/>
                <w:sz w:val="18"/>
                <w:szCs w:val="18"/>
                <w:lang w:val="en-US" w:eastAsia="zh-CN" w:bidi="ar-SA"/>
              </w:rPr>
            </w:pPr>
          </w:p>
        </w:tc>
        <w:tc>
          <w:tcPr>
            <w:tcW w:w="959" w:type="dxa"/>
            <w:vAlign w:val="center"/>
          </w:tcPr>
          <w:p w14:paraId="2BCBC8B8">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eastAsia="zh-CN"/>
              </w:rPr>
              <w:t>大型</w:t>
            </w:r>
          </w:p>
        </w:tc>
        <w:tc>
          <w:tcPr>
            <w:tcW w:w="6443" w:type="dxa"/>
            <w:vAlign w:val="center"/>
          </w:tcPr>
          <w:p w14:paraId="5285EBEA">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sz w:val="18"/>
                <w:szCs w:val="18"/>
                <w:lang w:eastAsia="zh-CN"/>
              </w:rPr>
              <w:t>大型，</w:t>
            </w:r>
            <w:r>
              <w:rPr>
                <w:rFonts w:hint="eastAsia" w:asciiTheme="minorEastAsia" w:hAnsiTheme="minorEastAsia" w:eastAsiaTheme="minorEastAsia" w:cstheme="minorEastAsia"/>
                <w:b w:val="0"/>
                <w:bCs/>
                <w:color w:val="000000"/>
                <w:sz w:val="18"/>
                <w:szCs w:val="18"/>
              </w:rPr>
              <w:t>用地面积</w:t>
            </w:r>
            <w:r>
              <w:rPr>
                <w:rFonts w:hint="eastAsia" w:asciiTheme="minorEastAsia" w:hAnsiTheme="minorEastAsia" w:eastAsiaTheme="minorEastAsia" w:cstheme="minorEastAsia"/>
                <w:b w:val="0"/>
                <w:bCs/>
                <w:color w:val="000000"/>
                <w:sz w:val="18"/>
                <w:szCs w:val="18"/>
                <w:lang w:val="en-US" w:eastAsia="zh-CN"/>
              </w:rPr>
              <w:t>32350</w:t>
            </w:r>
            <w:r>
              <w:rPr>
                <w:rFonts w:hint="eastAsia" w:asciiTheme="minorEastAsia" w:hAnsiTheme="minorEastAsia" w:eastAsiaTheme="minorEastAsia" w:cstheme="minorEastAsia"/>
                <w:b w:val="0"/>
                <w:bCs/>
                <w:color w:val="000000"/>
                <w:sz w:val="18"/>
                <w:szCs w:val="18"/>
              </w:rPr>
              <w:t>平</w:t>
            </w:r>
            <w:r>
              <w:rPr>
                <w:rFonts w:hint="eastAsia" w:asciiTheme="minorEastAsia" w:hAnsiTheme="minorEastAsia" w:eastAsiaTheme="minorEastAsia" w:cstheme="minorEastAsia"/>
                <w:b w:val="0"/>
                <w:bCs/>
                <w:color w:val="000000"/>
                <w:sz w:val="18"/>
                <w:szCs w:val="18"/>
                <w:lang w:eastAsia="zh-CN"/>
              </w:rPr>
              <w:t>方</w:t>
            </w:r>
            <w:r>
              <w:rPr>
                <w:rFonts w:hint="eastAsia" w:asciiTheme="minorEastAsia" w:hAnsiTheme="minorEastAsia" w:eastAsiaTheme="minorEastAsia" w:cstheme="minorEastAsia"/>
                <w:b w:val="0"/>
                <w:bCs/>
                <w:color w:val="000000"/>
                <w:sz w:val="18"/>
                <w:szCs w:val="18"/>
              </w:rPr>
              <w:t>米，地下</w:t>
            </w:r>
            <w:r>
              <w:rPr>
                <w:rFonts w:hint="eastAsia" w:asciiTheme="minorEastAsia" w:hAnsiTheme="minorEastAsia" w:eastAsiaTheme="minorEastAsia" w:cstheme="minorEastAsia"/>
                <w:b w:val="0"/>
                <w:bCs/>
                <w:color w:val="000000"/>
                <w:sz w:val="18"/>
                <w:szCs w:val="18"/>
                <w:lang w:eastAsia="zh-CN"/>
              </w:rPr>
              <w:t>一</w:t>
            </w:r>
            <w:r>
              <w:rPr>
                <w:rFonts w:hint="eastAsia" w:asciiTheme="minorEastAsia" w:hAnsiTheme="minorEastAsia" w:eastAsiaTheme="minorEastAsia" w:cstheme="minorEastAsia"/>
                <w:b w:val="0"/>
                <w:bCs/>
                <w:color w:val="000000"/>
                <w:sz w:val="18"/>
                <w:szCs w:val="18"/>
              </w:rPr>
              <w:t>层，地上</w:t>
            </w:r>
            <w:r>
              <w:rPr>
                <w:rFonts w:hint="eastAsia" w:asciiTheme="minorEastAsia" w:hAnsiTheme="minorEastAsia" w:eastAsiaTheme="minorEastAsia" w:cstheme="minorEastAsia"/>
                <w:b w:val="0"/>
                <w:bCs/>
                <w:color w:val="000000"/>
                <w:sz w:val="18"/>
                <w:szCs w:val="18"/>
                <w:lang w:val="en-US" w:eastAsia="zh-CN"/>
              </w:rPr>
              <w:t>3</w:t>
            </w:r>
            <w:r>
              <w:rPr>
                <w:rFonts w:hint="eastAsia" w:asciiTheme="minorEastAsia" w:hAnsiTheme="minorEastAsia" w:eastAsiaTheme="minorEastAsia" w:cstheme="minorEastAsia"/>
                <w:b w:val="0"/>
                <w:bCs/>
                <w:color w:val="000000"/>
                <w:sz w:val="18"/>
                <w:szCs w:val="18"/>
              </w:rPr>
              <w:t>栋</w:t>
            </w:r>
            <w:r>
              <w:rPr>
                <w:rFonts w:hint="eastAsia" w:asciiTheme="minorEastAsia" w:hAnsiTheme="minorEastAsia" w:eastAsiaTheme="minorEastAsia" w:cstheme="minorEastAsia"/>
                <w:b w:val="0"/>
                <w:bCs/>
                <w:color w:val="000000"/>
                <w:sz w:val="18"/>
                <w:szCs w:val="18"/>
                <w:lang w:val="en-US" w:eastAsia="zh-CN"/>
              </w:rPr>
              <w:t>30~32</w:t>
            </w:r>
            <w:r>
              <w:rPr>
                <w:rFonts w:hint="eastAsia" w:asciiTheme="minorEastAsia" w:hAnsiTheme="minorEastAsia" w:eastAsiaTheme="minorEastAsia" w:cstheme="minorEastAsia"/>
                <w:b w:val="0"/>
                <w:bCs/>
                <w:color w:val="000000"/>
                <w:sz w:val="18"/>
                <w:szCs w:val="18"/>
              </w:rPr>
              <w:t>层</w:t>
            </w:r>
            <w:r>
              <w:rPr>
                <w:rFonts w:hint="eastAsia" w:asciiTheme="minorEastAsia" w:hAnsiTheme="minorEastAsia" w:eastAsiaTheme="minorEastAsia" w:cstheme="minorEastAsia"/>
                <w:b w:val="0"/>
                <w:bCs/>
                <w:color w:val="000000"/>
                <w:sz w:val="18"/>
                <w:szCs w:val="18"/>
                <w:lang w:eastAsia="zh-CN"/>
              </w:rPr>
              <w:t>商住楼、</w:t>
            </w:r>
            <w:r>
              <w:rPr>
                <w:rFonts w:hint="eastAsia" w:asciiTheme="minorEastAsia" w:hAnsiTheme="minorEastAsia" w:eastAsiaTheme="minorEastAsia" w:cstheme="minorEastAsia"/>
                <w:b w:val="0"/>
                <w:bCs/>
                <w:color w:val="000000"/>
                <w:sz w:val="18"/>
                <w:szCs w:val="18"/>
                <w:lang w:val="en-US" w:eastAsia="zh-CN"/>
              </w:rPr>
              <w:t>2栋</w:t>
            </w:r>
            <w:r>
              <w:rPr>
                <w:rFonts w:hint="eastAsia" w:asciiTheme="minorEastAsia" w:hAnsiTheme="minorEastAsia" w:eastAsiaTheme="minorEastAsia" w:cstheme="minorEastAsia"/>
                <w:b w:val="0"/>
                <w:bCs/>
                <w:color w:val="000000"/>
                <w:sz w:val="18"/>
                <w:szCs w:val="18"/>
                <w:lang w:eastAsia="zh-CN"/>
              </w:rPr>
              <w:t>商业楼，</w:t>
            </w:r>
            <w:r>
              <w:rPr>
                <w:rFonts w:hint="eastAsia" w:asciiTheme="minorEastAsia" w:hAnsiTheme="minorEastAsia" w:eastAsiaTheme="minorEastAsia" w:cstheme="minorEastAsia"/>
                <w:b w:val="0"/>
                <w:bCs/>
                <w:color w:val="000000"/>
                <w:sz w:val="18"/>
                <w:szCs w:val="18"/>
              </w:rPr>
              <w:t>工程重要性等级为一级。</w:t>
            </w:r>
            <w:r>
              <w:rPr>
                <w:rFonts w:hint="eastAsia" w:asciiTheme="minorEastAsia" w:hAnsiTheme="minorEastAsia" w:eastAsiaTheme="minorEastAsia" w:cstheme="minorEastAsia"/>
                <w:b w:val="0"/>
                <w:bCs/>
                <w:color w:val="000000"/>
                <w:sz w:val="18"/>
                <w:szCs w:val="18"/>
                <w:lang w:eastAsia="zh-CN"/>
              </w:rPr>
              <w:t>中等复杂场地，岩土工程勘察等级为甲级</w:t>
            </w:r>
            <w:r>
              <w:rPr>
                <w:rFonts w:hint="eastAsia" w:asciiTheme="minorEastAsia" w:hAnsiTheme="minorEastAsia" w:eastAsiaTheme="minorEastAsia" w:cstheme="minorEastAsia"/>
                <w:b w:val="0"/>
                <w:bCs/>
                <w:color w:val="000000"/>
                <w:sz w:val="18"/>
                <w:szCs w:val="18"/>
                <w:lang w:val="en-US" w:eastAsia="zh-CN"/>
              </w:rPr>
              <w:t>。</w:t>
            </w:r>
          </w:p>
        </w:tc>
      </w:tr>
      <w:tr w14:paraId="0BA88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849" w:type="dxa"/>
            <w:vMerge w:val="continue"/>
            <w:vAlign w:val="center"/>
          </w:tcPr>
          <w:p w14:paraId="698CF03F">
            <w:pPr>
              <w:snapToGrid w:val="0"/>
              <w:jc w:val="center"/>
              <w:rPr>
                <w:rFonts w:hint="eastAsia" w:asciiTheme="minorEastAsia" w:hAnsiTheme="minorEastAsia" w:eastAsiaTheme="minorEastAsia" w:cstheme="minorEastAsia"/>
                <w:sz w:val="18"/>
                <w:szCs w:val="18"/>
                <w:lang w:eastAsia="zh-CN"/>
              </w:rPr>
            </w:pPr>
          </w:p>
        </w:tc>
        <w:tc>
          <w:tcPr>
            <w:tcW w:w="1369" w:type="dxa"/>
            <w:vAlign w:val="center"/>
          </w:tcPr>
          <w:p w14:paraId="2AA0EFEE">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2008年06月</w:t>
            </w:r>
          </w:p>
        </w:tc>
        <w:tc>
          <w:tcPr>
            <w:tcW w:w="4532" w:type="dxa"/>
            <w:vAlign w:val="top"/>
          </w:tcPr>
          <w:p w14:paraId="063A5113">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heme="minorEastAsia" w:hAnsiTheme="minorEastAsia" w:eastAsiaTheme="minorEastAsia" w:cstheme="minorEastAsia"/>
                <w:sz w:val="18"/>
                <w:szCs w:val="18"/>
                <w:lang w:val="en-US" w:eastAsia="zh-CN"/>
              </w:rPr>
            </w:pPr>
          </w:p>
          <w:p w14:paraId="168BD58B">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火车站片区傅屯嘉园</w:t>
            </w:r>
          </w:p>
          <w:p w14:paraId="19E6EC2F">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asciiTheme="minorEastAsia" w:hAnsiTheme="minorEastAsia" w:eastAsiaTheme="minorEastAsia" w:cstheme="minorEastAsia"/>
                <w:kern w:val="2"/>
                <w:sz w:val="18"/>
                <w:szCs w:val="18"/>
                <w:lang w:val="en-US" w:eastAsia="zh-CN" w:bidi="ar-SA"/>
              </w:rPr>
            </w:pPr>
          </w:p>
        </w:tc>
        <w:tc>
          <w:tcPr>
            <w:tcW w:w="959" w:type="dxa"/>
            <w:vAlign w:val="center"/>
          </w:tcPr>
          <w:p w14:paraId="170CEA59">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eastAsia="zh-CN"/>
              </w:rPr>
              <w:t>大型</w:t>
            </w:r>
          </w:p>
        </w:tc>
        <w:tc>
          <w:tcPr>
            <w:tcW w:w="6443" w:type="dxa"/>
            <w:vAlign w:val="center"/>
          </w:tcPr>
          <w:p w14:paraId="0793A454">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color w:val="000000"/>
                <w:sz w:val="18"/>
                <w:szCs w:val="18"/>
                <w:lang w:val="en-US" w:eastAsia="zh-CN"/>
              </w:rPr>
              <w:t>大型，31~32层商住楼5栋，3层联排住宅34栋，2层商业1栋，多层住宅地下室2层，高层住宅地下室3层。</w:t>
            </w:r>
            <w:r>
              <w:rPr>
                <w:rFonts w:hint="eastAsia" w:asciiTheme="minorEastAsia" w:hAnsiTheme="minorEastAsia" w:eastAsiaTheme="minorEastAsia" w:cstheme="minorEastAsia"/>
                <w:b w:val="0"/>
                <w:bCs/>
                <w:color w:val="000000"/>
                <w:sz w:val="18"/>
                <w:szCs w:val="18"/>
              </w:rPr>
              <w:t>工程重要性等级为一级</w:t>
            </w:r>
            <w:r>
              <w:rPr>
                <w:rFonts w:hint="eastAsia" w:asciiTheme="minorEastAsia" w:hAnsiTheme="minorEastAsia" w:eastAsiaTheme="minorEastAsia" w:cstheme="minorEastAsia"/>
                <w:b w:val="0"/>
                <w:bCs/>
                <w:color w:val="000000"/>
                <w:sz w:val="18"/>
                <w:szCs w:val="18"/>
                <w:lang w:eastAsia="zh-CN"/>
              </w:rPr>
              <w:t>，岩土工程勘察等级为甲级</w:t>
            </w:r>
            <w:r>
              <w:rPr>
                <w:rFonts w:hint="eastAsia" w:asciiTheme="minorEastAsia" w:hAnsiTheme="minorEastAsia" w:eastAsiaTheme="minorEastAsia" w:cstheme="minorEastAsia"/>
                <w:b w:val="0"/>
                <w:bCs/>
                <w:color w:val="000000"/>
                <w:sz w:val="18"/>
                <w:szCs w:val="18"/>
                <w:lang w:val="en-US" w:eastAsia="zh-CN"/>
              </w:rPr>
              <w:t>。</w:t>
            </w:r>
          </w:p>
        </w:tc>
      </w:tr>
      <w:tr w14:paraId="60BB5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322A154A">
            <w:pPr>
              <w:snapToGrid w:val="0"/>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b w:val="0"/>
                <w:bCs w:val="0"/>
                <w:position w:val="2"/>
                <w:sz w:val="18"/>
                <w:szCs w:val="18"/>
                <w:lang w:eastAsia="zh-CN"/>
              </w:rPr>
              <w:t>陈山岭</w:t>
            </w:r>
          </w:p>
        </w:tc>
        <w:tc>
          <w:tcPr>
            <w:tcW w:w="1369" w:type="dxa"/>
            <w:vAlign w:val="center"/>
          </w:tcPr>
          <w:p w14:paraId="06C225FA">
            <w:pPr>
              <w:spacing w:line="580" w:lineRule="exact"/>
              <w:jc w:val="center"/>
              <w:rPr>
                <w:rFonts w:hint="eastAsia" w:asciiTheme="minorEastAsia" w:hAnsiTheme="minorEastAsia" w:eastAsiaTheme="minorEastAsia" w:cstheme="minorEastAsia"/>
                <w:w w:val="100"/>
                <w:kern w:val="2"/>
                <w:sz w:val="18"/>
                <w:szCs w:val="18"/>
                <w:lang w:val="en-US" w:eastAsia="zh-CN" w:bidi="ar-SA"/>
              </w:rPr>
            </w:pPr>
            <w:r>
              <w:rPr>
                <w:rFonts w:hint="eastAsia" w:asciiTheme="minorEastAsia" w:hAnsiTheme="minorEastAsia" w:eastAsiaTheme="minorEastAsia" w:cstheme="minorEastAsia"/>
                <w:w w:val="100"/>
                <w:sz w:val="18"/>
                <w:szCs w:val="18"/>
                <w:lang w:val="en-US" w:eastAsia="zh-CN"/>
              </w:rPr>
              <w:t>1997年10月</w:t>
            </w:r>
          </w:p>
        </w:tc>
        <w:tc>
          <w:tcPr>
            <w:tcW w:w="4532" w:type="dxa"/>
            <w:vAlign w:val="center"/>
          </w:tcPr>
          <w:p w14:paraId="2C831B0E">
            <w:pPr>
              <w:jc w:val="center"/>
              <w:rPr>
                <w:rFonts w:hint="eastAsia" w:asciiTheme="minorEastAsia" w:hAnsiTheme="minorEastAsia" w:eastAsiaTheme="minorEastAsia" w:cstheme="minorEastAsia"/>
                <w:w w:val="100"/>
                <w:kern w:val="2"/>
                <w:sz w:val="18"/>
                <w:szCs w:val="18"/>
                <w:lang w:val="en-US" w:eastAsia="zh-CN" w:bidi="ar-SA"/>
              </w:rPr>
            </w:pPr>
            <w:r>
              <w:rPr>
                <w:rFonts w:hint="eastAsia" w:asciiTheme="minorEastAsia" w:hAnsiTheme="minorEastAsia" w:eastAsiaTheme="minorEastAsia" w:cstheme="minorEastAsia"/>
                <w:w w:val="100"/>
                <w:sz w:val="18"/>
                <w:szCs w:val="18"/>
              </w:rPr>
              <w:t>柴达木盆地西部南区花土沟矿区工程地质勘察</w:t>
            </w:r>
          </w:p>
        </w:tc>
        <w:tc>
          <w:tcPr>
            <w:tcW w:w="959" w:type="dxa"/>
            <w:vAlign w:val="center"/>
          </w:tcPr>
          <w:p w14:paraId="6E5E08BD">
            <w:pPr>
              <w:jc w:val="center"/>
              <w:rPr>
                <w:rFonts w:hint="eastAsia" w:asciiTheme="minorEastAsia" w:hAnsiTheme="minorEastAsia" w:eastAsiaTheme="minorEastAsia" w:cstheme="minorEastAsia"/>
                <w:w w:val="100"/>
                <w:kern w:val="2"/>
                <w:sz w:val="18"/>
                <w:szCs w:val="18"/>
                <w:lang w:val="en-US" w:eastAsia="zh-CN" w:bidi="ar-SA"/>
              </w:rPr>
            </w:pPr>
            <w:r>
              <w:rPr>
                <w:rFonts w:hint="eastAsia" w:asciiTheme="minorEastAsia" w:hAnsiTheme="minorEastAsia" w:eastAsiaTheme="minorEastAsia" w:cstheme="minorEastAsia"/>
                <w:w w:val="100"/>
                <w:sz w:val="18"/>
                <w:szCs w:val="18"/>
                <w:lang w:eastAsia="zh-CN"/>
              </w:rPr>
              <w:t>大型</w:t>
            </w:r>
          </w:p>
        </w:tc>
        <w:tc>
          <w:tcPr>
            <w:tcW w:w="6443" w:type="dxa"/>
            <w:vAlign w:val="center"/>
          </w:tcPr>
          <w:p w14:paraId="4294EBAE">
            <w:pPr>
              <w:jc w:val="center"/>
              <w:rPr>
                <w:rFonts w:hint="eastAsia" w:asciiTheme="minorEastAsia" w:hAnsiTheme="minorEastAsia" w:eastAsiaTheme="minorEastAsia" w:cstheme="minorEastAsia"/>
                <w:w w:val="100"/>
                <w:kern w:val="2"/>
                <w:sz w:val="18"/>
                <w:szCs w:val="18"/>
                <w:lang w:val="en-US" w:eastAsia="zh-CN" w:bidi="ar-SA"/>
              </w:rPr>
            </w:pPr>
            <w:r>
              <w:rPr>
                <w:rFonts w:hint="eastAsia" w:asciiTheme="minorEastAsia" w:hAnsiTheme="minorEastAsia" w:eastAsiaTheme="minorEastAsia" w:cstheme="minorEastAsia"/>
                <w:w w:val="100"/>
                <w:sz w:val="18"/>
                <w:szCs w:val="18"/>
              </w:rPr>
              <w:t>整个花土沟矿区</w:t>
            </w:r>
            <w:r>
              <w:rPr>
                <w:rFonts w:hint="eastAsia" w:asciiTheme="minorEastAsia" w:hAnsiTheme="minorEastAsia" w:eastAsiaTheme="minorEastAsia" w:cstheme="minorEastAsia"/>
                <w:w w:val="100"/>
                <w:sz w:val="18"/>
                <w:szCs w:val="18"/>
                <w:lang w:eastAsia="zh-CN"/>
              </w:rPr>
              <w:t>、场地地形地貌复杂、达到一级场地复杂程度。</w:t>
            </w:r>
          </w:p>
        </w:tc>
      </w:tr>
      <w:tr w14:paraId="642BD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F17E085">
            <w:pPr>
              <w:snapToGrid w:val="0"/>
              <w:jc w:val="center"/>
              <w:rPr>
                <w:rFonts w:hint="eastAsia" w:asciiTheme="minorEastAsia" w:hAnsiTheme="minorEastAsia" w:eastAsiaTheme="minorEastAsia" w:cstheme="minorEastAsia"/>
                <w:sz w:val="18"/>
                <w:szCs w:val="18"/>
                <w:lang w:eastAsia="zh-CN"/>
              </w:rPr>
            </w:pPr>
          </w:p>
        </w:tc>
        <w:tc>
          <w:tcPr>
            <w:tcW w:w="1369" w:type="dxa"/>
            <w:vAlign w:val="center"/>
          </w:tcPr>
          <w:p w14:paraId="1D33E0B2">
            <w:pPr>
              <w:spacing w:line="580" w:lineRule="exact"/>
              <w:jc w:val="center"/>
              <w:rPr>
                <w:rFonts w:hint="eastAsia" w:asciiTheme="minorEastAsia" w:hAnsiTheme="minorEastAsia" w:eastAsiaTheme="minorEastAsia" w:cstheme="minorEastAsia"/>
                <w:w w:val="100"/>
                <w:kern w:val="2"/>
                <w:sz w:val="18"/>
                <w:szCs w:val="18"/>
                <w:lang w:val="en-US" w:eastAsia="zh-CN" w:bidi="ar-SA"/>
              </w:rPr>
            </w:pPr>
            <w:r>
              <w:rPr>
                <w:rFonts w:hint="eastAsia" w:asciiTheme="minorEastAsia" w:hAnsiTheme="minorEastAsia" w:eastAsiaTheme="minorEastAsia" w:cstheme="minorEastAsia"/>
                <w:w w:val="100"/>
                <w:sz w:val="18"/>
                <w:szCs w:val="18"/>
                <w:lang w:val="en-US" w:eastAsia="zh-CN"/>
              </w:rPr>
              <w:t>1996年12月</w:t>
            </w:r>
          </w:p>
        </w:tc>
        <w:tc>
          <w:tcPr>
            <w:tcW w:w="4532" w:type="dxa"/>
            <w:vAlign w:val="center"/>
          </w:tcPr>
          <w:p w14:paraId="6166034F">
            <w:pPr>
              <w:jc w:val="center"/>
              <w:rPr>
                <w:rFonts w:hint="eastAsia" w:asciiTheme="minorEastAsia" w:hAnsiTheme="minorEastAsia" w:eastAsiaTheme="minorEastAsia" w:cstheme="minorEastAsia"/>
                <w:w w:val="100"/>
                <w:kern w:val="2"/>
                <w:sz w:val="18"/>
                <w:szCs w:val="18"/>
                <w:lang w:val="en-US" w:eastAsia="zh-CN" w:bidi="ar-SA"/>
              </w:rPr>
            </w:pPr>
            <w:r>
              <w:rPr>
                <w:rFonts w:hint="eastAsia" w:asciiTheme="minorEastAsia" w:hAnsiTheme="minorEastAsia" w:eastAsiaTheme="minorEastAsia" w:cstheme="minorEastAsia"/>
                <w:w w:val="100"/>
                <w:sz w:val="18"/>
                <w:szCs w:val="18"/>
              </w:rPr>
              <w:t>东濮油田第三采油指挥部基地工程地质勘察项目</w:t>
            </w:r>
          </w:p>
        </w:tc>
        <w:tc>
          <w:tcPr>
            <w:tcW w:w="959" w:type="dxa"/>
            <w:vAlign w:val="center"/>
          </w:tcPr>
          <w:p w14:paraId="142CC478">
            <w:pPr>
              <w:jc w:val="center"/>
              <w:rPr>
                <w:rFonts w:hint="eastAsia" w:asciiTheme="minorEastAsia" w:hAnsiTheme="minorEastAsia" w:eastAsiaTheme="minorEastAsia" w:cstheme="minorEastAsia"/>
                <w:w w:val="100"/>
                <w:kern w:val="2"/>
                <w:sz w:val="18"/>
                <w:szCs w:val="18"/>
                <w:lang w:val="en-US" w:eastAsia="zh-CN" w:bidi="ar-SA"/>
              </w:rPr>
            </w:pPr>
            <w:r>
              <w:rPr>
                <w:rFonts w:hint="eastAsia" w:asciiTheme="minorEastAsia" w:hAnsiTheme="minorEastAsia" w:eastAsiaTheme="minorEastAsia" w:cstheme="minorEastAsia"/>
                <w:w w:val="100"/>
                <w:sz w:val="18"/>
                <w:szCs w:val="18"/>
                <w:lang w:eastAsia="zh-CN"/>
              </w:rPr>
              <w:t>大型</w:t>
            </w:r>
          </w:p>
        </w:tc>
        <w:tc>
          <w:tcPr>
            <w:tcW w:w="6443" w:type="dxa"/>
            <w:vAlign w:val="center"/>
          </w:tcPr>
          <w:p w14:paraId="6B114761">
            <w:pPr>
              <w:jc w:val="center"/>
              <w:rPr>
                <w:rFonts w:hint="eastAsia" w:asciiTheme="minorEastAsia" w:hAnsiTheme="minorEastAsia" w:eastAsiaTheme="minorEastAsia" w:cstheme="minorEastAsia"/>
                <w:w w:val="100"/>
                <w:kern w:val="2"/>
                <w:sz w:val="18"/>
                <w:szCs w:val="18"/>
                <w:lang w:val="en-US" w:eastAsia="zh-CN" w:bidi="ar-SA"/>
              </w:rPr>
            </w:pPr>
            <w:r>
              <w:rPr>
                <w:rFonts w:hint="eastAsia" w:asciiTheme="minorEastAsia" w:hAnsiTheme="minorEastAsia" w:eastAsiaTheme="minorEastAsia" w:cstheme="minorEastAsia"/>
                <w:w w:val="100"/>
                <w:sz w:val="18"/>
                <w:szCs w:val="18"/>
                <w:lang w:eastAsia="zh-CN"/>
              </w:rPr>
              <w:t>工程重要性等级一级。</w:t>
            </w:r>
          </w:p>
        </w:tc>
      </w:tr>
      <w:tr w14:paraId="18585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5314DAA2">
            <w:pPr>
              <w:snapToGrid w:val="0"/>
              <w:jc w:val="center"/>
              <w:rPr>
                <w:rFonts w:hint="eastAsia" w:asciiTheme="minorEastAsia" w:hAnsiTheme="minorEastAsia" w:eastAsiaTheme="minorEastAsia" w:cstheme="minorEastAsia"/>
                <w:sz w:val="18"/>
                <w:szCs w:val="18"/>
                <w:lang w:eastAsia="zh-CN"/>
              </w:rPr>
            </w:pPr>
          </w:p>
        </w:tc>
        <w:tc>
          <w:tcPr>
            <w:tcW w:w="1369" w:type="dxa"/>
            <w:vAlign w:val="center"/>
          </w:tcPr>
          <w:p w14:paraId="745A762F">
            <w:pPr>
              <w:spacing w:line="580" w:lineRule="exact"/>
              <w:jc w:val="center"/>
              <w:rPr>
                <w:rFonts w:hint="eastAsia" w:asciiTheme="minorEastAsia" w:hAnsiTheme="minorEastAsia" w:eastAsiaTheme="minorEastAsia" w:cstheme="minorEastAsia"/>
                <w:w w:val="100"/>
                <w:kern w:val="2"/>
                <w:sz w:val="18"/>
                <w:szCs w:val="18"/>
                <w:lang w:val="en-US" w:eastAsia="zh-CN" w:bidi="ar-SA"/>
              </w:rPr>
            </w:pPr>
            <w:r>
              <w:rPr>
                <w:rFonts w:hint="eastAsia" w:asciiTheme="minorEastAsia" w:hAnsiTheme="minorEastAsia" w:eastAsiaTheme="minorEastAsia" w:cstheme="minorEastAsia"/>
                <w:w w:val="100"/>
                <w:sz w:val="18"/>
                <w:szCs w:val="18"/>
                <w:lang w:val="en-US" w:eastAsia="zh-CN"/>
              </w:rPr>
              <w:t>1999年8月</w:t>
            </w:r>
          </w:p>
        </w:tc>
        <w:tc>
          <w:tcPr>
            <w:tcW w:w="4532" w:type="dxa"/>
            <w:vAlign w:val="center"/>
          </w:tcPr>
          <w:p w14:paraId="197EC226">
            <w:pPr>
              <w:jc w:val="center"/>
              <w:rPr>
                <w:rFonts w:hint="eastAsia" w:asciiTheme="minorEastAsia" w:hAnsiTheme="minorEastAsia" w:eastAsiaTheme="minorEastAsia" w:cstheme="minorEastAsia"/>
                <w:w w:val="100"/>
                <w:kern w:val="2"/>
                <w:sz w:val="18"/>
                <w:szCs w:val="18"/>
                <w:lang w:val="en-US" w:eastAsia="zh-CN" w:bidi="ar-SA"/>
              </w:rPr>
            </w:pPr>
            <w:r>
              <w:rPr>
                <w:rFonts w:hint="eastAsia" w:asciiTheme="minorEastAsia" w:hAnsiTheme="minorEastAsia" w:eastAsiaTheme="minorEastAsia" w:cstheme="minorEastAsia"/>
                <w:w w:val="100"/>
                <w:sz w:val="18"/>
                <w:szCs w:val="18"/>
              </w:rPr>
              <w:t>黄岛油库改造工程地质勘察项目</w:t>
            </w:r>
          </w:p>
        </w:tc>
        <w:tc>
          <w:tcPr>
            <w:tcW w:w="959" w:type="dxa"/>
            <w:vAlign w:val="center"/>
          </w:tcPr>
          <w:p w14:paraId="25F23812">
            <w:pPr>
              <w:jc w:val="center"/>
              <w:rPr>
                <w:rFonts w:hint="eastAsia" w:asciiTheme="minorEastAsia" w:hAnsiTheme="minorEastAsia" w:eastAsiaTheme="minorEastAsia" w:cstheme="minorEastAsia"/>
                <w:w w:val="100"/>
                <w:kern w:val="2"/>
                <w:sz w:val="18"/>
                <w:szCs w:val="18"/>
                <w:lang w:val="en-US" w:eastAsia="zh-CN" w:bidi="ar-SA"/>
              </w:rPr>
            </w:pPr>
            <w:r>
              <w:rPr>
                <w:rFonts w:hint="eastAsia" w:asciiTheme="minorEastAsia" w:hAnsiTheme="minorEastAsia" w:eastAsiaTheme="minorEastAsia" w:cstheme="minorEastAsia"/>
                <w:w w:val="100"/>
                <w:sz w:val="18"/>
                <w:szCs w:val="18"/>
                <w:lang w:eastAsia="zh-CN"/>
              </w:rPr>
              <w:t>大型</w:t>
            </w:r>
          </w:p>
        </w:tc>
        <w:tc>
          <w:tcPr>
            <w:tcW w:w="6443" w:type="dxa"/>
            <w:vAlign w:val="center"/>
          </w:tcPr>
          <w:p w14:paraId="1093EC96">
            <w:pPr>
              <w:jc w:val="center"/>
              <w:rPr>
                <w:rFonts w:hint="eastAsia" w:asciiTheme="minorEastAsia" w:hAnsiTheme="minorEastAsia" w:eastAsiaTheme="minorEastAsia" w:cstheme="minorEastAsia"/>
                <w:w w:val="100"/>
                <w:kern w:val="2"/>
                <w:sz w:val="18"/>
                <w:szCs w:val="18"/>
                <w:lang w:val="en-US" w:eastAsia="zh-CN" w:bidi="ar-SA"/>
              </w:rPr>
            </w:pPr>
            <w:r>
              <w:rPr>
                <w:rFonts w:hint="eastAsia" w:asciiTheme="minorEastAsia" w:hAnsiTheme="minorEastAsia" w:eastAsiaTheme="minorEastAsia" w:cstheme="minorEastAsia"/>
                <w:w w:val="100"/>
                <w:sz w:val="18"/>
                <w:szCs w:val="18"/>
              </w:rPr>
              <w:t>4个5万立方米原油罐</w:t>
            </w:r>
            <w:r>
              <w:rPr>
                <w:rFonts w:hint="eastAsia" w:asciiTheme="minorEastAsia" w:hAnsiTheme="minorEastAsia" w:eastAsiaTheme="minorEastAsia" w:cstheme="minorEastAsia"/>
                <w:w w:val="100"/>
                <w:sz w:val="18"/>
                <w:szCs w:val="18"/>
                <w:lang w:eastAsia="zh-CN"/>
              </w:rPr>
              <w:t>，工程重要性等级一级。</w:t>
            </w:r>
          </w:p>
        </w:tc>
      </w:tr>
      <w:tr w14:paraId="2E015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7FDABA99">
            <w:pPr>
              <w:snapToGrid w:val="0"/>
              <w:jc w:val="center"/>
              <w:rPr>
                <w:rFonts w:hint="eastAsia" w:asciiTheme="minorEastAsia" w:hAnsiTheme="minorEastAsia" w:eastAsiaTheme="minorEastAsia" w:cstheme="minorEastAsia"/>
                <w:sz w:val="18"/>
                <w:szCs w:val="18"/>
                <w:lang w:eastAsia="zh-CN"/>
              </w:rPr>
            </w:pPr>
          </w:p>
        </w:tc>
        <w:tc>
          <w:tcPr>
            <w:tcW w:w="1369" w:type="dxa"/>
            <w:vAlign w:val="center"/>
          </w:tcPr>
          <w:p w14:paraId="6DD8E972">
            <w:pPr>
              <w:spacing w:line="580" w:lineRule="exact"/>
              <w:jc w:val="center"/>
              <w:rPr>
                <w:rFonts w:hint="eastAsia" w:asciiTheme="minorEastAsia" w:hAnsiTheme="minorEastAsia" w:eastAsiaTheme="minorEastAsia" w:cstheme="minorEastAsia"/>
                <w:w w:val="100"/>
                <w:kern w:val="2"/>
                <w:sz w:val="18"/>
                <w:szCs w:val="18"/>
                <w:lang w:val="en-US" w:eastAsia="zh-CN" w:bidi="ar-SA"/>
              </w:rPr>
            </w:pPr>
            <w:r>
              <w:rPr>
                <w:rFonts w:hint="eastAsia" w:asciiTheme="minorEastAsia" w:hAnsiTheme="minorEastAsia" w:eastAsiaTheme="minorEastAsia" w:cstheme="minorEastAsia"/>
                <w:w w:val="100"/>
                <w:sz w:val="18"/>
                <w:szCs w:val="18"/>
                <w:lang w:val="en-US" w:eastAsia="zh-CN"/>
              </w:rPr>
              <w:t>1996年</w:t>
            </w:r>
            <w:bookmarkStart w:id="0" w:name="_GoBack"/>
            <w:bookmarkEnd w:id="0"/>
            <w:r>
              <w:rPr>
                <w:rFonts w:hint="eastAsia" w:asciiTheme="minorEastAsia" w:hAnsiTheme="minorEastAsia" w:eastAsiaTheme="minorEastAsia" w:cstheme="minorEastAsia"/>
                <w:w w:val="100"/>
                <w:sz w:val="18"/>
                <w:szCs w:val="18"/>
                <w:lang w:val="en-US" w:eastAsia="zh-CN"/>
              </w:rPr>
              <w:t>11月</w:t>
            </w:r>
          </w:p>
        </w:tc>
        <w:tc>
          <w:tcPr>
            <w:tcW w:w="4532" w:type="dxa"/>
            <w:vAlign w:val="center"/>
          </w:tcPr>
          <w:p w14:paraId="54CF0AF1">
            <w:pPr>
              <w:jc w:val="center"/>
              <w:rPr>
                <w:rFonts w:hint="eastAsia" w:asciiTheme="minorEastAsia" w:hAnsiTheme="minorEastAsia" w:eastAsiaTheme="minorEastAsia" w:cstheme="minorEastAsia"/>
                <w:w w:val="100"/>
                <w:kern w:val="2"/>
                <w:sz w:val="18"/>
                <w:szCs w:val="18"/>
                <w:lang w:val="en-US" w:eastAsia="zh-CN" w:bidi="ar-SA"/>
              </w:rPr>
            </w:pPr>
            <w:r>
              <w:rPr>
                <w:rFonts w:hint="eastAsia" w:asciiTheme="minorEastAsia" w:hAnsiTheme="minorEastAsia" w:eastAsiaTheme="minorEastAsia" w:cstheme="minorEastAsia"/>
                <w:w w:val="100"/>
                <w:sz w:val="18"/>
                <w:szCs w:val="18"/>
                <w:lang w:eastAsia="zh-CN"/>
              </w:rPr>
              <w:t>轮南油田中环公路工程勘测</w:t>
            </w:r>
          </w:p>
        </w:tc>
        <w:tc>
          <w:tcPr>
            <w:tcW w:w="959" w:type="dxa"/>
            <w:vAlign w:val="center"/>
          </w:tcPr>
          <w:p w14:paraId="08B757FC">
            <w:pPr>
              <w:jc w:val="center"/>
              <w:rPr>
                <w:rFonts w:hint="eastAsia" w:asciiTheme="minorEastAsia" w:hAnsiTheme="minorEastAsia" w:eastAsiaTheme="minorEastAsia" w:cstheme="minorEastAsia"/>
                <w:w w:val="100"/>
                <w:kern w:val="2"/>
                <w:sz w:val="18"/>
                <w:szCs w:val="18"/>
                <w:lang w:val="en-US" w:eastAsia="zh-CN" w:bidi="ar-SA"/>
              </w:rPr>
            </w:pPr>
            <w:r>
              <w:rPr>
                <w:rFonts w:hint="eastAsia" w:asciiTheme="minorEastAsia" w:hAnsiTheme="minorEastAsia" w:eastAsiaTheme="minorEastAsia" w:cstheme="minorEastAsia"/>
                <w:w w:val="100"/>
                <w:sz w:val="18"/>
                <w:szCs w:val="18"/>
                <w:lang w:eastAsia="zh-CN"/>
              </w:rPr>
              <w:t>大型</w:t>
            </w:r>
          </w:p>
        </w:tc>
        <w:tc>
          <w:tcPr>
            <w:tcW w:w="6443" w:type="dxa"/>
            <w:vAlign w:val="center"/>
          </w:tcPr>
          <w:p w14:paraId="26CBD2CD">
            <w:pPr>
              <w:jc w:val="center"/>
              <w:rPr>
                <w:rFonts w:hint="eastAsia" w:asciiTheme="minorEastAsia" w:hAnsiTheme="minorEastAsia" w:eastAsiaTheme="minorEastAsia" w:cstheme="minorEastAsia"/>
                <w:w w:val="100"/>
                <w:kern w:val="2"/>
                <w:sz w:val="18"/>
                <w:szCs w:val="18"/>
                <w:lang w:val="en-US" w:eastAsia="zh-CN" w:bidi="ar-SA"/>
              </w:rPr>
            </w:pPr>
            <w:r>
              <w:rPr>
                <w:rFonts w:hint="eastAsia" w:asciiTheme="minorEastAsia" w:hAnsiTheme="minorEastAsia" w:eastAsiaTheme="minorEastAsia" w:cstheme="minorEastAsia"/>
                <w:w w:val="100"/>
                <w:sz w:val="18"/>
                <w:szCs w:val="18"/>
                <w:lang w:eastAsia="zh-CN"/>
              </w:rPr>
              <w:t>项目达到一级场地复杂程度，获得中国石油天然气总公司科学技术进步</w:t>
            </w:r>
            <w:r>
              <w:rPr>
                <w:rFonts w:hint="eastAsia" w:asciiTheme="minorEastAsia" w:hAnsiTheme="minorEastAsia" w:eastAsiaTheme="minorEastAsia" w:cstheme="minorEastAsia"/>
                <w:w w:val="100"/>
                <w:sz w:val="18"/>
                <w:szCs w:val="18"/>
                <w:highlight w:val="none"/>
                <w:lang w:eastAsia="zh-CN"/>
              </w:rPr>
              <w:t>叁等奖</w:t>
            </w:r>
          </w:p>
        </w:tc>
      </w:tr>
      <w:tr w14:paraId="75237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193CDA6D">
            <w:pPr>
              <w:snapToGrid w:val="0"/>
              <w:jc w:val="center"/>
              <w:rPr>
                <w:rFonts w:hint="eastAsia" w:asciiTheme="minorEastAsia" w:hAnsiTheme="minorEastAsia" w:eastAsiaTheme="minorEastAsia" w:cstheme="minorEastAsia"/>
                <w:sz w:val="18"/>
                <w:szCs w:val="18"/>
                <w:lang w:eastAsia="zh-CN"/>
              </w:rPr>
            </w:pPr>
          </w:p>
        </w:tc>
        <w:tc>
          <w:tcPr>
            <w:tcW w:w="1369" w:type="dxa"/>
            <w:vAlign w:val="center"/>
          </w:tcPr>
          <w:p w14:paraId="4CBAD78F">
            <w:pPr>
              <w:spacing w:line="580" w:lineRule="exact"/>
              <w:jc w:val="center"/>
              <w:rPr>
                <w:rFonts w:hint="eastAsia" w:asciiTheme="minorEastAsia" w:hAnsiTheme="minorEastAsia" w:eastAsiaTheme="minorEastAsia" w:cstheme="minorEastAsia"/>
                <w:w w:val="100"/>
                <w:kern w:val="2"/>
                <w:sz w:val="18"/>
                <w:szCs w:val="18"/>
                <w:lang w:val="en-US" w:eastAsia="zh-CN" w:bidi="ar-SA"/>
              </w:rPr>
            </w:pPr>
            <w:r>
              <w:rPr>
                <w:rFonts w:hint="eastAsia" w:asciiTheme="minorEastAsia" w:hAnsiTheme="minorEastAsia" w:eastAsiaTheme="minorEastAsia" w:cstheme="minorEastAsia"/>
                <w:w w:val="100"/>
                <w:sz w:val="18"/>
                <w:szCs w:val="18"/>
                <w:lang w:val="en-US" w:eastAsia="zh-CN"/>
              </w:rPr>
              <w:t>2006年2月</w:t>
            </w:r>
          </w:p>
        </w:tc>
        <w:tc>
          <w:tcPr>
            <w:tcW w:w="4532" w:type="dxa"/>
            <w:vAlign w:val="center"/>
          </w:tcPr>
          <w:p w14:paraId="74D9B1AE">
            <w:pPr>
              <w:jc w:val="center"/>
              <w:rPr>
                <w:rFonts w:hint="eastAsia" w:asciiTheme="minorEastAsia" w:hAnsiTheme="minorEastAsia" w:eastAsiaTheme="minorEastAsia" w:cstheme="minorEastAsia"/>
                <w:w w:val="100"/>
                <w:kern w:val="2"/>
                <w:sz w:val="18"/>
                <w:szCs w:val="18"/>
                <w:lang w:val="en-US" w:eastAsia="zh-CN" w:bidi="ar-SA"/>
              </w:rPr>
            </w:pPr>
            <w:r>
              <w:rPr>
                <w:rFonts w:hint="eastAsia" w:asciiTheme="minorEastAsia" w:hAnsiTheme="minorEastAsia" w:eastAsiaTheme="minorEastAsia" w:cstheme="minorEastAsia"/>
                <w:w w:val="100"/>
                <w:sz w:val="18"/>
                <w:szCs w:val="18"/>
                <w:lang w:eastAsia="zh-CN"/>
              </w:rPr>
              <w:t>锦州国家石油储备地下水封油库第一选区</w:t>
            </w:r>
          </w:p>
        </w:tc>
        <w:tc>
          <w:tcPr>
            <w:tcW w:w="959" w:type="dxa"/>
            <w:vAlign w:val="center"/>
          </w:tcPr>
          <w:p w14:paraId="5BEA2903">
            <w:pPr>
              <w:jc w:val="center"/>
              <w:rPr>
                <w:rFonts w:hint="eastAsia" w:asciiTheme="minorEastAsia" w:hAnsiTheme="minorEastAsia" w:eastAsiaTheme="minorEastAsia" w:cstheme="minorEastAsia"/>
                <w:w w:val="100"/>
                <w:kern w:val="2"/>
                <w:sz w:val="18"/>
                <w:szCs w:val="18"/>
                <w:lang w:val="en-US" w:eastAsia="zh-CN" w:bidi="ar-SA"/>
              </w:rPr>
            </w:pPr>
            <w:r>
              <w:rPr>
                <w:rFonts w:hint="eastAsia" w:asciiTheme="minorEastAsia" w:hAnsiTheme="minorEastAsia" w:eastAsiaTheme="minorEastAsia" w:cstheme="minorEastAsia"/>
                <w:w w:val="100"/>
                <w:sz w:val="18"/>
                <w:szCs w:val="18"/>
                <w:lang w:eastAsia="zh-CN"/>
              </w:rPr>
              <w:t>大型</w:t>
            </w:r>
          </w:p>
        </w:tc>
        <w:tc>
          <w:tcPr>
            <w:tcW w:w="6443" w:type="dxa"/>
            <w:vAlign w:val="center"/>
          </w:tcPr>
          <w:p w14:paraId="1C6FFC2C">
            <w:pPr>
              <w:jc w:val="center"/>
              <w:rPr>
                <w:rFonts w:hint="eastAsia" w:asciiTheme="minorEastAsia" w:hAnsiTheme="minorEastAsia" w:eastAsiaTheme="minorEastAsia" w:cstheme="minorEastAsia"/>
                <w:w w:val="100"/>
                <w:kern w:val="2"/>
                <w:sz w:val="18"/>
                <w:szCs w:val="18"/>
                <w:lang w:val="en-US" w:eastAsia="zh-CN" w:bidi="ar-SA"/>
              </w:rPr>
            </w:pPr>
            <w:r>
              <w:rPr>
                <w:rFonts w:hint="eastAsia" w:asciiTheme="minorEastAsia" w:hAnsiTheme="minorEastAsia" w:eastAsiaTheme="minorEastAsia" w:cstheme="minorEastAsia"/>
                <w:w w:val="100"/>
                <w:sz w:val="18"/>
                <w:szCs w:val="18"/>
                <w:lang w:eastAsia="zh-CN"/>
              </w:rPr>
              <w:t>规模：大型（</w:t>
            </w:r>
            <w:r>
              <w:rPr>
                <w:rFonts w:hint="eastAsia" w:asciiTheme="minorEastAsia" w:hAnsiTheme="minorEastAsia" w:eastAsiaTheme="minorEastAsia" w:cstheme="minorEastAsia"/>
                <w:w w:val="100"/>
                <w:sz w:val="18"/>
                <w:szCs w:val="18"/>
                <w:lang w:val="en-US" w:eastAsia="zh-CN"/>
              </w:rPr>
              <w:t>300万立方米）达到一级复杂场地程度</w:t>
            </w:r>
          </w:p>
        </w:tc>
      </w:tr>
      <w:tr w14:paraId="4281A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65247AFE">
            <w:pPr>
              <w:snapToGrid w:val="0"/>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position w:val="2"/>
                <w:sz w:val="18"/>
                <w:szCs w:val="18"/>
              </w:rPr>
              <w:t>曹凤媛</w:t>
            </w:r>
          </w:p>
        </w:tc>
        <w:tc>
          <w:tcPr>
            <w:tcW w:w="1369" w:type="dxa"/>
            <w:vAlign w:val="center"/>
          </w:tcPr>
          <w:p w14:paraId="01A7A2CF">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position w:val="2"/>
                <w:sz w:val="18"/>
                <w:szCs w:val="18"/>
              </w:rPr>
              <w:t>2016</w:t>
            </w:r>
            <w:r>
              <w:rPr>
                <w:rFonts w:hint="eastAsia" w:asciiTheme="minorEastAsia" w:hAnsiTheme="minorEastAsia" w:eastAsiaTheme="minorEastAsia" w:cstheme="minorEastAsia"/>
                <w:position w:val="2"/>
                <w:sz w:val="18"/>
                <w:szCs w:val="18"/>
                <w:lang w:eastAsia="zh-CN"/>
              </w:rPr>
              <w:t>年</w:t>
            </w:r>
            <w:r>
              <w:rPr>
                <w:rFonts w:hint="eastAsia" w:asciiTheme="minorEastAsia" w:hAnsiTheme="minorEastAsia" w:eastAsiaTheme="minorEastAsia" w:cstheme="minorEastAsia"/>
                <w:position w:val="2"/>
                <w:sz w:val="18"/>
                <w:szCs w:val="18"/>
                <w:lang w:val="en-US" w:eastAsia="zh-CN"/>
              </w:rPr>
              <w:t>09月</w:t>
            </w:r>
          </w:p>
        </w:tc>
        <w:tc>
          <w:tcPr>
            <w:tcW w:w="4532" w:type="dxa"/>
            <w:vAlign w:val="center"/>
          </w:tcPr>
          <w:p w14:paraId="0E4DDC7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kern w:val="2"/>
                <w:position w:val="2"/>
                <w:sz w:val="18"/>
                <w:szCs w:val="18"/>
                <w:lang w:val="en-US" w:eastAsia="zh-CN" w:bidi="ar-SA"/>
              </w:rPr>
            </w:pPr>
            <w:r>
              <w:rPr>
                <w:rFonts w:hint="eastAsia" w:asciiTheme="minorEastAsia" w:hAnsiTheme="minorEastAsia" w:eastAsiaTheme="minorEastAsia" w:cstheme="minorEastAsia"/>
                <w:position w:val="2"/>
                <w:sz w:val="18"/>
                <w:szCs w:val="18"/>
              </w:rPr>
              <w:t>银屏路（沿河支路~明光路）延长道路工程</w:t>
            </w:r>
          </w:p>
        </w:tc>
        <w:tc>
          <w:tcPr>
            <w:tcW w:w="959" w:type="dxa"/>
            <w:vAlign w:val="center"/>
          </w:tcPr>
          <w:p w14:paraId="7E6BDD6C">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position w:val="2"/>
                <w:sz w:val="18"/>
                <w:szCs w:val="18"/>
              </w:rPr>
              <w:t>大型</w:t>
            </w:r>
          </w:p>
        </w:tc>
        <w:tc>
          <w:tcPr>
            <w:tcW w:w="6443" w:type="dxa"/>
            <w:vAlign w:val="center"/>
          </w:tcPr>
          <w:p w14:paraId="7593609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position w:val="2"/>
                <w:sz w:val="18"/>
                <w:szCs w:val="18"/>
              </w:rPr>
              <w:t>城市主干道，长3405米，宽62米</w:t>
            </w:r>
            <w:r>
              <w:rPr>
                <w:rFonts w:hint="eastAsia" w:asciiTheme="minorEastAsia" w:hAnsiTheme="minorEastAsia" w:eastAsiaTheme="minorEastAsia" w:cstheme="minorEastAsia"/>
                <w:position w:val="2"/>
                <w:sz w:val="18"/>
                <w:szCs w:val="18"/>
                <w:lang w:eastAsia="zh-CN"/>
              </w:rPr>
              <w:t>。</w:t>
            </w:r>
          </w:p>
        </w:tc>
      </w:tr>
      <w:tr w14:paraId="5D78B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3389289E">
            <w:pPr>
              <w:snapToGrid w:val="0"/>
              <w:jc w:val="center"/>
              <w:rPr>
                <w:rFonts w:hint="eastAsia" w:asciiTheme="minorEastAsia" w:hAnsiTheme="minorEastAsia" w:eastAsiaTheme="minorEastAsia" w:cstheme="minorEastAsia"/>
                <w:sz w:val="18"/>
                <w:szCs w:val="18"/>
                <w:lang w:eastAsia="zh-CN"/>
              </w:rPr>
            </w:pPr>
          </w:p>
        </w:tc>
        <w:tc>
          <w:tcPr>
            <w:tcW w:w="1369" w:type="dxa"/>
            <w:vAlign w:val="center"/>
          </w:tcPr>
          <w:p w14:paraId="6D85FE6C">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position w:val="2"/>
                <w:sz w:val="18"/>
                <w:szCs w:val="18"/>
              </w:rPr>
              <w:t>2015</w:t>
            </w:r>
            <w:r>
              <w:rPr>
                <w:rFonts w:hint="eastAsia" w:asciiTheme="minorEastAsia" w:hAnsiTheme="minorEastAsia" w:eastAsiaTheme="minorEastAsia" w:cstheme="minorEastAsia"/>
                <w:position w:val="2"/>
                <w:sz w:val="18"/>
                <w:szCs w:val="18"/>
                <w:lang w:eastAsia="zh-CN"/>
              </w:rPr>
              <w:t>年</w:t>
            </w:r>
            <w:r>
              <w:rPr>
                <w:rFonts w:hint="eastAsia" w:asciiTheme="minorEastAsia" w:hAnsiTheme="minorEastAsia" w:eastAsiaTheme="minorEastAsia" w:cstheme="minorEastAsia"/>
                <w:position w:val="2"/>
                <w:sz w:val="18"/>
                <w:szCs w:val="18"/>
                <w:lang w:val="en-US" w:eastAsia="zh-CN"/>
              </w:rPr>
              <w:t>12月</w:t>
            </w:r>
          </w:p>
        </w:tc>
        <w:tc>
          <w:tcPr>
            <w:tcW w:w="4532" w:type="dxa"/>
            <w:vAlign w:val="center"/>
          </w:tcPr>
          <w:p w14:paraId="4DA2946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kern w:val="2"/>
                <w:position w:val="2"/>
                <w:sz w:val="18"/>
                <w:szCs w:val="18"/>
                <w:lang w:val="en-US" w:eastAsia="zh-CN" w:bidi="ar-SA"/>
              </w:rPr>
            </w:pPr>
            <w:r>
              <w:rPr>
                <w:rFonts w:hint="eastAsia" w:asciiTheme="minorEastAsia" w:hAnsiTheme="minorEastAsia" w:eastAsiaTheme="minorEastAsia" w:cstheme="minorEastAsia"/>
                <w:position w:val="2"/>
                <w:sz w:val="18"/>
                <w:szCs w:val="18"/>
              </w:rPr>
              <w:t>合肥市瑶海区半塔北路延长线（明皇路～长江东路）道路新建工程</w:t>
            </w:r>
          </w:p>
        </w:tc>
        <w:tc>
          <w:tcPr>
            <w:tcW w:w="959" w:type="dxa"/>
            <w:vAlign w:val="center"/>
          </w:tcPr>
          <w:p w14:paraId="0A2F89F9">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position w:val="2"/>
                <w:sz w:val="18"/>
                <w:szCs w:val="18"/>
              </w:rPr>
              <w:t>大型</w:t>
            </w:r>
          </w:p>
        </w:tc>
        <w:tc>
          <w:tcPr>
            <w:tcW w:w="6443" w:type="dxa"/>
            <w:vAlign w:val="center"/>
          </w:tcPr>
          <w:p w14:paraId="2189379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position w:val="2"/>
                <w:sz w:val="18"/>
                <w:szCs w:val="18"/>
                <w:lang w:val="en-US" w:eastAsia="zh-CN"/>
              </w:rPr>
              <w:t>城市主干道，</w:t>
            </w:r>
            <w:r>
              <w:rPr>
                <w:rFonts w:hint="eastAsia" w:asciiTheme="minorEastAsia" w:hAnsiTheme="minorEastAsia" w:eastAsiaTheme="minorEastAsia" w:cstheme="minorEastAsia"/>
                <w:position w:val="2"/>
                <w:sz w:val="18"/>
                <w:szCs w:val="18"/>
              </w:rPr>
              <w:t>长2700米，宽42.6米</w:t>
            </w:r>
            <w:r>
              <w:rPr>
                <w:rFonts w:hint="eastAsia" w:asciiTheme="minorEastAsia" w:hAnsiTheme="minorEastAsia" w:eastAsiaTheme="minorEastAsia" w:cstheme="minorEastAsia"/>
                <w:position w:val="2"/>
                <w:sz w:val="18"/>
                <w:szCs w:val="18"/>
                <w:lang w:eastAsia="zh-CN"/>
              </w:rPr>
              <w:t>。</w:t>
            </w:r>
          </w:p>
        </w:tc>
      </w:tr>
      <w:tr w14:paraId="711A4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5CB0421">
            <w:pPr>
              <w:snapToGrid w:val="0"/>
              <w:jc w:val="center"/>
              <w:rPr>
                <w:rFonts w:hint="eastAsia" w:asciiTheme="minorEastAsia" w:hAnsiTheme="minorEastAsia" w:eastAsiaTheme="minorEastAsia" w:cstheme="minorEastAsia"/>
                <w:sz w:val="18"/>
                <w:szCs w:val="18"/>
                <w:lang w:eastAsia="zh-CN"/>
              </w:rPr>
            </w:pPr>
          </w:p>
        </w:tc>
        <w:tc>
          <w:tcPr>
            <w:tcW w:w="1369" w:type="dxa"/>
            <w:vAlign w:val="center"/>
          </w:tcPr>
          <w:p w14:paraId="7E7745CB">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position w:val="2"/>
                <w:sz w:val="18"/>
                <w:szCs w:val="18"/>
              </w:rPr>
              <w:t>2015</w:t>
            </w:r>
            <w:r>
              <w:rPr>
                <w:rFonts w:hint="eastAsia" w:asciiTheme="minorEastAsia" w:hAnsiTheme="minorEastAsia" w:eastAsiaTheme="minorEastAsia" w:cstheme="minorEastAsia"/>
                <w:position w:val="2"/>
                <w:sz w:val="18"/>
                <w:szCs w:val="18"/>
                <w:lang w:eastAsia="zh-CN"/>
              </w:rPr>
              <w:t>年</w:t>
            </w:r>
            <w:r>
              <w:rPr>
                <w:rFonts w:hint="eastAsia" w:asciiTheme="minorEastAsia" w:hAnsiTheme="minorEastAsia" w:eastAsiaTheme="minorEastAsia" w:cstheme="minorEastAsia"/>
                <w:position w:val="2"/>
                <w:sz w:val="18"/>
                <w:szCs w:val="18"/>
                <w:lang w:val="en-US" w:eastAsia="zh-CN"/>
              </w:rPr>
              <w:t>05月</w:t>
            </w:r>
          </w:p>
        </w:tc>
        <w:tc>
          <w:tcPr>
            <w:tcW w:w="4532" w:type="dxa"/>
            <w:vAlign w:val="center"/>
          </w:tcPr>
          <w:p w14:paraId="520D3B1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kern w:val="2"/>
                <w:position w:val="2"/>
                <w:sz w:val="18"/>
                <w:szCs w:val="18"/>
                <w:lang w:val="en-US" w:eastAsia="zh-CN" w:bidi="ar-SA"/>
              </w:rPr>
            </w:pPr>
            <w:r>
              <w:rPr>
                <w:rFonts w:hint="eastAsia" w:asciiTheme="minorEastAsia" w:hAnsiTheme="minorEastAsia" w:eastAsiaTheme="minorEastAsia" w:cstheme="minorEastAsia"/>
                <w:position w:val="2"/>
                <w:sz w:val="18"/>
                <w:szCs w:val="18"/>
              </w:rPr>
              <w:t>合肥市瑶海区云岭路道路工程</w:t>
            </w:r>
          </w:p>
        </w:tc>
        <w:tc>
          <w:tcPr>
            <w:tcW w:w="959" w:type="dxa"/>
            <w:vAlign w:val="center"/>
          </w:tcPr>
          <w:p w14:paraId="4FD3073B">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position w:val="2"/>
                <w:sz w:val="18"/>
                <w:szCs w:val="18"/>
              </w:rPr>
              <w:t>大型</w:t>
            </w:r>
          </w:p>
        </w:tc>
        <w:tc>
          <w:tcPr>
            <w:tcW w:w="6443" w:type="dxa"/>
            <w:vAlign w:val="center"/>
          </w:tcPr>
          <w:p w14:paraId="322F9BD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position w:val="2"/>
                <w:sz w:val="18"/>
                <w:szCs w:val="18"/>
              </w:rPr>
              <w:t>城市主干道，长1936米，宽52米</w:t>
            </w:r>
            <w:r>
              <w:rPr>
                <w:rFonts w:hint="eastAsia" w:asciiTheme="minorEastAsia" w:hAnsiTheme="minorEastAsia" w:eastAsiaTheme="minorEastAsia" w:cstheme="minorEastAsia"/>
                <w:position w:val="2"/>
                <w:sz w:val="18"/>
                <w:szCs w:val="18"/>
                <w:lang w:eastAsia="zh-CN"/>
              </w:rPr>
              <w:t>。</w:t>
            </w:r>
          </w:p>
        </w:tc>
      </w:tr>
      <w:tr w14:paraId="649B4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07156FE3">
            <w:pPr>
              <w:snapToGrid w:val="0"/>
              <w:jc w:val="center"/>
              <w:rPr>
                <w:rFonts w:hint="eastAsia" w:asciiTheme="minorEastAsia" w:hAnsiTheme="minorEastAsia" w:eastAsiaTheme="minorEastAsia" w:cstheme="minorEastAsia"/>
                <w:sz w:val="18"/>
                <w:szCs w:val="18"/>
                <w:lang w:eastAsia="zh-CN"/>
              </w:rPr>
            </w:pPr>
          </w:p>
        </w:tc>
        <w:tc>
          <w:tcPr>
            <w:tcW w:w="1369" w:type="dxa"/>
            <w:vAlign w:val="center"/>
          </w:tcPr>
          <w:p w14:paraId="49EB88F0">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position w:val="2"/>
                <w:sz w:val="18"/>
                <w:szCs w:val="18"/>
              </w:rPr>
              <w:t>2014</w:t>
            </w:r>
            <w:r>
              <w:rPr>
                <w:rFonts w:hint="eastAsia" w:asciiTheme="minorEastAsia" w:hAnsiTheme="minorEastAsia" w:eastAsiaTheme="minorEastAsia" w:cstheme="minorEastAsia"/>
                <w:position w:val="2"/>
                <w:sz w:val="18"/>
                <w:szCs w:val="18"/>
                <w:lang w:eastAsia="zh-CN"/>
              </w:rPr>
              <w:t>年</w:t>
            </w:r>
            <w:r>
              <w:rPr>
                <w:rFonts w:hint="eastAsia" w:asciiTheme="minorEastAsia" w:hAnsiTheme="minorEastAsia" w:eastAsiaTheme="minorEastAsia" w:cstheme="minorEastAsia"/>
                <w:position w:val="2"/>
                <w:sz w:val="18"/>
                <w:szCs w:val="18"/>
                <w:lang w:val="en-US" w:eastAsia="zh-CN"/>
              </w:rPr>
              <w:t>11月</w:t>
            </w:r>
          </w:p>
        </w:tc>
        <w:tc>
          <w:tcPr>
            <w:tcW w:w="4532" w:type="dxa"/>
            <w:vAlign w:val="center"/>
          </w:tcPr>
          <w:p w14:paraId="11265D0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kern w:val="2"/>
                <w:position w:val="2"/>
                <w:sz w:val="18"/>
                <w:szCs w:val="18"/>
                <w:lang w:val="en-US" w:eastAsia="zh-CN" w:bidi="ar-SA"/>
              </w:rPr>
            </w:pPr>
            <w:r>
              <w:rPr>
                <w:rFonts w:hint="eastAsia" w:asciiTheme="minorEastAsia" w:hAnsiTheme="minorEastAsia" w:eastAsiaTheme="minorEastAsia" w:cstheme="minorEastAsia"/>
                <w:position w:val="2"/>
                <w:sz w:val="18"/>
                <w:szCs w:val="18"/>
              </w:rPr>
              <w:t>合肥市瑶海区青山河路道路工程</w:t>
            </w:r>
          </w:p>
        </w:tc>
        <w:tc>
          <w:tcPr>
            <w:tcW w:w="959" w:type="dxa"/>
            <w:vAlign w:val="center"/>
          </w:tcPr>
          <w:p w14:paraId="33055DDC">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position w:val="2"/>
                <w:sz w:val="18"/>
                <w:szCs w:val="18"/>
              </w:rPr>
              <w:t>大型</w:t>
            </w:r>
          </w:p>
        </w:tc>
        <w:tc>
          <w:tcPr>
            <w:tcW w:w="6443" w:type="dxa"/>
            <w:vAlign w:val="center"/>
          </w:tcPr>
          <w:p w14:paraId="5EE88B8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position w:val="2"/>
                <w:sz w:val="18"/>
                <w:szCs w:val="18"/>
              </w:rPr>
              <w:t>城市主干道，长3100米，宽36.5米</w:t>
            </w:r>
            <w:r>
              <w:rPr>
                <w:rFonts w:hint="eastAsia" w:asciiTheme="minorEastAsia" w:hAnsiTheme="minorEastAsia" w:eastAsiaTheme="minorEastAsia" w:cstheme="minorEastAsia"/>
                <w:position w:val="2"/>
                <w:sz w:val="18"/>
                <w:szCs w:val="18"/>
                <w:lang w:eastAsia="zh-CN"/>
              </w:rPr>
              <w:t>。</w:t>
            </w:r>
          </w:p>
        </w:tc>
      </w:tr>
      <w:tr w14:paraId="07ADF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62DEE769">
            <w:pPr>
              <w:snapToGrid w:val="0"/>
              <w:jc w:val="center"/>
              <w:rPr>
                <w:rFonts w:hint="eastAsia" w:asciiTheme="minorEastAsia" w:hAnsiTheme="minorEastAsia" w:eastAsiaTheme="minorEastAsia" w:cstheme="minorEastAsia"/>
                <w:sz w:val="18"/>
                <w:szCs w:val="18"/>
                <w:lang w:eastAsia="zh-CN"/>
              </w:rPr>
            </w:pPr>
          </w:p>
        </w:tc>
        <w:tc>
          <w:tcPr>
            <w:tcW w:w="1369" w:type="dxa"/>
            <w:vAlign w:val="center"/>
          </w:tcPr>
          <w:p w14:paraId="71C25D22">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position w:val="2"/>
                <w:sz w:val="18"/>
                <w:szCs w:val="18"/>
              </w:rPr>
              <w:t>2014</w:t>
            </w:r>
            <w:r>
              <w:rPr>
                <w:rFonts w:hint="eastAsia" w:asciiTheme="minorEastAsia" w:hAnsiTheme="minorEastAsia" w:eastAsiaTheme="minorEastAsia" w:cstheme="minorEastAsia"/>
                <w:position w:val="2"/>
                <w:sz w:val="18"/>
                <w:szCs w:val="18"/>
                <w:lang w:eastAsia="zh-CN"/>
              </w:rPr>
              <w:t>年</w:t>
            </w:r>
            <w:r>
              <w:rPr>
                <w:rFonts w:hint="eastAsia" w:asciiTheme="minorEastAsia" w:hAnsiTheme="minorEastAsia" w:eastAsiaTheme="minorEastAsia" w:cstheme="minorEastAsia"/>
                <w:position w:val="2"/>
                <w:sz w:val="18"/>
                <w:szCs w:val="18"/>
                <w:lang w:val="en-US" w:eastAsia="zh-CN"/>
              </w:rPr>
              <w:t>06月</w:t>
            </w:r>
          </w:p>
        </w:tc>
        <w:tc>
          <w:tcPr>
            <w:tcW w:w="4532" w:type="dxa"/>
            <w:vAlign w:val="center"/>
          </w:tcPr>
          <w:p w14:paraId="10F3647D">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position w:val="2"/>
                <w:sz w:val="18"/>
                <w:szCs w:val="18"/>
              </w:rPr>
              <w:t>合肥市瑶海区雨山路延长线道路工程</w:t>
            </w:r>
          </w:p>
        </w:tc>
        <w:tc>
          <w:tcPr>
            <w:tcW w:w="959" w:type="dxa"/>
            <w:vAlign w:val="center"/>
          </w:tcPr>
          <w:p w14:paraId="204059AF">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position w:val="2"/>
                <w:sz w:val="18"/>
                <w:szCs w:val="18"/>
              </w:rPr>
              <w:t>大型</w:t>
            </w:r>
          </w:p>
        </w:tc>
        <w:tc>
          <w:tcPr>
            <w:tcW w:w="6443" w:type="dxa"/>
            <w:vAlign w:val="center"/>
          </w:tcPr>
          <w:p w14:paraId="6D2C9E2E">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position w:val="2"/>
                <w:sz w:val="18"/>
                <w:szCs w:val="18"/>
              </w:rPr>
              <w:t>城市主干道，长3268米，宽46米</w:t>
            </w:r>
            <w:r>
              <w:rPr>
                <w:rFonts w:hint="eastAsia" w:asciiTheme="minorEastAsia" w:hAnsiTheme="minorEastAsia" w:eastAsiaTheme="minorEastAsia" w:cstheme="minorEastAsia"/>
                <w:position w:val="2"/>
                <w:sz w:val="18"/>
                <w:szCs w:val="18"/>
                <w:lang w:eastAsia="zh-CN"/>
              </w:rPr>
              <w:t>。</w:t>
            </w:r>
          </w:p>
        </w:tc>
      </w:tr>
      <w:tr w14:paraId="36136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0A66A1F8">
            <w:pPr>
              <w:snapToGrid w:val="0"/>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color w:val="auto"/>
                <w:sz w:val="18"/>
                <w:szCs w:val="18"/>
                <w:lang w:val="en-US" w:eastAsia="zh-CN"/>
              </w:rPr>
              <w:t>狄明</w:t>
            </w:r>
          </w:p>
        </w:tc>
        <w:tc>
          <w:tcPr>
            <w:tcW w:w="1369" w:type="dxa"/>
            <w:vAlign w:val="center"/>
          </w:tcPr>
          <w:p w14:paraId="6447E62A">
            <w:pPr>
              <w:jc w:val="center"/>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sz w:val="18"/>
                <w:szCs w:val="18"/>
                <w:lang w:val="en-US" w:eastAsia="zh-CN"/>
              </w:rPr>
              <w:t>2015年05月</w:t>
            </w:r>
          </w:p>
        </w:tc>
        <w:tc>
          <w:tcPr>
            <w:tcW w:w="4532" w:type="dxa"/>
            <w:vAlign w:val="center"/>
          </w:tcPr>
          <w:p w14:paraId="4358A3E8">
            <w:pPr>
              <w:jc w:val="center"/>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sz w:val="18"/>
                <w:szCs w:val="18"/>
                <w:lang w:eastAsia="zh-CN"/>
              </w:rPr>
              <w:t>吉林市白山大桥工程</w:t>
            </w:r>
          </w:p>
        </w:tc>
        <w:tc>
          <w:tcPr>
            <w:tcW w:w="959" w:type="dxa"/>
            <w:vAlign w:val="center"/>
          </w:tcPr>
          <w:p w14:paraId="63A7E68A">
            <w:pPr>
              <w:jc w:val="center"/>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sz w:val="18"/>
                <w:szCs w:val="18"/>
                <w:lang w:val="en-US" w:eastAsia="zh-CN"/>
              </w:rPr>
              <w:t>大型</w:t>
            </w:r>
          </w:p>
        </w:tc>
        <w:tc>
          <w:tcPr>
            <w:tcW w:w="6443" w:type="dxa"/>
            <w:vAlign w:val="center"/>
          </w:tcPr>
          <w:p w14:paraId="41068A60">
            <w:pPr>
              <w:jc w:val="center"/>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sz w:val="18"/>
                <w:szCs w:val="18"/>
                <w:lang w:eastAsia="zh-CN"/>
              </w:rPr>
              <w:t>主桥长596.5米，宽34-40米</w:t>
            </w:r>
          </w:p>
        </w:tc>
      </w:tr>
      <w:tr w14:paraId="77778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74893FA4">
            <w:pPr>
              <w:snapToGrid w:val="0"/>
              <w:jc w:val="center"/>
              <w:rPr>
                <w:rFonts w:hint="eastAsia" w:asciiTheme="minorEastAsia" w:hAnsiTheme="minorEastAsia" w:eastAsiaTheme="minorEastAsia" w:cstheme="minorEastAsia"/>
                <w:sz w:val="18"/>
                <w:szCs w:val="18"/>
                <w:lang w:eastAsia="zh-CN"/>
              </w:rPr>
            </w:pPr>
          </w:p>
        </w:tc>
        <w:tc>
          <w:tcPr>
            <w:tcW w:w="1369" w:type="dxa"/>
            <w:vAlign w:val="center"/>
          </w:tcPr>
          <w:p w14:paraId="3F7E7784">
            <w:pPr>
              <w:jc w:val="center"/>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sz w:val="18"/>
                <w:szCs w:val="18"/>
                <w:lang w:val="en-US" w:eastAsia="zh-CN"/>
              </w:rPr>
              <w:t>2015年09月</w:t>
            </w:r>
          </w:p>
        </w:tc>
        <w:tc>
          <w:tcPr>
            <w:tcW w:w="4532" w:type="dxa"/>
            <w:vAlign w:val="center"/>
          </w:tcPr>
          <w:p w14:paraId="4DEE0FD5">
            <w:pPr>
              <w:jc w:val="center"/>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sz w:val="18"/>
                <w:szCs w:val="18"/>
                <w:lang w:eastAsia="zh-CN"/>
              </w:rPr>
              <w:t>南湖大桥翻建工程施工</w:t>
            </w:r>
          </w:p>
        </w:tc>
        <w:tc>
          <w:tcPr>
            <w:tcW w:w="959" w:type="dxa"/>
            <w:vAlign w:val="center"/>
          </w:tcPr>
          <w:p w14:paraId="0DAB839E">
            <w:pPr>
              <w:jc w:val="center"/>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sz w:val="18"/>
                <w:szCs w:val="18"/>
                <w:lang w:val="en-US" w:eastAsia="zh-CN"/>
              </w:rPr>
              <w:t>大型</w:t>
            </w:r>
          </w:p>
        </w:tc>
        <w:tc>
          <w:tcPr>
            <w:tcW w:w="6443" w:type="dxa"/>
            <w:vAlign w:val="center"/>
          </w:tcPr>
          <w:p w14:paraId="0016EF0C">
            <w:pPr>
              <w:jc w:val="center"/>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sz w:val="18"/>
                <w:szCs w:val="18"/>
                <w:lang w:eastAsia="zh-CN"/>
              </w:rPr>
              <w:t>新建</w:t>
            </w:r>
            <w:r>
              <w:rPr>
                <w:rFonts w:hint="eastAsia" w:asciiTheme="minorEastAsia" w:hAnsiTheme="minorEastAsia" w:eastAsiaTheme="minorEastAsia" w:cstheme="minorEastAsia"/>
                <w:color w:val="auto"/>
                <w:sz w:val="18"/>
                <w:szCs w:val="18"/>
                <w:lang w:val="en-US" w:eastAsia="zh-CN"/>
              </w:rPr>
              <w:t>全长340m，</w:t>
            </w:r>
            <w:r>
              <w:rPr>
                <w:rFonts w:hint="eastAsia" w:asciiTheme="minorEastAsia" w:hAnsiTheme="minorEastAsia" w:eastAsiaTheme="minorEastAsia" w:cstheme="minorEastAsia"/>
                <w:color w:val="auto"/>
                <w:sz w:val="18"/>
                <w:szCs w:val="18"/>
                <w:lang w:eastAsia="zh-CN"/>
              </w:rPr>
              <w:t>最大跨径</w:t>
            </w:r>
            <w:r>
              <w:rPr>
                <w:rFonts w:hint="eastAsia" w:asciiTheme="minorEastAsia" w:hAnsiTheme="minorEastAsia" w:eastAsiaTheme="minorEastAsia" w:cstheme="minorEastAsia"/>
                <w:color w:val="auto"/>
                <w:sz w:val="18"/>
                <w:szCs w:val="18"/>
                <w:lang w:val="en-US" w:eastAsia="zh-CN"/>
              </w:rPr>
              <w:t>48</w:t>
            </w:r>
            <w:r>
              <w:rPr>
                <w:rFonts w:hint="eastAsia" w:asciiTheme="minorEastAsia" w:hAnsiTheme="minorEastAsia" w:eastAsiaTheme="minorEastAsia" w:cstheme="minorEastAsia"/>
                <w:color w:val="auto"/>
                <w:sz w:val="18"/>
                <w:szCs w:val="18"/>
                <w:lang w:eastAsia="zh-CN"/>
              </w:rPr>
              <w:t>m，宽度2</w:t>
            </w:r>
            <w:r>
              <w:rPr>
                <w:rFonts w:hint="eastAsia" w:asciiTheme="minorEastAsia" w:hAnsiTheme="minorEastAsia" w:eastAsiaTheme="minorEastAsia" w:cstheme="minorEastAsia"/>
                <w:color w:val="auto"/>
                <w:sz w:val="18"/>
                <w:szCs w:val="18"/>
                <w:lang w:val="en-US" w:eastAsia="zh-CN"/>
              </w:rPr>
              <w:t>2</w:t>
            </w:r>
            <w:r>
              <w:rPr>
                <w:rFonts w:hint="eastAsia" w:asciiTheme="minorEastAsia" w:hAnsiTheme="minorEastAsia" w:eastAsiaTheme="minorEastAsia" w:cstheme="minorEastAsia"/>
                <w:color w:val="auto"/>
                <w:sz w:val="18"/>
                <w:szCs w:val="18"/>
                <w:lang w:eastAsia="zh-CN"/>
              </w:rPr>
              <w:t>m</w:t>
            </w:r>
          </w:p>
        </w:tc>
      </w:tr>
      <w:tr w14:paraId="1FA26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28424D6A">
            <w:pPr>
              <w:snapToGrid w:val="0"/>
              <w:jc w:val="center"/>
              <w:rPr>
                <w:rFonts w:hint="eastAsia" w:asciiTheme="minorEastAsia" w:hAnsiTheme="minorEastAsia" w:eastAsiaTheme="minorEastAsia" w:cstheme="minorEastAsia"/>
                <w:sz w:val="18"/>
                <w:szCs w:val="18"/>
                <w:lang w:eastAsia="zh-CN"/>
              </w:rPr>
            </w:pPr>
          </w:p>
        </w:tc>
        <w:tc>
          <w:tcPr>
            <w:tcW w:w="1369" w:type="dxa"/>
            <w:vAlign w:val="center"/>
          </w:tcPr>
          <w:p w14:paraId="2AD901A9">
            <w:pPr>
              <w:jc w:val="center"/>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sz w:val="18"/>
                <w:szCs w:val="18"/>
                <w:lang w:val="en-US" w:eastAsia="zh-CN"/>
              </w:rPr>
              <w:t>2012年12月</w:t>
            </w:r>
          </w:p>
        </w:tc>
        <w:tc>
          <w:tcPr>
            <w:tcW w:w="4532" w:type="dxa"/>
            <w:vAlign w:val="center"/>
          </w:tcPr>
          <w:p w14:paraId="74A73D81">
            <w:pPr>
              <w:jc w:val="center"/>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sz w:val="18"/>
                <w:szCs w:val="18"/>
                <w:lang w:eastAsia="zh-CN"/>
              </w:rPr>
              <w:t>长春市亚泰大街跨自由大路立交桥BT建设项目</w:t>
            </w:r>
          </w:p>
        </w:tc>
        <w:tc>
          <w:tcPr>
            <w:tcW w:w="959" w:type="dxa"/>
            <w:vAlign w:val="center"/>
          </w:tcPr>
          <w:p w14:paraId="3B9E87C1">
            <w:pPr>
              <w:jc w:val="center"/>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sz w:val="18"/>
                <w:szCs w:val="18"/>
                <w:lang w:val="en-US" w:eastAsia="zh-CN"/>
              </w:rPr>
              <w:t>大型</w:t>
            </w:r>
          </w:p>
        </w:tc>
        <w:tc>
          <w:tcPr>
            <w:tcW w:w="6443" w:type="dxa"/>
            <w:vAlign w:val="center"/>
          </w:tcPr>
          <w:p w14:paraId="38CE5620">
            <w:pPr>
              <w:jc w:val="center"/>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sz w:val="18"/>
                <w:szCs w:val="18"/>
                <w:lang w:eastAsia="zh-CN"/>
              </w:rPr>
              <w:t>桥梁全长1148.3m，最大跨径65m，宽度24m；道路长1675m，宽度8.5-14.5m</w:t>
            </w:r>
          </w:p>
        </w:tc>
      </w:tr>
      <w:tr w14:paraId="2E212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64A56CF2">
            <w:pPr>
              <w:snapToGrid w:val="0"/>
              <w:jc w:val="center"/>
              <w:rPr>
                <w:rFonts w:hint="eastAsia" w:asciiTheme="minorEastAsia" w:hAnsiTheme="minorEastAsia" w:eastAsiaTheme="minorEastAsia" w:cstheme="minorEastAsia"/>
                <w:sz w:val="18"/>
                <w:szCs w:val="18"/>
                <w:lang w:eastAsia="zh-CN"/>
              </w:rPr>
            </w:pPr>
          </w:p>
        </w:tc>
        <w:tc>
          <w:tcPr>
            <w:tcW w:w="1369" w:type="dxa"/>
            <w:vAlign w:val="center"/>
          </w:tcPr>
          <w:p w14:paraId="0F8A256F">
            <w:pPr>
              <w:jc w:val="center"/>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sz w:val="18"/>
                <w:szCs w:val="18"/>
                <w:lang w:val="en-US" w:eastAsia="zh-CN"/>
              </w:rPr>
              <w:t>2013年10月</w:t>
            </w:r>
          </w:p>
        </w:tc>
        <w:tc>
          <w:tcPr>
            <w:tcW w:w="4532" w:type="dxa"/>
            <w:vAlign w:val="center"/>
          </w:tcPr>
          <w:p w14:paraId="43E70A7A">
            <w:pPr>
              <w:jc w:val="center"/>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sz w:val="18"/>
                <w:szCs w:val="18"/>
                <w:lang w:eastAsia="zh-CN"/>
              </w:rPr>
              <w:t>辽源市2013年南部新城道路、桥梁建设工程</w:t>
            </w:r>
          </w:p>
        </w:tc>
        <w:tc>
          <w:tcPr>
            <w:tcW w:w="959" w:type="dxa"/>
            <w:vAlign w:val="center"/>
          </w:tcPr>
          <w:p w14:paraId="278CA4D7">
            <w:pPr>
              <w:jc w:val="center"/>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sz w:val="18"/>
                <w:szCs w:val="18"/>
                <w:lang w:val="en-US" w:eastAsia="zh-CN"/>
              </w:rPr>
              <w:t>大型</w:t>
            </w:r>
          </w:p>
        </w:tc>
        <w:tc>
          <w:tcPr>
            <w:tcW w:w="6443" w:type="dxa"/>
            <w:vAlign w:val="center"/>
          </w:tcPr>
          <w:p w14:paraId="3A543C96">
            <w:pPr>
              <w:jc w:val="center"/>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sz w:val="18"/>
                <w:szCs w:val="18"/>
                <w:lang w:eastAsia="zh-CN"/>
              </w:rPr>
              <w:t>桥梁全长353.6m，最大跨径55m，宽度28m</w:t>
            </w:r>
          </w:p>
        </w:tc>
      </w:tr>
      <w:tr w14:paraId="25235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2F63B209">
            <w:pPr>
              <w:snapToGrid w:val="0"/>
              <w:jc w:val="center"/>
              <w:rPr>
                <w:rFonts w:hint="eastAsia" w:asciiTheme="minorEastAsia" w:hAnsiTheme="minorEastAsia" w:eastAsiaTheme="minorEastAsia" w:cstheme="minorEastAsia"/>
                <w:sz w:val="18"/>
                <w:szCs w:val="18"/>
                <w:lang w:eastAsia="zh-CN"/>
              </w:rPr>
            </w:pPr>
          </w:p>
        </w:tc>
        <w:tc>
          <w:tcPr>
            <w:tcW w:w="1369" w:type="dxa"/>
            <w:vAlign w:val="center"/>
          </w:tcPr>
          <w:p w14:paraId="2A43378F">
            <w:pPr>
              <w:jc w:val="center"/>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sz w:val="18"/>
                <w:szCs w:val="18"/>
                <w:lang w:val="en-US" w:eastAsia="zh-CN"/>
              </w:rPr>
              <w:t>2014年06月</w:t>
            </w:r>
          </w:p>
        </w:tc>
        <w:tc>
          <w:tcPr>
            <w:tcW w:w="4532" w:type="dxa"/>
            <w:vAlign w:val="center"/>
          </w:tcPr>
          <w:p w14:paraId="43A0EEF1">
            <w:pPr>
              <w:jc w:val="center"/>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sz w:val="18"/>
                <w:szCs w:val="18"/>
                <w:lang w:eastAsia="zh-CN"/>
              </w:rPr>
              <w:t>净月高新技术产业开发区净乙一路道路排水桥梁工程项目</w:t>
            </w:r>
          </w:p>
        </w:tc>
        <w:tc>
          <w:tcPr>
            <w:tcW w:w="959" w:type="dxa"/>
            <w:vAlign w:val="center"/>
          </w:tcPr>
          <w:p w14:paraId="6747BAF2">
            <w:pPr>
              <w:jc w:val="center"/>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sz w:val="18"/>
                <w:szCs w:val="18"/>
                <w:lang w:val="en-US" w:eastAsia="zh-CN"/>
              </w:rPr>
              <w:t>大型</w:t>
            </w:r>
          </w:p>
        </w:tc>
        <w:tc>
          <w:tcPr>
            <w:tcW w:w="6443" w:type="dxa"/>
            <w:vAlign w:val="center"/>
          </w:tcPr>
          <w:p w14:paraId="623AF53F">
            <w:pPr>
              <w:jc w:val="center"/>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sz w:val="18"/>
                <w:szCs w:val="18"/>
                <w:lang w:eastAsia="zh-CN"/>
              </w:rPr>
              <w:t>桥梁全长150m，最大跨径30m，宽度26m</w:t>
            </w:r>
          </w:p>
        </w:tc>
      </w:tr>
      <w:tr w14:paraId="752FF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2177E189">
            <w:pPr>
              <w:snapToGrid w:val="0"/>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val="en-US" w:eastAsia="zh-CN"/>
              </w:rPr>
              <w:t>马东林</w:t>
            </w:r>
          </w:p>
        </w:tc>
        <w:tc>
          <w:tcPr>
            <w:tcW w:w="1369" w:type="dxa"/>
            <w:vAlign w:val="center"/>
          </w:tcPr>
          <w:p w14:paraId="709585FA">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2012年11月</w:t>
            </w:r>
          </w:p>
        </w:tc>
        <w:tc>
          <w:tcPr>
            <w:tcW w:w="4532" w:type="dxa"/>
            <w:vAlign w:val="center"/>
          </w:tcPr>
          <w:p w14:paraId="4F99049E">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永新路跨十里长河桥梁工程</w:t>
            </w:r>
          </w:p>
        </w:tc>
        <w:tc>
          <w:tcPr>
            <w:tcW w:w="959" w:type="dxa"/>
            <w:vAlign w:val="center"/>
          </w:tcPr>
          <w:p w14:paraId="40E66DBF">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大型</w:t>
            </w:r>
          </w:p>
        </w:tc>
        <w:tc>
          <w:tcPr>
            <w:tcW w:w="6443" w:type="dxa"/>
            <w:vAlign w:val="center"/>
          </w:tcPr>
          <w:p w14:paraId="181AF4BB">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桥长468米单跨55米。</w:t>
            </w:r>
          </w:p>
        </w:tc>
      </w:tr>
      <w:tr w14:paraId="2349E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C298AF0">
            <w:pPr>
              <w:snapToGrid w:val="0"/>
              <w:jc w:val="center"/>
              <w:rPr>
                <w:rFonts w:hint="eastAsia" w:asciiTheme="minorEastAsia" w:hAnsiTheme="minorEastAsia" w:eastAsiaTheme="minorEastAsia" w:cstheme="minorEastAsia"/>
                <w:sz w:val="18"/>
                <w:szCs w:val="18"/>
                <w:lang w:eastAsia="zh-CN"/>
              </w:rPr>
            </w:pPr>
          </w:p>
        </w:tc>
        <w:tc>
          <w:tcPr>
            <w:tcW w:w="1369" w:type="dxa"/>
            <w:vAlign w:val="center"/>
          </w:tcPr>
          <w:p w14:paraId="3B6619AE">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2013年04月</w:t>
            </w:r>
          </w:p>
        </w:tc>
        <w:tc>
          <w:tcPr>
            <w:tcW w:w="4532" w:type="dxa"/>
            <w:vAlign w:val="center"/>
          </w:tcPr>
          <w:p w14:paraId="602391AC">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滁州市龙蟠河桥工程</w:t>
            </w:r>
          </w:p>
        </w:tc>
        <w:tc>
          <w:tcPr>
            <w:tcW w:w="959" w:type="dxa"/>
            <w:vAlign w:val="center"/>
          </w:tcPr>
          <w:p w14:paraId="2A3484EB">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大型</w:t>
            </w:r>
          </w:p>
        </w:tc>
        <w:tc>
          <w:tcPr>
            <w:tcW w:w="6443" w:type="dxa"/>
            <w:vAlign w:val="center"/>
          </w:tcPr>
          <w:p w14:paraId="30945EA2">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总长205米，单体(单跨)跨度：42米。</w:t>
            </w:r>
          </w:p>
        </w:tc>
      </w:tr>
      <w:tr w14:paraId="11907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7AC854E6">
            <w:pPr>
              <w:snapToGrid w:val="0"/>
              <w:jc w:val="center"/>
              <w:rPr>
                <w:rFonts w:hint="eastAsia" w:asciiTheme="minorEastAsia" w:hAnsiTheme="minorEastAsia" w:eastAsiaTheme="minorEastAsia" w:cstheme="minorEastAsia"/>
                <w:sz w:val="18"/>
                <w:szCs w:val="18"/>
                <w:lang w:eastAsia="zh-CN"/>
              </w:rPr>
            </w:pPr>
          </w:p>
        </w:tc>
        <w:tc>
          <w:tcPr>
            <w:tcW w:w="1369" w:type="dxa"/>
            <w:vAlign w:val="center"/>
          </w:tcPr>
          <w:p w14:paraId="03A8C55E">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2014年10月</w:t>
            </w:r>
          </w:p>
        </w:tc>
        <w:tc>
          <w:tcPr>
            <w:tcW w:w="4532" w:type="dxa"/>
            <w:vAlign w:val="center"/>
          </w:tcPr>
          <w:p w14:paraId="34AEE641">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芜湖市商博城人行天桥工程</w:t>
            </w:r>
          </w:p>
        </w:tc>
        <w:tc>
          <w:tcPr>
            <w:tcW w:w="959" w:type="dxa"/>
            <w:vAlign w:val="center"/>
          </w:tcPr>
          <w:p w14:paraId="1042C799">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大型</w:t>
            </w:r>
          </w:p>
        </w:tc>
        <w:tc>
          <w:tcPr>
            <w:tcW w:w="6443" w:type="dxa"/>
            <w:vAlign w:val="center"/>
          </w:tcPr>
          <w:p w14:paraId="75627385">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总长140米，单体跨度：41.4米。</w:t>
            </w:r>
          </w:p>
        </w:tc>
      </w:tr>
      <w:tr w14:paraId="1451A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0184A6AF">
            <w:pPr>
              <w:snapToGrid w:val="0"/>
              <w:jc w:val="center"/>
              <w:rPr>
                <w:rFonts w:hint="eastAsia" w:asciiTheme="minorEastAsia" w:hAnsiTheme="minorEastAsia" w:eastAsiaTheme="minorEastAsia" w:cstheme="minorEastAsia"/>
                <w:sz w:val="18"/>
                <w:szCs w:val="18"/>
                <w:lang w:eastAsia="zh-CN"/>
              </w:rPr>
            </w:pPr>
          </w:p>
        </w:tc>
        <w:tc>
          <w:tcPr>
            <w:tcW w:w="1369" w:type="dxa"/>
            <w:vAlign w:val="center"/>
          </w:tcPr>
          <w:p w14:paraId="43F9BD11">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2016年10月</w:t>
            </w:r>
          </w:p>
        </w:tc>
        <w:tc>
          <w:tcPr>
            <w:tcW w:w="4532" w:type="dxa"/>
            <w:vAlign w:val="center"/>
          </w:tcPr>
          <w:p w14:paraId="0A341932">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南</w:t>
            </w:r>
            <w:r>
              <w:rPr>
                <w:rFonts w:hint="eastAsia" w:asciiTheme="minorEastAsia" w:hAnsiTheme="minorEastAsia" w:eastAsiaTheme="minorEastAsia" w:cstheme="minorEastAsia"/>
                <w:b w:val="0"/>
                <w:bCs w:val="0"/>
                <w:color w:val="auto"/>
                <w:sz w:val="18"/>
                <w:szCs w:val="18"/>
                <w:vertAlign w:val="baseline"/>
                <w:lang w:val="en-US" w:eastAsia="zh-CN"/>
              </w:rPr>
              <w:t>熏</w:t>
            </w:r>
            <w:r>
              <w:rPr>
                <w:rFonts w:hint="eastAsia" w:asciiTheme="minorEastAsia" w:hAnsiTheme="minorEastAsia" w:eastAsiaTheme="minorEastAsia" w:cstheme="minorEastAsia"/>
                <w:sz w:val="18"/>
                <w:szCs w:val="18"/>
                <w:lang w:val="en-US" w:eastAsia="zh-CN"/>
              </w:rPr>
              <w:t>门桥梁工程</w:t>
            </w:r>
          </w:p>
        </w:tc>
        <w:tc>
          <w:tcPr>
            <w:tcW w:w="959" w:type="dxa"/>
            <w:vAlign w:val="center"/>
          </w:tcPr>
          <w:p w14:paraId="282130FE">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大型</w:t>
            </w:r>
          </w:p>
        </w:tc>
        <w:tc>
          <w:tcPr>
            <w:tcW w:w="6443" w:type="dxa"/>
            <w:vAlign w:val="center"/>
          </w:tcPr>
          <w:p w14:paraId="249BAAE6">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总长415米，最大单跨：60米。</w:t>
            </w:r>
          </w:p>
        </w:tc>
      </w:tr>
      <w:tr w14:paraId="27C6B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255914A2">
            <w:pPr>
              <w:snapToGrid w:val="0"/>
              <w:jc w:val="center"/>
              <w:rPr>
                <w:rFonts w:hint="eastAsia" w:asciiTheme="minorEastAsia" w:hAnsiTheme="minorEastAsia" w:eastAsiaTheme="minorEastAsia" w:cstheme="minorEastAsia"/>
                <w:sz w:val="18"/>
                <w:szCs w:val="18"/>
                <w:lang w:eastAsia="zh-CN"/>
              </w:rPr>
            </w:pPr>
          </w:p>
        </w:tc>
        <w:tc>
          <w:tcPr>
            <w:tcW w:w="1369" w:type="dxa"/>
            <w:vAlign w:val="center"/>
          </w:tcPr>
          <w:p w14:paraId="3C280A6B">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2016年11月</w:t>
            </w:r>
          </w:p>
        </w:tc>
        <w:tc>
          <w:tcPr>
            <w:tcW w:w="4532" w:type="dxa"/>
            <w:vAlign w:val="center"/>
          </w:tcPr>
          <w:p w14:paraId="3823AB82">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合经区红卫北路（一桥～二桥）工程</w:t>
            </w:r>
          </w:p>
        </w:tc>
        <w:tc>
          <w:tcPr>
            <w:tcW w:w="959" w:type="dxa"/>
            <w:vAlign w:val="center"/>
          </w:tcPr>
          <w:p w14:paraId="78FCD1E3">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大型</w:t>
            </w:r>
          </w:p>
        </w:tc>
        <w:tc>
          <w:tcPr>
            <w:tcW w:w="6443" w:type="dxa"/>
            <w:vAlign w:val="center"/>
          </w:tcPr>
          <w:p w14:paraId="65195093">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总长532米，单体跨度60米</w:t>
            </w:r>
          </w:p>
        </w:tc>
      </w:tr>
      <w:tr w14:paraId="6C75A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6296AEA2">
            <w:pPr>
              <w:snapToGrid w:val="0"/>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杨建</w:t>
            </w:r>
          </w:p>
        </w:tc>
        <w:tc>
          <w:tcPr>
            <w:tcW w:w="1369" w:type="dxa"/>
            <w:vAlign w:val="center"/>
          </w:tcPr>
          <w:p w14:paraId="2F6EE2D7">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2016</w:t>
            </w:r>
            <w:r>
              <w:rPr>
                <w:rFonts w:hint="eastAsia" w:asciiTheme="minorEastAsia" w:hAnsiTheme="minorEastAsia" w:eastAsiaTheme="minorEastAsia" w:cstheme="minorEastAsia"/>
                <w:sz w:val="18"/>
                <w:szCs w:val="18"/>
                <w:lang w:eastAsia="zh-CN"/>
              </w:rPr>
              <w:t>年</w:t>
            </w:r>
            <w:r>
              <w:rPr>
                <w:rFonts w:hint="eastAsia" w:asciiTheme="minorEastAsia" w:hAnsiTheme="minorEastAsia" w:eastAsiaTheme="minorEastAsia" w:cstheme="minorEastAsia"/>
                <w:sz w:val="18"/>
                <w:szCs w:val="18"/>
                <w:lang w:val="en-US" w:eastAsia="zh-CN"/>
              </w:rPr>
              <w:t>03月</w:t>
            </w:r>
          </w:p>
        </w:tc>
        <w:tc>
          <w:tcPr>
            <w:tcW w:w="4532" w:type="dxa"/>
            <w:vAlign w:val="center"/>
          </w:tcPr>
          <w:p w14:paraId="1AD946FA">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金堂县淮口镇洲城大道南延伸段改造工程</w:t>
            </w:r>
          </w:p>
        </w:tc>
        <w:tc>
          <w:tcPr>
            <w:tcW w:w="959" w:type="dxa"/>
            <w:vAlign w:val="center"/>
          </w:tcPr>
          <w:p w14:paraId="381DAC25">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大型</w:t>
            </w:r>
          </w:p>
        </w:tc>
        <w:tc>
          <w:tcPr>
            <w:tcW w:w="6443" w:type="dxa"/>
            <w:vAlign w:val="center"/>
          </w:tcPr>
          <w:p w14:paraId="6C2E530D">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城市主干道，长3000米，宽</w:t>
            </w:r>
            <w:r>
              <w:rPr>
                <w:rFonts w:hint="eastAsia" w:asciiTheme="minorEastAsia" w:hAnsiTheme="minorEastAsia" w:eastAsiaTheme="minorEastAsia" w:cstheme="minorEastAsia"/>
                <w:sz w:val="18"/>
                <w:szCs w:val="18"/>
                <w:lang w:val="en-US" w:eastAsia="zh-CN"/>
              </w:rPr>
              <w:t>30</w:t>
            </w:r>
            <w:r>
              <w:rPr>
                <w:rFonts w:hint="eastAsia" w:asciiTheme="minorEastAsia" w:hAnsiTheme="minorEastAsia" w:eastAsiaTheme="minorEastAsia" w:cstheme="minorEastAsia"/>
                <w:sz w:val="18"/>
                <w:szCs w:val="18"/>
              </w:rPr>
              <w:t>米</w:t>
            </w:r>
          </w:p>
        </w:tc>
      </w:tr>
      <w:tr w14:paraId="7FF4A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0066F36A">
            <w:pPr>
              <w:snapToGrid w:val="0"/>
              <w:jc w:val="center"/>
              <w:rPr>
                <w:rFonts w:hint="eastAsia" w:asciiTheme="minorEastAsia" w:hAnsiTheme="minorEastAsia" w:eastAsiaTheme="minorEastAsia" w:cstheme="minorEastAsia"/>
                <w:sz w:val="18"/>
                <w:szCs w:val="18"/>
                <w:lang w:eastAsia="zh-CN"/>
              </w:rPr>
            </w:pPr>
          </w:p>
        </w:tc>
        <w:tc>
          <w:tcPr>
            <w:tcW w:w="1369" w:type="dxa"/>
            <w:vAlign w:val="center"/>
          </w:tcPr>
          <w:p w14:paraId="2DCBC6AB">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2016</w:t>
            </w:r>
            <w:r>
              <w:rPr>
                <w:rFonts w:hint="eastAsia" w:asciiTheme="minorEastAsia" w:hAnsiTheme="minorEastAsia" w:eastAsiaTheme="minorEastAsia" w:cstheme="minorEastAsia"/>
                <w:sz w:val="18"/>
                <w:szCs w:val="18"/>
                <w:lang w:eastAsia="zh-CN"/>
              </w:rPr>
              <w:t>年</w:t>
            </w:r>
            <w:r>
              <w:rPr>
                <w:rFonts w:hint="eastAsia" w:asciiTheme="minorEastAsia" w:hAnsiTheme="minorEastAsia" w:eastAsiaTheme="minorEastAsia" w:cstheme="minorEastAsia"/>
                <w:sz w:val="18"/>
                <w:szCs w:val="18"/>
                <w:lang w:val="en-US" w:eastAsia="zh-CN"/>
              </w:rPr>
              <w:t>08月</w:t>
            </w:r>
          </w:p>
        </w:tc>
        <w:tc>
          <w:tcPr>
            <w:tcW w:w="4532" w:type="dxa"/>
            <w:vAlign w:val="center"/>
          </w:tcPr>
          <w:p w14:paraId="4870D80B">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漳州市北仓路（漳华西路至金峰中路）道路改造工程</w:t>
            </w:r>
          </w:p>
        </w:tc>
        <w:tc>
          <w:tcPr>
            <w:tcW w:w="959" w:type="dxa"/>
            <w:vAlign w:val="center"/>
          </w:tcPr>
          <w:p w14:paraId="273C582F">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大型</w:t>
            </w:r>
          </w:p>
        </w:tc>
        <w:tc>
          <w:tcPr>
            <w:tcW w:w="6443" w:type="dxa"/>
            <w:vAlign w:val="center"/>
          </w:tcPr>
          <w:p w14:paraId="36D884FE">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城市主干道，长2806米，宽43米</w:t>
            </w:r>
            <w:r>
              <w:rPr>
                <w:rFonts w:hint="eastAsia" w:asciiTheme="minorEastAsia" w:hAnsiTheme="minorEastAsia" w:eastAsiaTheme="minorEastAsia" w:cstheme="minorEastAsia"/>
                <w:sz w:val="18"/>
                <w:szCs w:val="18"/>
                <w:lang w:eastAsia="zh-CN"/>
              </w:rPr>
              <w:t>。</w:t>
            </w:r>
          </w:p>
        </w:tc>
      </w:tr>
      <w:tr w14:paraId="5C6A6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5066B06F">
            <w:pPr>
              <w:snapToGrid w:val="0"/>
              <w:jc w:val="center"/>
              <w:rPr>
                <w:rFonts w:hint="eastAsia" w:asciiTheme="minorEastAsia" w:hAnsiTheme="minorEastAsia" w:eastAsiaTheme="minorEastAsia" w:cstheme="minorEastAsia"/>
                <w:sz w:val="18"/>
                <w:szCs w:val="18"/>
                <w:lang w:eastAsia="zh-CN"/>
              </w:rPr>
            </w:pPr>
          </w:p>
        </w:tc>
        <w:tc>
          <w:tcPr>
            <w:tcW w:w="1369" w:type="dxa"/>
            <w:vAlign w:val="center"/>
          </w:tcPr>
          <w:p w14:paraId="23C2C5A8">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2017</w:t>
            </w:r>
            <w:r>
              <w:rPr>
                <w:rFonts w:hint="eastAsia" w:asciiTheme="minorEastAsia" w:hAnsiTheme="minorEastAsia" w:eastAsiaTheme="minorEastAsia" w:cstheme="minorEastAsia"/>
                <w:sz w:val="18"/>
                <w:szCs w:val="18"/>
                <w:lang w:eastAsia="zh-CN"/>
              </w:rPr>
              <w:t>年</w:t>
            </w:r>
            <w:r>
              <w:rPr>
                <w:rFonts w:hint="eastAsia" w:asciiTheme="minorEastAsia" w:hAnsiTheme="minorEastAsia" w:eastAsiaTheme="minorEastAsia" w:cstheme="minorEastAsia"/>
                <w:sz w:val="18"/>
                <w:szCs w:val="18"/>
                <w:lang w:val="en-US" w:eastAsia="zh-CN"/>
              </w:rPr>
              <w:t>03月</w:t>
            </w:r>
          </w:p>
        </w:tc>
        <w:tc>
          <w:tcPr>
            <w:tcW w:w="4532" w:type="dxa"/>
            <w:vAlign w:val="center"/>
          </w:tcPr>
          <w:p w14:paraId="2A1AE3BB">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中江大道至南门汽车站道路改造工程</w:t>
            </w:r>
          </w:p>
        </w:tc>
        <w:tc>
          <w:tcPr>
            <w:tcW w:w="959" w:type="dxa"/>
            <w:vAlign w:val="center"/>
          </w:tcPr>
          <w:p w14:paraId="27EF0194">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大型</w:t>
            </w:r>
          </w:p>
        </w:tc>
        <w:tc>
          <w:tcPr>
            <w:tcW w:w="6443" w:type="dxa"/>
            <w:vAlign w:val="center"/>
          </w:tcPr>
          <w:p w14:paraId="34D933B6">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城市主干道，城市快速路长4050米，宽52米</w:t>
            </w:r>
            <w:r>
              <w:rPr>
                <w:rFonts w:hint="eastAsia" w:asciiTheme="minorEastAsia" w:hAnsiTheme="minorEastAsia" w:eastAsiaTheme="minorEastAsia" w:cstheme="minorEastAsia"/>
                <w:sz w:val="18"/>
                <w:szCs w:val="18"/>
                <w:lang w:eastAsia="zh-CN"/>
              </w:rPr>
              <w:t>。</w:t>
            </w:r>
          </w:p>
        </w:tc>
      </w:tr>
      <w:tr w14:paraId="2B74D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1B88E362">
            <w:pPr>
              <w:snapToGrid w:val="0"/>
              <w:jc w:val="center"/>
              <w:rPr>
                <w:rFonts w:hint="eastAsia" w:asciiTheme="minorEastAsia" w:hAnsiTheme="minorEastAsia" w:eastAsiaTheme="minorEastAsia" w:cstheme="minorEastAsia"/>
                <w:sz w:val="18"/>
                <w:szCs w:val="18"/>
                <w:lang w:eastAsia="zh-CN"/>
              </w:rPr>
            </w:pPr>
          </w:p>
        </w:tc>
        <w:tc>
          <w:tcPr>
            <w:tcW w:w="1369" w:type="dxa"/>
            <w:vAlign w:val="center"/>
          </w:tcPr>
          <w:p w14:paraId="621F35DF">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2017</w:t>
            </w:r>
            <w:r>
              <w:rPr>
                <w:rFonts w:hint="eastAsia" w:asciiTheme="minorEastAsia" w:hAnsiTheme="minorEastAsia" w:eastAsiaTheme="minorEastAsia" w:cstheme="minorEastAsia"/>
                <w:sz w:val="18"/>
                <w:szCs w:val="18"/>
                <w:lang w:eastAsia="zh-CN"/>
              </w:rPr>
              <w:t>年</w:t>
            </w:r>
            <w:r>
              <w:rPr>
                <w:rFonts w:hint="eastAsia" w:asciiTheme="minorEastAsia" w:hAnsiTheme="minorEastAsia" w:eastAsiaTheme="minorEastAsia" w:cstheme="minorEastAsia"/>
                <w:sz w:val="18"/>
                <w:szCs w:val="18"/>
                <w:lang w:val="en-US" w:eastAsia="zh-CN"/>
              </w:rPr>
              <w:t>06月</w:t>
            </w:r>
          </w:p>
        </w:tc>
        <w:tc>
          <w:tcPr>
            <w:tcW w:w="4532" w:type="dxa"/>
            <w:vAlign w:val="center"/>
          </w:tcPr>
          <w:p w14:paraId="543D0DF3">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广汉市凤凰大道延长线道路新建工程</w:t>
            </w:r>
          </w:p>
        </w:tc>
        <w:tc>
          <w:tcPr>
            <w:tcW w:w="959" w:type="dxa"/>
            <w:vAlign w:val="center"/>
          </w:tcPr>
          <w:p w14:paraId="01F391C2">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大型</w:t>
            </w:r>
          </w:p>
        </w:tc>
        <w:tc>
          <w:tcPr>
            <w:tcW w:w="6443" w:type="dxa"/>
            <w:vAlign w:val="center"/>
          </w:tcPr>
          <w:p w14:paraId="62BC61A5">
            <w:pPr>
              <w:spacing w:line="360" w:lineRule="exact"/>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城市主干道，全苜蓿叶型，长7200米，宽56米</w:t>
            </w:r>
            <w:r>
              <w:rPr>
                <w:rFonts w:hint="eastAsia" w:asciiTheme="minorEastAsia" w:hAnsiTheme="minorEastAsia" w:eastAsiaTheme="minorEastAsia" w:cstheme="minorEastAsia"/>
                <w:sz w:val="18"/>
                <w:szCs w:val="18"/>
                <w:lang w:eastAsia="zh-CN"/>
              </w:rPr>
              <w:t>。</w:t>
            </w:r>
          </w:p>
        </w:tc>
      </w:tr>
      <w:tr w14:paraId="25093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32356833">
            <w:pPr>
              <w:snapToGrid w:val="0"/>
              <w:jc w:val="center"/>
              <w:rPr>
                <w:rFonts w:hint="eastAsia" w:asciiTheme="minorEastAsia" w:hAnsiTheme="minorEastAsia" w:eastAsiaTheme="minorEastAsia" w:cstheme="minorEastAsia"/>
                <w:sz w:val="18"/>
                <w:szCs w:val="18"/>
                <w:lang w:eastAsia="zh-CN"/>
              </w:rPr>
            </w:pPr>
          </w:p>
        </w:tc>
        <w:tc>
          <w:tcPr>
            <w:tcW w:w="1369" w:type="dxa"/>
            <w:vAlign w:val="center"/>
          </w:tcPr>
          <w:p w14:paraId="395E0FDB">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201</w:t>
            </w:r>
            <w:r>
              <w:rPr>
                <w:rFonts w:hint="eastAsia" w:asciiTheme="minorEastAsia" w:hAnsiTheme="minorEastAsia" w:eastAsiaTheme="minorEastAsia" w:cstheme="minorEastAsia"/>
                <w:sz w:val="18"/>
                <w:szCs w:val="18"/>
                <w:lang w:val="en-US" w:eastAsia="zh-CN"/>
              </w:rPr>
              <w:t>7年07月</w:t>
            </w:r>
          </w:p>
        </w:tc>
        <w:tc>
          <w:tcPr>
            <w:tcW w:w="4532" w:type="dxa"/>
            <w:vAlign w:val="center"/>
          </w:tcPr>
          <w:p w14:paraId="62275083">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内江市大千路北延线道路工程</w:t>
            </w:r>
          </w:p>
        </w:tc>
        <w:tc>
          <w:tcPr>
            <w:tcW w:w="959" w:type="dxa"/>
            <w:vAlign w:val="center"/>
          </w:tcPr>
          <w:p w14:paraId="3F085AA7">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大型</w:t>
            </w:r>
          </w:p>
        </w:tc>
        <w:tc>
          <w:tcPr>
            <w:tcW w:w="6443" w:type="dxa"/>
            <w:vAlign w:val="center"/>
          </w:tcPr>
          <w:p w14:paraId="1C98B361">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城市主干道，长6320米，宽56米</w:t>
            </w:r>
            <w:r>
              <w:rPr>
                <w:rFonts w:hint="eastAsia" w:asciiTheme="minorEastAsia" w:hAnsiTheme="minorEastAsia" w:eastAsiaTheme="minorEastAsia" w:cstheme="minorEastAsia"/>
                <w:sz w:val="18"/>
                <w:szCs w:val="18"/>
                <w:lang w:eastAsia="zh-CN"/>
              </w:rPr>
              <w:t>。</w:t>
            </w:r>
          </w:p>
        </w:tc>
      </w:tr>
      <w:tr w14:paraId="72929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4198EBAA">
            <w:pPr>
              <w:snapToGrid w:val="0"/>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position w:val="2"/>
                <w:sz w:val="18"/>
                <w:szCs w:val="18"/>
              </w:rPr>
              <w:t>孙桂梅</w:t>
            </w:r>
          </w:p>
        </w:tc>
        <w:tc>
          <w:tcPr>
            <w:tcW w:w="1369" w:type="dxa"/>
            <w:vAlign w:val="center"/>
          </w:tcPr>
          <w:p w14:paraId="23E05C31">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2014</w:t>
            </w:r>
            <w:r>
              <w:rPr>
                <w:rFonts w:hint="eastAsia" w:asciiTheme="minorEastAsia" w:hAnsiTheme="minorEastAsia" w:eastAsiaTheme="minorEastAsia" w:cstheme="minorEastAsia"/>
                <w:sz w:val="18"/>
                <w:szCs w:val="18"/>
                <w:lang w:eastAsia="zh-CN"/>
              </w:rPr>
              <w:t>年</w:t>
            </w:r>
            <w:r>
              <w:rPr>
                <w:rFonts w:hint="eastAsia" w:asciiTheme="minorEastAsia" w:hAnsiTheme="minorEastAsia" w:eastAsiaTheme="minorEastAsia" w:cstheme="minorEastAsia"/>
                <w:sz w:val="18"/>
                <w:szCs w:val="18"/>
                <w:lang w:val="en-US" w:eastAsia="zh-CN"/>
              </w:rPr>
              <w:t>08月</w:t>
            </w:r>
          </w:p>
        </w:tc>
        <w:tc>
          <w:tcPr>
            <w:tcW w:w="4532" w:type="dxa"/>
            <w:vAlign w:val="center"/>
          </w:tcPr>
          <w:p w14:paraId="46E4807E">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环湖南路古城塅延长线道路工程</w:t>
            </w:r>
          </w:p>
        </w:tc>
        <w:tc>
          <w:tcPr>
            <w:tcW w:w="959" w:type="dxa"/>
            <w:vAlign w:val="center"/>
          </w:tcPr>
          <w:p w14:paraId="2860E0E2">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大型</w:t>
            </w:r>
          </w:p>
        </w:tc>
        <w:tc>
          <w:tcPr>
            <w:tcW w:w="6443" w:type="dxa"/>
            <w:vAlign w:val="center"/>
          </w:tcPr>
          <w:p w14:paraId="47FD52AA">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城市主干道，长11782.137m，宽58米</w:t>
            </w:r>
            <w:r>
              <w:rPr>
                <w:rFonts w:hint="eastAsia" w:asciiTheme="minorEastAsia" w:hAnsiTheme="minorEastAsia" w:eastAsiaTheme="minorEastAsia" w:cstheme="minorEastAsia"/>
                <w:sz w:val="18"/>
                <w:szCs w:val="18"/>
                <w:lang w:eastAsia="zh-CN"/>
              </w:rPr>
              <w:t>。</w:t>
            </w:r>
          </w:p>
        </w:tc>
      </w:tr>
      <w:tr w14:paraId="17F75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0469E50C">
            <w:pPr>
              <w:snapToGrid w:val="0"/>
              <w:jc w:val="center"/>
              <w:rPr>
                <w:rFonts w:hint="eastAsia" w:asciiTheme="minorEastAsia" w:hAnsiTheme="minorEastAsia" w:eastAsiaTheme="minorEastAsia" w:cstheme="minorEastAsia"/>
                <w:sz w:val="18"/>
                <w:szCs w:val="18"/>
                <w:lang w:eastAsia="zh-CN"/>
              </w:rPr>
            </w:pPr>
          </w:p>
        </w:tc>
        <w:tc>
          <w:tcPr>
            <w:tcW w:w="1369" w:type="dxa"/>
            <w:vAlign w:val="center"/>
          </w:tcPr>
          <w:p w14:paraId="747CBEA6">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2015</w:t>
            </w:r>
            <w:r>
              <w:rPr>
                <w:rFonts w:hint="eastAsia" w:asciiTheme="minorEastAsia" w:hAnsiTheme="minorEastAsia" w:eastAsiaTheme="minorEastAsia" w:cstheme="minorEastAsia"/>
                <w:sz w:val="18"/>
                <w:szCs w:val="18"/>
                <w:lang w:eastAsia="zh-CN"/>
              </w:rPr>
              <w:t>年</w:t>
            </w:r>
            <w:r>
              <w:rPr>
                <w:rFonts w:hint="eastAsia" w:asciiTheme="minorEastAsia" w:hAnsiTheme="minorEastAsia" w:eastAsiaTheme="minorEastAsia" w:cstheme="minorEastAsia"/>
                <w:sz w:val="18"/>
                <w:szCs w:val="18"/>
                <w:lang w:val="en-US" w:eastAsia="zh-CN"/>
              </w:rPr>
              <w:t>03月</w:t>
            </w:r>
          </w:p>
        </w:tc>
        <w:tc>
          <w:tcPr>
            <w:tcW w:w="4532" w:type="dxa"/>
            <w:vAlign w:val="center"/>
          </w:tcPr>
          <w:p w14:paraId="589048EE">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玉泉南路新建道路工程</w:t>
            </w:r>
          </w:p>
        </w:tc>
        <w:tc>
          <w:tcPr>
            <w:tcW w:w="959" w:type="dxa"/>
            <w:vAlign w:val="center"/>
          </w:tcPr>
          <w:p w14:paraId="1918782C">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大型</w:t>
            </w:r>
          </w:p>
        </w:tc>
        <w:tc>
          <w:tcPr>
            <w:tcW w:w="6443" w:type="dxa"/>
            <w:vAlign w:val="center"/>
          </w:tcPr>
          <w:p w14:paraId="5504F606">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城市主干道，长9800米，宽46米</w:t>
            </w:r>
            <w:r>
              <w:rPr>
                <w:rFonts w:hint="eastAsia" w:asciiTheme="minorEastAsia" w:hAnsiTheme="minorEastAsia" w:eastAsiaTheme="minorEastAsia" w:cstheme="minorEastAsia"/>
                <w:sz w:val="18"/>
                <w:szCs w:val="18"/>
                <w:lang w:eastAsia="zh-CN"/>
              </w:rPr>
              <w:t>。</w:t>
            </w:r>
          </w:p>
        </w:tc>
      </w:tr>
      <w:tr w14:paraId="074CA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6C15C4F9">
            <w:pPr>
              <w:snapToGrid w:val="0"/>
              <w:jc w:val="center"/>
              <w:rPr>
                <w:rFonts w:hint="eastAsia" w:asciiTheme="minorEastAsia" w:hAnsiTheme="minorEastAsia" w:eastAsiaTheme="minorEastAsia" w:cstheme="minorEastAsia"/>
                <w:sz w:val="18"/>
                <w:szCs w:val="18"/>
                <w:lang w:eastAsia="zh-CN"/>
              </w:rPr>
            </w:pPr>
          </w:p>
        </w:tc>
        <w:tc>
          <w:tcPr>
            <w:tcW w:w="1369" w:type="dxa"/>
            <w:vAlign w:val="center"/>
          </w:tcPr>
          <w:p w14:paraId="5F4E22C8">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201</w:t>
            </w:r>
            <w:r>
              <w:rPr>
                <w:rFonts w:hint="eastAsia" w:asciiTheme="minorEastAsia" w:hAnsiTheme="minorEastAsia" w:eastAsiaTheme="minorEastAsia" w:cstheme="minorEastAsia"/>
                <w:sz w:val="18"/>
                <w:szCs w:val="18"/>
                <w:lang w:val="en-US" w:eastAsia="zh-CN"/>
              </w:rPr>
              <w:t>5年09月</w:t>
            </w:r>
          </w:p>
        </w:tc>
        <w:tc>
          <w:tcPr>
            <w:tcW w:w="4532" w:type="dxa"/>
            <w:vAlign w:val="center"/>
          </w:tcPr>
          <w:p w14:paraId="0307FB4F">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昆明市浑团路扩建道路工程</w:t>
            </w:r>
          </w:p>
        </w:tc>
        <w:tc>
          <w:tcPr>
            <w:tcW w:w="959" w:type="dxa"/>
            <w:vAlign w:val="center"/>
          </w:tcPr>
          <w:p w14:paraId="00E74E72">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大型</w:t>
            </w:r>
          </w:p>
        </w:tc>
        <w:tc>
          <w:tcPr>
            <w:tcW w:w="6443" w:type="dxa"/>
            <w:vAlign w:val="center"/>
          </w:tcPr>
          <w:p w14:paraId="290E0C55">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城市主干道，长5302米，宽46米</w:t>
            </w:r>
            <w:r>
              <w:rPr>
                <w:rFonts w:hint="eastAsia" w:asciiTheme="minorEastAsia" w:hAnsiTheme="minorEastAsia" w:eastAsiaTheme="minorEastAsia" w:cstheme="minorEastAsia"/>
                <w:sz w:val="18"/>
                <w:szCs w:val="18"/>
                <w:lang w:eastAsia="zh-CN"/>
              </w:rPr>
              <w:t>。</w:t>
            </w:r>
          </w:p>
        </w:tc>
      </w:tr>
      <w:tr w14:paraId="44B3F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69ACEE0F">
            <w:pPr>
              <w:snapToGrid w:val="0"/>
              <w:jc w:val="center"/>
              <w:rPr>
                <w:rFonts w:hint="eastAsia" w:asciiTheme="minorEastAsia" w:hAnsiTheme="minorEastAsia" w:eastAsiaTheme="minorEastAsia" w:cstheme="minorEastAsia"/>
                <w:sz w:val="18"/>
                <w:szCs w:val="18"/>
                <w:lang w:eastAsia="zh-CN"/>
              </w:rPr>
            </w:pPr>
          </w:p>
        </w:tc>
        <w:tc>
          <w:tcPr>
            <w:tcW w:w="1369" w:type="dxa"/>
            <w:vAlign w:val="center"/>
          </w:tcPr>
          <w:p w14:paraId="10EFBC1F">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2016</w:t>
            </w:r>
            <w:r>
              <w:rPr>
                <w:rFonts w:hint="eastAsia" w:asciiTheme="minorEastAsia" w:hAnsiTheme="minorEastAsia" w:eastAsiaTheme="minorEastAsia" w:cstheme="minorEastAsia"/>
                <w:sz w:val="18"/>
                <w:szCs w:val="18"/>
                <w:lang w:eastAsia="zh-CN"/>
              </w:rPr>
              <w:t>年</w:t>
            </w:r>
            <w:r>
              <w:rPr>
                <w:rFonts w:hint="eastAsia" w:asciiTheme="minorEastAsia" w:hAnsiTheme="minorEastAsia" w:eastAsiaTheme="minorEastAsia" w:cstheme="minorEastAsia"/>
                <w:sz w:val="18"/>
                <w:szCs w:val="18"/>
                <w:lang w:val="en-US" w:eastAsia="zh-CN"/>
              </w:rPr>
              <w:t>05月</w:t>
            </w:r>
          </w:p>
        </w:tc>
        <w:tc>
          <w:tcPr>
            <w:tcW w:w="4532" w:type="dxa"/>
            <w:vAlign w:val="center"/>
          </w:tcPr>
          <w:p w14:paraId="0E6E22E8">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景洪市勐海路道路延长工程</w:t>
            </w:r>
          </w:p>
        </w:tc>
        <w:tc>
          <w:tcPr>
            <w:tcW w:w="959" w:type="dxa"/>
            <w:vAlign w:val="center"/>
          </w:tcPr>
          <w:p w14:paraId="06FF5F0F">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大型</w:t>
            </w:r>
          </w:p>
        </w:tc>
        <w:tc>
          <w:tcPr>
            <w:tcW w:w="6443" w:type="dxa"/>
            <w:vAlign w:val="center"/>
          </w:tcPr>
          <w:p w14:paraId="75950E15">
            <w:pPr>
              <w:spacing w:line="360" w:lineRule="exact"/>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城市主干道，长1280米，宽42米</w:t>
            </w:r>
            <w:r>
              <w:rPr>
                <w:rFonts w:hint="eastAsia" w:asciiTheme="minorEastAsia" w:hAnsiTheme="minorEastAsia" w:eastAsiaTheme="minorEastAsia" w:cstheme="minorEastAsia"/>
                <w:sz w:val="18"/>
                <w:szCs w:val="18"/>
                <w:lang w:eastAsia="zh-CN"/>
              </w:rPr>
              <w:t>。</w:t>
            </w:r>
          </w:p>
        </w:tc>
      </w:tr>
      <w:tr w14:paraId="73886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6A145A5">
            <w:pPr>
              <w:snapToGrid w:val="0"/>
              <w:jc w:val="center"/>
              <w:rPr>
                <w:rFonts w:hint="eastAsia" w:asciiTheme="minorEastAsia" w:hAnsiTheme="minorEastAsia" w:eastAsiaTheme="minorEastAsia" w:cstheme="minorEastAsia"/>
                <w:sz w:val="18"/>
                <w:szCs w:val="18"/>
                <w:lang w:eastAsia="zh-CN"/>
              </w:rPr>
            </w:pPr>
          </w:p>
        </w:tc>
        <w:tc>
          <w:tcPr>
            <w:tcW w:w="1369" w:type="dxa"/>
            <w:vAlign w:val="center"/>
          </w:tcPr>
          <w:p w14:paraId="534E4AAE">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2016</w:t>
            </w:r>
            <w:r>
              <w:rPr>
                <w:rFonts w:hint="eastAsia" w:asciiTheme="minorEastAsia" w:hAnsiTheme="minorEastAsia" w:eastAsiaTheme="minorEastAsia" w:cstheme="minorEastAsia"/>
                <w:sz w:val="18"/>
                <w:szCs w:val="18"/>
                <w:lang w:eastAsia="zh-CN"/>
              </w:rPr>
              <w:t>年</w:t>
            </w:r>
            <w:r>
              <w:rPr>
                <w:rFonts w:hint="eastAsia" w:asciiTheme="minorEastAsia" w:hAnsiTheme="minorEastAsia" w:eastAsiaTheme="minorEastAsia" w:cstheme="minorEastAsia"/>
                <w:sz w:val="18"/>
                <w:szCs w:val="18"/>
                <w:lang w:val="en-US" w:eastAsia="zh-CN"/>
              </w:rPr>
              <w:t>12月</w:t>
            </w:r>
          </w:p>
        </w:tc>
        <w:tc>
          <w:tcPr>
            <w:tcW w:w="4532" w:type="dxa"/>
            <w:vAlign w:val="center"/>
          </w:tcPr>
          <w:p w14:paraId="771A7BE3">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保山市隆阳区青阳片区纬四路新建道路工程</w:t>
            </w:r>
          </w:p>
        </w:tc>
        <w:tc>
          <w:tcPr>
            <w:tcW w:w="959" w:type="dxa"/>
            <w:vAlign w:val="center"/>
          </w:tcPr>
          <w:p w14:paraId="6E6DEE1A">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大型</w:t>
            </w:r>
          </w:p>
        </w:tc>
        <w:tc>
          <w:tcPr>
            <w:tcW w:w="6443" w:type="dxa"/>
            <w:vAlign w:val="center"/>
          </w:tcPr>
          <w:p w14:paraId="4288CC4E">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城市主干道，含城市隧道工程，长2898.31米，宽度38米</w:t>
            </w:r>
            <w:r>
              <w:rPr>
                <w:rFonts w:hint="eastAsia" w:asciiTheme="minorEastAsia" w:hAnsiTheme="minorEastAsia" w:eastAsiaTheme="minorEastAsia" w:cstheme="minorEastAsia"/>
                <w:sz w:val="18"/>
                <w:szCs w:val="18"/>
                <w:lang w:eastAsia="zh-CN"/>
              </w:rPr>
              <w:t>。</w:t>
            </w:r>
          </w:p>
        </w:tc>
      </w:tr>
      <w:tr w14:paraId="622C3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55D537F9">
            <w:pPr>
              <w:snapToGrid w:val="0"/>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position w:val="2"/>
                <w:sz w:val="18"/>
                <w:szCs w:val="18"/>
              </w:rPr>
              <w:t>张洪贵</w:t>
            </w:r>
          </w:p>
        </w:tc>
        <w:tc>
          <w:tcPr>
            <w:tcW w:w="1369" w:type="dxa"/>
            <w:vAlign w:val="center"/>
          </w:tcPr>
          <w:p w14:paraId="5FB70C93">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position w:val="2"/>
                <w:sz w:val="18"/>
                <w:szCs w:val="18"/>
              </w:rPr>
              <w:t>2015</w:t>
            </w:r>
            <w:r>
              <w:rPr>
                <w:rFonts w:hint="eastAsia" w:asciiTheme="minorEastAsia" w:hAnsiTheme="minorEastAsia" w:eastAsiaTheme="minorEastAsia" w:cstheme="minorEastAsia"/>
                <w:position w:val="2"/>
                <w:sz w:val="18"/>
                <w:szCs w:val="18"/>
                <w:lang w:eastAsia="zh-CN"/>
              </w:rPr>
              <w:t>年</w:t>
            </w:r>
            <w:r>
              <w:rPr>
                <w:rFonts w:hint="eastAsia" w:asciiTheme="minorEastAsia" w:hAnsiTheme="minorEastAsia" w:eastAsiaTheme="minorEastAsia" w:cstheme="minorEastAsia"/>
                <w:position w:val="2"/>
                <w:sz w:val="18"/>
                <w:szCs w:val="18"/>
                <w:lang w:val="en-US" w:eastAsia="zh-CN"/>
              </w:rPr>
              <w:t>03月</w:t>
            </w:r>
          </w:p>
        </w:tc>
        <w:tc>
          <w:tcPr>
            <w:tcW w:w="4532" w:type="dxa"/>
            <w:vAlign w:val="center"/>
          </w:tcPr>
          <w:p w14:paraId="72CD26B2">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position w:val="2"/>
                <w:sz w:val="18"/>
                <w:szCs w:val="18"/>
              </w:rPr>
              <w:t>保山市隆阳区青阳片区堡城北路道路工程</w:t>
            </w:r>
          </w:p>
        </w:tc>
        <w:tc>
          <w:tcPr>
            <w:tcW w:w="959" w:type="dxa"/>
            <w:vAlign w:val="center"/>
          </w:tcPr>
          <w:p w14:paraId="4CD56F84">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position w:val="2"/>
                <w:sz w:val="18"/>
                <w:szCs w:val="18"/>
              </w:rPr>
              <w:t>大型</w:t>
            </w:r>
          </w:p>
        </w:tc>
        <w:tc>
          <w:tcPr>
            <w:tcW w:w="6443" w:type="dxa"/>
            <w:vAlign w:val="center"/>
          </w:tcPr>
          <w:p w14:paraId="5BD21C44">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position w:val="2"/>
                <w:sz w:val="18"/>
                <w:szCs w:val="18"/>
              </w:rPr>
              <w:t>城市主干道，长2750米，宽度40米</w:t>
            </w:r>
            <w:r>
              <w:rPr>
                <w:rFonts w:hint="eastAsia" w:asciiTheme="minorEastAsia" w:hAnsiTheme="minorEastAsia" w:eastAsiaTheme="minorEastAsia" w:cstheme="minorEastAsia"/>
                <w:position w:val="2"/>
                <w:sz w:val="18"/>
                <w:szCs w:val="18"/>
                <w:lang w:eastAsia="zh-CN"/>
              </w:rPr>
              <w:t>。</w:t>
            </w:r>
          </w:p>
        </w:tc>
      </w:tr>
      <w:tr w14:paraId="6849F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17D00087">
            <w:pPr>
              <w:snapToGrid w:val="0"/>
              <w:jc w:val="center"/>
              <w:rPr>
                <w:rFonts w:hint="eastAsia" w:asciiTheme="minorEastAsia" w:hAnsiTheme="minorEastAsia" w:eastAsiaTheme="minorEastAsia" w:cstheme="minorEastAsia"/>
                <w:sz w:val="18"/>
                <w:szCs w:val="18"/>
                <w:lang w:eastAsia="zh-CN"/>
              </w:rPr>
            </w:pPr>
          </w:p>
        </w:tc>
        <w:tc>
          <w:tcPr>
            <w:tcW w:w="1369" w:type="dxa"/>
            <w:vAlign w:val="center"/>
          </w:tcPr>
          <w:p w14:paraId="4B85E55B">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position w:val="2"/>
                <w:sz w:val="18"/>
                <w:szCs w:val="18"/>
              </w:rPr>
              <w:t>2015</w:t>
            </w:r>
            <w:r>
              <w:rPr>
                <w:rFonts w:hint="eastAsia" w:asciiTheme="minorEastAsia" w:hAnsiTheme="minorEastAsia" w:eastAsiaTheme="minorEastAsia" w:cstheme="minorEastAsia"/>
                <w:position w:val="2"/>
                <w:sz w:val="18"/>
                <w:szCs w:val="18"/>
                <w:lang w:eastAsia="zh-CN"/>
              </w:rPr>
              <w:t>年</w:t>
            </w:r>
            <w:r>
              <w:rPr>
                <w:rFonts w:hint="eastAsia" w:asciiTheme="minorEastAsia" w:hAnsiTheme="minorEastAsia" w:eastAsiaTheme="minorEastAsia" w:cstheme="minorEastAsia"/>
                <w:position w:val="2"/>
                <w:sz w:val="18"/>
                <w:szCs w:val="18"/>
                <w:lang w:val="en-US" w:eastAsia="zh-CN"/>
              </w:rPr>
              <w:t>10月</w:t>
            </w:r>
          </w:p>
        </w:tc>
        <w:tc>
          <w:tcPr>
            <w:tcW w:w="4532" w:type="dxa"/>
            <w:vAlign w:val="center"/>
          </w:tcPr>
          <w:p w14:paraId="535CC5F8">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position w:val="2"/>
                <w:sz w:val="18"/>
                <w:szCs w:val="18"/>
              </w:rPr>
              <w:t>宣威市双龙路延长线道路工程</w:t>
            </w:r>
          </w:p>
        </w:tc>
        <w:tc>
          <w:tcPr>
            <w:tcW w:w="959" w:type="dxa"/>
            <w:vAlign w:val="center"/>
          </w:tcPr>
          <w:p w14:paraId="7CEEB778">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position w:val="2"/>
                <w:sz w:val="18"/>
                <w:szCs w:val="18"/>
              </w:rPr>
              <w:t>大型</w:t>
            </w:r>
          </w:p>
        </w:tc>
        <w:tc>
          <w:tcPr>
            <w:tcW w:w="6443" w:type="dxa"/>
            <w:vAlign w:val="center"/>
          </w:tcPr>
          <w:p w14:paraId="1E489755">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position w:val="2"/>
                <w:sz w:val="18"/>
                <w:szCs w:val="18"/>
              </w:rPr>
              <w:t>城市主干道，长1153米，宽36米</w:t>
            </w:r>
            <w:r>
              <w:rPr>
                <w:rFonts w:hint="eastAsia" w:asciiTheme="minorEastAsia" w:hAnsiTheme="minorEastAsia" w:eastAsiaTheme="minorEastAsia" w:cstheme="minorEastAsia"/>
                <w:position w:val="2"/>
                <w:sz w:val="18"/>
                <w:szCs w:val="18"/>
                <w:lang w:eastAsia="zh-CN"/>
              </w:rPr>
              <w:t>。</w:t>
            </w:r>
          </w:p>
        </w:tc>
      </w:tr>
      <w:tr w14:paraId="16F08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1A593DC6">
            <w:pPr>
              <w:snapToGrid w:val="0"/>
              <w:jc w:val="center"/>
              <w:rPr>
                <w:rFonts w:hint="eastAsia" w:asciiTheme="minorEastAsia" w:hAnsiTheme="minorEastAsia" w:eastAsiaTheme="minorEastAsia" w:cstheme="minorEastAsia"/>
                <w:sz w:val="18"/>
                <w:szCs w:val="18"/>
                <w:lang w:eastAsia="zh-CN"/>
              </w:rPr>
            </w:pPr>
          </w:p>
        </w:tc>
        <w:tc>
          <w:tcPr>
            <w:tcW w:w="1369" w:type="dxa"/>
            <w:vAlign w:val="center"/>
          </w:tcPr>
          <w:p w14:paraId="30D2C377">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position w:val="2"/>
                <w:sz w:val="18"/>
                <w:szCs w:val="18"/>
              </w:rPr>
              <w:t>2016</w:t>
            </w:r>
            <w:r>
              <w:rPr>
                <w:rFonts w:hint="eastAsia" w:asciiTheme="minorEastAsia" w:hAnsiTheme="minorEastAsia" w:eastAsiaTheme="minorEastAsia" w:cstheme="minorEastAsia"/>
                <w:position w:val="2"/>
                <w:sz w:val="18"/>
                <w:szCs w:val="18"/>
                <w:lang w:eastAsia="zh-CN"/>
              </w:rPr>
              <w:t>年</w:t>
            </w:r>
            <w:r>
              <w:rPr>
                <w:rFonts w:hint="eastAsia" w:asciiTheme="minorEastAsia" w:hAnsiTheme="minorEastAsia" w:eastAsiaTheme="minorEastAsia" w:cstheme="minorEastAsia"/>
                <w:position w:val="2"/>
                <w:sz w:val="18"/>
                <w:szCs w:val="18"/>
                <w:lang w:val="en-US" w:eastAsia="zh-CN"/>
              </w:rPr>
              <w:t>07月</w:t>
            </w:r>
          </w:p>
        </w:tc>
        <w:tc>
          <w:tcPr>
            <w:tcW w:w="4532" w:type="dxa"/>
            <w:vAlign w:val="center"/>
          </w:tcPr>
          <w:p w14:paraId="5FC83A89">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position w:val="2"/>
                <w:sz w:val="18"/>
                <w:szCs w:val="18"/>
              </w:rPr>
              <w:t>长水机场至嵩明杨林经济技术开发区道路工程</w:t>
            </w:r>
          </w:p>
        </w:tc>
        <w:tc>
          <w:tcPr>
            <w:tcW w:w="959" w:type="dxa"/>
            <w:vAlign w:val="center"/>
          </w:tcPr>
          <w:p w14:paraId="2F1AE627">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position w:val="2"/>
                <w:sz w:val="18"/>
                <w:szCs w:val="18"/>
              </w:rPr>
              <w:t>大型</w:t>
            </w:r>
          </w:p>
        </w:tc>
        <w:tc>
          <w:tcPr>
            <w:tcW w:w="6443" w:type="dxa"/>
            <w:vAlign w:val="center"/>
          </w:tcPr>
          <w:p w14:paraId="4FB878A4">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position w:val="2"/>
                <w:sz w:val="18"/>
                <w:szCs w:val="18"/>
              </w:rPr>
              <w:t>城市主干道，城市快速路，长15030米，宽46米</w:t>
            </w:r>
            <w:r>
              <w:rPr>
                <w:rFonts w:hint="eastAsia" w:asciiTheme="minorEastAsia" w:hAnsiTheme="minorEastAsia" w:eastAsiaTheme="minorEastAsia" w:cstheme="minorEastAsia"/>
                <w:position w:val="2"/>
                <w:sz w:val="18"/>
                <w:szCs w:val="18"/>
                <w:lang w:eastAsia="zh-CN"/>
              </w:rPr>
              <w:t>。</w:t>
            </w:r>
          </w:p>
        </w:tc>
      </w:tr>
      <w:tr w14:paraId="50195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1AF24B0B">
            <w:pPr>
              <w:snapToGrid w:val="0"/>
              <w:jc w:val="center"/>
              <w:rPr>
                <w:rFonts w:hint="eastAsia" w:asciiTheme="minorEastAsia" w:hAnsiTheme="minorEastAsia" w:eastAsiaTheme="minorEastAsia" w:cstheme="minorEastAsia"/>
                <w:sz w:val="18"/>
                <w:szCs w:val="18"/>
                <w:lang w:eastAsia="zh-CN"/>
              </w:rPr>
            </w:pPr>
          </w:p>
        </w:tc>
        <w:tc>
          <w:tcPr>
            <w:tcW w:w="1369" w:type="dxa"/>
            <w:vAlign w:val="center"/>
          </w:tcPr>
          <w:p w14:paraId="76DD16A1">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position w:val="2"/>
                <w:sz w:val="18"/>
                <w:szCs w:val="18"/>
              </w:rPr>
              <w:t>2017</w:t>
            </w:r>
            <w:r>
              <w:rPr>
                <w:rFonts w:hint="eastAsia" w:asciiTheme="minorEastAsia" w:hAnsiTheme="minorEastAsia" w:eastAsiaTheme="minorEastAsia" w:cstheme="minorEastAsia"/>
                <w:position w:val="2"/>
                <w:sz w:val="18"/>
                <w:szCs w:val="18"/>
                <w:lang w:eastAsia="zh-CN"/>
              </w:rPr>
              <w:t>年</w:t>
            </w:r>
            <w:r>
              <w:rPr>
                <w:rFonts w:hint="eastAsia" w:asciiTheme="minorEastAsia" w:hAnsiTheme="minorEastAsia" w:eastAsiaTheme="minorEastAsia" w:cstheme="minorEastAsia"/>
                <w:position w:val="2"/>
                <w:sz w:val="18"/>
                <w:szCs w:val="18"/>
                <w:lang w:val="en-US" w:eastAsia="zh-CN"/>
              </w:rPr>
              <w:t>01月</w:t>
            </w:r>
          </w:p>
        </w:tc>
        <w:tc>
          <w:tcPr>
            <w:tcW w:w="4532" w:type="dxa"/>
            <w:vAlign w:val="center"/>
          </w:tcPr>
          <w:p w14:paraId="5758AEAC">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position w:val="2"/>
                <w:sz w:val="18"/>
                <w:szCs w:val="18"/>
              </w:rPr>
              <w:t>西双版纳旅游度假区南联山延长线道路工程</w:t>
            </w:r>
          </w:p>
        </w:tc>
        <w:tc>
          <w:tcPr>
            <w:tcW w:w="959" w:type="dxa"/>
            <w:vAlign w:val="center"/>
          </w:tcPr>
          <w:p w14:paraId="62F144AF">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position w:val="2"/>
                <w:sz w:val="18"/>
                <w:szCs w:val="18"/>
              </w:rPr>
              <w:t>大型</w:t>
            </w:r>
          </w:p>
        </w:tc>
        <w:tc>
          <w:tcPr>
            <w:tcW w:w="6443" w:type="dxa"/>
            <w:vAlign w:val="center"/>
          </w:tcPr>
          <w:p w14:paraId="26EE265C">
            <w:pPr>
              <w:spacing w:line="360" w:lineRule="exact"/>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position w:val="2"/>
                <w:sz w:val="18"/>
                <w:szCs w:val="18"/>
              </w:rPr>
              <w:t>城市主干道，长4570米，宽42米</w:t>
            </w:r>
            <w:r>
              <w:rPr>
                <w:rFonts w:hint="eastAsia" w:asciiTheme="minorEastAsia" w:hAnsiTheme="minorEastAsia" w:eastAsiaTheme="minorEastAsia" w:cstheme="minorEastAsia"/>
                <w:position w:val="2"/>
                <w:sz w:val="18"/>
                <w:szCs w:val="18"/>
                <w:lang w:eastAsia="zh-CN"/>
              </w:rPr>
              <w:t>。</w:t>
            </w:r>
          </w:p>
        </w:tc>
      </w:tr>
      <w:tr w14:paraId="6809E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3F41AA01">
            <w:pPr>
              <w:snapToGrid w:val="0"/>
              <w:jc w:val="center"/>
              <w:rPr>
                <w:rFonts w:hint="eastAsia" w:asciiTheme="minorEastAsia" w:hAnsiTheme="minorEastAsia" w:eastAsiaTheme="minorEastAsia" w:cstheme="minorEastAsia"/>
                <w:sz w:val="18"/>
                <w:szCs w:val="18"/>
                <w:lang w:eastAsia="zh-CN"/>
              </w:rPr>
            </w:pPr>
          </w:p>
        </w:tc>
        <w:tc>
          <w:tcPr>
            <w:tcW w:w="1369" w:type="dxa"/>
            <w:vAlign w:val="center"/>
          </w:tcPr>
          <w:p w14:paraId="5F5CD0C7">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position w:val="2"/>
                <w:sz w:val="18"/>
                <w:szCs w:val="18"/>
              </w:rPr>
              <w:t>2017</w:t>
            </w:r>
            <w:r>
              <w:rPr>
                <w:rFonts w:hint="eastAsia" w:asciiTheme="minorEastAsia" w:hAnsiTheme="minorEastAsia" w:eastAsiaTheme="minorEastAsia" w:cstheme="minorEastAsia"/>
                <w:position w:val="2"/>
                <w:sz w:val="18"/>
                <w:szCs w:val="18"/>
                <w:lang w:eastAsia="zh-CN"/>
              </w:rPr>
              <w:t>年</w:t>
            </w:r>
            <w:r>
              <w:rPr>
                <w:rFonts w:hint="eastAsia" w:asciiTheme="minorEastAsia" w:hAnsiTheme="minorEastAsia" w:eastAsiaTheme="minorEastAsia" w:cstheme="minorEastAsia"/>
                <w:position w:val="2"/>
                <w:sz w:val="18"/>
                <w:szCs w:val="18"/>
                <w:lang w:val="en-US" w:eastAsia="zh-CN"/>
              </w:rPr>
              <w:t>06月</w:t>
            </w:r>
          </w:p>
        </w:tc>
        <w:tc>
          <w:tcPr>
            <w:tcW w:w="4532" w:type="dxa"/>
            <w:vAlign w:val="center"/>
          </w:tcPr>
          <w:p w14:paraId="513032D0">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position w:val="2"/>
                <w:sz w:val="18"/>
                <w:szCs w:val="18"/>
              </w:rPr>
              <w:t>昆明市环湖东路延长道路工程</w:t>
            </w:r>
          </w:p>
        </w:tc>
        <w:tc>
          <w:tcPr>
            <w:tcW w:w="959" w:type="dxa"/>
            <w:vAlign w:val="center"/>
          </w:tcPr>
          <w:p w14:paraId="2AD33C76">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position w:val="2"/>
                <w:sz w:val="18"/>
                <w:szCs w:val="18"/>
              </w:rPr>
              <w:t>大型</w:t>
            </w:r>
          </w:p>
        </w:tc>
        <w:tc>
          <w:tcPr>
            <w:tcW w:w="6443" w:type="dxa"/>
            <w:vAlign w:val="center"/>
          </w:tcPr>
          <w:p w14:paraId="54C2F03A">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position w:val="2"/>
                <w:sz w:val="18"/>
                <w:szCs w:val="18"/>
              </w:rPr>
              <w:t>城市主干道，长1950米，宽55米</w:t>
            </w:r>
            <w:r>
              <w:rPr>
                <w:rFonts w:hint="eastAsia" w:asciiTheme="minorEastAsia" w:hAnsiTheme="minorEastAsia" w:eastAsiaTheme="minorEastAsia" w:cstheme="minorEastAsia"/>
                <w:position w:val="2"/>
                <w:sz w:val="18"/>
                <w:szCs w:val="18"/>
                <w:lang w:eastAsia="zh-CN"/>
              </w:rPr>
              <w:t>。</w:t>
            </w:r>
          </w:p>
        </w:tc>
      </w:tr>
      <w:tr w14:paraId="4272A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849" w:type="dxa"/>
            <w:vMerge w:val="restart"/>
            <w:vAlign w:val="center"/>
          </w:tcPr>
          <w:p w14:paraId="3CDCE1AD">
            <w:pPr>
              <w:snapToGrid w:val="0"/>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val="en-US" w:eastAsia="zh-CN"/>
              </w:rPr>
              <w:t>陈立新</w:t>
            </w:r>
          </w:p>
        </w:tc>
        <w:tc>
          <w:tcPr>
            <w:tcW w:w="1369" w:type="dxa"/>
            <w:vAlign w:val="center"/>
          </w:tcPr>
          <w:p w14:paraId="0454AD52">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2012年6月</w:t>
            </w:r>
          </w:p>
        </w:tc>
        <w:tc>
          <w:tcPr>
            <w:tcW w:w="4532" w:type="dxa"/>
            <w:vAlign w:val="center"/>
          </w:tcPr>
          <w:p w14:paraId="30CED236">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民众镇油库区道路工程</w:t>
            </w:r>
          </w:p>
        </w:tc>
        <w:tc>
          <w:tcPr>
            <w:tcW w:w="959" w:type="dxa"/>
            <w:vAlign w:val="center"/>
          </w:tcPr>
          <w:p w14:paraId="1CC3DD86">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大型</w:t>
            </w:r>
          </w:p>
        </w:tc>
        <w:tc>
          <w:tcPr>
            <w:tcW w:w="6443" w:type="dxa"/>
            <w:vAlign w:val="center"/>
          </w:tcPr>
          <w:p w14:paraId="64078356">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主干道全长约3500米，宽36米</w:t>
            </w:r>
          </w:p>
        </w:tc>
      </w:tr>
      <w:tr w14:paraId="34C0B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38276DCA">
            <w:pPr>
              <w:snapToGrid w:val="0"/>
              <w:jc w:val="center"/>
              <w:rPr>
                <w:rFonts w:hint="eastAsia" w:asciiTheme="minorEastAsia" w:hAnsiTheme="minorEastAsia" w:eastAsiaTheme="minorEastAsia" w:cstheme="minorEastAsia"/>
                <w:sz w:val="18"/>
                <w:szCs w:val="18"/>
                <w:lang w:eastAsia="zh-CN"/>
              </w:rPr>
            </w:pPr>
          </w:p>
        </w:tc>
        <w:tc>
          <w:tcPr>
            <w:tcW w:w="1369" w:type="dxa"/>
            <w:vAlign w:val="center"/>
          </w:tcPr>
          <w:p w14:paraId="6F342571">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2013年3月</w:t>
            </w:r>
          </w:p>
        </w:tc>
        <w:tc>
          <w:tcPr>
            <w:tcW w:w="4532" w:type="dxa"/>
            <w:vAlign w:val="center"/>
          </w:tcPr>
          <w:p w14:paraId="5B55EC31">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喀什经济开发区兵团分区恰克马克河以北启动区道路设计项目</w:t>
            </w:r>
          </w:p>
        </w:tc>
        <w:tc>
          <w:tcPr>
            <w:tcW w:w="959" w:type="dxa"/>
            <w:vAlign w:val="center"/>
          </w:tcPr>
          <w:p w14:paraId="30751D5C">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大型</w:t>
            </w:r>
          </w:p>
        </w:tc>
        <w:tc>
          <w:tcPr>
            <w:tcW w:w="6443" w:type="dxa"/>
            <w:vAlign w:val="center"/>
          </w:tcPr>
          <w:p w14:paraId="540DAAB5">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含主干道2330米，宽30米，双向6车道</w:t>
            </w:r>
          </w:p>
        </w:tc>
      </w:tr>
      <w:tr w14:paraId="4FB46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2CCA0C14">
            <w:pPr>
              <w:snapToGrid w:val="0"/>
              <w:jc w:val="center"/>
              <w:rPr>
                <w:rFonts w:hint="eastAsia" w:asciiTheme="minorEastAsia" w:hAnsiTheme="minorEastAsia" w:eastAsiaTheme="minorEastAsia" w:cstheme="minorEastAsia"/>
                <w:sz w:val="18"/>
                <w:szCs w:val="18"/>
                <w:lang w:eastAsia="zh-CN"/>
              </w:rPr>
            </w:pPr>
          </w:p>
        </w:tc>
        <w:tc>
          <w:tcPr>
            <w:tcW w:w="1369" w:type="dxa"/>
            <w:vAlign w:val="center"/>
          </w:tcPr>
          <w:p w14:paraId="2E0D1707">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2013年11月</w:t>
            </w:r>
          </w:p>
        </w:tc>
        <w:tc>
          <w:tcPr>
            <w:tcW w:w="4532" w:type="dxa"/>
            <w:vAlign w:val="center"/>
          </w:tcPr>
          <w:p w14:paraId="7E11BD8D">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三乡镇小琅环路升级改造工程设计项目</w:t>
            </w:r>
          </w:p>
        </w:tc>
        <w:tc>
          <w:tcPr>
            <w:tcW w:w="959" w:type="dxa"/>
            <w:vAlign w:val="center"/>
          </w:tcPr>
          <w:p w14:paraId="68899A57">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大型</w:t>
            </w:r>
          </w:p>
        </w:tc>
        <w:tc>
          <w:tcPr>
            <w:tcW w:w="6443" w:type="dxa"/>
            <w:vAlign w:val="center"/>
          </w:tcPr>
          <w:p w14:paraId="4D134277">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全长约2200米，城市主干道</w:t>
            </w:r>
          </w:p>
        </w:tc>
      </w:tr>
      <w:tr w14:paraId="7DA67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77E3AA82">
            <w:pPr>
              <w:snapToGrid w:val="0"/>
              <w:jc w:val="center"/>
              <w:rPr>
                <w:rFonts w:hint="eastAsia" w:asciiTheme="minorEastAsia" w:hAnsiTheme="minorEastAsia" w:eastAsiaTheme="minorEastAsia" w:cstheme="minorEastAsia"/>
                <w:sz w:val="18"/>
                <w:szCs w:val="18"/>
                <w:lang w:eastAsia="zh-CN"/>
              </w:rPr>
            </w:pPr>
          </w:p>
        </w:tc>
        <w:tc>
          <w:tcPr>
            <w:tcW w:w="1369" w:type="dxa"/>
            <w:vAlign w:val="center"/>
          </w:tcPr>
          <w:p w14:paraId="64475B1C">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2017年6月</w:t>
            </w:r>
          </w:p>
        </w:tc>
        <w:tc>
          <w:tcPr>
            <w:tcW w:w="4532" w:type="dxa"/>
            <w:vAlign w:val="center"/>
          </w:tcPr>
          <w:p w14:paraId="5B136E73">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桥山路-松福大道新建桥梁建工程</w:t>
            </w:r>
          </w:p>
        </w:tc>
        <w:tc>
          <w:tcPr>
            <w:tcW w:w="959" w:type="dxa"/>
            <w:vAlign w:val="center"/>
          </w:tcPr>
          <w:p w14:paraId="238A4B17">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大型</w:t>
            </w:r>
          </w:p>
        </w:tc>
        <w:tc>
          <w:tcPr>
            <w:tcW w:w="6443" w:type="dxa"/>
            <w:vAlign w:val="center"/>
          </w:tcPr>
          <w:p w14:paraId="17A609DB">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单跨最长50米，全长约466米</w:t>
            </w:r>
          </w:p>
        </w:tc>
      </w:tr>
      <w:tr w14:paraId="14F1F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3ECB3E3E">
            <w:pPr>
              <w:snapToGrid w:val="0"/>
              <w:jc w:val="center"/>
              <w:rPr>
                <w:rFonts w:hint="eastAsia" w:asciiTheme="minorEastAsia" w:hAnsiTheme="minorEastAsia" w:eastAsiaTheme="minorEastAsia" w:cstheme="minorEastAsia"/>
                <w:sz w:val="18"/>
                <w:szCs w:val="18"/>
                <w:lang w:eastAsia="zh-CN"/>
              </w:rPr>
            </w:pPr>
          </w:p>
        </w:tc>
        <w:tc>
          <w:tcPr>
            <w:tcW w:w="1369" w:type="dxa"/>
            <w:vAlign w:val="center"/>
          </w:tcPr>
          <w:p w14:paraId="0A9F5FDD">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2017年12月</w:t>
            </w:r>
          </w:p>
        </w:tc>
        <w:tc>
          <w:tcPr>
            <w:tcW w:w="4532" w:type="dxa"/>
            <w:vAlign w:val="center"/>
          </w:tcPr>
          <w:p w14:paraId="6F5F3E10">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中山市智能制造装备产业园配套基础设施建设项目</w:t>
            </w:r>
          </w:p>
        </w:tc>
        <w:tc>
          <w:tcPr>
            <w:tcW w:w="959" w:type="dxa"/>
            <w:vAlign w:val="center"/>
          </w:tcPr>
          <w:p w14:paraId="50AFC0E9">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大型</w:t>
            </w:r>
          </w:p>
        </w:tc>
        <w:tc>
          <w:tcPr>
            <w:tcW w:w="6443" w:type="dxa"/>
            <w:vAlign w:val="center"/>
          </w:tcPr>
          <w:p w14:paraId="644057B2">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主干道全长约4510米，双喇叭型</w:t>
            </w:r>
          </w:p>
        </w:tc>
      </w:tr>
      <w:tr w14:paraId="03E9A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24D50D09">
            <w:pPr>
              <w:snapToGrid w:val="0"/>
              <w:jc w:val="center"/>
              <w:rPr>
                <w:rFonts w:hint="eastAsia" w:asciiTheme="minorEastAsia" w:hAnsiTheme="minorEastAsia" w:eastAsiaTheme="minorEastAsia" w:cstheme="minorEastAsia"/>
                <w:sz w:val="18"/>
                <w:szCs w:val="18"/>
                <w:lang w:eastAsia="zh-CN"/>
              </w:rPr>
            </w:pPr>
          </w:p>
        </w:tc>
        <w:tc>
          <w:tcPr>
            <w:tcW w:w="1369" w:type="dxa"/>
            <w:vAlign w:val="center"/>
          </w:tcPr>
          <w:p w14:paraId="76FDF13A">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2019年6月</w:t>
            </w:r>
          </w:p>
        </w:tc>
        <w:tc>
          <w:tcPr>
            <w:tcW w:w="4532" w:type="dxa"/>
            <w:vAlign w:val="center"/>
          </w:tcPr>
          <w:p w14:paraId="0E78C5C5">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腾冲市曲石镇龙门桥建设项目</w:t>
            </w:r>
          </w:p>
        </w:tc>
        <w:tc>
          <w:tcPr>
            <w:tcW w:w="959" w:type="dxa"/>
            <w:vAlign w:val="center"/>
          </w:tcPr>
          <w:p w14:paraId="2E7BCFA0">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大型</w:t>
            </w:r>
          </w:p>
        </w:tc>
        <w:tc>
          <w:tcPr>
            <w:tcW w:w="6443" w:type="dxa"/>
            <w:vAlign w:val="center"/>
          </w:tcPr>
          <w:p w14:paraId="43D16821">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全长约127米，3跨42米</w:t>
            </w:r>
          </w:p>
        </w:tc>
      </w:tr>
      <w:tr w14:paraId="35D02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349C898B">
            <w:pPr>
              <w:snapToGrid w:val="0"/>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val="en-US" w:eastAsia="zh-CN"/>
              </w:rPr>
              <w:t>周宇静</w:t>
            </w:r>
          </w:p>
        </w:tc>
        <w:tc>
          <w:tcPr>
            <w:tcW w:w="1369" w:type="dxa"/>
            <w:vAlign w:val="center"/>
          </w:tcPr>
          <w:p w14:paraId="3EB1C142">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2018</w:t>
            </w:r>
            <w:r>
              <w:rPr>
                <w:rFonts w:hint="eastAsia" w:asciiTheme="minorEastAsia" w:hAnsiTheme="minorEastAsia" w:eastAsiaTheme="minorEastAsia" w:cstheme="minorEastAsia"/>
                <w:sz w:val="18"/>
                <w:szCs w:val="18"/>
                <w:lang w:val="en-US" w:eastAsia="zh-CN"/>
              </w:rPr>
              <w:t>年04月</w:t>
            </w:r>
          </w:p>
        </w:tc>
        <w:tc>
          <w:tcPr>
            <w:tcW w:w="4532" w:type="dxa"/>
            <w:vAlign w:val="center"/>
          </w:tcPr>
          <w:p w14:paraId="4545563D">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松北区B片区B-02-03-01、04地块碧海公园项目</w:t>
            </w:r>
          </w:p>
        </w:tc>
        <w:tc>
          <w:tcPr>
            <w:tcW w:w="959" w:type="dxa"/>
            <w:vAlign w:val="center"/>
          </w:tcPr>
          <w:p w14:paraId="63E8B835">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大型</w:t>
            </w:r>
          </w:p>
        </w:tc>
        <w:tc>
          <w:tcPr>
            <w:tcW w:w="6443" w:type="dxa"/>
            <w:vAlign w:val="center"/>
          </w:tcPr>
          <w:p w14:paraId="4427D092">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省级风景区规划设计工程，</w:t>
            </w:r>
            <w:r>
              <w:rPr>
                <w:rFonts w:hint="eastAsia" w:asciiTheme="minorEastAsia" w:hAnsiTheme="minorEastAsia" w:eastAsiaTheme="minorEastAsia" w:cstheme="minorEastAsia"/>
                <w:sz w:val="18"/>
                <w:szCs w:val="18"/>
              </w:rPr>
              <w:t>用地面积86196.64平方米，投资额3359.94万</w:t>
            </w:r>
          </w:p>
        </w:tc>
      </w:tr>
      <w:tr w14:paraId="25612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1B213EDB">
            <w:pPr>
              <w:snapToGrid w:val="0"/>
              <w:jc w:val="center"/>
              <w:rPr>
                <w:rFonts w:hint="eastAsia" w:asciiTheme="minorEastAsia" w:hAnsiTheme="minorEastAsia" w:eastAsiaTheme="minorEastAsia" w:cstheme="minorEastAsia"/>
                <w:sz w:val="18"/>
                <w:szCs w:val="18"/>
                <w:lang w:eastAsia="zh-CN"/>
              </w:rPr>
            </w:pPr>
          </w:p>
        </w:tc>
        <w:tc>
          <w:tcPr>
            <w:tcW w:w="1369" w:type="dxa"/>
            <w:vAlign w:val="center"/>
          </w:tcPr>
          <w:p w14:paraId="2DC662B5">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2018</w:t>
            </w:r>
            <w:r>
              <w:rPr>
                <w:rFonts w:hint="eastAsia" w:asciiTheme="minorEastAsia" w:hAnsiTheme="minorEastAsia" w:eastAsiaTheme="minorEastAsia" w:cstheme="minorEastAsia"/>
                <w:sz w:val="18"/>
                <w:szCs w:val="18"/>
                <w:lang w:val="en-US" w:eastAsia="zh-CN"/>
              </w:rPr>
              <w:t>年0</w:t>
            </w:r>
            <w:r>
              <w:rPr>
                <w:rFonts w:hint="eastAsia" w:asciiTheme="minorEastAsia" w:hAnsiTheme="minorEastAsia" w:eastAsiaTheme="minorEastAsia" w:cstheme="minorEastAsia"/>
                <w:sz w:val="18"/>
                <w:szCs w:val="18"/>
              </w:rPr>
              <w:t>5</w:t>
            </w:r>
            <w:r>
              <w:rPr>
                <w:rFonts w:hint="eastAsia" w:asciiTheme="minorEastAsia" w:hAnsiTheme="minorEastAsia" w:eastAsiaTheme="minorEastAsia" w:cstheme="minorEastAsia"/>
                <w:sz w:val="18"/>
                <w:szCs w:val="18"/>
                <w:lang w:val="en-US" w:eastAsia="zh-CN"/>
              </w:rPr>
              <w:t>月</w:t>
            </w:r>
          </w:p>
        </w:tc>
        <w:tc>
          <w:tcPr>
            <w:tcW w:w="4532" w:type="dxa"/>
            <w:vAlign w:val="center"/>
          </w:tcPr>
          <w:p w14:paraId="736BCF5D">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沿江景观大道</w:t>
            </w:r>
          </w:p>
        </w:tc>
        <w:tc>
          <w:tcPr>
            <w:tcW w:w="959" w:type="dxa"/>
            <w:vAlign w:val="center"/>
          </w:tcPr>
          <w:p w14:paraId="78574AB4">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大型</w:t>
            </w:r>
          </w:p>
        </w:tc>
        <w:tc>
          <w:tcPr>
            <w:tcW w:w="6443" w:type="dxa"/>
            <w:vAlign w:val="center"/>
          </w:tcPr>
          <w:p w14:paraId="17865629">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城市重点景观道路绿化工程，</w:t>
            </w:r>
            <w:r>
              <w:rPr>
                <w:rFonts w:hint="eastAsia" w:asciiTheme="minorEastAsia" w:hAnsiTheme="minorEastAsia" w:eastAsiaTheme="minorEastAsia" w:cstheme="minorEastAsia"/>
                <w:sz w:val="18"/>
                <w:szCs w:val="18"/>
              </w:rPr>
              <w:t>面积161341㎡，投资额10946.4万</w:t>
            </w:r>
          </w:p>
        </w:tc>
      </w:tr>
      <w:tr w14:paraId="1BEE0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3AA46EF2">
            <w:pPr>
              <w:snapToGrid w:val="0"/>
              <w:jc w:val="center"/>
              <w:rPr>
                <w:rFonts w:hint="eastAsia" w:asciiTheme="minorEastAsia" w:hAnsiTheme="minorEastAsia" w:eastAsiaTheme="minorEastAsia" w:cstheme="minorEastAsia"/>
                <w:sz w:val="18"/>
                <w:szCs w:val="18"/>
                <w:lang w:eastAsia="zh-CN"/>
              </w:rPr>
            </w:pPr>
          </w:p>
        </w:tc>
        <w:tc>
          <w:tcPr>
            <w:tcW w:w="1369" w:type="dxa"/>
            <w:vAlign w:val="center"/>
          </w:tcPr>
          <w:p w14:paraId="0DCDADED">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2019</w:t>
            </w:r>
            <w:r>
              <w:rPr>
                <w:rFonts w:hint="eastAsia" w:asciiTheme="minorEastAsia" w:hAnsiTheme="minorEastAsia" w:eastAsiaTheme="minorEastAsia" w:cstheme="minorEastAsia"/>
                <w:sz w:val="18"/>
                <w:szCs w:val="18"/>
                <w:lang w:val="en-US" w:eastAsia="zh-CN"/>
              </w:rPr>
              <w:t>年0</w:t>
            </w:r>
            <w:r>
              <w:rPr>
                <w:rFonts w:hint="eastAsia" w:asciiTheme="minorEastAsia" w:hAnsiTheme="minorEastAsia" w:eastAsiaTheme="minorEastAsia" w:cstheme="minorEastAsia"/>
                <w:sz w:val="18"/>
                <w:szCs w:val="18"/>
              </w:rPr>
              <w:t>4</w:t>
            </w:r>
            <w:r>
              <w:rPr>
                <w:rFonts w:hint="eastAsia" w:asciiTheme="minorEastAsia" w:hAnsiTheme="minorEastAsia" w:eastAsiaTheme="minorEastAsia" w:cstheme="minorEastAsia"/>
                <w:sz w:val="18"/>
                <w:szCs w:val="18"/>
                <w:lang w:val="en-US" w:eastAsia="zh-CN"/>
              </w:rPr>
              <w:t>月</w:t>
            </w:r>
          </w:p>
        </w:tc>
        <w:tc>
          <w:tcPr>
            <w:tcW w:w="4532" w:type="dxa"/>
            <w:vAlign w:val="center"/>
          </w:tcPr>
          <w:p w14:paraId="771FC03D">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观澜河“一河两岸”景观提升工程-第二批启动段（东环二路至龙华污水处理厂段）</w:t>
            </w:r>
          </w:p>
        </w:tc>
        <w:tc>
          <w:tcPr>
            <w:tcW w:w="959" w:type="dxa"/>
            <w:vAlign w:val="center"/>
          </w:tcPr>
          <w:p w14:paraId="620B9E2B">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大型</w:t>
            </w:r>
          </w:p>
        </w:tc>
        <w:tc>
          <w:tcPr>
            <w:tcW w:w="6443" w:type="dxa"/>
            <w:vAlign w:val="center"/>
          </w:tcPr>
          <w:p w14:paraId="1A05D682">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文化自然景观与生态保护工程，</w:t>
            </w:r>
            <w:r>
              <w:rPr>
                <w:rFonts w:hint="eastAsia" w:asciiTheme="minorEastAsia" w:hAnsiTheme="minorEastAsia" w:eastAsiaTheme="minorEastAsia" w:cstheme="minorEastAsia"/>
                <w:sz w:val="18"/>
                <w:szCs w:val="18"/>
              </w:rPr>
              <w:t>本段长共4.1KM，投资额6288.68</w:t>
            </w:r>
            <w:r>
              <w:rPr>
                <w:rFonts w:hint="eastAsia" w:asciiTheme="minorEastAsia" w:hAnsiTheme="minorEastAsia" w:eastAsiaTheme="minorEastAsia" w:cstheme="minorEastAsia"/>
                <w:sz w:val="18"/>
                <w:szCs w:val="18"/>
                <w:lang w:val="en-US" w:eastAsia="zh-CN"/>
              </w:rPr>
              <w:t>万</w:t>
            </w:r>
            <w:r>
              <w:rPr>
                <w:rFonts w:hint="eastAsia" w:asciiTheme="minorEastAsia" w:hAnsiTheme="minorEastAsia" w:eastAsiaTheme="minorEastAsia" w:cstheme="minorEastAsia"/>
                <w:sz w:val="18"/>
                <w:szCs w:val="18"/>
              </w:rPr>
              <w:t>元</w:t>
            </w:r>
          </w:p>
        </w:tc>
      </w:tr>
      <w:tr w14:paraId="62B17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5318FAC5">
            <w:pPr>
              <w:snapToGrid w:val="0"/>
              <w:jc w:val="center"/>
              <w:rPr>
                <w:rFonts w:hint="eastAsia" w:asciiTheme="minorEastAsia" w:hAnsiTheme="minorEastAsia" w:eastAsiaTheme="minorEastAsia" w:cstheme="minorEastAsia"/>
                <w:sz w:val="18"/>
                <w:szCs w:val="18"/>
                <w:lang w:eastAsia="zh-CN"/>
              </w:rPr>
            </w:pPr>
          </w:p>
        </w:tc>
        <w:tc>
          <w:tcPr>
            <w:tcW w:w="1369" w:type="dxa"/>
            <w:vAlign w:val="center"/>
          </w:tcPr>
          <w:p w14:paraId="23D6B957">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2020</w:t>
            </w:r>
            <w:r>
              <w:rPr>
                <w:rFonts w:hint="eastAsia" w:asciiTheme="minorEastAsia" w:hAnsiTheme="minorEastAsia" w:eastAsiaTheme="minorEastAsia" w:cstheme="minorEastAsia"/>
                <w:sz w:val="18"/>
                <w:szCs w:val="18"/>
                <w:lang w:val="en-US" w:eastAsia="zh-CN"/>
              </w:rPr>
              <w:t>年0</w:t>
            </w:r>
            <w:r>
              <w:rPr>
                <w:rFonts w:hint="eastAsia" w:asciiTheme="minorEastAsia" w:hAnsiTheme="minorEastAsia" w:eastAsiaTheme="minorEastAsia" w:cstheme="minorEastAsia"/>
                <w:sz w:val="18"/>
                <w:szCs w:val="18"/>
              </w:rPr>
              <w:t>2</w:t>
            </w:r>
            <w:r>
              <w:rPr>
                <w:rFonts w:hint="eastAsia" w:asciiTheme="minorEastAsia" w:hAnsiTheme="minorEastAsia" w:eastAsiaTheme="minorEastAsia" w:cstheme="minorEastAsia"/>
                <w:sz w:val="18"/>
                <w:szCs w:val="18"/>
                <w:lang w:val="en-US" w:eastAsia="zh-CN"/>
              </w:rPr>
              <w:t>月</w:t>
            </w:r>
          </w:p>
        </w:tc>
        <w:tc>
          <w:tcPr>
            <w:tcW w:w="4532" w:type="dxa"/>
            <w:vAlign w:val="center"/>
          </w:tcPr>
          <w:p w14:paraId="0730FE8E">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北海街道中心区道路及绿化工程设计</w:t>
            </w:r>
          </w:p>
        </w:tc>
        <w:tc>
          <w:tcPr>
            <w:tcW w:w="959" w:type="dxa"/>
            <w:vAlign w:val="center"/>
          </w:tcPr>
          <w:p w14:paraId="5EF3C83B">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大型</w:t>
            </w:r>
          </w:p>
        </w:tc>
        <w:tc>
          <w:tcPr>
            <w:tcW w:w="6443" w:type="dxa"/>
            <w:vAlign w:val="center"/>
          </w:tcPr>
          <w:p w14:paraId="00860F95">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城市重点景观道路绿化工程，</w:t>
            </w:r>
            <w:r>
              <w:rPr>
                <w:rFonts w:hint="eastAsia" w:asciiTheme="minorEastAsia" w:hAnsiTheme="minorEastAsia" w:eastAsiaTheme="minorEastAsia" w:cstheme="minorEastAsia"/>
                <w:sz w:val="18"/>
                <w:szCs w:val="18"/>
              </w:rPr>
              <w:t>面积20万平方米，投资额36000万</w:t>
            </w:r>
          </w:p>
        </w:tc>
      </w:tr>
      <w:tr w14:paraId="23A0F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5BA2F669">
            <w:pPr>
              <w:snapToGrid w:val="0"/>
              <w:jc w:val="center"/>
              <w:rPr>
                <w:rFonts w:hint="eastAsia" w:asciiTheme="minorEastAsia" w:hAnsiTheme="minorEastAsia" w:eastAsiaTheme="minorEastAsia" w:cstheme="minorEastAsia"/>
                <w:sz w:val="18"/>
                <w:szCs w:val="18"/>
                <w:lang w:eastAsia="zh-CN"/>
              </w:rPr>
            </w:pPr>
          </w:p>
        </w:tc>
        <w:tc>
          <w:tcPr>
            <w:tcW w:w="1369" w:type="dxa"/>
            <w:vAlign w:val="center"/>
          </w:tcPr>
          <w:p w14:paraId="3FE3A036">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2021</w:t>
            </w:r>
            <w:r>
              <w:rPr>
                <w:rFonts w:hint="eastAsia" w:asciiTheme="minorEastAsia" w:hAnsiTheme="minorEastAsia" w:eastAsiaTheme="minorEastAsia" w:cstheme="minorEastAsia"/>
                <w:sz w:val="18"/>
                <w:szCs w:val="18"/>
                <w:lang w:val="en-US" w:eastAsia="zh-CN"/>
              </w:rPr>
              <w:t>年0</w:t>
            </w:r>
            <w:r>
              <w:rPr>
                <w:rFonts w:hint="eastAsia" w:asciiTheme="minorEastAsia" w:hAnsiTheme="minorEastAsia" w:eastAsiaTheme="minorEastAsia" w:cstheme="minorEastAsia"/>
                <w:sz w:val="18"/>
                <w:szCs w:val="18"/>
              </w:rPr>
              <w:t>3</w:t>
            </w:r>
            <w:r>
              <w:rPr>
                <w:rFonts w:hint="eastAsia" w:asciiTheme="minorEastAsia" w:hAnsiTheme="minorEastAsia" w:eastAsiaTheme="minorEastAsia" w:cstheme="minorEastAsia"/>
                <w:sz w:val="18"/>
                <w:szCs w:val="18"/>
                <w:lang w:val="en-US" w:eastAsia="zh-CN"/>
              </w:rPr>
              <w:t>月</w:t>
            </w:r>
          </w:p>
        </w:tc>
        <w:tc>
          <w:tcPr>
            <w:tcW w:w="4532" w:type="dxa"/>
            <w:vAlign w:val="center"/>
          </w:tcPr>
          <w:p w14:paraId="5498FFE7">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小窑湾卧龙河、翔凤河及内湖景观工程设计</w:t>
            </w:r>
          </w:p>
        </w:tc>
        <w:tc>
          <w:tcPr>
            <w:tcW w:w="959" w:type="dxa"/>
            <w:vAlign w:val="center"/>
          </w:tcPr>
          <w:p w14:paraId="072D8B69">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大型</w:t>
            </w:r>
          </w:p>
        </w:tc>
        <w:tc>
          <w:tcPr>
            <w:tcW w:w="6443" w:type="dxa"/>
            <w:vAlign w:val="center"/>
          </w:tcPr>
          <w:p w14:paraId="3574F669">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城市滨水景观工程，</w:t>
            </w:r>
            <w:r>
              <w:rPr>
                <w:rFonts w:hint="eastAsia" w:asciiTheme="minorEastAsia" w:hAnsiTheme="minorEastAsia" w:eastAsiaTheme="minorEastAsia" w:cstheme="minorEastAsia"/>
                <w:sz w:val="18"/>
                <w:szCs w:val="18"/>
              </w:rPr>
              <w:t>占地面积约10公顷，投资额10200万</w:t>
            </w:r>
          </w:p>
        </w:tc>
      </w:tr>
      <w:tr w14:paraId="06C5F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3A06B961">
            <w:pPr>
              <w:snapToGrid w:val="0"/>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刘清军</w:t>
            </w:r>
          </w:p>
        </w:tc>
        <w:tc>
          <w:tcPr>
            <w:tcW w:w="1369" w:type="dxa"/>
            <w:vAlign w:val="center"/>
          </w:tcPr>
          <w:p w14:paraId="405C62C0">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2015</w:t>
            </w:r>
            <w:r>
              <w:rPr>
                <w:rFonts w:hint="eastAsia" w:asciiTheme="minorEastAsia" w:hAnsiTheme="minorEastAsia" w:eastAsiaTheme="minorEastAsia" w:cstheme="minorEastAsia"/>
                <w:sz w:val="18"/>
                <w:szCs w:val="18"/>
                <w:lang w:val="en-US" w:eastAsia="zh-CN"/>
              </w:rPr>
              <w:t>年04月</w:t>
            </w:r>
          </w:p>
        </w:tc>
        <w:tc>
          <w:tcPr>
            <w:tcW w:w="4532" w:type="dxa"/>
            <w:vAlign w:val="center"/>
          </w:tcPr>
          <w:p w14:paraId="26CE996A">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文泉上筑景观设计</w:t>
            </w:r>
          </w:p>
        </w:tc>
        <w:tc>
          <w:tcPr>
            <w:tcW w:w="959" w:type="dxa"/>
            <w:vAlign w:val="center"/>
          </w:tcPr>
          <w:p w14:paraId="03AC7F25">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大型</w:t>
            </w:r>
          </w:p>
        </w:tc>
        <w:tc>
          <w:tcPr>
            <w:tcW w:w="6443" w:type="dxa"/>
            <w:vAlign w:val="center"/>
          </w:tcPr>
          <w:p w14:paraId="301DECFC">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投资额2800万元，商业居住建筑的室外环境设，室内花园</w:t>
            </w:r>
            <w:r>
              <w:rPr>
                <w:rFonts w:hint="eastAsia" w:asciiTheme="minorEastAsia" w:hAnsiTheme="minorEastAsia" w:eastAsiaTheme="minorEastAsia" w:cstheme="minorEastAsia"/>
                <w:sz w:val="18"/>
                <w:szCs w:val="18"/>
                <w:lang w:eastAsia="zh-CN"/>
              </w:rPr>
              <w:t>。</w:t>
            </w:r>
          </w:p>
        </w:tc>
      </w:tr>
      <w:tr w14:paraId="43AC0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28D63D67">
            <w:pPr>
              <w:snapToGrid w:val="0"/>
              <w:jc w:val="center"/>
              <w:rPr>
                <w:rFonts w:hint="eastAsia" w:asciiTheme="minorEastAsia" w:hAnsiTheme="minorEastAsia" w:eastAsiaTheme="minorEastAsia" w:cstheme="minorEastAsia"/>
                <w:sz w:val="18"/>
                <w:szCs w:val="18"/>
                <w:lang w:eastAsia="zh-CN"/>
              </w:rPr>
            </w:pPr>
          </w:p>
        </w:tc>
        <w:tc>
          <w:tcPr>
            <w:tcW w:w="1369" w:type="dxa"/>
            <w:vAlign w:val="center"/>
          </w:tcPr>
          <w:p w14:paraId="0ED5D3AE">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2015</w:t>
            </w:r>
            <w:r>
              <w:rPr>
                <w:rFonts w:hint="eastAsia" w:asciiTheme="minorEastAsia" w:hAnsiTheme="minorEastAsia" w:eastAsiaTheme="minorEastAsia" w:cstheme="minorEastAsia"/>
                <w:sz w:val="18"/>
                <w:szCs w:val="18"/>
                <w:lang w:val="en-US" w:eastAsia="zh-CN"/>
              </w:rPr>
              <w:t>年11月</w:t>
            </w:r>
          </w:p>
        </w:tc>
        <w:tc>
          <w:tcPr>
            <w:tcW w:w="4532" w:type="dxa"/>
            <w:vAlign w:val="center"/>
          </w:tcPr>
          <w:p w14:paraId="7381632A">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春江云锦景观设计</w:t>
            </w:r>
          </w:p>
        </w:tc>
        <w:tc>
          <w:tcPr>
            <w:tcW w:w="959" w:type="dxa"/>
            <w:vAlign w:val="center"/>
          </w:tcPr>
          <w:p w14:paraId="049915C2">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大型</w:t>
            </w:r>
          </w:p>
        </w:tc>
        <w:tc>
          <w:tcPr>
            <w:tcW w:w="6443" w:type="dxa"/>
            <w:vAlign w:val="center"/>
          </w:tcPr>
          <w:p w14:paraId="1BC219D0">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投资额2305万元，商业居住建筑的室外环境设计，屋顶花园</w:t>
            </w:r>
            <w:r>
              <w:rPr>
                <w:rFonts w:hint="eastAsia" w:asciiTheme="minorEastAsia" w:hAnsiTheme="minorEastAsia" w:eastAsiaTheme="minorEastAsia" w:cstheme="minorEastAsia"/>
                <w:sz w:val="18"/>
                <w:szCs w:val="18"/>
                <w:lang w:eastAsia="zh-CN"/>
              </w:rPr>
              <w:t>。</w:t>
            </w:r>
          </w:p>
        </w:tc>
      </w:tr>
      <w:tr w14:paraId="34301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5F45678E">
            <w:pPr>
              <w:snapToGrid w:val="0"/>
              <w:jc w:val="center"/>
              <w:rPr>
                <w:rFonts w:hint="eastAsia" w:asciiTheme="minorEastAsia" w:hAnsiTheme="minorEastAsia" w:eastAsiaTheme="minorEastAsia" w:cstheme="minorEastAsia"/>
                <w:sz w:val="18"/>
                <w:szCs w:val="18"/>
                <w:lang w:eastAsia="zh-CN"/>
              </w:rPr>
            </w:pPr>
          </w:p>
        </w:tc>
        <w:tc>
          <w:tcPr>
            <w:tcW w:w="1369" w:type="dxa"/>
            <w:vAlign w:val="center"/>
          </w:tcPr>
          <w:p w14:paraId="2B0CF43B">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2016</w:t>
            </w:r>
            <w:r>
              <w:rPr>
                <w:rFonts w:hint="eastAsia" w:asciiTheme="minorEastAsia" w:hAnsiTheme="minorEastAsia" w:eastAsiaTheme="minorEastAsia" w:cstheme="minorEastAsia"/>
                <w:sz w:val="18"/>
                <w:szCs w:val="18"/>
                <w:lang w:val="en-US" w:eastAsia="zh-CN"/>
              </w:rPr>
              <w:t>年05月</w:t>
            </w:r>
          </w:p>
        </w:tc>
        <w:tc>
          <w:tcPr>
            <w:tcW w:w="4532" w:type="dxa"/>
            <w:vAlign w:val="center"/>
          </w:tcPr>
          <w:p w14:paraId="0F3DDF23">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碧桂园·凤凰首府景观设计</w:t>
            </w:r>
          </w:p>
        </w:tc>
        <w:tc>
          <w:tcPr>
            <w:tcW w:w="959" w:type="dxa"/>
            <w:vAlign w:val="center"/>
          </w:tcPr>
          <w:p w14:paraId="79B75D71">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大型</w:t>
            </w:r>
          </w:p>
        </w:tc>
        <w:tc>
          <w:tcPr>
            <w:tcW w:w="6443" w:type="dxa"/>
            <w:vAlign w:val="center"/>
          </w:tcPr>
          <w:p w14:paraId="2ECDB3C4">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投资额4500万元，商业居住建筑的室外环境设计，</w:t>
            </w:r>
            <w:r>
              <w:rPr>
                <w:rFonts w:hint="eastAsia" w:asciiTheme="minorEastAsia" w:hAnsiTheme="minorEastAsia" w:eastAsiaTheme="minorEastAsia" w:cstheme="minorEastAsia"/>
                <w:sz w:val="18"/>
                <w:szCs w:val="18"/>
                <w:highlight w:val="none"/>
              </w:rPr>
              <w:t>园林小品</w:t>
            </w:r>
            <w:r>
              <w:rPr>
                <w:rFonts w:hint="eastAsia" w:asciiTheme="minorEastAsia" w:hAnsiTheme="minorEastAsia" w:eastAsiaTheme="minorEastAsia" w:cstheme="minorEastAsia"/>
                <w:sz w:val="18"/>
                <w:szCs w:val="18"/>
                <w:highlight w:val="none"/>
                <w:lang w:eastAsia="zh-CN"/>
              </w:rPr>
              <w:t>。</w:t>
            </w:r>
          </w:p>
        </w:tc>
      </w:tr>
      <w:tr w14:paraId="57EA3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02750362">
            <w:pPr>
              <w:snapToGrid w:val="0"/>
              <w:jc w:val="center"/>
              <w:rPr>
                <w:rFonts w:hint="eastAsia" w:asciiTheme="minorEastAsia" w:hAnsiTheme="minorEastAsia" w:eastAsiaTheme="minorEastAsia" w:cstheme="minorEastAsia"/>
                <w:sz w:val="18"/>
                <w:szCs w:val="18"/>
                <w:lang w:eastAsia="zh-CN"/>
              </w:rPr>
            </w:pPr>
          </w:p>
        </w:tc>
        <w:tc>
          <w:tcPr>
            <w:tcW w:w="1369" w:type="dxa"/>
            <w:vAlign w:val="center"/>
          </w:tcPr>
          <w:p w14:paraId="6F2476F8">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2016</w:t>
            </w:r>
            <w:r>
              <w:rPr>
                <w:rFonts w:hint="eastAsia" w:asciiTheme="minorEastAsia" w:hAnsiTheme="minorEastAsia" w:eastAsiaTheme="minorEastAsia" w:cstheme="minorEastAsia"/>
                <w:sz w:val="18"/>
                <w:szCs w:val="18"/>
                <w:lang w:val="en-US" w:eastAsia="zh-CN"/>
              </w:rPr>
              <w:t>年11月</w:t>
            </w:r>
          </w:p>
        </w:tc>
        <w:tc>
          <w:tcPr>
            <w:tcW w:w="4532" w:type="dxa"/>
            <w:vAlign w:val="center"/>
          </w:tcPr>
          <w:p w14:paraId="77667F92">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崇州御澜山景观设计</w:t>
            </w:r>
          </w:p>
        </w:tc>
        <w:tc>
          <w:tcPr>
            <w:tcW w:w="959" w:type="dxa"/>
            <w:vAlign w:val="center"/>
          </w:tcPr>
          <w:p w14:paraId="630EC2CE">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大型</w:t>
            </w:r>
          </w:p>
        </w:tc>
        <w:tc>
          <w:tcPr>
            <w:tcW w:w="6443" w:type="dxa"/>
            <w:vAlign w:val="center"/>
          </w:tcPr>
          <w:p w14:paraId="01B2F0FD">
            <w:pPr>
              <w:spacing w:line="360" w:lineRule="exact"/>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投资额2958万元，商业居住建筑的室外环境设计</w:t>
            </w:r>
            <w:r>
              <w:rPr>
                <w:rFonts w:hint="eastAsia" w:asciiTheme="minorEastAsia" w:hAnsiTheme="minorEastAsia" w:eastAsiaTheme="minorEastAsia" w:cstheme="minorEastAsia"/>
                <w:sz w:val="18"/>
                <w:szCs w:val="18"/>
                <w:lang w:eastAsia="zh-CN"/>
              </w:rPr>
              <w:t>。</w:t>
            </w:r>
          </w:p>
        </w:tc>
      </w:tr>
      <w:tr w14:paraId="6B7CF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7214114B">
            <w:pPr>
              <w:snapToGrid w:val="0"/>
              <w:jc w:val="center"/>
              <w:rPr>
                <w:rFonts w:hint="eastAsia" w:asciiTheme="minorEastAsia" w:hAnsiTheme="minorEastAsia" w:eastAsiaTheme="minorEastAsia" w:cstheme="minorEastAsia"/>
                <w:sz w:val="18"/>
                <w:szCs w:val="18"/>
                <w:lang w:eastAsia="zh-CN"/>
              </w:rPr>
            </w:pPr>
          </w:p>
        </w:tc>
        <w:tc>
          <w:tcPr>
            <w:tcW w:w="1369" w:type="dxa"/>
            <w:vAlign w:val="center"/>
          </w:tcPr>
          <w:p w14:paraId="572B5F6E">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2017</w:t>
            </w:r>
            <w:r>
              <w:rPr>
                <w:rFonts w:hint="eastAsia" w:asciiTheme="minorEastAsia" w:hAnsiTheme="minorEastAsia" w:eastAsiaTheme="minorEastAsia" w:cstheme="minorEastAsia"/>
                <w:sz w:val="18"/>
                <w:szCs w:val="18"/>
                <w:lang w:val="en-US" w:eastAsia="zh-CN"/>
              </w:rPr>
              <w:t>年08月</w:t>
            </w:r>
          </w:p>
        </w:tc>
        <w:tc>
          <w:tcPr>
            <w:tcW w:w="4532" w:type="dxa"/>
            <w:vAlign w:val="center"/>
          </w:tcPr>
          <w:p w14:paraId="621AB4EB">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凯坤壹品小区景观设计</w:t>
            </w:r>
          </w:p>
        </w:tc>
        <w:tc>
          <w:tcPr>
            <w:tcW w:w="959" w:type="dxa"/>
            <w:vAlign w:val="center"/>
          </w:tcPr>
          <w:p w14:paraId="49F0C5C7">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大型</w:t>
            </w:r>
          </w:p>
        </w:tc>
        <w:tc>
          <w:tcPr>
            <w:tcW w:w="6443" w:type="dxa"/>
            <w:vAlign w:val="center"/>
          </w:tcPr>
          <w:p w14:paraId="4D793916">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投资额3050万元，商业居住建筑的室外环境设计</w:t>
            </w:r>
          </w:p>
        </w:tc>
      </w:tr>
      <w:tr w14:paraId="1171B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70B83600">
            <w:pPr>
              <w:snapToGrid w:val="0"/>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val="en-US" w:eastAsia="zh-CN"/>
              </w:rPr>
              <w:t>李晓颖</w:t>
            </w:r>
          </w:p>
        </w:tc>
        <w:tc>
          <w:tcPr>
            <w:tcW w:w="1369" w:type="dxa"/>
            <w:vAlign w:val="center"/>
          </w:tcPr>
          <w:p w14:paraId="37E38614">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201</w:t>
            </w:r>
            <w:r>
              <w:rPr>
                <w:rFonts w:hint="eastAsia" w:asciiTheme="minorEastAsia" w:hAnsiTheme="minorEastAsia" w:eastAsiaTheme="minorEastAsia" w:cstheme="minorEastAsia"/>
                <w:sz w:val="18"/>
                <w:szCs w:val="18"/>
                <w:lang w:val="en-US" w:eastAsia="zh-CN"/>
              </w:rPr>
              <w:t>3年04月</w:t>
            </w:r>
          </w:p>
        </w:tc>
        <w:tc>
          <w:tcPr>
            <w:tcW w:w="4532" w:type="dxa"/>
            <w:vAlign w:val="center"/>
          </w:tcPr>
          <w:p w14:paraId="3FECF04E">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000000"/>
                <w:sz w:val="18"/>
                <w:szCs w:val="18"/>
                <w:shd w:val="clear" w:color="auto" w:fill="FFFFFF"/>
              </w:rPr>
              <w:t>旅顺口区生活垃圾压缩中转站</w:t>
            </w:r>
          </w:p>
        </w:tc>
        <w:tc>
          <w:tcPr>
            <w:tcW w:w="959" w:type="dxa"/>
            <w:vAlign w:val="center"/>
          </w:tcPr>
          <w:p w14:paraId="6D792E0B">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大型</w:t>
            </w:r>
          </w:p>
        </w:tc>
        <w:tc>
          <w:tcPr>
            <w:tcW w:w="6443" w:type="dxa"/>
            <w:vAlign w:val="center"/>
          </w:tcPr>
          <w:p w14:paraId="0EAC97DF">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000000"/>
                <w:sz w:val="18"/>
                <w:szCs w:val="18"/>
                <w:shd w:val="clear" w:color="auto" w:fill="FFFFFF"/>
              </w:rPr>
              <w:t>生活垃圾处理工程800吨/</w:t>
            </w:r>
            <w:r>
              <w:rPr>
                <w:rFonts w:hint="eastAsia" w:asciiTheme="minorEastAsia" w:hAnsiTheme="minorEastAsia" w:eastAsiaTheme="minorEastAsia" w:cstheme="minorEastAsia"/>
                <w:color w:val="000000"/>
                <w:sz w:val="18"/>
                <w:szCs w:val="18"/>
                <w:shd w:val="clear" w:color="auto" w:fill="FFFFFF"/>
                <w:lang w:val="en-US" w:eastAsia="zh-CN"/>
              </w:rPr>
              <w:t>天</w:t>
            </w:r>
          </w:p>
        </w:tc>
      </w:tr>
      <w:tr w14:paraId="22CFE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015526BF">
            <w:pPr>
              <w:snapToGrid w:val="0"/>
              <w:jc w:val="center"/>
              <w:rPr>
                <w:rFonts w:hint="eastAsia" w:asciiTheme="minorEastAsia" w:hAnsiTheme="minorEastAsia" w:eastAsiaTheme="minorEastAsia" w:cstheme="minorEastAsia"/>
                <w:sz w:val="18"/>
                <w:szCs w:val="18"/>
                <w:lang w:eastAsia="zh-CN"/>
              </w:rPr>
            </w:pPr>
          </w:p>
        </w:tc>
        <w:tc>
          <w:tcPr>
            <w:tcW w:w="1369" w:type="dxa"/>
            <w:vAlign w:val="center"/>
          </w:tcPr>
          <w:p w14:paraId="2B7A81CC">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201</w:t>
            </w:r>
            <w:r>
              <w:rPr>
                <w:rFonts w:hint="eastAsia" w:asciiTheme="minorEastAsia" w:hAnsiTheme="minorEastAsia" w:eastAsiaTheme="minorEastAsia" w:cstheme="minorEastAsia"/>
                <w:sz w:val="18"/>
                <w:szCs w:val="18"/>
                <w:lang w:val="en-US" w:eastAsia="zh-CN"/>
              </w:rPr>
              <w:t>2年05月</w:t>
            </w:r>
          </w:p>
        </w:tc>
        <w:tc>
          <w:tcPr>
            <w:tcW w:w="4532" w:type="dxa"/>
            <w:vAlign w:val="center"/>
          </w:tcPr>
          <w:p w14:paraId="4DF11D5F">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000000"/>
                <w:sz w:val="18"/>
                <w:szCs w:val="18"/>
                <w:shd w:val="clear" w:color="auto" w:fill="FFFFFF"/>
              </w:rPr>
              <w:t>灵璧开发区北部新区</w:t>
            </w:r>
            <w:r>
              <w:rPr>
                <w:rFonts w:hint="eastAsia" w:asciiTheme="minorEastAsia" w:hAnsiTheme="minorEastAsia" w:eastAsiaTheme="minorEastAsia" w:cstheme="minorEastAsia"/>
                <w:color w:val="000000"/>
                <w:sz w:val="18"/>
                <w:szCs w:val="18"/>
                <w:shd w:val="clear" w:color="auto" w:fill="FFFFFF"/>
                <w:lang w:val="en-US" w:eastAsia="zh-CN"/>
              </w:rPr>
              <w:t>医疗废弃物处理</w:t>
            </w:r>
            <w:r>
              <w:rPr>
                <w:rFonts w:hint="eastAsia" w:asciiTheme="minorEastAsia" w:hAnsiTheme="minorEastAsia" w:eastAsiaTheme="minorEastAsia" w:cstheme="minorEastAsia"/>
                <w:color w:val="000000"/>
                <w:sz w:val="18"/>
                <w:szCs w:val="18"/>
                <w:shd w:val="clear" w:color="auto" w:fill="FFFFFF"/>
              </w:rPr>
              <w:t>工程</w:t>
            </w:r>
          </w:p>
        </w:tc>
        <w:tc>
          <w:tcPr>
            <w:tcW w:w="959" w:type="dxa"/>
            <w:vAlign w:val="center"/>
          </w:tcPr>
          <w:p w14:paraId="66D1E823">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大型</w:t>
            </w:r>
          </w:p>
        </w:tc>
        <w:tc>
          <w:tcPr>
            <w:tcW w:w="6443" w:type="dxa"/>
            <w:vAlign w:val="center"/>
          </w:tcPr>
          <w:p w14:paraId="3700E2F4">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000000"/>
                <w:sz w:val="18"/>
                <w:szCs w:val="18"/>
                <w:shd w:val="clear" w:color="auto" w:fill="FFFFFF"/>
                <w:lang w:val="en-US" w:eastAsia="zh-CN"/>
              </w:rPr>
              <w:t>医疗废弃物</w:t>
            </w:r>
            <w:r>
              <w:rPr>
                <w:rFonts w:hint="eastAsia" w:asciiTheme="minorEastAsia" w:hAnsiTheme="minorEastAsia" w:eastAsiaTheme="minorEastAsia" w:cstheme="minorEastAsia"/>
                <w:color w:val="000000"/>
                <w:sz w:val="18"/>
                <w:szCs w:val="18"/>
                <w:shd w:val="clear" w:color="auto" w:fill="FFFFFF"/>
              </w:rPr>
              <w:t>处理工程</w:t>
            </w:r>
            <w:r>
              <w:rPr>
                <w:rFonts w:hint="eastAsia" w:asciiTheme="minorEastAsia" w:hAnsiTheme="minorEastAsia" w:eastAsiaTheme="minorEastAsia" w:cstheme="minorEastAsia"/>
                <w:color w:val="000000"/>
                <w:sz w:val="18"/>
                <w:szCs w:val="18"/>
                <w:shd w:val="clear" w:color="auto" w:fill="FFFFFF"/>
                <w:lang w:eastAsia="zh-CN"/>
              </w:rPr>
              <w:t>，</w:t>
            </w:r>
            <w:r>
              <w:rPr>
                <w:rFonts w:hint="eastAsia" w:asciiTheme="minorEastAsia" w:hAnsiTheme="minorEastAsia" w:eastAsiaTheme="minorEastAsia" w:cstheme="minorEastAsia"/>
                <w:color w:val="000000"/>
                <w:sz w:val="18"/>
                <w:szCs w:val="18"/>
                <w:shd w:val="clear" w:color="auto" w:fill="FFFFFF"/>
                <w:lang w:val="en-US" w:eastAsia="zh-CN"/>
              </w:rPr>
              <w:t>处理能力：1</w:t>
            </w:r>
            <w:r>
              <w:rPr>
                <w:rFonts w:hint="eastAsia" w:asciiTheme="minorEastAsia" w:hAnsiTheme="minorEastAsia" w:eastAsiaTheme="minorEastAsia" w:cstheme="minorEastAsia"/>
                <w:color w:val="000000"/>
                <w:sz w:val="18"/>
                <w:szCs w:val="18"/>
                <w:shd w:val="clear" w:color="auto" w:fill="FFFFFF"/>
              </w:rPr>
              <w:t>0吨/</w:t>
            </w:r>
            <w:r>
              <w:rPr>
                <w:rFonts w:hint="eastAsia" w:asciiTheme="minorEastAsia" w:hAnsiTheme="minorEastAsia" w:eastAsiaTheme="minorEastAsia" w:cstheme="minorEastAsia"/>
                <w:color w:val="000000"/>
                <w:sz w:val="18"/>
                <w:szCs w:val="18"/>
                <w:shd w:val="clear" w:color="auto" w:fill="FFFFFF"/>
                <w:lang w:val="en-US" w:eastAsia="zh-CN"/>
              </w:rPr>
              <w:t>天</w:t>
            </w:r>
          </w:p>
        </w:tc>
      </w:tr>
      <w:tr w14:paraId="12755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7637A967">
            <w:pPr>
              <w:snapToGrid w:val="0"/>
              <w:jc w:val="center"/>
              <w:rPr>
                <w:rFonts w:hint="eastAsia" w:asciiTheme="minorEastAsia" w:hAnsiTheme="minorEastAsia" w:eastAsiaTheme="minorEastAsia" w:cstheme="minorEastAsia"/>
                <w:sz w:val="18"/>
                <w:szCs w:val="18"/>
                <w:lang w:eastAsia="zh-CN"/>
              </w:rPr>
            </w:pPr>
          </w:p>
        </w:tc>
        <w:tc>
          <w:tcPr>
            <w:tcW w:w="1369" w:type="dxa"/>
            <w:vAlign w:val="center"/>
          </w:tcPr>
          <w:p w14:paraId="02C3BD3D">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000000"/>
                <w:sz w:val="18"/>
                <w:szCs w:val="18"/>
                <w:shd w:val="clear" w:color="auto" w:fill="FFFFFF"/>
              </w:rPr>
              <w:t>20</w:t>
            </w:r>
            <w:r>
              <w:rPr>
                <w:rFonts w:hint="eastAsia" w:asciiTheme="minorEastAsia" w:hAnsiTheme="minorEastAsia" w:eastAsiaTheme="minorEastAsia" w:cstheme="minorEastAsia"/>
                <w:color w:val="000000"/>
                <w:sz w:val="18"/>
                <w:szCs w:val="18"/>
                <w:shd w:val="clear" w:color="auto" w:fill="FFFFFF"/>
                <w:lang w:val="en-US" w:eastAsia="zh-CN"/>
              </w:rPr>
              <w:t>08年06月</w:t>
            </w:r>
          </w:p>
        </w:tc>
        <w:tc>
          <w:tcPr>
            <w:tcW w:w="4532" w:type="dxa"/>
            <w:vAlign w:val="center"/>
          </w:tcPr>
          <w:p w14:paraId="0F9BAA42">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000000"/>
                <w:sz w:val="18"/>
                <w:szCs w:val="18"/>
                <w:shd w:val="clear" w:color="auto" w:fill="FFFFFF"/>
              </w:rPr>
              <w:t>黄山市农村生活垃圾治理项目-休宁中心转运站</w:t>
            </w:r>
          </w:p>
        </w:tc>
        <w:tc>
          <w:tcPr>
            <w:tcW w:w="959" w:type="dxa"/>
            <w:vAlign w:val="center"/>
          </w:tcPr>
          <w:p w14:paraId="10A0D898">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大型</w:t>
            </w:r>
          </w:p>
        </w:tc>
        <w:tc>
          <w:tcPr>
            <w:tcW w:w="6443" w:type="dxa"/>
            <w:vAlign w:val="center"/>
          </w:tcPr>
          <w:p w14:paraId="72FD0FC6">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000000"/>
                <w:sz w:val="18"/>
                <w:szCs w:val="18"/>
                <w:shd w:val="clear" w:color="auto" w:fill="FFFFFF"/>
              </w:rPr>
              <w:t>生活垃圾处理工程500吨/</w:t>
            </w:r>
            <w:r>
              <w:rPr>
                <w:rFonts w:hint="eastAsia" w:asciiTheme="minorEastAsia" w:hAnsiTheme="minorEastAsia" w:eastAsiaTheme="minorEastAsia" w:cstheme="minorEastAsia"/>
                <w:color w:val="000000"/>
                <w:sz w:val="18"/>
                <w:szCs w:val="18"/>
                <w:shd w:val="clear" w:color="auto" w:fill="FFFFFF"/>
                <w:lang w:val="en-US" w:eastAsia="zh-CN"/>
              </w:rPr>
              <w:t>天</w:t>
            </w:r>
          </w:p>
        </w:tc>
      </w:tr>
      <w:tr w14:paraId="77D53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1AEBFC8E">
            <w:pPr>
              <w:snapToGrid w:val="0"/>
              <w:jc w:val="center"/>
              <w:rPr>
                <w:rFonts w:hint="eastAsia" w:asciiTheme="minorEastAsia" w:hAnsiTheme="minorEastAsia" w:eastAsiaTheme="minorEastAsia" w:cstheme="minorEastAsia"/>
                <w:sz w:val="18"/>
                <w:szCs w:val="18"/>
                <w:lang w:eastAsia="zh-CN"/>
              </w:rPr>
            </w:pPr>
          </w:p>
        </w:tc>
        <w:tc>
          <w:tcPr>
            <w:tcW w:w="1369" w:type="dxa"/>
            <w:vAlign w:val="center"/>
          </w:tcPr>
          <w:p w14:paraId="6F1766E5">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000000"/>
                <w:sz w:val="18"/>
                <w:szCs w:val="18"/>
                <w:shd w:val="clear" w:color="auto" w:fill="FFFFFF"/>
              </w:rPr>
              <w:t>20</w:t>
            </w:r>
            <w:r>
              <w:rPr>
                <w:rFonts w:hint="eastAsia" w:asciiTheme="minorEastAsia" w:hAnsiTheme="minorEastAsia" w:eastAsiaTheme="minorEastAsia" w:cstheme="minorEastAsia"/>
                <w:color w:val="000000"/>
                <w:sz w:val="18"/>
                <w:szCs w:val="18"/>
                <w:shd w:val="clear" w:color="auto" w:fill="FFFFFF"/>
                <w:lang w:val="en-US" w:eastAsia="zh-CN"/>
              </w:rPr>
              <w:t>09年07月</w:t>
            </w:r>
          </w:p>
        </w:tc>
        <w:tc>
          <w:tcPr>
            <w:tcW w:w="4532" w:type="dxa"/>
            <w:vAlign w:val="center"/>
          </w:tcPr>
          <w:p w14:paraId="5485CA84">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000000"/>
                <w:sz w:val="18"/>
                <w:szCs w:val="18"/>
                <w:shd w:val="clear" w:color="auto" w:fill="FFFFFF"/>
              </w:rPr>
              <w:t>黄山市农村生活垃圾治理项目-黄山区中心转运站</w:t>
            </w:r>
          </w:p>
        </w:tc>
        <w:tc>
          <w:tcPr>
            <w:tcW w:w="959" w:type="dxa"/>
            <w:vAlign w:val="center"/>
          </w:tcPr>
          <w:p w14:paraId="4533FD55">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大型</w:t>
            </w:r>
          </w:p>
        </w:tc>
        <w:tc>
          <w:tcPr>
            <w:tcW w:w="6443" w:type="dxa"/>
            <w:vAlign w:val="center"/>
          </w:tcPr>
          <w:p w14:paraId="7C6E2397">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000000"/>
                <w:sz w:val="18"/>
                <w:szCs w:val="18"/>
                <w:shd w:val="clear" w:color="auto" w:fill="FFFFFF"/>
              </w:rPr>
              <w:t>生活垃圾处理工程500吨/</w:t>
            </w:r>
            <w:r>
              <w:rPr>
                <w:rFonts w:hint="eastAsia" w:asciiTheme="minorEastAsia" w:hAnsiTheme="minorEastAsia" w:eastAsiaTheme="minorEastAsia" w:cstheme="minorEastAsia"/>
                <w:color w:val="000000"/>
                <w:sz w:val="18"/>
                <w:szCs w:val="18"/>
                <w:shd w:val="clear" w:color="auto" w:fill="FFFFFF"/>
                <w:lang w:val="en-US" w:eastAsia="zh-CN"/>
              </w:rPr>
              <w:t>天</w:t>
            </w:r>
          </w:p>
        </w:tc>
      </w:tr>
      <w:tr w14:paraId="1561F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1F7DA5EF">
            <w:pPr>
              <w:snapToGrid w:val="0"/>
              <w:jc w:val="center"/>
              <w:rPr>
                <w:rFonts w:hint="eastAsia" w:asciiTheme="minorEastAsia" w:hAnsiTheme="minorEastAsia" w:eastAsiaTheme="minorEastAsia" w:cstheme="minorEastAsia"/>
                <w:sz w:val="18"/>
                <w:szCs w:val="18"/>
                <w:lang w:eastAsia="zh-CN"/>
              </w:rPr>
            </w:pPr>
          </w:p>
        </w:tc>
        <w:tc>
          <w:tcPr>
            <w:tcW w:w="1369" w:type="dxa"/>
            <w:vAlign w:val="center"/>
          </w:tcPr>
          <w:p w14:paraId="4EBA123E">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000000"/>
                <w:sz w:val="18"/>
                <w:szCs w:val="18"/>
                <w:shd w:val="clear" w:color="auto" w:fill="FFFFFF"/>
              </w:rPr>
              <w:t>20</w:t>
            </w:r>
            <w:r>
              <w:rPr>
                <w:rFonts w:hint="eastAsia" w:asciiTheme="minorEastAsia" w:hAnsiTheme="minorEastAsia" w:eastAsiaTheme="minorEastAsia" w:cstheme="minorEastAsia"/>
                <w:color w:val="000000"/>
                <w:sz w:val="18"/>
                <w:szCs w:val="18"/>
                <w:shd w:val="clear" w:color="auto" w:fill="FFFFFF"/>
                <w:lang w:val="en-US" w:eastAsia="zh-CN"/>
              </w:rPr>
              <w:t>14年09月</w:t>
            </w:r>
          </w:p>
        </w:tc>
        <w:tc>
          <w:tcPr>
            <w:tcW w:w="4532" w:type="dxa"/>
            <w:vAlign w:val="center"/>
          </w:tcPr>
          <w:p w14:paraId="0A779629">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000000"/>
                <w:sz w:val="18"/>
                <w:szCs w:val="18"/>
                <w:shd w:val="clear" w:color="auto" w:fill="FFFFFF"/>
              </w:rPr>
              <w:t>阜新市生活垃圾处理场新建工程</w:t>
            </w:r>
          </w:p>
        </w:tc>
        <w:tc>
          <w:tcPr>
            <w:tcW w:w="959" w:type="dxa"/>
            <w:vAlign w:val="center"/>
          </w:tcPr>
          <w:p w14:paraId="035C7152">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大型</w:t>
            </w:r>
          </w:p>
        </w:tc>
        <w:tc>
          <w:tcPr>
            <w:tcW w:w="6443" w:type="dxa"/>
            <w:vAlign w:val="center"/>
          </w:tcPr>
          <w:p w14:paraId="2D2BC6AB">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000000"/>
                <w:sz w:val="18"/>
                <w:szCs w:val="18"/>
                <w:shd w:val="clear" w:color="auto" w:fill="FFFFFF"/>
              </w:rPr>
              <w:t>生活垃圾处理工程800吨/</w:t>
            </w:r>
            <w:r>
              <w:rPr>
                <w:rFonts w:hint="eastAsia" w:asciiTheme="minorEastAsia" w:hAnsiTheme="minorEastAsia" w:eastAsiaTheme="minorEastAsia" w:cstheme="minorEastAsia"/>
                <w:color w:val="000000"/>
                <w:sz w:val="18"/>
                <w:szCs w:val="18"/>
                <w:shd w:val="clear" w:color="auto" w:fill="FFFFFF"/>
                <w:lang w:val="en-US" w:eastAsia="zh-CN"/>
              </w:rPr>
              <w:t>天</w:t>
            </w:r>
          </w:p>
        </w:tc>
      </w:tr>
    </w:tbl>
    <w:p w14:paraId="39F94F6C">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Theme="minorEastAsia" w:hAnsiTheme="minorEastAsia" w:eastAsiaTheme="minorEastAsia" w:cstheme="minorEastAsia"/>
          <w:sz w:val="18"/>
          <w:szCs w:val="18"/>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汉仪新人文宋简">
    <w:altName w:val="宋体"/>
    <w:panose1 w:val="00020600040101010101"/>
    <w:charset w:val="86"/>
    <w:family w:val="auto"/>
    <w:pitch w:val="default"/>
    <w:sig w:usb0="00000000" w:usb1="00000000" w:usb2="00000016" w:usb3="00000000" w:csb0="0004009F" w:csb1="DFD7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136E92"/>
    <w:rsid w:val="0010731F"/>
    <w:rsid w:val="00651927"/>
    <w:rsid w:val="006B363C"/>
    <w:rsid w:val="008E24CE"/>
    <w:rsid w:val="00966AB1"/>
    <w:rsid w:val="00C02625"/>
    <w:rsid w:val="00C76953"/>
    <w:rsid w:val="010E25C7"/>
    <w:rsid w:val="012E5169"/>
    <w:rsid w:val="017C1EEB"/>
    <w:rsid w:val="019D7AC1"/>
    <w:rsid w:val="01BC37FC"/>
    <w:rsid w:val="01CA6854"/>
    <w:rsid w:val="01D972FB"/>
    <w:rsid w:val="01EE0467"/>
    <w:rsid w:val="01F77D98"/>
    <w:rsid w:val="021E0CD1"/>
    <w:rsid w:val="023C572A"/>
    <w:rsid w:val="023D203E"/>
    <w:rsid w:val="02507AD3"/>
    <w:rsid w:val="027A09E2"/>
    <w:rsid w:val="02890E1F"/>
    <w:rsid w:val="028C1C3D"/>
    <w:rsid w:val="02986CC6"/>
    <w:rsid w:val="02BA46F5"/>
    <w:rsid w:val="02D25E22"/>
    <w:rsid w:val="02F61FA7"/>
    <w:rsid w:val="03171AA0"/>
    <w:rsid w:val="03203A67"/>
    <w:rsid w:val="03304904"/>
    <w:rsid w:val="0373314B"/>
    <w:rsid w:val="043B4B6D"/>
    <w:rsid w:val="04574BBD"/>
    <w:rsid w:val="04942085"/>
    <w:rsid w:val="04B40D9A"/>
    <w:rsid w:val="04BB45C9"/>
    <w:rsid w:val="04F37BF6"/>
    <w:rsid w:val="04FA3A13"/>
    <w:rsid w:val="05370A85"/>
    <w:rsid w:val="056129D8"/>
    <w:rsid w:val="05B6711F"/>
    <w:rsid w:val="05DF570F"/>
    <w:rsid w:val="05E0364F"/>
    <w:rsid w:val="064B3147"/>
    <w:rsid w:val="06AA27D7"/>
    <w:rsid w:val="072A2722"/>
    <w:rsid w:val="07555A2D"/>
    <w:rsid w:val="077B30B6"/>
    <w:rsid w:val="07EF2E7E"/>
    <w:rsid w:val="07FB5D4B"/>
    <w:rsid w:val="08016C47"/>
    <w:rsid w:val="085D0662"/>
    <w:rsid w:val="08B63D5F"/>
    <w:rsid w:val="08D204A9"/>
    <w:rsid w:val="08E339E3"/>
    <w:rsid w:val="09274B7E"/>
    <w:rsid w:val="09922C26"/>
    <w:rsid w:val="09C20B21"/>
    <w:rsid w:val="09CB3EEB"/>
    <w:rsid w:val="09E44908"/>
    <w:rsid w:val="0A1A67B7"/>
    <w:rsid w:val="0A345FF5"/>
    <w:rsid w:val="0A4645CA"/>
    <w:rsid w:val="0B84105B"/>
    <w:rsid w:val="0BAB3D1A"/>
    <w:rsid w:val="0C377954"/>
    <w:rsid w:val="0CFF77D0"/>
    <w:rsid w:val="0D2116B1"/>
    <w:rsid w:val="0D240BCC"/>
    <w:rsid w:val="0D6C7382"/>
    <w:rsid w:val="0DBB1EAC"/>
    <w:rsid w:val="0DFFEFC4"/>
    <w:rsid w:val="0E1E294E"/>
    <w:rsid w:val="0E2612A2"/>
    <w:rsid w:val="0E271A16"/>
    <w:rsid w:val="0F8916B9"/>
    <w:rsid w:val="0FBA7FD0"/>
    <w:rsid w:val="10151CC3"/>
    <w:rsid w:val="10390029"/>
    <w:rsid w:val="107271CD"/>
    <w:rsid w:val="10A369D7"/>
    <w:rsid w:val="10FA24AA"/>
    <w:rsid w:val="11290DE0"/>
    <w:rsid w:val="112F2C66"/>
    <w:rsid w:val="11306DF5"/>
    <w:rsid w:val="1149652C"/>
    <w:rsid w:val="11BE35D4"/>
    <w:rsid w:val="11D3635A"/>
    <w:rsid w:val="11D95A29"/>
    <w:rsid w:val="1228082A"/>
    <w:rsid w:val="123F1561"/>
    <w:rsid w:val="126208C2"/>
    <w:rsid w:val="12F465EA"/>
    <w:rsid w:val="130C0294"/>
    <w:rsid w:val="132D433B"/>
    <w:rsid w:val="135160C6"/>
    <w:rsid w:val="136D633D"/>
    <w:rsid w:val="138C260D"/>
    <w:rsid w:val="13943FE4"/>
    <w:rsid w:val="13A42ED2"/>
    <w:rsid w:val="13AA4EAD"/>
    <w:rsid w:val="143353C1"/>
    <w:rsid w:val="1445486A"/>
    <w:rsid w:val="144A2D0F"/>
    <w:rsid w:val="14AA0F86"/>
    <w:rsid w:val="15516EF6"/>
    <w:rsid w:val="1553096F"/>
    <w:rsid w:val="15912242"/>
    <w:rsid w:val="16AE7455"/>
    <w:rsid w:val="16D57034"/>
    <w:rsid w:val="170D761B"/>
    <w:rsid w:val="17192763"/>
    <w:rsid w:val="171A7C30"/>
    <w:rsid w:val="177D0E5D"/>
    <w:rsid w:val="178075BF"/>
    <w:rsid w:val="17AB3FCB"/>
    <w:rsid w:val="17B56576"/>
    <w:rsid w:val="17CF05D8"/>
    <w:rsid w:val="18213832"/>
    <w:rsid w:val="18250AF1"/>
    <w:rsid w:val="187F44B1"/>
    <w:rsid w:val="188C6080"/>
    <w:rsid w:val="18D624FB"/>
    <w:rsid w:val="19484E4C"/>
    <w:rsid w:val="195171EF"/>
    <w:rsid w:val="199D06FE"/>
    <w:rsid w:val="19A56052"/>
    <w:rsid w:val="19E40C3A"/>
    <w:rsid w:val="19FF7A4B"/>
    <w:rsid w:val="1A634F82"/>
    <w:rsid w:val="1A720505"/>
    <w:rsid w:val="1A994A5E"/>
    <w:rsid w:val="1AA75E9D"/>
    <w:rsid w:val="1AB611C7"/>
    <w:rsid w:val="1AB67BF8"/>
    <w:rsid w:val="1AD77542"/>
    <w:rsid w:val="1BFD1196"/>
    <w:rsid w:val="1C322C25"/>
    <w:rsid w:val="1C4D2C09"/>
    <w:rsid w:val="1C5A1496"/>
    <w:rsid w:val="1C723F6C"/>
    <w:rsid w:val="1CB1239F"/>
    <w:rsid w:val="1CD8108C"/>
    <w:rsid w:val="1D03421E"/>
    <w:rsid w:val="1D9B6316"/>
    <w:rsid w:val="1DA97BF3"/>
    <w:rsid w:val="1DE35E71"/>
    <w:rsid w:val="1DE43017"/>
    <w:rsid w:val="1E2D64F4"/>
    <w:rsid w:val="1E801182"/>
    <w:rsid w:val="1EB93B37"/>
    <w:rsid w:val="1EC60FC9"/>
    <w:rsid w:val="1ED173FA"/>
    <w:rsid w:val="1EEB7AB7"/>
    <w:rsid w:val="1EFA51E0"/>
    <w:rsid w:val="1F2D2E4C"/>
    <w:rsid w:val="1F863EAF"/>
    <w:rsid w:val="1F9B339E"/>
    <w:rsid w:val="1FB7749E"/>
    <w:rsid w:val="1FBF62EF"/>
    <w:rsid w:val="1FEA86B6"/>
    <w:rsid w:val="1FFF2656"/>
    <w:rsid w:val="200C3695"/>
    <w:rsid w:val="202740F3"/>
    <w:rsid w:val="202D25B2"/>
    <w:rsid w:val="20C4222B"/>
    <w:rsid w:val="20DA2B6E"/>
    <w:rsid w:val="20E72962"/>
    <w:rsid w:val="21006DBD"/>
    <w:rsid w:val="21095843"/>
    <w:rsid w:val="216A228C"/>
    <w:rsid w:val="21721709"/>
    <w:rsid w:val="21760338"/>
    <w:rsid w:val="21966920"/>
    <w:rsid w:val="21A123FE"/>
    <w:rsid w:val="22472ACA"/>
    <w:rsid w:val="224D59B2"/>
    <w:rsid w:val="228C69C6"/>
    <w:rsid w:val="22B242A7"/>
    <w:rsid w:val="22B40B19"/>
    <w:rsid w:val="236034B2"/>
    <w:rsid w:val="236D30A8"/>
    <w:rsid w:val="238C640B"/>
    <w:rsid w:val="23DC42FF"/>
    <w:rsid w:val="23E8600A"/>
    <w:rsid w:val="23F310A7"/>
    <w:rsid w:val="23FF1887"/>
    <w:rsid w:val="240639E8"/>
    <w:rsid w:val="243A0419"/>
    <w:rsid w:val="243F69B9"/>
    <w:rsid w:val="245B0FA0"/>
    <w:rsid w:val="24A67887"/>
    <w:rsid w:val="24BB61FB"/>
    <w:rsid w:val="251645D9"/>
    <w:rsid w:val="252F7F8D"/>
    <w:rsid w:val="25341832"/>
    <w:rsid w:val="25725625"/>
    <w:rsid w:val="25852A33"/>
    <w:rsid w:val="25BA4CE3"/>
    <w:rsid w:val="260F25EA"/>
    <w:rsid w:val="26494DF4"/>
    <w:rsid w:val="265838E3"/>
    <w:rsid w:val="266925B6"/>
    <w:rsid w:val="269A2408"/>
    <w:rsid w:val="26C963F8"/>
    <w:rsid w:val="26E06FA8"/>
    <w:rsid w:val="270F46F2"/>
    <w:rsid w:val="27305CB3"/>
    <w:rsid w:val="274D3771"/>
    <w:rsid w:val="276356F6"/>
    <w:rsid w:val="27D71847"/>
    <w:rsid w:val="27FF0945"/>
    <w:rsid w:val="282D4EA6"/>
    <w:rsid w:val="283101E2"/>
    <w:rsid w:val="28366954"/>
    <w:rsid w:val="285042DB"/>
    <w:rsid w:val="285B459C"/>
    <w:rsid w:val="28BA794E"/>
    <w:rsid w:val="28ED70B6"/>
    <w:rsid w:val="29396A82"/>
    <w:rsid w:val="298E4D0B"/>
    <w:rsid w:val="29BF4EB0"/>
    <w:rsid w:val="2A19258C"/>
    <w:rsid w:val="2A4B60E2"/>
    <w:rsid w:val="2A71673D"/>
    <w:rsid w:val="2A93259D"/>
    <w:rsid w:val="2A963788"/>
    <w:rsid w:val="2B1F0D0A"/>
    <w:rsid w:val="2B484F17"/>
    <w:rsid w:val="2B6A01FB"/>
    <w:rsid w:val="2B8B741C"/>
    <w:rsid w:val="2B8C54FC"/>
    <w:rsid w:val="2BF05B44"/>
    <w:rsid w:val="2C000F58"/>
    <w:rsid w:val="2C0A671B"/>
    <w:rsid w:val="2C120089"/>
    <w:rsid w:val="2C565613"/>
    <w:rsid w:val="2C706DDC"/>
    <w:rsid w:val="2C7B24ED"/>
    <w:rsid w:val="2CD30A7A"/>
    <w:rsid w:val="2D061195"/>
    <w:rsid w:val="2D5E5593"/>
    <w:rsid w:val="2DA60C5E"/>
    <w:rsid w:val="2DB00867"/>
    <w:rsid w:val="2DCF540E"/>
    <w:rsid w:val="2DDD38CC"/>
    <w:rsid w:val="2DEF3779"/>
    <w:rsid w:val="2E586CE4"/>
    <w:rsid w:val="2E6018E3"/>
    <w:rsid w:val="2E6A68CD"/>
    <w:rsid w:val="2EC83DD0"/>
    <w:rsid w:val="2EE734F3"/>
    <w:rsid w:val="2F040995"/>
    <w:rsid w:val="2F2D061A"/>
    <w:rsid w:val="2F380B9A"/>
    <w:rsid w:val="2F6AC697"/>
    <w:rsid w:val="2FC75D83"/>
    <w:rsid w:val="30441248"/>
    <w:rsid w:val="30CD0276"/>
    <w:rsid w:val="31281103"/>
    <w:rsid w:val="316A47A7"/>
    <w:rsid w:val="31E53D4B"/>
    <w:rsid w:val="31F75418"/>
    <w:rsid w:val="31FB52BF"/>
    <w:rsid w:val="32337AB0"/>
    <w:rsid w:val="325159C4"/>
    <w:rsid w:val="327F43C3"/>
    <w:rsid w:val="329A6D4E"/>
    <w:rsid w:val="3303369C"/>
    <w:rsid w:val="330A591D"/>
    <w:rsid w:val="33223A71"/>
    <w:rsid w:val="334D3D2F"/>
    <w:rsid w:val="3350047D"/>
    <w:rsid w:val="339B76FF"/>
    <w:rsid w:val="33C828DF"/>
    <w:rsid w:val="33E23C9D"/>
    <w:rsid w:val="33ED7B42"/>
    <w:rsid w:val="34356167"/>
    <w:rsid w:val="34511E39"/>
    <w:rsid w:val="34513B17"/>
    <w:rsid w:val="3457446B"/>
    <w:rsid w:val="34723AD9"/>
    <w:rsid w:val="34B3020E"/>
    <w:rsid w:val="34CA7565"/>
    <w:rsid w:val="350D3D55"/>
    <w:rsid w:val="351D5CDB"/>
    <w:rsid w:val="35AC6A13"/>
    <w:rsid w:val="35BC0905"/>
    <w:rsid w:val="35D076C4"/>
    <w:rsid w:val="36886938"/>
    <w:rsid w:val="369972AF"/>
    <w:rsid w:val="37815705"/>
    <w:rsid w:val="37B36FAC"/>
    <w:rsid w:val="37BD6AFD"/>
    <w:rsid w:val="388A494B"/>
    <w:rsid w:val="38A16EAE"/>
    <w:rsid w:val="38CE1722"/>
    <w:rsid w:val="38E86A1B"/>
    <w:rsid w:val="38EA6C39"/>
    <w:rsid w:val="38EF1BCA"/>
    <w:rsid w:val="391A640D"/>
    <w:rsid w:val="394D4BA9"/>
    <w:rsid w:val="3A1924A3"/>
    <w:rsid w:val="3A1B2A4C"/>
    <w:rsid w:val="3AAF25A7"/>
    <w:rsid w:val="3AC7601C"/>
    <w:rsid w:val="3ADA4865"/>
    <w:rsid w:val="3AFF7B74"/>
    <w:rsid w:val="3B206559"/>
    <w:rsid w:val="3B273243"/>
    <w:rsid w:val="3B9B679F"/>
    <w:rsid w:val="3BA32E12"/>
    <w:rsid w:val="3BD42C28"/>
    <w:rsid w:val="3BD7447D"/>
    <w:rsid w:val="3BEF9419"/>
    <w:rsid w:val="3C563533"/>
    <w:rsid w:val="3C5D609D"/>
    <w:rsid w:val="3C7F2718"/>
    <w:rsid w:val="3CE03E49"/>
    <w:rsid w:val="3CEA33D1"/>
    <w:rsid w:val="3D453325"/>
    <w:rsid w:val="3D485297"/>
    <w:rsid w:val="3D710703"/>
    <w:rsid w:val="3DDE9186"/>
    <w:rsid w:val="3DED4987"/>
    <w:rsid w:val="3DFE170F"/>
    <w:rsid w:val="3E450256"/>
    <w:rsid w:val="3E7B74B5"/>
    <w:rsid w:val="3E7F3B4C"/>
    <w:rsid w:val="3EBC2FD6"/>
    <w:rsid w:val="3EC10946"/>
    <w:rsid w:val="3EEC0585"/>
    <w:rsid w:val="3F3F73CD"/>
    <w:rsid w:val="3F5B461C"/>
    <w:rsid w:val="3F7763CE"/>
    <w:rsid w:val="3F7B5D09"/>
    <w:rsid w:val="3F940DF3"/>
    <w:rsid w:val="3FB915C4"/>
    <w:rsid w:val="40187524"/>
    <w:rsid w:val="40613EC3"/>
    <w:rsid w:val="40884C35"/>
    <w:rsid w:val="40AC11C3"/>
    <w:rsid w:val="40E524F9"/>
    <w:rsid w:val="40E81E8A"/>
    <w:rsid w:val="40EB782E"/>
    <w:rsid w:val="41136E92"/>
    <w:rsid w:val="413E08C6"/>
    <w:rsid w:val="4157334C"/>
    <w:rsid w:val="41C34A58"/>
    <w:rsid w:val="42264542"/>
    <w:rsid w:val="427B2420"/>
    <w:rsid w:val="42BB03FD"/>
    <w:rsid w:val="42D76F3E"/>
    <w:rsid w:val="432905E2"/>
    <w:rsid w:val="433C2FC7"/>
    <w:rsid w:val="438C6F99"/>
    <w:rsid w:val="43A93C7A"/>
    <w:rsid w:val="43E25B13"/>
    <w:rsid w:val="43E37176"/>
    <w:rsid w:val="43F8390B"/>
    <w:rsid w:val="442E489A"/>
    <w:rsid w:val="44684191"/>
    <w:rsid w:val="44972C41"/>
    <w:rsid w:val="44BE5250"/>
    <w:rsid w:val="45064999"/>
    <w:rsid w:val="45A17A28"/>
    <w:rsid w:val="45D86376"/>
    <w:rsid w:val="462673F6"/>
    <w:rsid w:val="464478E5"/>
    <w:rsid w:val="46AB19A8"/>
    <w:rsid w:val="46D41EC2"/>
    <w:rsid w:val="46E54706"/>
    <w:rsid w:val="46F404A3"/>
    <w:rsid w:val="46F55649"/>
    <w:rsid w:val="471B3B6C"/>
    <w:rsid w:val="476236CE"/>
    <w:rsid w:val="47AB2BB7"/>
    <w:rsid w:val="47C47D3D"/>
    <w:rsid w:val="47D26BEC"/>
    <w:rsid w:val="48081183"/>
    <w:rsid w:val="485A44B7"/>
    <w:rsid w:val="487964F0"/>
    <w:rsid w:val="489D608C"/>
    <w:rsid w:val="48A155AF"/>
    <w:rsid w:val="490C297B"/>
    <w:rsid w:val="491C5D30"/>
    <w:rsid w:val="498508D2"/>
    <w:rsid w:val="49A224A1"/>
    <w:rsid w:val="49A87EB1"/>
    <w:rsid w:val="49B0440C"/>
    <w:rsid w:val="4A0A5DAD"/>
    <w:rsid w:val="4AAC5041"/>
    <w:rsid w:val="4AD713EC"/>
    <w:rsid w:val="4B191F9B"/>
    <w:rsid w:val="4B3252A1"/>
    <w:rsid w:val="4BA6001F"/>
    <w:rsid w:val="4BE16C52"/>
    <w:rsid w:val="4C3A46B4"/>
    <w:rsid w:val="4C9A05F8"/>
    <w:rsid w:val="4CB466E5"/>
    <w:rsid w:val="4CBA248F"/>
    <w:rsid w:val="4CE043F0"/>
    <w:rsid w:val="4CE73F9F"/>
    <w:rsid w:val="4D2F42DA"/>
    <w:rsid w:val="4D545EF3"/>
    <w:rsid w:val="4E161E2D"/>
    <w:rsid w:val="4ECB229F"/>
    <w:rsid w:val="4EE558E2"/>
    <w:rsid w:val="4F690E8C"/>
    <w:rsid w:val="4FFE3F5D"/>
    <w:rsid w:val="50560FBB"/>
    <w:rsid w:val="51066C35"/>
    <w:rsid w:val="51110BF5"/>
    <w:rsid w:val="5181744E"/>
    <w:rsid w:val="51CD4A41"/>
    <w:rsid w:val="51FB4F37"/>
    <w:rsid w:val="532046AE"/>
    <w:rsid w:val="535542B5"/>
    <w:rsid w:val="536A1D31"/>
    <w:rsid w:val="53E810AF"/>
    <w:rsid w:val="53F20141"/>
    <w:rsid w:val="541C420C"/>
    <w:rsid w:val="5428674C"/>
    <w:rsid w:val="54376B61"/>
    <w:rsid w:val="544B2F03"/>
    <w:rsid w:val="544B7E63"/>
    <w:rsid w:val="548E1377"/>
    <w:rsid w:val="54AA67A6"/>
    <w:rsid w:val="555B3D38"/>
    <w:rsid w:val="55C16CCC"/>
    <w:rsid w:val="55D93BA9"/>
    <w:rsid w:val="55DF11EF"/>
    <w:rsid w:val="55F7833B"/>
    <w:rsid w:val="55FF275B"/>
    <w:rsid w:val="56087AE4"/>
    <w:rsid w:val="562B6A3C"/>
    <w:rsid w:val="563C77DB"/>
    <w:rsid w:val="56603674"/>
    <w:rsid w:val="56625914"/>
    <w:rsid w:val="56A84260"/>
    <w:rsid w:val="56CE40B3"/>
    <w:rsid w:val="56DE01A4"/>
    <w:rsid w:val="571D559A"/>
    <w:rsid w:val="577472BC"/>
    <w:rsid w:val="5793374C"/>
    <w:rsid w:val="57B212CB"/>
    <w:rsid w:val="57FB28F8"/>
    <w:rsid w:val="58076969"/>
    <w:rsid w:val="5821394A"/>
    <w:rsid w:val="582A28FE"/>
    <w:rsid w:val="588F4FFC"/>
    <w:rsid w:val="589D6C1A"/>
    <w:rsid w:val="58B04A61"/>
    <w:rsid w:val="58D6453D"/>
    <w:rsid w:val="58DE7981"/>
    <w:rsid w:val="58F65F0D"/>
    <w:rsid w:val="5929160D"/>
    <w:rsid w:val="592B6DCA"/>
    <w:rsid w:val="593F26F7"/>
    <w:rsid w:val="595D6A2A"/>
    <w:rsid w:val="59FE35DD"/>
    <w:rsid w:val="5A472F75"/>
    <w:rsid w:val="5A902107"/>
    <w:rsid w:val="5AD174B4"/>
    <w:rsid w:val="5ADA0C3F"/>
    <w:rsid w:val="5B0168A2"/>
    <w:rsid w:val="5B264C04"/>
    <w:rsid w:val="5B46079D"/>
    <w:rsid w:val="5BEF8A70"/>
    <w:rsid w:val="5C353FBD"/>
    <w:rsid w:val="5C373651"/>
    <w:rsid w:val="5C62416A"/>
    <w:rsid w:val="5C675281"/>
    <w:rsid w:val="5C700E8D"/>
    <w:rsid w:val="5CB2049B"/>
    <w:rsid w:val="5CEE4440"/>
    <w:rsid w:val="5D1F7ECD"/>
    <w:rsid w:val="5D420EEF"/>
    <w:rsid w:val="5D7B7230"/>
    <w:rsid w:val="5D7E20A9"/>
    <w:rsid w:val="5DD26233"/>
    <w:rsid w:val="5DD3315F"/>
    <w:rsid w:val="5DF67B9F"/>
    <w:rsid w:val="5E1B187B"/>
    <w:rsid w:val="5E3FE209"/>
    <w:rsid w:val="5E5F594C"/>
    <w:rsid w:val="5E7679F8"/>
    <w:rsid w:val="5EEA2CB2"/>
    <w:rsid w:val="5EED39BD"/>
    <w:rsid w:val="5F0B22AF"/>
    <w:rsid w:val="5F4B7A4A"/>
    <w:rsid w:val="5F5DDC75"/>
    <w:rsid w:val="5FC46DED"/>
    <w:rsid w:val="5FEB57FD"/>
    <w:rsid w:val="5FEF9995"/>
    <w:rsid w:val="601C3B87"/>
    <w:rsid w:val="60456D9A"/>
    <w:rsid w:val="60612BE7"/>
    <w:rsid w:val="60DC556D"/>
    <w:rsid w:val="61325EF4"/>
    <w:rsid w:val="61851983"/>
    <w:rsid w:val="61D747C1"/>
    <w:rsid w:val="62015E83"/>
    <w:rsid w:val="622249EB"/>
    <w:rsid w:val="62CB4B43"/>
    <w:rsid w:val="62D422D9"/>
    <w:rsid w:val="62DB4214"/>
    <w:rsid w:val="62E04B1E"/>
    <w:rsid w:val="632469C3"/>
    <w:rsid w:val="63466974"/>
    <w:rsid w:val="640C7C62"/>
    <w:rsid w:val="64261B1B"/>
    <w:rsid w:val="649B3991"/>
    <w:rsid w:val="64F81542"/>
    <w:rsid w:val="65C7702F"/>
    <w:rsid w:val="65ED2C39"/>
    <w:rsid w:val="65EFF8E9"/>
    <w:rsid w:val="65F534C6"/>
    <w:rsid w:val="66115D5E"/>
    <w:rsid w:val="668C34DA"/>
    <w:rsid w:val="66921600"/>
    <w:rsid w:val="66A70D01"/>
    <w:rsid w:val="66D4560C"/>
    <w:rsid w:val="67327CE8"/>
    <w:rsid w:val="677957A1"/>
    <w:rsid w:val="67A48F0D"/>
    <w:rsid w:val="67AE2634"/>
    <w:rsid w:val="67B027AB"/>
    <w:rsid w:val="67E004EA"/>
    <w:rsid w:val="67F671B1"/>
    <w:rsid w:val="6825035B"/>
    <w:rsid w:val="6825618F"/>
    <w:rsid w:val="687056FC"/>
    <w:rsid w:val="68767EF5"/>
    <w:rsid w:val="68771438"/>
    <w:rsid w:val="687D214D"/>
    <w:rsid w:val="689525F5"/>
    <w:rsid w:val="68A76D3C"/>
    <w:rsid w:val="68A84242"/>
    <w:rsid w:val="68B3739E"/>
    <w:rsid w:val="690E0C64"/>
    <w:rsid w:val="69731306"/>
    <w:rsid w:val="699407A3"/>
    <w:rsid w:val="69974AB2"/>
    <w:rsid w:val="69D14773"/>
    <w:rsid w:val="69EC5D5C"/>
    <w:rsid w:val="6A487440"/>
    <w:rsid w:val="6A7D334C"/>
    <w:rsid w:val="6AAD0626"/>
    <w:rsid w:val="6AAD6D0E"/>
    <w:rsid w:val="6AD34562"/>
    <w:rsid w:val="6B220E78"/>
    <w:rsid w:val="6B357FB0"/>
    <w:rsid w:val="6B3A6596"/>
    <w:rsid w:val="6B5A7776"/>
    <w:rsid w:val="6B72D758"/>
    <w:rsid w:val="6BCF0E60"/>
    <w:rsid w:val="6BF5132D"/>
    <w:rsid w:val="6BFA30E6"/>
    <w:rsid w:val="6C4E5FE4"/>
    <w:rsid w:val="6C744EC8"/>
    <w:rsid w:val="6C7A155A"/>
    <w:rsid w:val="6CEE4266"/>
    <w:rsid w:val="6CF45ACA"/>
    <w:rsid w:val="6CF67941"/>
    <w:rsid w:val="6DDF640D"/>
    <w:rsid w:val="6DEB2B71"/>
    <w:rsid w:val="6E150F40"/>
    <w:rsid w:val="6E395923"/>
    <w:rsid w:val="6E425136"/>
    <w:rsid w:val="6E7308F0"/>
    <w:rsid w:val="6EA223A1"/>
    <w:rsid w:val="6ED90E69"/>
    <w:rsid w:val="6F125E85"/>
    <w:rsid w:val="6F543EAC"/>
    <w:rsid w:val="6F933862"/>
    <w:rsid w:val="6FB85521"/>
    <w:rsid w:val="700B577D"/>
    <w:rsid w:val="70346AA0"/>
    <w:rsid w:val="706046E9"/>
    <w:rsid w:val="707D0B69"/>
    <w:rsid w:val="708F1DF7"/>
    <w:rsid w:val="70AFE99D"/>
    <w:rsid w:val="710F23F7"/>
    <w:rsid w:val="711639BE"/>
    <w:rsid w:val="717F48A9"/>
    <w:rsid w:val="718824CE"/>
    <w:rsid w:val="71F020FC"/>
    <w:rsid w:val="72015738"/>
    <w:rsid w:val="720923A6"/>
    <w:rsid w:val="723D77D9"/>
    <w:rsid w:val="72AB6AC0"/>
    <w:rsid w:val="72F378BD"/>
    <w:rsid w:val="730F19FB"/>
    <w:rsid w:val="731D26E2"/>
    <w:rsid w:val="735658BC"/>
    <w:rsid w:val="735F52AB"/>
    <w:rsid w:val="7379734F"/>
    <w:rsid w:val="739957EB"/>
    <w:rsid w:val="739B00E7"/>
    <w:rsid w:val="73E557D4"/>
    <w:rsid w:val="74077539"/>
    <w:rsid w:val="74401993"/>
    <w:rsid w:val="74C24450"/>
    <w:rsid w:val="74DE25C7"/>
    <w:rsid w:val="74E33A52"/>
    <w:rsid w:val="755634E0"/>
    <w:rsid w:val="756E0822"/>
    <w:rsid w:val="75B84327"/>
    <w:rsid w:val="763F30A1"/>
    <w:rsid w:val="76567242"/>
    <w:rsid w:val="766016B9"/>
    <w:rsid w:val="76852114"/>
    <w:rsid w:val="76ED0A13"/>
    <w:rsid w:val="770327E8"/>
    <w:rsid w:val="772D37D9"/>
    <w:rsid w:val="77A669CA"/>
    <w:rsid w:val="77A86BF8"/>
    <w:rsid w:val="77ADD261"/>
    <w:rsid w:val="77BE3292"/>
    <w:rsid w:val="77FBD4F9"/>
    <w:rsid w:val="786354E7"/>
    <w:rsid w:val="78F37024"/>
    <w:rsid w:val="79197886"/>
    <w:rsid w:val="7929157A"/>
    <w:rsid w:val="79443810"/>
    <w:rsid w:val="797B1EF5"/>
    <w:rsid w:val="79A4080E"/>
    <w:rsid w:val="79EF54B6"/>
    <w:rsid w:val="7A1C2118"/>
    <w:rsid w:val="7A768F5E"/>
    <w:rsid w:val="7AA70697"/>
    <w:rsid w:val="7ADEA871"/>
    <w:rsid w:val="7B12171B"/>
    <w:rsid w:val="7B1B4FF1"/>
    <w:rsid w:val="7B3B0287"/>
    <w:rsid w:val="7B58039D"/>
    <w:rsid w:val="7B693FD1"/>
    <w:rsid w:val="7B74305E"/>
    <w:rsid w:val="7B784910"/>
    <w:rsid w:val="7B8B457B"/>
    <w:rsid w:val="7BB33191"/>
    <w:rsid w:val="7BB513C4"/>
    <w:rsid w:val="7BBF1ED4"/>
    <w:rsid w:val="7BCA658D"/>
    <w:rsid w:val="7BD8365D"/>
    <w:rsid w:val="7BFFDA47"/>
    <w:rsid w:val="7C1432F2"/>
    <w:rsid w:val="7C1A4FE8"/>
    <w:rsid w:val="7C2A47D5"/>
    <w:rsid w:val="7C3D4F5F"/>
    <w:rsid w:val="7CD7164B"/>
    <w:rsid w:val="7D39330A"/>
    <w:rsid w:val="7D675BDD"/>
    <w:rsid w:val="7D762586"/>
    <w:rsid w:val="7D834FBB"/>
    <w:rsid w:val="7DAA0A3C"/>
    <w:rsid w:val="7DAB5A3F"/>
    <w:rsid w:val="7DB5324D"/>
    <w:rsid w:val="7DCB33CB"/>
    <w:rsid w:val="7DDF479C"/>
    <w:rsid w:val="7DFD5489"/>
    <w:rsid w:val="7EAF3636"/>
    <w:rsid w:val="7EBB73E2"/>
    <w:rsid w:val="7EBF4BA0"/>
    <w:rsid w:val="7EE1084A"/>
    <w:rsid w:val="7F0657E2"/>
    <w:rsid w:val="7F1951B2"/>
    <w:rsid w:val="7F3B340B"/>
    <w:rsid w:val="7F434CC4"/>
    <w:rsid w:val="7F9D08B5"/>
    <w:rsid w:val="7FBD93E1"/>
    <w:rsid w:val="7FD91AB4"/>
    <w:rsid w:val="7FD9A33B"/>
    <w:rsid w:val="7FEF730E"/>
    <w:rsid w:val="7FFFA5FB"/>
    <w:rsid w:val="7FFFAB27"/>
    <w:rsid w:val="9EFF5F28"/>
    <w:rsid w:val="AEFB031D"/>
    <w:rsid w:val="B9F74120"/>
    <w:rsid w:val="BB6F5ED6"/>
    <w:rsid w:val="BD9FE831"/>
    <w:rsid w:val="BDEF158F"/>
    <w:rsid w:val="BEDD390B"/>
    <w:rsid w:val="BFDD45BC"/>
    <w:rsid w:val="C1FE34C5"/>
    <w:rsid w:val="C75C404C"/>
    <w:rsid w:val="D5F1465F"/>
    <w:rsid w:val="DF5FC562"/>
    <w:rsid w:val="DFDD000A"/>
    <w:rsid w:val="E57FE1D3"/>
    <w:rsid w:val="EBAFC76A"/>
    <w:rsid w:val="EBF26747"/>
    <w:rsid w:val="EBF51C21"/>
    <w:rsid w:val="F3DF4FD0"/>
    <w:rsid w:val="F6F6CE27"/>
    <w:rsid w:val="F7FD1833"/>
    <w:rsid w:val="FBEF9AD0"/>
    <w:rsid w:val="FE16C7FB"/>
    <w:rsid w:val="FE7798BF"/>
    <w:rsid w:val="FF7262D2"/>
    <w:rsid w:val="FFF9E3FF"/>
    <w:rsid w:val="FFFF5765"/>
    <w:rsid w:val="FFFF8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5">
    <w:name w:val="heading 3"/>
    <w:basedOn w:val="1"/>
    <w:next w:val="1"/>
    <w:unhideWhenUsed/>
    <w:qFormat/>
    <w:uiPriority w:val="0"/>
    <w:pPr>
      <w:spacing w:before="100" w:beforeAutospacing="1" w:after="100" w:afterAutospacing="1"/>
      <w:jc w:val="left"/>
    </w:pPr>
    <w:rPr>
      <w:rFonts w:hint="eastAsia" w:ascii="宋体" w:hAnsi="宋体" w:eastAsia="宋体" w:cs="宋体"/>
      <w:b/>
      <w:kern w:val="0"/>
      <w:sz w:val="27"/>
      <w:szCs w:val="27"/>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ind w:firstLine="200" w:firstLineChars="200"/>
    </w:pPr>
  </w:style>
  <w:style w:type="paragraph" w:styleId="3">
    <w:name w:val="Subtitle"/>
    <w:basedOn w:val="1"/>
    <w:next w:val="1"/>
    <w:qFormat/>
    <w:uiPriority w:val="0"/>
    <w:pPr>
      <w:spacing w:before="240" w:after="60" w:line="312" w:lineRule="auto"/>
      <w:jc w:val="center"/>
      <w:outlineLvl w:val="1"/>
    </w:pPr>
    <w:rPr>
      <w:b/>
      <w:bCs/>
      <w:kern w:val="28"/>
      <w:sz w:val="32"/>
      <w:szCs w:val="32"/>
    </w:rPr>
  </w:style>
  <w:style w:type="paragraph" w:styleId="6">
    <w:name w:val="Body Text Indent"/>
    <w:basedOn w:val="1"/>
    <w:qFormat/>
    <w:uiPriority w:val="0"/>
    <w:pPr>
      <w:ind w:firstLine="630"/>
    </w:pPr>
    <w:rPr>
      <w:rFonts w:eastAsia="仿宋_GB2312"/>
      <w:sz w:val="32"/>
      <w:szCs w:val="20"/>
    </w:rPr>
  </w:style>
  <w:style w:type="table" w:styleId="8">
    <w:name w:val="Table Grid"/>
    <w:basedOn w:val="7"/>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FollowedHyperlink"/>
    <w:basedOn w:val="9"/>
    <w:qFormat/>
    <w:uiPriority w:val="0"/>
    <w:rPr>
      <w:rFonts w:hint="eastAsia" w:ascii="宋体" w:hAnsi="宋体" w:eastAsia="宋体" w:cs="宋体"/>
      <w:color w:val="000000"/>
      <w:u w:val="none"/>
    </w:rPr>
  </w:style>
  <w:style w:type="character" w:styleId="11">
    <w:name w:val="Hyperlink"/>
    <w:basedOn w:val="9"/>
    <w:qFormat/>
    <w:uiPriority w:val="0"/>
    <w:rPr>
      <w:rFonts w:hint="eastAsia" w:ascii="宋体" w:hAnsi="宋体" w:eastAsia="宋体" w:cs="宋体"/>
      <w:color w:val="000000"/>
      <w:u w:val="none"/>
    </w:rPr>
  </w:style>
  <w:style w:type="paragraph" w:customStyle="1" w:styleId="12">
    <w:name w:val="Table Paragraph"/>
    <w:basedOn w:val="1"/>
    <w:unhideWhenUsed/>
    <w:qFormat/>
    <w:uiPriority w:val="1"/>
    <w:rPr>
      <w:rFonts w:hint="default"/>
      <w:sz w:val="24"/>
    </w:rPr>
  </w:style>
  <w:style w:type="paragraph" w:customStyle="1" w:styleId="13">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正文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正文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
    <w:name w:val="font21"/>
    <w:basedOn w:val="9"/>
    <w:qFormat/>
    <w:uiPriority w:val="0"/>
    <w:rPr>
      <w:rFonts w:hint="eastAsia" w:ascii="宋体" w:hAnsi="宋体" w:eastAsia="宋体" w:cs="宋体"/>
      <w:color w:val="000000"/>
      <w:sz w:val="22"/>
      <w:szCs w:val="22"/>
      <w:u w:val="none"/>
    </w:rPr>
  </w:style>
  <w:style w:type="character" w:customStyle="1" w:styleId="17">
    <w:name w:val="font11"/>
    <w:basedOn w:val="9"/>
    <w:qFormat/>
    <w:uiPriority w:val="0"/>
    <w:rPr>
      <w:rFonts w:hint="eastAsia" w:ascii="宋体" w:hAnsi="宋体" w:eastAsia="宋体" w:cs="宋体"/>
      <w:color w:val="000000"/>
      <w:sz w:val="22"/>
      <w:szCs w:val="22"/>
      <w:u w:val="none"/>
      <w:vertAlign w:val="superscript"/>
    </w:rPr>
  </w:style>
  <w:style w:type="paragraph" w:customStyle="1" w:styleId="18">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Default"/>
    <w:basedOn w:val="1"/>
    <w:qFormat/>
    <w:uiPriority w:val="0"/>
    <w:pPr>
      <w:autoSpaceDE w:val="0"/>
      <w:autoSpaceDN w:val="0"/>
      <w:adjustRightInd w:val="0"/>
      <w:jc w:val="left"/>
    </w:pPr>
    <w:rPr>
      <w:rFonts w:ascii="宋体" w:hAnsi="宋体" w:cs="宋体"/>
      <w:color w:val="000000"/>
      <w:kern w:val="0"/>
      <w:sz w:val="24"/>
      <w:szCs w:val="24"/>
    </w:rPr>
  </w:style>
  <w:style w:type="character" w:customStyle="1" w:styleId="20">
    <w:name w:val="NormalCharacter"/>
    <w:semiHidden/>
    <w:qFormat/>
    <w:uiPriority w:val="0"/>
  </w:style>
  <w:style w:type="character" w:customStyle="1" w:styleId="21">
    <w:name w:val="name2"/>
    <w:qFormat/>
    <w:uiPriority w:val="0"/>
  </w:style>
  <w:style w:type="character" w:customStyle="1" w:styleId="22">
    <w:name w:val="txtcontent11"/>
    <w:qFormat/>
    <w:uiPriority w:val="0"/>
    <w:rPr>
      <w:rFonts w:hint="default" w:ascii="ˎ̥" w:hAnsi="ˎ̥"/>
      <w:color w:val="000000"/>
      <w:sz w:val="21"/>
      <w:szCs w:val="21"/>
    </w:rPr>
  </w:style>
  <w:style w:type="paragraph" w:customStyle="1" w:styleId="23">
    <w:name w:val="正文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4">
    <w:name w:val="Other|1"/>
    <w:basedOn w:val="1"/>
    <w:qFormat/>
    <w:uiPriority w:val="0"/>
    <w:pPr>
      <w:widowControl w:val="0"/>
      <w:shd w:val="clear" w:color="auto" w:fill="auto"/>
      <w:spacing w:line="307" w:lineRule="exact"/>
      <w:jc w:val="center"/>
    </w:pPr>
    <w:rPr>
      <w:rFonts w:ascii="宋体" w:hAnsi="宋体" w:eastAsia="宋体" w:cs="宋体"/>
      <w:sz w:val="22"/>
      <w:szCs w:val="22"/>
      <w:u w:val="none"/>
      <w:shd w:val="clear" w:color="auto" w:fill="auto"/>
      <w:lang w:val="zh-TW" w:eastAsia="zh-TW" w:bidi="zh-TW"/>
    </w:rPr>
  </w:style>
  <w:style w:type="paragraph" w:customStyle="1" w:styleId="25">
    <w:name w:val="p0"/>
    <w:basedOn w:val="1"/>
    <w:qFormat/>
    <w:uiPriority w:val="0"/>
    <w:pPr>
      <w:widowControl/>
    </w:pPr>
    <w:rPr>
      <w:rFonts w:ascii="Calibri" w:hAnsi="Calibri" w:cs="宋体"/>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省住房和城乡建设厅</Company>
  <Pages>18</Pages>
  <Words>4955</Words>
  <Characters>6002</Characters>
  <Lines>0</Lines>
  <Paragraphs>0</Paragraphs>
  <TotalTime>13</TotalTime>
  <ScaleCrop>false</ScaleCrop>
  <LinksUpToDate>false</LinksUpToDate>
  <CharactersWithSpaces>6071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2019-03-06T00:33:00Z</dcterms:created>
  <dc:creator>蔡瀛</dc:creator>
  <cp:lastModifiedBy>陌</cp:lastModifiedBy>
  <cp:lastPrinted>2022-04-22T01:31:00Z</cp:lastPrinted>
  <dcterms:modified xsi:type="dcterms:W3CDTF">2025-05-28T08:36:41Z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showSavePromptFlag">
    <vt:lpwstr>true</vt:lpwstr>
  </property>
  <property fmtid="{D5CDD505-2E9C-101B-9397-08002B2CF9AE}" pid="4" name="ribbonExt">
    <vt:lpwstr>{"WPSExtOfficeTab":{"OnGetEnabled":false,"OnGetVisible":false}}</vt:lpwstr>
  </property>
  <property fmtid="{D5CDD505-2E9C-101B-9397-08002B2CF9AE}" pid="5" name="KSOTemplateDocerSaveRecord">
    <vt:lpwstr>eyJoZGlkIjoiYmNhZDU5Nzc0MWRjZjgzYTk5MjI0N2JhZjg4OWRhMWIiLCJ1c2VySWQiOiIxMjA5OTQ0MDAwIn0=</vt:lpwstr>
  </property>
  <property fmtid="{D5CDD505-2E9C-101B-9397-08002B2CF9AE}" pid="6" name="ICV">
    <vt:lpwstr>0A56212133C0458BB92A4EF4BFAF7115_12</vt:lpwstr>
  </property>
</Properties>
</file>