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E2B573">
      <w:pPr>
        <w:jc w:val="both"/>
        <w:rPr>
          <w:rFonts w:cs="Microsoft JhengHei"/>
          <w:color w:val="auto"/>
          <w:sz w:val="44"/>
          <w:szCs w:val="44"/>
          <w:highlight w:val="none"/>
        </w:rPr>
      </w:pPr>
      <w:r>
        <w:rPr>
          <w:rFonts w:cs="Microsoft JhengHei"/>
          <w:color w:val="auto"/>
          <w:sz w:val="44"/>
          <w:szCs w:val="44"/>
          <w:highlight w:val="none"/>
        </w:rPr>
        <w:drawing>
          <wp:anchor distT="0" distB="0" distL="114300" distR="114300" simplePos="0" relativeHeight="251663360" behindDoc="0" locked="0" layoutInCell="1" allowOverlap="1">
            <wp:simplePos x="0" y="0"/>
            <wp:positionH relativeFrom="page">
              <wp:posOffset>4436745</wp:posOffset>
            </wp:positionH>
            <wp:positionV relativeFrom="page">
              <wp:posOffset>1032510</wp:posOffset>
            </wp:positionV>
            <wp:extent cx="1720215" cy="800100"/>
            <wp:effectExtent l="0" t="0" r="1905" b="7620"/>
            <wp:wrapNone/>
            <wp:docPr id="6" name="图片 3" descr="说明: G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3" descr="说明: GD"/>
                    <pic:cNvPicPr>
                      <a:picLocks noChangeAspect="1"/>
                    </pic:cNvPicPr>
                  </pic:nvPicPr>
                  <pic:blipFill>
                    <a:blip r:embed="rId16"/>
                    <a:stretch>
                      <a:fillRect/>
                    </a:stretch>
                  </pic:blipFill>
                  <pic:spPr>
                    <a:xfrm>
                      <a:off x="0" y="0"/>
                      <a:ext cx="1720215" cy="800100"/>
                    </a:xfrm>
                    <a:prstGeom prst="rect">
                      <a:avLst/>
                    </a:prstGeom>
                    <a:noFill/>
                    <a:ln>
                      <a:noFill/>
                    </a:ln>
                  </pic:spPr>
                </pic:pic>
              </a:graphicData>
            </a:graphic>
          </wp:anchor>
        </w:drawing>
      </w:r>
    </w:p>
    <w:p w14:paraId="26610E90">
      <w:pPr>
        <w:pStyle w:val="20"/>
        <w:rPr>
          <w:rFonts w:hint="eastAsia"/>
          <w:color w:val="auto"/>
          <w:highlight w:val="none"/>
          <w:lang w:val="en-US" w:eastAsia="zh-CN"/>
        </w:rPr>
      </w:pPr>
    </w:p>
    <w:p w14:paraId="07499435">
      <w:pPr>
        <w:jc w:val="both"/>
        <w:rPr>
          <w:rFonts w:eastAsia="MS Gothic"/>
          <w:b/>
          <w:color w:val="auto"/>
          <w:sz w:val="84"/>
          <w:szCs w:val="84"/>
          <w:highlight w:val="none"/>
        </w:rPr>
      </w:pPr>
      <w:r>
        <w:rPr>
          <w:rFonts w:hint="eastAsia" w:eastAsia="黑体"/>
          <w:color w:val="auto"/>
          <w:sz w:val="32"/>
          <w:szCs w:val="32"/>
          <w:highlight w:val="none"/>
          <w:lang w:val="en-US" w:eastAsia="zh-CN"/>
        </w:rPr>
        <w:t xml:space="preserve">         </w:t>
      </w:r>
      <w:r>
        <w:rPr>
          <w:rFonts w:eastAsia="黑体"/>
          <w:color w:val="auto"/>
          <w:spacing w:val="28"/>
          <w:sz w:val="48"/>
          <w:szCs w:val="48"/>
          <w:highlight w:val="none"/>
        </w:rPr>
        <w:t>广东省标准</w:t>
      </w:r>
      <w:r>
        <w:rPr>
          <w:rFonts w:eastAsia="黑体"/>
          <w:color w:val="auto"/>
          <w:sz w:val="32"/>
          <w:szCs w:val="32"/>
          <w:highlight w:val="none"/>
        </w:rPr>
        <w:t xml:space="preserve">            </w:t>
      </w:r>
      <w:r>
        <w:rPr>
          <w:rFonts w:hint="eastAsia"/>
          <w:color w:val="auto"/>
          <w:sz w:val="52"/>
          <w:highlight w:val="none"/>
        </w:rPr>
        <w:t xml:space="preserve">   </w:t>
      </w:r>
    </w:p>
    <w:p w14:paraId="75292127">
      <w:pPr>
        <w:rPr>
          <w:rFonts w:hint="eastAsia"/>
          <w:color w:val="auto"/>
          <w:highlight w:val="none"/>
        </w:rPr>
      </w:pPr>
      <w:r>
        <w:rPr>
          <w:color w:val="auto"/>
          <w:highlight w:val="none"/>
        </w:rPr>
        <w:t xml:space="preserve">                              </w:t>
      </w:r>
      <w:bookmarkStart w:id="0" w:name="_Toc337542810"/>
      <w:r>
        <w:rPr>
          <w:rFonts w:hint="eastAsia"/>
          <w:color w:val="auto"/>
          <w:highlight w:val="none"/>
        </w:rPr>
        <w:t xml:space="preserve">  </w:t>
      </w:r>
      <w:r>
        <w:rPr>
          <w:rFonts w:hint="eastAsia"/>
          <w:color w:val="auto"/>
          <w:highlight w:val="none"/>
          <w:lang w:val="en-US" w:eastAsia="zh-CN"/>
        </w:rPr>
        <w:t xml:space="preserve">                                            </w:t>
      </w:r>
      <w:r>
        <w:rPr>
          <w:rFonts w:hint="eastAsia"/>
          <w:color w:val="auto"/>
          <w:highlight w:val="none"/>
        </w:rPr>
        <w:t xml:space="preserve">  </w:t>
      </w:r>
      <w:r>
        <w:rPr>
          <w:rFonts w:hint="eastAsia"/>
          <w:color w:val="auto"/>
          <w:highlight w:val="none"/>
          <w:lang w:val="en-US" w:eastAsia="zh-CN"/>
        </w:rPr>
        <w:t xml:space="preserve">       </w:t>
      </w:r>
      <w:r>
        <w:rPr>
          <w:rFonts w:hint="eastAsia"/>
          <w:color w:val="auto"/>
          <w:highlight w:val="none"/>
        </w:rPr>
        <w:t xml:space="preserve"> </w:t>
      </w:r>
    </w:p>
    <w:p w14:paraId="40480D9B">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both"/>
        <w:textAlignment w:val="auto"/>
        <w:outlineLvl w:val="9"/>
        <w:rPr>
          <w:rFonts w:hint="default" w:eastAsia="宋体"/>
          <w:color w:val="auto"/>
          <w:spacing w:val="17"/>
          <w:sz w:val="30"/>
          <w:szCs w:val="30"/>
          <w:highlight w:val="none"/>
          <w:lang w:val="en-US" w:eastAsia="zh-CN"/>
        </w:rPr>
      </w:pPr>
      <w:r>
        <w:rPr>
          <w:rFonts w:hint="eastAsia"/>
          <w:color w:val="auto"/>
          <w:highlight w:val="none"/>
          <w:lang w:val="en-US" w:eastAsia="zh-CN"/>
        </w:rPr>
        <w:t xml:space="preserve">                                                      </w:t>
      </w:r>
      <w:r>
        <w:rPr>
          <w:rFonts w:hint="eastAsia"/>
          <w:color w:val="auto"/>
          <w:highlight w:val="none"/>
        </w:rPr>
        <w:t xml:space="preserve"> </w:t>
      </w:r>
      <w:r>
        <w:rPr>
          <w:color w:val="auto"/>
          <w:spacing w:val="23"/>
          <w:sz w:val="30"/>
          <w:szCs w:val="30"/>
          <w:highlight w:val="none"/>
        </w:rPr>
        <w:t>DBJ</w:t>
      </w:r>
      <w:r>
        <w:rPr>
          <w:rFonts w:hint="eastAsia"/>
          <w:color w:val="auto"/>
          <w:spacing w:val="23"/>
          <w:sz w:val="30"/>
          <w:szCs w:val="30"/>
          <w:highlight w:val="none"/>
          <w:lang w:val="en-US" w:eastAsia="zh-CN"/>
        </w:rPr>
        <w:t>/T 15</w:t>
      </w:r>
      <w:r>
        <w:rPr>
          <w:color w:val="auto"/>
          <w:spacing w:val="23"/>
          <w:sz w:val="30"/>
          <w:szCs w:val="30"/>
          <w:highlight w:val="none"/>
        </w:rPr>
        <w:t>-</w:t>
      </w:r>
      <w:r>
        <w:rPr>
          <w:rFonts w:hint="eastAsia" w:ascii="黑体" w:hAnsi="黑体" w:eastAsia="黑体"/>
          <w:color w:val="auto"/>
          <w:sz w:val="28"/>
          <w:szCs w:val="28"/>
          <w:highlight w:val="none"/>
          <w:lang w:val="en-US" w:eastAsia="zh-CN"/>
        </w:rPr>
        <w:t>XX</w:t>
      </w:r>
      <w:r>
        <w:rPr>
          <w:color w:val="auto"/>
          <w:spacing w:val="23"/>
          <w:sz w:val="30"/>
          <w:szCs w:val="30"/>
          <w:highlight w:val="none"/>
        </w:rPr>
        <w:t>-</w:t>
      </w:r>
      <w:bookmarkEnd w:id="0"/>
      <w:r>
        <w:rPr>
          <w:color w:val="auto"/>
          <w:spacing w:val="0"/>
          <w:sz w:val="30"/>
          <w:szCs w:val="30"/>
          <w:highlight w:val="none"/>
        </w:rPr>
        <w:t>20</w:t>
      </w:r>
      <w:r>
        <w:rPr>
          <w:rFonts w:hint="eastAsia" w:ascii="黑体" w:hAnsi="黑体" w:eastAsia="黑体"/>
          <w:color w:val="auto"/>
          <w:sz w:val="28"/>
          <w:szCs w:val="28"/>
          <w:highlight w:val="none"/>
          <w:lang w:val="en-US" w:eastAsia="zh-CN"/>
        </w:rPr>
        <w:t>XX</w:t>
      </w:r>
    </w:p>
    <w:p w14:paraId="51DEA100">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both"/>
        <w:textAlignment w:val="auto"/>
        <w:outlineLvl w:val="9"/>
        <w:rPr>
          <w:rFonts w:hint="eastAsia"/>
          <w:color w:val="auto"/>
          <w:sz w:val="28"/>
          <w:szCs w:val="28"/>
          <w:highlight w:val="none"/>
        </w:rPr>
      </w:pPr>
      <w:r>
        <w:rPr>
          <w:color w:val="auto"/>
          <w:sz w:val="28"/>
          <w:szCs w:val="28"/>
          <w:highlight w:val="none"/>
        </w:rPr>
        <mc:AlternateContent>
          <mc:Choice Requires="wps">
            <w:drawing>
              <wp:anchor distT="0" distB="0" distL="114300" distR="114300" simplePos="0" relativeHeight="251661312" behindDoc="0" locked="0" layoutInCell="1" allowOverlap="1">
                <wp:simplePos x="0" y="0"/>
                <wp:positionH relativeFrom="column">
                  <wp:posOffset>26035</wp:posOffset>
                </wp:positionH>
                <wp:positionV relativeFrom="paragraph">
                  <wp:posOffset>359410</wp:posOffset>
                </wp:positionV>
                <wp:extent cx="5486400" cy="41910"/>
                <wp:effectExtent l="0" t="4445" r="0" b="14605"/>
                <wp:wrapNone/>
                <wp:docPr id="4" name="直线 4"/>
                <wp:cNvGraphicFramePr/>
                <a:graphic xmlns:a="http://schemas.openxmlformats.org/drawingml/2006/main">
                  <a:graphicData uri="http://schemas.microsoft.com/office/word/2010/wordprocessingShape">
                    <wps:wsp>
                      <wps:cNvCnPr/>
                      <wps:spPr>
                        <a:xfrm flipV="1">
                          <a:off x="0" y="0"/>
                          <a:ext cx="5486400" cy="4191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4" o:spid="_x0000_s1026" o:spt="20" style="position:absolute;left:0pt;flip:y;margin-left:2.05pt;margin-top:28.3pt;height:3.3pt;width:432pt;z-index:251661312;mso-width-relative:page;mso-height-relative:page;" filled="f" stroked="t" coordsize="21600,21600" o:gfxdata="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DLbFpJ1AAAAAcBAAAPAAAAAAAAAAEAIAAAACIAAABkcnMvZG93bnJldi54bWxQSwECFAAU&#10;AAAACACHTuJAI8fTFfUBAADpAwAADgAAAAAAAAABACAAAAAjAQAAZHJzL2Uyb0RvYy54bWxQSwUG&#10;AAAAAAYABgBZAQAAigUAAAAA&#10;">
                <v:fill on="f" focussize="0,0"/>
                <v:stroke color="#000000" joinstyle="round"/>
                <v:imagedata o:title=""/>
                <o:lock v:ext="edit" aspectratio="f"/>
              </v:line>
            </w:pict>
          </mc:Fallback>
        </mc:AlternateContent>
      </w:r>
      <w:r>
        <w:rPr>
          <w:rFonts w:hint="eastAsia"/>
          <w:color w:val="auto"/>
          <w:sz w:val="28"/>
          <w:szCs w:val="28"/>
          <w:highlight w:val="none"/>
          <w:lang w:val="en-US" w:eastAsia="zh-CN"/>
        </w:rPr>
        <w:t xml:space="preserve">                                        </w:t>
      </w:r>
      <w:r>
        <w:rPr>
          <w:rFonts w:hint="eastAsia" w:ascii="黑体" w:hAnsi="黑体" w:eastAsia="黑体"/>
          <w:color w:val="auto"/>
          <w:sz w:val="28"/>
          <w:szCs w:val="28"/>
          <w:highlight w:val="none"/>
        </w:rPr>
        <w:t xml:space="preserve">备案号 J </w:t>
      </w:r>
      <w:r>
        <w:rPr>
          <w:rFonts w:hint="eastAsia" w:ascii="黑体" w:hAnsi="黑体" w:eastAsia="黑体"/>
          <w:color w:val="auto"/>
          <w:sz w:val="28"/>
          <w:szCs w:val="28"/>
          <w:highlight w:val="none"/>
          <w:lang w:val="en-US" w:eastAsia="zh-CN"/>
        </w:rPr>
        <w:t>XXXXX</w:t>
      </w:r>
      <w:r>
        <w:rPr>
          <w:rFonts w:hint="eastAsia" w:ascii="黑体" w:hAnsi="黑体" w:eastAsia="黑体"/>
          <w:color w:val="auto"/>
          <w:sz w:val="28"/>
          <w:szCs w:val="28"/>
          <w:highlight w:val="none"/>
        </w:rPr>
        <w:t>-20</w:t>
      </w:r>
      <w:r>
        <w:rPr>
          <w:rFonts w:hint="eastAsia" w:ascii="黑体" w:hAnsi="黑体" w:eastAsia="黑体"/>
          <w:color w:val="auto"/>
          <w:sz w:val="28"/>
          <w:szCs w:val="28"/>
          <w:highlight w:val="none"/>
          <w:lang w:val="en-US" w:eastAsia="zh-CN"/>
        </w:rPr>
        <w:t>XX</w:t>
      </w:r>
    </w:p>
    <w:p w14:paraId="27886CF6">
      <w:pPr>
        <w:jc w:val="center"/>
        <w:rPr>
          <w:rFonts w:ascii="宋体" w:hAnsi="宋体"/>
          <w:b/>
          <w:color w:val="auto"/>
          <w:sz w:val="48"/>
          <w:szCs w:val="48"/>
          <w:highlight w:val="none"/>
        </w:rPr>
      </w:pPr>
    </w:p>
    <w:p w14:paraId="2792A84B">
      <w:pPr>
        <w:jc w:val="center"/>
        <w:outlineLvl w:val="9"/>
        <w:rPr>
          <w:rFonts w:hint="eastAsia" w:ascii="宋体" w:hAnsi="宋体"/>
          <w:b/>
          <w:color w:val="auto"/>
          <w:sz w:val="48"/>
          <w:szCs w:val="48"/>
          <w:highlight w:val="none"/>
        </w:rPr>
      </w:pPr>
      <w:bookmarkStart w:id="1" w:name="_Toc375640674"/>
    </w:p>
    <w:bookmarkEnd w:id="1"/>
    <w:p w14:paraId="312BF7E7">
      <w:pPr>
        <w:jc w:val="center"/>
        <w:outlineLvl w:val="9"/>
        <w:rPr>
          <w:rFonts w:ascii="宋体" w:hAnsi="宋体"/>
          <w:b/>
          <w:color w:val="auto"/>
          <w:sz w:val="48"/>
          <w:szCs w:val="48"/>
          <w:highlight w:val="none"/>
        </w:rPr>
      </w:pPr>
      <w:bookmarkStart w:id="2" w:name="_Toc375640675"/>
      <w:bookmarkStart w:id="3" w:name="_Toc11438"/>
      <w:bookmarkStart w:id="4" w:name="_Toc6420"/>
      <w:r>
        <w:rPr>
          <w:rFonts w:hint="eastAsia" w:ascii="宋体" w:hAnsi="宋体" w:eastAsia="宋体" w:cs="Times New Roman"/>
          <w:b/>
          <w:color w:val="auto"/>
          <w:sz w:val="48"/>
          <w:szCs w:val="48"/>
          <w:highlight w:val="none"/>
          <w:lang w:eastAsia="zh-CN"/>
        </w:rPr>
        <w:t>党政机关</w:t>
      </w:r>
      <w:r>
        <w:rPr>
          <w:rFonts w:hint="eastAsia" w:ascii="宋体" w:hAnsi="宋体" w:eastAsia="宋体" w:cs="Times New Roman"/>
          <w:b/>
          <w:color w:val="auto"/>
          <w:sz w:val="48"/>
          <w:szCs w:val="48"/>
          <w:highlight w:val="none"/>
          <w:lang w:val="en-US" w:eastAsia="zh-CN"/>
        </w:rPr>
        <w:t>办公区</w:t>
      </w:r>
      <w:r>
        <w:rPr>
          <w:rFonts w:hint="eastAsia" w:ascii="宋体" w:hAnsi="宋体" w:eastAsia="宋体" w:cs="Times New Roman"/>
          <w:b/>
          <w:color w:val="auto"/>
          <w:sz w:val="48"/>
          <w:szCs w:val="48"/>
          <w:highlight w:val="none"/>
          <w:lang w:eastAsia="zh-CN"/>
        </w:rPr>
        <w:t>物业服务</w:t>
      </w:r>
      <w:bookmarkEnd w:id="2"/>
      <w:r>
        <w:rPr>
          <w:rFonts w:hint="eastAsia" w:ascii="宋体" w:hAnsi="宋体" w:cs="Times New Roman"/>
          <w:b/>
          <w:color w:val="auto"/>
          <w:sz w:val="48"/>
          <w:szCs w:val="48"/>
          <w:highlight w:val="none"/>
          <w:lang w:val="en-US" w:eastAsia="zh-CN"/>
        </w:rPr>
        <w:t>标准</w:t>
      </w:r>
      <w:bookmarkEnd w:id="3"/>
      <w:bookmarkEnd w:id="4"/>
    </w:p>
    <w:p w14:paraId="58950B9D">
      <w:pPr>
        <w:rPr>
          <w:color w:val="auto"/>
          <w:highlight w:val="none"/>
        </w:rPr>
      </w:pPr>
    </w:p>
    <w:p w14:paraId="1CFE4BEA">
      <w:pPr>
        <w:jc w:val="center"/>
        <w:rPr>
          <w:rFonts w:hint="eastAsia" w:ascii="Times New Roman" w:hAnsi="Times New Roman" w:eastAsia="宋体" w:cs="Times New Roman"/>
          <w:b/>
          <w:color w:val="auto"/>
          <w:sz w:val="28"/>
          <w:szCs w:val="28"/>
          <w:highlight w:val="none"/>
        </w:rPr>
      </w:pPr>
      <w:bookmarkStart w:id="5" w:name="_Toc337542811"/>
      <w:r>
        <w:rPr>
          <w:rFonts w:hint="eastAsia" w:ascii="Times New Roman" w:hAnsi="Times New Roman" w:eastAsia="宋体" w:cs="Times New Roman"/>
          <w:b/>
          <w:color w:val="auto"/>
          <w:sz w:val="28"/>
          <w:szCs w:val="28"/>
          <w:highlight w:val="none"/>
        </w:rPr>
        <w:t>Party and government office area property service standards</w:t>
      </w:r>
    </w:p>
    <w:bookmarkEnd w:id="5"/>
    <w:p w14:paraId="7165BA08">
      <w:pPr>
        <w:jc w:val="both"/>
        <w:rPr>
          <w:rFonts w:hint="eastAsia"/>
          <w:b/>
          <w:color w:val="auto"/>
          <w:sz w:val="28"/>
          <w:szCs w:val="28"/>
          <w:highlight w:val="none"/>
        </w:rPr>
      </w:pPr>
    </w:p>
    <w:p w14:paraId="5D045764">
      <w:pPr>
        <w:jc w:val="center"/>
        <w:rPr>
          <w:b/>
          <w:color w:val="auto"/>
          <w:sz w:val="30"/>
          <w:szCs w:val="30"/>
          <w:highlight w:val="none"/>
        </w:rPr>
      </w:pPr>
      <w:r>
        <w:rPr>
          <w:rFonts w:hint="eastAsia"/>
          <w:b/>
          <w:color w:val="auto"/>
          <w:sz w:val="30"/>
          <w:szCs w:val="30"/>
          <w:highlight w:val="none"/>
          <w:lang w:eastAsia="zh-CN"/>
        </w:rPr>
        <w:t>（</w:t>
      </w:r>
      <w:r>
        <w:rPr>
          <w:rFonts w:hint="eastAsia"/>
          <w:b/>
          <w:color w:val="000000"/>
          <w:sz w:val="30"/>
          <w:szCs w:val="30"/>
          <w:highlight w:val="none"/>
          <w:lang w:val="en-US" w:eastAsia="zh-CN"/>
        </w:rPr>
        <w:t>送审稿</w:t>
      </w:r>
      <w:r>
        <w:rPr>
          <w:rFonts w:hint="eastAsia"/>
          <w:b/>
          <w:color w:val="auto"/>
          <w:sz w:val="30"/>
          <w:szCs w:val="30"/>
          <w:highlight w:val="none"/>
          <w:lang w:val="en-US" w:eastAsia="zh-CN"/>
        </w:rPr>
        <w:t>）</w:t>
      </w:r>
    </w:p>
    <w:p w14:paraId="7E170890">
      <w:pPr>
        <w:rPr>
          <w:color w:val="auto"/>
          <w:highlight w:val="none"/>
        </w:rPr>
      </w:pPr>
    </w:p>
    <w:p w14:paraId="3D3147AB">
      <w:pPr>
        <w:rPr>
          <w:color w:val="auto"/>
          <w:highlight w:val="none"/>
        </w:rPr>
      </w:pPr>
    </w:p>
    <w:p w14:paraId="77CE2628">
      <w:pPr>
        <w:rPr>
          <w:color w:val="auto"/>
          <w:highlight w:val="none"/>
        </w:rPr>
      </w:pPr>
    </w:p>
    <w:p w14:paraId="6790525F">
      <w:pPr>
        <w:rPr>
          <w:color w:val="auto"/>
          <w:highlight w:val="none"/>
        </w:rPr>
      </w:pPr>
    </w:p>
    <w:p w14:paraId="48F057BD">
      <w:pPr>
        <w:rPr>
          <w:color w:val="auto"/>
          <w:highlight w:val="none"/>
        </w:rPr>
      </w:pPr>
    </w:p>
    <w:p w14:paraId="48B47532">
      <w:pPr>
        <w:rPr>
          <w:color w:val="auto"/>
          <w:highlight w:val="none"/>
        </w:rPr>
      </w:pPr>
    </w:p>
    <w:p w14:paraId="23BF9D83">
      <w:pPr>
        <w:rPr>
          <w:color w:val="auto"/>
          <w:highlight w:val="none"/>
        </w:rPr>
      </w:pPr>
    </w:p>
    <w:p w14:paraId="3FDCB901">
      <w:pPr>
        <w:rPr>
          <w:color w:val="auto"/>
          <w:highlight w:val="none"/>
        </w:rPr>
      </w:pPr>
    </w:p>
    <w:p w14:paraId="500E75BB">
      <w:pPr>
        <w:rPr>
          <w:color w:val="auto"/>
          <w:highlight w:val="none"/>
        </w:rPr>
      </w:pPr>
    </w:p>
    <w:p w14:paraId="44D53D60">
      <w:pPr>
        <w:rPr>
          <w:color w:val="auto"/>
          <w:highlight w:val="none"/>
        </w:rPr>
      </w:pPr>
    </w:p>
    <w:p w14:paraId="5B920748">
      <w:pPr>
        <w:rPr>
          <w:color w:val="auto"/>
          <w:highlight w:val="none"/>
        </w:rPr>
      </w:pPr>
    </w:p>
    <w:p w14:paraId="3C305AB3">
      <w:pPr>
        <w:rPr>
          <w:rFonts w:eastAsia="黑体"/>
          <w:color w:val="auto"/>
          <w:sz w:val="28"/>
          <w:szCs w:val="28"/>
          <w:highlight w:val="none"/>
        </w:rPr>
      </w:pPr>
      <w:r>
        <w:rPr>
          <w:b/>
          <w:bCs/>
          <w:color w:val="auto"/>
          <w:sz w:val="32"/>
          <w:highlight w:val="none"/>
        </w:rPr>
        <w:t xml:space="preserve">  </w:t>
      </w:r>
      <w:r>
        <w:rPr>
          <w:rFonts w:eastAsia="黑体"/>
          <w:color w:val="auto"/>
          <w:sz w:val="28"/>
          <w:szCs w:val="28"/>
          <w:highlight w:val="none"/>
        </w:rPr>
        <w:t>20</w:t>
      </w:r>
      <w:r>
        <w:rPr>
          <w:rFonts w:hint="eastAsia" w:eastAsia="黑体"/>
          <w:color w:val="auto"/>
          <w:sz w:val="28"/>
          <w:szCs w:val="28"/>
          <w:highlight w:val="none"/>
          <w:lang w:val="en-US" w:eastAsia="zh-CN"/>
        </w:rPr>
        <w:t>2</w:t>
      </w:r>
      <w:r>
        <w:rPr>
          <w:rFonts w:hint="eastAsia" w:ascii="黑体" w:hAnsi="黑体" w:eastAsia="黑体"/>
          <w:color w:val="auto"/>
          <w:sz w:val="28"/>
          <w:szCs w:val="28"/>
          <w:highlight w:val="none"/>
          <w:lang w:val="en-US" w:eastAsia="zh-CN"/>
        </w:rPr>
        <w:t>X</w:t>
      </w:r>
      <w:r>
        <w:rPr>
          <w:rFonts w:eastAsia="黑体"/>
          <w:color w:val="auto"/>
          <w:sz w:val="28"/>
          <w:szCs w:val="28"/>
          <w:highlight w:val="none"/>
        </w:rPr>
        <w:t>-</w:t>
      </w:r>
      <w:r>
        <w:rPr>
          <w:rFonts w:hint="eastAsia" w:ascii="黑体" w:hAnsi="黑体" w:eastAsia="黑体"/>
          <w:color w:val="auto"/>
          <w:sz w:val="28"/>
          <w:szCs w:val="28"/>
          <w:highlight w:val="none"/>
          <w:lang w:val="en-US" w:eastAsia="zh-CN"/>
        </w:rPr>
        <w:t>XX</w:t>
      </w:r>
      <w:r>
        <w:rPr>
          <w:rFonts w:eastAsia="黑体"/>
          <w:color w:val="auto"/>
          <w:sz w:val="28"/>
          <w:szCs w:val="28"/>
          <w:highlight w:val="none"/>
        </w:rPr>
        <w:t>-</w:t>
      </w:r>
      <w:r>
        <w:rPr>
          <w:rFonts w:hint="eastAsia" w:ascii="黑体" w:hAnsi="黑体" w:eastAsia="黑体"/>
          <w:color w:val="auto"/>
          <w:sz w:val="28"/>
          <w:szCs w:val="28"/>
          <w:highlight w:val="none"/>
          <w:lang w:val="en-US" w:eastAsia="zh-CN"/>
        </w:rPr>
        <w:t>XX</w:t>
      </w:r>
      <w:r>
        <w:rPr>
          <w:rFonts w:eastAsia="黑体"/>
          <w:color w:val="auto"/>
          <w:sz w:val="28"/>
          <w:szCs w:val="28"/>
          <w:highlight w:val="none"/>
        </w:rPr>
        <w:t xml:space="preserve">  发布                  </w:t>
      </w:r>
      <w:r>
        <w:rPr>
          <w:rFonts w:hint="eastAsia" w:eastAsia="黑体"/>
          <w:color w:val="auto"/>
          <w:sz w:val="28"/>
          <w:szCs w:val="28"/>
          <w:highlight w:val="none"/>
          <w:lang w:val="en-US" w:eastAsia="zh-CN"/>
        </w:rPr>
        <w:t xml:space="preserve">           </w:t>
      </w:r>
      <w:r>
        <w:rPr>
          <w:rFonts w:eastAsia="黑体"/>
          <w:color w:val="auto"/>
          <w:sz w:val="28"/>
          <w:szCs w:val="28"/>
          <w:highlight w:val="none"/>
        </w:rPr>
        <w:t xml:space="preserve"> 20</w:t>
      </w:r>
      <w:r>
        <w:rPr>
          <w:rFonts w:hint="eastAsia" w:eastAsia="黑体"/>
          <w:color w:val="auto"/>
          <w:sz w:val="28"/>
          <w:szCs w:val="28"/>
          <w:highlight w:val="none"/>
          <w:lang w:val="en-US" w:eastAsia="zh-CN"/>
        </w:rPr>
        <w:t>2</w:t>
      </w:r>
      <w:r>
        <w:rPr>
          <w:rFonts w:hint="eastAsia" w:ascii="黑体" w:hAnsi="黑体" w:eastAsia="黑体"/>
          <w:color w:val="auto"/>
          <w:sz w:val="28"/>
          <w:szCs w:val="28"/>
          <w:highlight w:val="none"/>
          <w:lang w:val="en-US" w:eastAsia="zh-CN"/>
        </w:rPr>
        <w:t>X</w:t>
      </w:r>
      <w:r>
        <w:rPr>
          <w:rFonts w:eastAsia="黑体"/>
          <w:color w:val="auto"/>
          <w:sz w:val="28"/>
          <w:szCs w:val="28"/>
          <w:highlight w:val="none"/>
        </w:rPr>
        <w:t>-</w:t>
      </w:r>
      <w:r>
        <w:rPr>
          <w:rFonts w:hint="eastAsia" w:ascii="黑体" w:hAnsi="黑体" w:eastAsia="黑体"/>
          <w:color w:val="auto"/>
          <w:sz w:val="28"/>
          <w:szCs w:val="28"/>
          <w:highlight w:val="none"/>
          <w:lang w:val="en-US" w:eastAsia="zh-CN"/>
        </w:rPr>
        <w:t>XX</w:t>
      </w:r>
      <w:r>
        <w:rPr>
          <w:rFonts w:eastAsia="黑体"/>
          <w:color w:val="auto"/>
          <w:sz w:val="28"/>
          <w:szCs w:val="28"/>
          <w:highlight w:val="none"/>
        </w:rPr>
        <w:t>-</w:t>
      </w:r>
      <w:r>
        <w:rPr>
          <w:rFonts w:hint="eastAsia" w:ascii="黑体" w:hAnsi="黑体" w:eastAsia="黑体"/>
          <w:color w:val="auto"/>
          <w:sz w:val="28"/>
          <w:szCs w:val="28"/>
          <w:highlight w:val="none"/>
          <w:lang w:val="en-US" w:eastAsia="zh-CN"/>
        </w:rPr>
        <w:t>XX</w:t>
      </w:r>
      <w:r>
        <w:rPr>
          <w:rFonts w:hint="eastAsia" w:eastAsia="黑体"/>
          <w:color w:val="auto"/>
          <w:sz w:val="28"/>
          <w:szCs w:val="28"/>
          <w:highlight w:val="none"/>
        </w:rPr>
        <w:t xml:space="preserve">  </w:t>
      </w:r>
      <w:r>
        <w:rPr>
          <w:rFonts w:eastAsia="黑体"/>
          <w:color w:val="auto"/>
          <w:sz w:val="28"/>
          <w:szCs w:val="28"/>
          <w:highlight w:val="none"/>
        </w:rPr>
        <w:t>实施</w:t>
      </w:r>
    </w:p>
    <w:p w14:paraId="66CFAEB4">
      <w:pPr>
        <w:tabs>
          <w:tab w:val="left" w:pos="8235"/>
        </w:tabs>
        <w:rPr>
          <w:rFonts w:eastAsia="黑体"/>
          <w:b/>
          <w:color w:val="auto"/>
          <w:sz w:val="28"/>
          <w:szCs w:val="28"/>
          <w:highlight w:val="none"/>
        </w:rPr>
      </w:pPr>
      <w:r>
        <w:rPr>
          <w:rFonts w:eastAsia="黑体"/>
          <w:b/>
          <w:color w:val="auto"/>
          <w:sz w:val="28"/>
          <w:szCs w:val="28"/>
          <w:highlight w:val="none"/>
        </w:rPr>
        <mc:AlternateContent>
          <mc:Choice Requires="wps">
            <w:drawing>
              <wp:anchor distT="0" distB="0" distL="114300" distR="114300" simplePos="0" relativeHeight="251662336" behindDoc="0" locked="0" layoutInCell="1" allowOverlap="1">
                <wp:simplePos x="0" y="0"/>
                <wp:positionH relativeFrom="column">
                  <wp:posOffset>154940</wp:posOffset>
                </wp:positionH>
                <wp:positionV relativeFrom="paragraph">
                  <wp:posOffset>69850</wp:posOffset>
                </wp:positionV>
                <wp:extent cx="5600700" cy="26670"/>
                <wp:effectExtent l="0" t="4445" r="7620" b="14605"/>
                <wp:wrapNone/>
                <wp:docPr id="5" name="直线 5"/>
                <wp:cNvGraphicFramePr/>
                <a:graphic xmlns:a="http://schemas.openxmlformats.org/drawingml/2006/main">
                  <a:graphicData uri="http://schemas.microsoft.com/office/word/2010/wordprocessingShape">
                    <wps:wsp>
                      <wps:cNvCnPr/>
                      <wps:spPr>
                        <a:xfrm>
                          <a:off x="0" y="0"/>
                          <a:ext cx="5600700" cy="2667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5" o:spid="_x0000_s1026" o:spt="20" style="position:absolute;left:0pt;margin-left:12.2pt;margin-top:5.5pt;height:2.1pt;width:441pt;z-index:251662336;mso-width-relative:page;mso-height-relative:page;" filled="f" stroked="t" coordsize="21600,21600" o:gfxdata="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Dpv1&#10;VdUAAAAIAQAADwAAAAAAAAABACAAAAAiAAAAZHJzL2Rvd25yZXYueG1sUEsBAhQAFAAAAAgAh07i&#10;QODbSObsAQAA3wMAAA4AAAAAAAAAAQAgAAAAJAEAAGRycy9lMm9Eb2MueG1sUEsFBgAAAAAGAAYA&#10;WQEAAIIFAAAAAA==&#10;">
                <v:fill on="f" focussize="0,0"/>
                <v:stroke color="#000000" joinstyle="round"/>
                <v:imagedata o:title=""/>
                <o:lock v:ext="edit" aspectratio="f"/>
              </v:line>
            </w:pict>
          </mc:Fallback>
        </mc:AlternateContent>
      </w:r>
      <w:r>
        <w:rPr>
          <w:rFonts w:eastAsia="黑体"/>
          <w:b/>
          <w:color w:val="auto"/>
          <w:sz w:val="28"/>
          <w:szCs w:val="28"/>
          <w:highlight w:val="none"/>
        </w:rPr>
        <w:tab/>
      </w:r>
    </w:p>
    <w:p w14:paraId="63572460">
      <w:pPr>
        <w:jc w:val="center"/>
        <w:outlineLvl w:val="9"/>
        <w:rPr>
          <w:rFonts w:hint="eastAsia" w:eastAsia="黑体"/>
          <w:color w:val="auto"/>
          <w:sz w:val="32"/>
          <w:szCs w:val="32"/>
          <w:highlight w:val="none"/>
        </w:rPr>
      </w:pPr>
      <w:bookmarkStart w:id="6" w:name="_Toc7469"/>
      <w:bookmarkStart w:id="7" w:name="_Toc3374"/>
      <w:bookmarkStart w:id="8" w:name="_Toc28113"/>
      <w:r>
        <w:rPr>
          <w:rFonts w:hint="eastAsia" w:eastAsia="黑体"/>
          <w:color w:val="auto"/>
          <w:sz w:val="32"/>
          <w:szCs w:val="32"/>
          <w:highlight w:val="none"/>
        </w:rPr>
        <w:t>广东省机关事务管理局</w:t>
      </w:r>
      <w:bookmarkEnd w:id="6"/>
      <w:bookmarkEnd w:id="7"/>
    </w:p>
    <w:p w14:paraId="0C62BE78">
      <w:pPr>
        <w:jc w:val="center"/>
        <w:outlineLvl w:val="9"/>
        <w:rPr>
          <w:color w:val="auto"/>
          <w:highlight w:val="none"/>
        </w:rPr>
      </w:pPr>
      <w:bookmarkStart w:id="9" w:name="_Toc12886"/>
      <w:bookmarkStart w:id="10" w:name="_Toc20483"/>
      <w:r>
        <w:rPr>
          <w:rFonts w:eastAsia="黑体"/>
          <w:color w:val="auto"/>
          <w:sz w:val="32"/>
          <w:szCs w:val="32"/>
          <w:highlight w:val="none"/>
        </w:rPr>
        <w:t>广东省住房和城乡建设厅</w:t>
      </w:r>
      <w:r>
        <w:rPr>
          <w:rFonts w:hint="eastAsia" w:eastAsia="黑体"/>
          <w:color w:val="auto"/>
          <w:sz w:val="32"/>
          <w:szCs w:val="32"/>
          <w:highlight w:val="none"/>
          <w:lang w:val="en-US" w:eastAsia="zh-CN"/>
        </w:rPr>
        <w:t xml:space="preserve">  广东省市场监督管理局</w:t>
      </w:r>
      <w:bookmarkEnd w:id="8"/>
      <w:bookmarkEnd w:id="9"/>
      <w:bookmarkEnd w:id="10"/>
    </w:p>
    <w:p w14:paraId="1737AA60">
      <w:pPr>
        <w:jc w:val="right"/>
        <w:rPr>
          <w:color w:val="auto"/>
          <w:highlight w:val="none"/>
        </w:rPr>
      </w:pPr>
      <w:r>
        <w:rPr>
          <w:rFonts w:hint="eastAsia" w:eastAsia="黑体"/>
          <w:color w:val="auto"/>
          <w:spacing w:val="20"/>
          <w:sz w:val="28"/>
          <w:szCs w:val="28"/>
          <w:highlight w:val="none"/>
          <w:lang w:val="en-US" w:eastAsia="zh-CN"/>
        </w:rPr>
        <w:t>联合发布</w:t>
      </w:r>
    </w:p>
    <w:p w14:paraId="7030C622">
      <w:pPr>
        <w:pStyle w:val="57"/>
        <w:jc w:val="right"/>
        <w:rPr>
          <w:color w:val="auto"/>
          <w:highlight w:val="none"/>
        </w:rPr>
      </w:pPr>
      <w:r>
        <w:rPr>
          <w:rFonts w:hint="eastAsia"/>
          <w:color w:val="auto"/>
          <w:highlight w:val="none"/>
          <w:lang w:eastAsia="zh-CN"/>
        </w:rPr>
        <w:t>本标准不涉及专利</w:t>
      </w:r>
      <w:r>
        <w:rPr>
          <w:color w:val="auto"/>
          <w:highlight w:val="none"/>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8890000</wp:posOffset>
                </wp:positionV>
                <wp:extent cx="6121400" cy="0"/>
                <wp:effectExtent l="0" t="6350" r="0" b="6350"/>
                <wp:wrapNone/>
                <wp:docPr id="2" name="直线 6"/>
                <wp:cNvGraphicFramePr/>
                <a:graphic xmlns:a="http://schemas.openxmlformats.org/drawingml/2006/main">
                  <a:graphicData uri="http://schemas.microsoft.com/office/word/2010/wordprocessingShape">
                    <wps:wsp>
                      <wps:cNvCnPr/>
                      <wps:spPr>
                        <a:xfrm>
                          <a:off x="0" y="0"/>
                          <a:ext cx="6121400" cy="0"/>
                        </a:xfrm>
                        <a:prstGeom prst="line">
                          <a:avLst/>
                        </a:prstGeom>
                        <a:ln w="12700" cap="flat" cmpd="sng">
                          <a:solidFill>
                            <a:srgbClr val="000000"/>
                          </a:solidFill>
                          <a:prstDash val="solid"/>
                          <a:headEnd type="none" w="med" len="med"/>
                          <a:tailEnd type="none" w="med" len="med"/>
                        </a:ln>
                      </wps:spPr>
                      <wps:bodyPr upright="1"/>
                    </wps:wsp>
                  </a:graphicData>
                </a:graphic>
              </wp:anchor>
            </w:drawing>
          </mc:Choice>
          <mc:Fallback>
            <w:pict>
              <v:line id="直线 6" o:spid="_x0000_s1026" o:spt="20" style="position:absolute;left:0pt;margin-left:0pt;margin-top:700pt;height:0pt;width:482pt;z-index:251660288;mso-width-relative:page;mso-height-relative:page;" filled="f" stroked="t" coordsize="21600,21600" o:gfxdata="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IbDfv7VAAAA&#10;CgEAAA8AAAAAAAAAAQAgAAAAIgAAAGRycy9kb3ducmV2LnhtbFBLAQIUABQAAAAIAIdO4kDkYEgL&#10;5wEAANwDAAAOAAAAAAAAAAEAIAAAACQBAABkcnMvZTJvRG9jLnhtbFBLBQYAAAAABgAGAFkBAAB9&#10;BQAAAAA=&#10;">
                <v:fill on="f" focussize="0,0"/>
                <v:stroke weight="1pt" color="#000000" joinstyle="round"/>
                <v:imagedata o:title=""/>
                <o:lock v:ext="edit" aspectratio="f"/>
              </v:line>
            </w:pict>
          </mc:Fallback>
        </mc:AlternateContent>
      </w:r>
    </w:p>
    <w:p w14:paraId="489CE192">
      <w:pPr>
        <w:rPr>
          <w:color w:val="auto"/>
          <w:highlight w:val="none"/>
        </w:rPr>
      </w:pPr>
    </w:p>
    <w:p w14:paraId="0A6AD592">
      <w:pPr>
        <w:rPr>
          <w:rFonts w:hint="eastAsia"/>
          <w:color w:val="auto"/>
          <w:highlight w:val="none"/>
        </w:rPr>
        <w:sectPr>
          <w:headerReference r:id="rId5" w:type="first"/>
          <w:footerReference r:id="rId6" w:type="first"/>
          <w:headerReference r:id="rId3" w:type="default"/>
          <w:headerReference r:id="rId4" w:type="even"/>
          <w:pgSz w:w="11907" w:h="16839"/>
          <w:pgMar w:top="1427" w:right="851" w:bottom="1361" w:left="1418" w:header="0" w:footer="0" w:gutter="0"/>
          <w:pgBorders>
            <w:top w:val="none" w:sz="0" w:space="0"/>
            <w:left w:val="none" w:sz="0" w:space="0"/>
            <w:bottom w:val="none" w:sz="0" w:space="0"/>
            <w:right w:val="none" w:sz="0" w:space="0"/>
          </w:pgBorders>
          <w:pgNumType w:fmt="upperRoman" w:start="1"/>
          <w:cols w:space="720" w:num="1"/>
          <w:titlePg/>
          <w:docGrid w:type="lines" w:linePitch="312" w:charSpace="0"/>
        </w:sectPr>
      </w:pPr>
      <w:r>
        <w:rPr>
          <w:color w:val="auto"/>
          <w:highlight w:val="none"/>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1609725</wp:posOffset>
                </wp:positionV>
                <wp:extent cx="6121400" cy="0"/>
                <wp:effectExtent l="0" t="6350" r="0" b="6350"/>
                <wp:wrapNone/>
                <wp:docPr id="1" name="直线 7"/>
                <wp:cNvGraphicFramePr/>
                <a:graphic xmlns:a="http://schemas.openxmlformats.org/drawingml/2006/main">
                  <a:graphicData uri="http://schemas.microsoft.com/office/word/2010/wordprocessingShape">
                    <wps:wsp>
                      <wps:cNvCnPr/>
                      <wps:spPr>
                        <a:xfrm>
                          <a:off x="0" y="0"/>
                          <a:ext cx="6121400" cy="0"/>
                        </a:xfrm>
                        <a:prstGeom prst="line">
                          <a:avLst/>
                        </a:prstGeom>
                        <a:ln w="12700" cap="flat" cmpd="sng">
                          <a:solidFill>
                            <a:srgbClr val="000000"/>
                          </a:solidFill>
                          <a:prstDash val="solid"/>
                          <a:headEnd type="none" w="med" len="med"/>
                          <a:tailEnd type="none" w="med" len="med"/>
                        </a:ln>
                      </wps:spPr>
                      <wps:bodyPr upright="1"/>
                    </wps:wsp>
                  </a:graphicData>
                </a:graphic>
              </wp:anchor>
            </w:drawing>
          </mc:Choice>
          <mc:Fallback>
            <w:pict>
              <v:line id="直线 7" o:spid="_x0000_s1026" o:spt="20" style="position:absolute;left:0pt;margin-left:0pt;margin-top:126.75pt;height:0pt;width:482pt;z-index:251659264;mso-width-relative:page;mso-height-relative:page;" filled="f" stroked="t" coordsize="21600,21600" o:gfxdata="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B78hb21wAA&#10;AAgBAAAPAAAAAAAAAAEAIAAAACIAAABkcnMvZG93bnJldi54bWxQSwECFAAUAAAACACHTuJA1v61&#10;NeYBAADcAwAADgAAAAAAAAABACAAAAAmAQAAZHJzL2Uyb0RvYy54bWxQSwUGAAAAAAYABgBZAQAA&#10;fgUAAAAA&#10;">
                <v:fill on="f" focussize="0,0"/>
                <v:stroke weight="1pt" color="#000000" joinstyle="round"/>
                <v:imagedata o:title=""/>
                <o:lock v:ext="edit" aspectratio="f"/>
              </v:line>
            </w:pict>
          </mc:Fallback>
        </mc:AlternateContent>
      </w:r>
    </w:p>
    <w:p w14:paraId="7B607C3B">
      <w:pPr>
        <w:bidi w:val="0"/>
        <w:jc w:val="center"/>
        <w:outlineLvl w:val="9"/>
        <w:rPr>
          <w:rFonts w:hint="eastAsia"/>
          <w:color w:val="auto"/>
          <w:sz w:val="44"/>
          <w:szCs w:val="44"/>
          <w:highlight w:val="none"/>
        </w:rPr>
      </w:pPr>
      <w:bookmarkStart w:id="11" w:name="_Toc5699"/>
      <w:bookmarkStart w:id="12" w:name="_Toc23891"/>
      <w:bookmarkStart w:id="13" w:name="_Toc1813"/>
      <w:r>
        <w:rPr>
          <w:rFonts w:hint="eastAsia"/>
          <w:color w:val="auto"/>
          <w:sz w:val="44"/>
          <w:szCs w:val="44"/>
          <w:highlight w:val="none"/>
        </w:rPr>
        <w:t>广东省住房和城乡建设厅关于发布广东省标准《</w:t>
      </w:r>
      <w:r>
        <w:rPr>
          <w:rFonts w:hint="eastAsia"/>
          <w:color w:val="auto"/>
          <w:sz w:val="44"/>
          <w:szCs w:val="44"/>
          <w:highlight w:val="none"/>
          <w:lang w:eastAsia="zh-CN"/>
        </w:rPr>
        <w:t>党政机关</w:t>
      </w:r>
      <w:r>
        <w:rPr>
          <w:rFonts w:hint="eastAsia"/>
          <w:color w:val="auto"/>
          <w:sz w:val="44"/>
          <w:szCs w:val="44"/>
          <w:highlight w:val="none"/>
          <w:lang w:val="en-US" w:eastAsia="zh-CN"/>
        </w:rPr>
        <w:t>办公区</w:t>
      </w:r>
      <w:r>
        <w:rPr>
          <w:rFonts w:hint="eastAsia"/>
          <w:color w:val="auto"/>
          <w:sz w:val="44"/>
          <w:szCs w:val="44"/>
          <w:highlight w:val="none"/>
          <w:lang w:eastAsia="zh-CN"/>
        </w:rPr>
        <w:t>物业服务</w:t>
      </w:r>
      <w:r>
        <w:rPr>
          <w:rFonts w:hint="eastAsia"/>
          <w:color w:val="auto"/>
          <w:sz w:val="44"/>
          <w:szCs w:val="44"/>
          <w:highlight w:val="none"/>
          <w:lang w:val="en-US" w:eastAsia="zh-CN"/>
        </w:rPr>
        <w:t>标准</w:t>
      </w:r>
      <w:r>
        <w:rPr>
          <w:rFonts w:hint="eastAsia"/>
          <w:color w:val="auto"/>
          <w:sz w:val="44"/>
          <w:szCs w:val="44"/>
          <w:highlight w:val="none"/>
        </w:rPr>
        <w:t>》的公告</w:t>
      </w:r>
      <w:bookmarkEnd w:id="11"/>
      <w:bookmarkEnd w:id="12"/>
      <w:bookmarkEnd w:id="13"/>
    </w:p>
    <w:p w14:paraId="559BEEE2">
      <w:pPr>
        <w:pStyle w:val="59"/>
        <w:tabs>
          <w:tab w:val="center" w:pos="4201"/>
          <w:tab w:val="right" w:leader="dot" w:pos="9298"/>
        </w:tabs>
        <w:ind w:left="0" w:leftChars="0" w:firstLine="0" w:firstLineChars="0"/>
        <w:jc w:val="center"/>
        <w:outlineLvl w:val="9"/>
        <w:rPr>
          <w:rFonts w:hint="eastAsia" w:ascii="黑体" w:hAnsi="黑体" w:eastAsia="黑体" w:cs="黑体"/>
          <w:color w:val="auto"/>
          <w:highlight w:val="none"/>
        </w:rPr>
      </w:pPr>
      <w:bookmarkStart w:id="14" w:name="_Toc23130"/>
      <w:bookmarkStart w:id="15" w:name="_Toc8637"/>
      <w:bookmarkStart w:id="16" w:name="_Toc13219"/>
      <w:r>
        <w:rPr>
          <w:rFonts w:hint="eastAsia" w:ascii="宋体" w:hAnsi="宋体" w:eastAsia="宋体" w:cs="宋体"/>
          <w:color w:val="auto"/>
          <w:sz w:val="24"/>
          <w:szCs w:val="24"/>
          <w:highlight w:val="none"/>
        </w:rPr>
        <w:t>粤建公告</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20</w:t>
      </w:r>
      <w:r>
        <w:rPr>
          <w:rFonts w:hint="eastAsia" w:ascii="宋体" w:hAnsi="宋体" w:eastAsia="宋体" w:cs="宋体"/>
          <w:color w:val="auto"/>
          <w:sz w:val="24"/>
          <w:szCs w:val="24"/>
          <w:highlight w:val="none"/>
          <w:lang w:val="en-US" w:eastAsia="zh-CN"/>
        </w:rPr>
        <w:t>XX]XX</w:t>
      </w:r>
      <w:r>
        <w:rPr>
          <w:rFonts w:hint="eastAsia" w:ascii="宋体" w:hAnsi="宋体" w:eastAsia="宋体" w:cs="宋体"/>
          <w:color w:val="auto"/>
          <w:sz w:val="24"/>
          <w:szCs w:val="24"/>
          <w:highlight w:val="none"/>
        </w:rPr>
        <w:t>号</w:t>
      </w:r>
      <w:bookmarkEnd w:id="14"/>
      <w:bookmarkEnd w:id="15"/>
      <w:bookmarkEnd w:id="16"/>
    </w:p>
    <w:p w14:paraId="73E563B6">
      <w:pPr>
        <w:pStyle w:val="59"/>
        <w:tabs>
          <w:tab w:val="center" w:pos="4201"/>
          <w:tab w:val="right" w:leader="dot" w:pos="9298"/>
        </w:tabs>
        <w:ind w:left="0" w:leftChars="0" w:firstLine="0" w:firstLineChars="0"/>
        <w:jc w:val="center"/>
        <w:rPr>
          <w:rFonts w:hint="eastAsia" w:ascii="黑体" w:hAnsi="黑体" w:eastAsia="黑体" w:cs="黑体"/>
          <w:color w:val="auto"/>
          <w:highlight w:val="none"/>
        </w:rPr>
      </w:pPr>
    </w:p>
    <w:p w14:paraId="1737FC91">
      <w:pPr>
        <w:pStyle w:val="59"/>
        <w:tabs>
          <w:tab w:val="center" w:pos="4201"/>
          <w:tab w:val="right" w:leader="dot" w:pos="9298"/>
        </w:tabs>
        <w:ind w:left="0" w:leftChars="0" w:firstLine="0" w:firstLineChars="0"/>
        <w:jc w:val="center"/>
        <w:rPr>
          <w:rFonts w:hint="eastAsia" w:ascii="黑体" w:hAnsi="黑体" w:eastAsia="黑体" w:cs="黑体"/>
          <w:color w:val="auto"/>
          <w:highlight w:val="none"/>
        </w:rPr>
      </w:pPr>
    </w:p>
    <w:p w14:paraId="3FB74648">
      <w:pPr>
        <w:pStyle w:val="59"/>
        <w:tabs>
          <w:tab w:val="center" w:pos="4201"/>
          <w:tab w:val="right" w:leader="dot" w:pos="9298"/>
        </w:tabs>
        <w:autoSpaceDE/>
        <w:autoSpaceDN/>
        <w:spacing w:line="360" w:lineRule="auto"/>
        <w:rPr>
          <w:rFonts w:hint="eastAsia" w:hAnsi="宋体" w:cs="宋体"/>
          <w:color w:val="auto"/>
          <w:sz w:val="24"/>
          <w:szCs w:val="24"/>
          <w:highlight w:val="none"/>
          <w:lang w:eastAsia="zh-CN"/>
        </w:rPr>
      </w:pPr>
      <w:r>
        <w:rPr>
          <w:rFonts w:hint="eastAsia" w:hAnsi="宋体" w:cs="宋体"/>
          <w:color w:val="auto"/>
          <w:sz w:val="24"/>
          <w:szCs w:val="24"/>
          <w:highlight w:val="none"/>
        </w:rPr>
        <w:t>经组织专家委员会审查，现批准《党政机关办公区物业服务标准》为广东省地方标准，编号为DBJ/T</w:t>
      </w:r>
      <w:r>
        <w:rPr>
          <w:rFonts w:hint="eastAsia" w:hAnsi="宋体" w:cs="宋体"/>
          <w:color w:val="auto"/>
          <w:sz w:val="24"/>
          <w:szCs w:val="24"/>
          <w:highlight w:val="none"/>
          <w:lang w:val="en-US" w:eastAsia="zh-CN"/>
        </w:rPr>
        <w:t>XX</w:t>
      </w:r>
      <w:r>
        <w:rPr>
          <w:rFonts w:hint="eastAsia" w:hAnsi="宋体" w:cs="宋体"/>
          <w:color w:val="auto"/>
          <w:sz w:val="24"/>
          <w:szCs w:val="24"/>
          <w:highlight w:val="none"/>
        </w:rPr>
        <w:t>-</w:t>
      </w:r>
      <w:r>
        <w:rPr>
          <w:rFonts w:hint="eastAsia" w:hAnsi="宋体" w:cs="宋体"/>
          <w:color w:val="auto"/>
          <w:sz w:val="24"/>
          <w:szCs w:val="24"/>
          <w:highlight w:val="none"/>
          <w:lang w:val="en-US" w:eastAsia="zh-CN"/>
        </w:rPr>
        <w:t>XXX</w:t>
      </w:r>
      <w:r>
        <w:rPr>
          <w:rFonts w:hint="eastAsia" w:hAnsi="宋体" w:cs="宋体"/>
          <w:color w:val="auto"/>
          <w:sz w:val="24"/>
          <w:szCs w:val="24"/>
          <w:highlight w:val="none"/>
        </w:rPr>
        <w:t>。本标准自20</w:t>
      </w:r>
      <w:r>
        <w:rPr>
          <w:rFonts w:hint="eastAsia" w:hAnsi="宋体" w:cs="宋体"/>
          <w:color w:val="auto"/>
          <w:sz w:val="24"/>
          <w:szCs w:val="24"/>
          <w:highlight w:val="none"/>
          <w:lang w:val="en-US" w:eastAsia="zh-CN"/>
        </w:rPr>
        <w:t>XX</w:t>
      </w:r>
      <w:r>
        <w:rPr>
          <w:rFonts w:hint="eastAsia" w:hAnsi="宋体" w:cs="宋体"/>
          <w:color w:val="auto"/>
          <w:sz w:val="24"/>
          <w:szCs w:val="24"/>
          <w:highlight w:val="none"/>
        </w:rPr>
        <w:t>年</w:t>
      </w:r>
      <w:r>
        <w:rPr>
          <w:rFonts w:hint="eastAsia" w:hAnsi="宋体" w:cs="宋体"/>
          <w:color w:val="auto"/>
          <w:sz w:val="24"/>
          <w:szCs w:val="24"/>
          <w:highlight w:val="none"/>
          <w:lang w:val="en-US" w:eastAsia="zh-CN"/>
        </w:rPr>
        <w:t>XX</w:t>
      </w:r>
      <w:r>
        <w:rPr>
          <w:rFonts w:hint="eastAsia" w:hAnsi="宋体" w:cs="宋体"/>
          <w:color w:val="auto"/>
          <w:sz w:val="24"/>
          <w:szCs w:val="24"/>
          <w:highlight w:val="none"/>
        </w:rPr>
        <w:t>月</w:t>
      </w:r>
      <w:r>
        <w:rPr>
          <w:rFonts w:hint="eastAsia" w:hAnsi="宋体" w:cs="宋体"/>
          <w:color w:val="auto"/>
          <w:sz w:val="24"/>
          <w:szCs w:val="24"/>
          <w:highlight w:val="none"/>
          <w:lang w:val="en-US" w:eastAsia="zh-CN"/>
        </w:rPr>
        <w:t>XX</w:t>
      </w:r>
      <w:r>
        <w:rPr>
          <w:rFonts w:hint="eastAsia" w:hAnsi="宋体" w:cs="宋体"/>
          <w:color w:val="auto"/>
          <w:sz w:val="24"/>
          <w:szCs w:val="24"/>
          <w:highlight w:val="none"/>
        </w:rPr>
        <w:t>日起实施</w:t>
      </w:r>
      <w:r>
        <w:rPr>
          <w:rFonts w:hint="eastAsia" w:hAnsi="宋体" w:cs="宋体"/>
          <w:color w:val="auto"/>
          <w:sz w:val="24"/>
          <w:szCs w:val="24"/>
          <w:highlight w:val="none"/>
          <w:lang w:eastAsia="zh-CN"/>
        </w:rPr>
        <w:t>。</w:t>
      </w:r>
    </w:p>
    <w:p w14:paraId="6C18F8D3">
      <w:pPr>
        <w:pStyle w:val="59"/>
        <w:tabs>
          <w:tab w:val="center" w:pos="4201"/>
          <w:tab w:val="right" w:leader="dot" w:pos="9298"/>
        </w:tabs>
        <w:autoSpaceDE/>
        <w:autoSpaceDN/>
        <w:spacing w:line="360" w:lineRule="auto"/>
        <w:rPr>
          <w:rFonts w:hint="eastAsia" w:hAnsi="宋体" w:cs="宋体"/>
          <w:color w:val="auto"/>
          <w:sz w:val="24"/>
          <w:szCs w:val="24"/>
          <w:highlight w:val="none"/>
        </w:rPr>
      </w:pPr>
      <w:r>
        <w:rPr>
          <w:rFonts w:hint="eastAsia" w:hAnsi="宋体" w:cs="宋体"/>
          <w:color w:val="auto"/>
          <w:sz w:val="24"/>
          <w:szCs w:val="24"/>
          <w:highlight w:val="none"/>
        </w:rPr>
        <w:t>本标准广东省住房和城乡建设厅负责管理，由</w:t>
      </w:r>
      <w:r>
        <w:rPr>
          <w:rFonts w:hint="eastAsia"/>
          <w:color w:val="auto"/>
          <w:sz w:val="24"/>
          <w:szCs w:val="24"/>
          <w:highlight w:val="none"/>
        </w:rPr>
        <w:t>广东省物业管理行业协会</w:t>
      </w:r>
      <w:r>
        <w:rPr>
          <w:rFonts w:hint="eastAsia" w:hAnsi="宋体" w:cs="宋体"/>
          <w:color w:val="auto"/>
          <w:sz w:val="24"/>
          <w:szCs w:val="24"/>
          <w:highlight w:val="none"/>
        </w:rPr>
        <w:t>负责具体技术内容的解释，并在广东省住房和城乡建设厅门户网站</w:t>
      </w:r>
      <w:r>
        <w:rPr>
          <w:rFonts w:hint="eastAsia" w:hAnsi="宋体" w:cs="宋体"/>
          <w:color w:val="auto"/>
          <w:sz w:val="24"/>
          <w:szCs w:val="24"/>
          <w:highlight w:val="none"/>
          <w:lang w:eastAsia="zh-CN"/>
        </w:rPr>
        <w:t>（</w:t>
      </w:r>
      <w:r>
        <w:rPr>
          <w:rFonts w:hint="eastAsia" w:hAnsi="宋体" w:cs="宋体"/>
          <w:color w:val="auto"/>
          <w:sz w:val="24"/>
          <w:szCs w:val="24"/>
          <w:highlight w:val="none"/>
        </w:rPr>
        <w:t>h</w:t>
      </w:r>
      <w:r>
        <w:rPr>
          <w:rFonts w:hint="eastAsia" w:hAnsi="宋体" w:cs="宋体"/>
          <w:color w:val="auto"/>
          <w:sz w:val="24"/>
          <w:szCs w:val="24"/>
          <w:highlight w:val="none"/>
          <w:lang w:val="en-US" w:eastAsia="zh-CN"/>
        </w:rPr>
        <w:t>tt</w:t>
      </w:r>
      <w:r>
        <w:rPr>
          <w:rFonts w:hint="eastAsia" w:hAnsi="宋体" w:cs="宋体"/>
          <w:color w:val="auto"/>
          <w:sz w:val="24"/>
          <w:szCs w:val="24"/>
          <w:highlight w:val="none"/>
        </w:rPr>
        <w:t>p://zfcxjst.gd.gov.cn</w:t>
      </w:r>
      <w:r>
        <w:rPr>
          <w:rFonts w:hint="eastAsia" w:hAnsi="宋体" w:cs="宋体"/>
          <w:color w:val="auto"/>
          <w:sz w:val="24"/>
          <w:szCs w:val="24"/>
          <w:highlight w:val="none"/>
          <w:lang w:eastAsia="zh-CN"/>
        </w:rPr>
        <w:t>）</w:t>
      </w:r>
      <w:r>
        <w:rPr>
          <w:rFonts w:hint="eastAsia" w:hAnsi="宋体" w:cs="宋体"/>
          <w:color w:val="auto"/>
          <w:sz w:val="24"/>
          <w:szCs w:val="24"/>
          <w:highlight w:val="none"/>
        </w:rPr>
        <w:t>公开。</w:t>
      </w:r>
    </w:p>
    <w:p w14:paraId="11327C06">
      <w:pPr>
        <w:pStyle w:val="59"/>
        <w:tabs>
          <w:tab w:val="center" w:pos="4201"/>
          <w:tab w:val="right" w:leader="dot" w:pos="9298"/>
        </w:tabs>
        <w:autoSpaceDE/>
        <w:autoSpaceDN/>
        <w:rPr>
          <w:rFonts w:hint="eastAsia" w:hAnsi="宋体" w:cs="宋体"/>
          <w:color w:val="auto"/>
          <w:szCs w:val="21"/>
          <w:highlight w:val="none"/>
        </w:rPr>
      </w:pPr>
    </w:p>
    <w:p w14:paraId="0B6CC634">
      <w:pPr>
        <w:pStyle w:val="59"/>
        <w:tabs>
          <w:tab w:val="center" w:pos="4201"/>
          <w:tab w:val="right" w:leader="dot" w:pos="9298"/>
        </w:tabs>
        <w:autoSpaceDE/>
        <w:autoSpaceDN/>
        <w:rPr>
          <w:rFonts w:hint="eastAsia" w:hAnsi="宋体" w:cs="宋体"/>
          <w:color w:val="auto"/>
          <w:szCs w:val="21"/>
          <w:highlight w:val="none"/>
        </w:rPr>
      </w:pPr>
    </w:p>
    <w:p w14:paraId="7621BDC1">
      <w:pPr>
        <w:pStyle w:val="59"/>
        <w:tabs>
          <w:tab w:val="center" w:pos="4201"/>
          <w:tab w:val="right" w:leader="dot" w:pos="9298"/>
        </w:tabs>
        <w:autoSpaceDE/>
        <w:autoSpaceDN/>
        <w:rPr>
          <w:rFonts w:hint="eastAsia" w:hAnsi="宋体" w:cs="宋体"/>
          <w:color w:val="auto"/>
          <w:szCs w:val="21"/>
          <w:highlight w:val="none"/>
        </w:rPr>
      </w:pPr>
    </w:p>
    <w:p w14:paraId="1D9E77F1">
      <w:pPr>
        <w:pStyle w:val="59"/>
        <w:tabs>
          <w:tab w:val="center" w:pos="4201"/>
          <w:tab w:val="right" w:leader="dot" w:pos="9298"/>
        </w:tabs>
        <w:autoSpaceDE/>
        <w:autoSpaceDN/>
        <w:rPr>
          <w:rFonts w:hint="eastAsia" w:hAnsi="宋体" w:cs="宋体"/>
          <w:color w:val="auto"/>
          <w:szCs w:val="21"/>
          <w:highlight w:val="none"/>
        </w:rPr>
      </w:pPr>
    </w:p>
    <w:p w14:paraId="71429546">
      <w:pPr>
        <w:pStyle w:val="59"/>
        <w:tabs>
          <w:tab w:val="center" w:pos="4201"/>
          <w:tab w:val="right" w:leader="dot" w:pos="9298"/>
        </w:tabs>
        <w:autoSpaceDE/>
        <w:autoSpaceDN/>
        <w:rPr>
          <w:rFonts w:hint="eastAsia" w:hAnsi="宋体" w:cs="宋体"/>
          <w:color w:val="auto"/>
          <w:szCs w:val="21"/>
          <w:highlight w:val="none"/>
        </w:rPr>
      </w:pPr>
    </w:p>
    <w:p w14:paraId="45F5820F">
      <w:pPr>
        <w:pStyle w:val="59"/>
        <w:tabs>
          <w:tab w:val="center" w:pos="4201"/>
          <w:tab w:val="right" w:leader="dot" w:pos="9298"/>
        </w:tabs>
        <w:autoSpaceDE/>
        <w:autoSpaceDN/>
        <w:rPr>
          <w:rFonts w:hint="eastAsia" w:hAnsi="宋体" w:cs="宋体"/>
          <w:color w:val="auto"/>
          <w:szCs w:val="21"/>
          <w:highlight w:val="none"/>
        </w:rPr>
      </w:pPr>
    </w:p>
    <w:p w14:paraId="444D97EC">
      <w:pPr>
        <w:pStyle w:val="59"/>
        <w:tabs>
          <w:tab w:val="center" w:pos="4201"/>
          <w:tab w:val="right" w:leader="dot" w:pos="9298"/>
        </w:tabs>
        <w:autoSpaceDE/>
        <w:autoSpaceDN/>
        <w:spacing w:line="360" w:lineRule="auto"/>
        <w:jc w:val="right"/>
        <w:outlineLvl w:val="9"/>
        <w:rPr>
          <w:rFonts w:hint="eastAsia" w:hAnsi="宋体" w:cs="宋体"/>
          <w:color w:val="auto"/>
          <w:sz w:val="24"/>
          <w:szCs w:val="24"/>
          <w:highlight w:val="none"/>
        </w:rPr>
      </w:pPr>
      <w:bookmarkStart w:id="17" w:name="_Toc1866"/>
      <w:bookmarkStart w:id="18" w:name="_Toc28943"/>
      <w:bookmarkStart w:id="19" w:name="_Toc18570"/>
      <w:r>
        <w:rPr>
          <w:rFonts w:hint="eastAsia" w:hAnsi="宋体" w:cs="宋体"/>
          <w:color w:val="auto"/>
          <w:sz w:val="24"/>
          <w:szCs w:val="24"/>
          <w:highlight w:val="none"/>
        </w:rPr>
        <w:t>广东省住房和城乡建设厅</w:t>
      </w:r>
      <w:bookmarkEnd w:id="17"/>
      <w:bookmarkEnd w:id="18"/>
      <w:bookmarkEnd w:id="19"/>
    </w:p>
    <w:p w14:paraId="683CA02F">
      <w:pPr>
        <w:pStyle w:val="59"/>
        <w:tabs>
          <w:tab w:val="center" w:pos="4201"/>
          <w:tab w:val="right" w:leader="dot" w:pos="9298"/>
        </w:tabs>
        <w:autoSpaceDE/>
        <w:autoSpaceDN/>
        <w:spacing w:line="360" w:lineRule="auto"/>
        <w:jc w:val="right"/>
        <w:outlineLvl w:val="9"/>
        <w:rPr>
          <w:rFonts w:hint="eastAsia" w:hAnsi="宋体" w:cs="宋体"/>
          <w:color w:val="auto"/>
          <w:sz w:val="24"/>
          <w:szCs w:val="24"/>
          <w:highlight w:val="none"/>
        </w:rPr>
        <w:sectPr>
          <w:footerReference r:id="rId7" w:type="default"/>
          <w:footerReference r:id="rId8" w:type="even"/>
          <w:pgSz w:w="11906" w:h="16838"/>
          <w:pgMar w:top="1417" w:right="1134" w:bottom="1134" w:left="1416" w:header="1418" w:footer="1134" w:gutter="0"/>
          <w:pgBorders>
            <w:top w:val="none" w:sz="0" w:space="0"/>
            <w:left w:val="none" w:sz="0" w:space="0"/>
            <w:bottom w:val="none" w:sz="0" w:space="0"/>
            <w:right w:val="none" w:sz="0" w:space="0"/>
          </w:pgBorders>
          <w:pgNumType w:fmt="upperRoman" w:start="1"/>
          <w:cols w:space="720" w:num="1"/>
          <w:docGrid w:type="lines" w:linePitch="312" w:charSpace="0"/>
        </w:sectPr>
      </w:pPr>
      <w:bookmarkStart w:id="20" w:name="_Toc12648"/>
      <w:bookmarkStart w:id="21" w:name="_Toc13141"/>
      <w:bookmarkStart w:id="22" w:name="_Toc19844"/>
      <w:r>
        <w:rPr>
          <w:rFonts w:hint="eastAsia" w:hAnsi="宋体" w:cs="宋体"/>
          <w:color w:val="auto"/>
          <w:sz w:val="24"/>
          <w:szCs w:val="24"/>
          <w:highlight w:val="none"/>
        </w:rPr>
        <w:t>20</w:t>
      </w:r>
      <w:r>
        <w:rPr>
          <w:rFonts w:hint="eastAsia" w:hAnsi="宋体" w:cs="宋体"/>
          <w:color w:val="auto"/>
          <w:sz w:val="24"/>
          <w:szCs w:val="24"/>
          <w:highlight w:val="none"/>
          <w:lang w:val="en-US" w:eastAsia="zh-CN"/>
        </w:rPr>
        <w:t>XX</w:t>
      </w:r>
      <w:r>
        <w:rPr>
          <w:rFonts w:hint="eastAsia" w:hAnsi="宋体" w:cs="宋体"/>
          <w:color w:val="auto"/>
          <w:sz w:val="24"/>
          <w:szCs w:val="24"/>
          <w:highlight w:val="none"/>
        </w:rPr>
        <w:t>年</w:t>
      </w:r>
      <w:r>
        <w:rPr>
          <w:rFonts w:hint="eastAsia" w:hAnsi="宋体" w:cs="宋体"/>
          <w:color w:val="auto"/>
          <w:sz w:val="24"/>
          <w:szCs w:val="24"/>
          <w:highlight w:val="none"/>
          <w:lang w:val="en-US" w:eastAsia="zh-CN"/>
        </w:rPr>
        <w:t>XX</w:t>
      </w:r>
      <w:r>
        <w:rPr>
          <w:rFonts w:hint="eastAsia" w:hAnsi="宋体" w:cs="宋体"/>
          <w:color w:val="auto"/>
          <w:sz w:val="24"/>
          <w:szCs w:val="24"/>
          <w:highlight w:val="none"/>
        </w:rPr>
        <w:t>月</w:t>
      </w:r>
      <w:r>
        <w:rPr>
          <w:rFonts w:hint="eastAsia" w:hAnsi="宋体" w:cs="宋体"/>
          <w:color w:val="auto"/>
          <w:sz w:val="24"/>
          <w:szCs w:val="24"/>
          <w:highlight w:val="none"/>
          <w:lang w:val="en-US" w:eastAsia="zh-CN"/>
        </w:rPr>
        <w:t>XX</w:t>
      </w:r>
      <w:r>
        <w:rPr>
          <w:rFonts w:hint="eastAsia" w:hAnsi="宋体" w:cs="宋体"/>
          <w:color w:val="auto"/>
          <w:sz w:val="24"/>
          <w:szCs w:val="24"/>
          <w:highlight w:val="none"/>
        </w:rPr>
        <w:t>日</w:t>
      </w:r>
      <w:bookmarkEnd w:id="20"/>
      <w:bookmarkEnd w:id="21"/>
      <w:bookmarkEnd w:id="22"/>
    </w:p>
    <w:p w14:paraId="76965A5F">
      <w:pPr>
        <w:pStyle w:val="58"/>
        <w:spacing w:before="850" w:after="680"/>
        <w:outlineLvl w:val="9"/>
        <w:rPr>
          <w:rFonts w:hint="eastAsia" w:asciiTheme="majorEastAsia" w:hAnsiTheme="majorEastAsia" w:eastAsiaTheme="majorEastAsia" w:cstheme="majorEastAsia"/>
          <w:b/>
          <w:bCs/>
          <w:color w:val="auto"/>
          <w:sz w:val="28"/>
          <w:szCs w:val="28"/>
          <w:highlight w:val="none"/>
        </w:rPr>
      </w:pPr>
      <w:bookmarkStart w:id="23" w:name="_Toc29747"/>
      <w:bookmarkStart w:id="24" w:name="_Toc14492"/>
      <w:bookmarkStart w:id="25" w:name="_Toc24930"/>
      <w:bookmarkStart w:id="26" w:name="_Toc29675"/>
      <w:bookmarkStart w:id="27" w:name="_Toc25242"/>
      <w:r>
        <w:rPr>
          <w:rFonts w:hint="eastAsia" w:asciiTheme="majorEastAsia" w:hAnsiTheme="majorEastAsia" w:eastAsiaTheme="majorEastAsia" w:cstheme="majorEastAsia"/>
          <w:b/>
          <w:bCs/>
          <w:color w:val="auto"/>
          <w:sz w:val="28"/>
          <w:szCs w:val="28"/>
          <w:highlight w:val="none"/>
        </w:rPr>
        <w:t>前    言</w:t>
      </w:r>
      <w:bookmarkEnd w:id="23"/>
      <w:bookmarkEnd w:id="24"/>
      <w:bookmarkEnd w:id="25"/>
      <w:bookmarkEnd w:id="26"/>
      <w:bookmarkEnd w:id="27"/>
    </w:p>
    <w:p w14:paraId="7D60DFEA">
      <w:pPr>
        <w:pStyle w:val="59"/>
        <w:keepNext w:val="0"/>
        <w:keepLines w:val="0"/>
        <w:pageBreakBefore w:val="0"/>
        <w:widowControl/>
        <w:tabs>
          <w:tab w:val="center" w:pos="4201"/>
          <w:tab w:val="right" w:leader="dot" w:pos="9298"/>
        </w:tabs>
        <w:kinsoku/>
        <w:wordWrap/>
        <w:overflowPunct/>
        <w:topLinePunct w:val="0"/>
        <w:autoSpaceDE/>
        <w:autoSpaceDN/>
        <w:bidi w:val="0"/>
        <w:adjustRightInd/>
        <w:snapToGrid/>
        <w:spacing w:line="360" w:lineRule="auto"/>
        <w:textAlignment w:val="auto"/>
        <w:rPr>
          <w:rFonts w:hint="eastAsia" w:hAnsi="宋体" w:cs="宋体"/>
          <w:color w:val="auto"/>
          <w:sz w:val="24"/>
          <w:szCs w:val="24"/>
          <w:highlight w:val="none"/>
        </w:rPr>
      </w:pPr>
      <w:r>
        <w:rPr>
          <w:rFonts w:hint="eastAsia" w:hAnsi="宋体" w:cs="宋体"/>
          <w:color w:val="auto"/>
          <w:sz w:val="24"/>
          <w:szCs w:val="24"/>
          <w:highlight w:val="none"/>
        </w:rPr>
        <w:t>根据广东省市场监督管理局《关于批准下达2023年第二批广东省地方标准制修订计划的通知》</w:t>
      </w:r>
      <w:r>
        <w:rPr>
          <w:rFonts w:hint="eastAsia" w:hAnsi="宋体" w:cs="宋体"/>
          <w:color w:val="auto"/>
          <w:sz w:val="24"/>
          <w:szCs w:val="24"/>
          <w:highlight w:val="none"/>
          <w:lang w:eastAsia="zh-CN"/>
        </w:rPr>
        <w:t>（</w:t>
      </w:r>
      <w:r>
        <w:rPr>
          <w:rFonts w:hint="eastAsia" w:hAnsi="宋体" w:cs="宋体"/>
          <w:color w:val="auto"/>
          <w:sz w:val="24"/>
          <w:szCs w:val="24"/>
          <w:highlight w:val="none"/>
        </w:rPr>
        <w:t>粤市监标准 【2023】 591号</w:t>
      </w:r>
      <w:r>
        <w:rPr>
          <w:rFonts w:hint="eastAsia" w:hAnsi="宋体" w:cs="宋体"/>
          <w:color w:val="auto"/>
          <w:sz w:val="24"/>
          <w:szCs w:val="24"/>
          <w:highlight w:val="none"/>
          <w:lang w:eastAsia="zh-CN"/>
        </w:rPr>
        <w:t>）</w:t>
      </w:r>
      <w:r>
        <w:rPr>
          <w:rFonts w:hint="eastAsia" w:hAnsi="宋体" w:cs="宋体"/>
          <w:color w:val="auto"/>
          <w:sz w:val="24"/>
          <w:szCs w:val="24"/>
          <w:highlight w:val="none"/>
        </w:rPr>
        <w:t>文的要求，编制组经广泛调查研究，认真总结实践经验，参考有关国内外标准，并在广泛征求意见的基础上，制定了本</w:t>
      </w:r>
      <w:r>
        <w:rPr>
          <w:rFonts w:hint="eastAsia" w:hAnsi="宋体" w:cs="宋体"/>
          <w:color w:val="auto"/>
          <w:sz w:val="24"/>
          <w:szCs w:val="24"/>
          <w:highlight w:val="none"/>
          <w:lang w:eastAsia="zh-CN"/>
        </w:rPr>
        <w:t>标准</w:t>
      </w:r>
      <w:r>
        <w:rPr>
          <w:rFonts w:hint="eastAsia" w:hAnsi="宋体" w:cs="宋体"/>
          <w:color w:val="auto"/>
          <w:sz w:val="24"/>
          <w:szCs w:val="24"/>
          <w:highlight w:val="none"/>
        </w:rPr>
        <w:t>。</w:t>
      </w:r>
    </w:p>
    <w:p w14:paraId="03D69D31">
      <w:pPr>
        <w:pStyle w:val="59"/>
        <w:keepNext w:val="0"/>
        <w:keepLines w:val="0"/>
        <w:pageBreakBefore w:val="0"/>
        <w:widowControl/>
        <w:tabs>
          <w:tab w:val="center" w:pos="4201"/>
          <w:tab w:val="right" w:leader="dot" w:pos="9298"/>
        </w:tabs>
        <w:kinsoku/>
        <w:wordWrap/>
        <w:overflowPunct/>
        <w:topLinePunct w:val="0"/>
        <w:autoSpaceDE/>
        <w:autoSpaceDN/>
        <w:bidi w:val="0"/>
        <w:adjustRightInd/>
        <w:snapToGrid/>
        <w:spacing w:line="360" w:lineRule="auto"/>
        <w:textAlignment w:val="auto"/>
        <w:rPr>
          <w:rFonts w:hAnsi="宋体" w:cs="宋体"/>
          <w:color w:val="auto"/>
          <w:sz w:val="24"/>
          <w:szCs w:val="24"/>
          <w:highlight w:val="none"/>
        </w:rPr>
      </w:pPr>
      <w:r>
        <w:rPr>
          <w:rFonts w:hint="eastAsia" w:hAnsi="宋体" w:cs="宋体"/>
          <w:color w:val="auto"/>
          <w:sz w:val="24"/>
          <w:szCs w:val="24"/>
          <w:highlight w:val="none"/>
        </w:rPr>
        <w:t>本</w:t>
      </w:r>
      <w:r>
        <w:rPr>
          <w:rFonts w:hint="eastAsia" w:ascii="宋体" w:hAnsi="宋体" w:eastAsia="宋体" w:cs="宋体"/>
          <w:color w:val="auto"/>
          <w:sz w:val="24"/>
          <w:szCs w:val="24"/>
          <w:highlight w:val="none"/>
          <w:lang w:val="en-US" w:eastAsia="zh-CN"/>
        </w:rPr>
        <w:t>标准</w:t>
      </w:r>
      <w:r>
        <w:rPr>
          <w:rFonts w:hint="eastAsia" w:hAnsi="宋体" w:cs="宋体"/>
          <w:color w:val="auto"/>
          <w:sz w:val="24"/>
          <w:szCs w:val="24"/>
          <w:highlight w:val="none"/>
        </w:rPr>
        <w:t>按</w:t>
      </w:r>
      <w:r>
        <w:rPr>
          <w:rFonts w:hAnsi="宋体" w:cs="宋体"/>
          <w:color w:val="auto"/>
          <w:sz w:val="24"/>
          <w:szCs w:val="24"/>
          <w:highlight w:val="none"/>
        </w:rPr>
        <w:t xml:space="preserve">照GB/T 1.1—2020《标准化工作导则 </w:t>
      </w:r>
      <w:r>
        <w:rPr>
          <w:rFonts w:hint="eastAsia" w:hAnsi="宋体" w:cs="宋体"/>
          <w:color w:val="auto"/>
          <w:sz w:val="24"/>
          <w:szCs w:val="24"/>
          <w:highlight w:val="none"/>
          <w:lang w:val="en-US" w:eastAsia="zh-CN"/>
        </w:rPr>
        <w:t xml:space="preserve"> </w:t>
      </w:r>
      <w:r>
        <w:rPr>
          <w:rFonts w:hAnsi="宋体" w:cs="宋体"/>
          <w:color w:val="auto"/>
          <w:sz w:val="24"/>
          <w:szCs w:val="24"/>
          <w:highlight w:val="none"/>
        </w:rPr>
        <w:t>第1部分</w:t>
      </w:r>
      <w:r>
        <w:rPr>
          <w:rFonts w:hint="eastAsia" w:hAnsi="宋体" w:cs="宋体"/>
          <w:color w:val="auto"/>
          <w:sz w:val="24"/>
          <w:szCs w:val="24"/>
          <w:highlight w:val="none"/>
          <w:lang w:eastAsia="zh-CN"/>
        </w:rPr>
        <w:t>：</w:t>
      </w:r>
      <w:r>
        <w:rPr>
          <w:rFonts w:hAnsi="宋体" w:cs="宋体"/>
          <w:color w:val="auto"/>
          <w:sz w:val="24"/>
          <w:szCs w:val="24"/>
          <w:highlight w:val="none"/>
        </w:rPr>
        <w:t>标准化文件的结构和起草规则》的</w:t>
      </w:r>
      <w:r>
        <w:rPr>
          <w:rFonts w:hint="eastAsia" w:hAnsi="宋体" w:cs="宋体"/>
          <w:color w:val="auto"/>
          <w:sz w:val="24"/>
          <w:szCs w:val="24"/>
          <w:highlight w:val="none"/>
        </w:rPr>
        <w:t>规定</w:t>
      </w:r>
      <w:r>
        <w:rPr>
          <w:rFonts w:hAnsi="宋体" w:cs="宋体"/>
          <w:color w:val="auto"/>
          <w:sz w:val="24"/>
          <w:szCs w:val="24"/>
          <w:highlight w:val="none"/>
        </w:rPr>
        <w:t>起草。</w:t>
      </w:r>
    </w:p>
    <w:p w14:paraId="490F9166">
      <w:pPr>
        <w:pStyle w:val="59"/>
        <w:keepNext w:val="0"/>
        <w:keepLines w:val="0"/>
        <w:pageBreakBefore w:val="0"/>
        <w:widowControl/>
        <w:tabs>
          <w:tab w:val="center" w:pos="4201"/>
          <w:tab w:val="right" w:leader="dot" w:pos="9298"/>
        </w:tabs>
        <w:kinsoku/>
        <w:wordWrap/>
        <w:overflowPunct/>
        <w:topLinePunct w:val="0"/>
        <w:autoSpaceDE/>
        <w:autoSpaceDN/>
        <w:bidi w:val="0"/>
        <w:adjustRightInd/>
        <w:snapToGrid/>
        <w:spacing w:line="360" w:lineRule="auto"/>
        <w:textAlignment w:val="auto"/>
        <w:rPr>
          <w:rFonts w:hint="eastAsia" w:hAnsi="宋体" w:cs="宋体"/>
          <w:color w:val="auto"/>
          <w:sz w:val="24"/>
          <w:szCs w:val="24"/>
          <w:highlight w:val="none"/>
          <w:lang w:val="en-US" w:eastAsia="zh-CN"/>
        </w:rPr>
      </w:pPr>
      <w:r>
        <w:rPr>
          <w:rFonts w:hint="eastAsia" w:hAnsi="宋体" w:cs="宋体"/>
          <w:color w:val="auto"/>
          <w:sz w:val="24"/>
          <w:szCs w:val="24"/>
          <w:highlight w:val="none"/>
          <w:lang w:val="en-US" w:eastAsia="zh-CN"/>
        </w:rPr>
        <w:t>本标准的主要内容：党政机关办公区物业服务的术语和定义、通用管理要求、综合服务要求、保洁服务、绿化养护、应急管理、房屋及设施设备管理、安全服务、餐饮服务、文娱活动场所服务、特约服务、服务监督与改进。</w:t>
      </w:r>
    </w:p>
    <w:p w14:paraId="3D8CE870">
      <w:pPr>
        <w:pStyle w:val="59"/>
        <w:keepNext w:val="0"/>
        <w:keepLines w:val="0"/>
        <w:pageBreakBefore w:val="0"/>
        <w:widowControl/>
        <w:tabs>
          <w:tab w:val="center" w:pos="4201"/>
          <w:tab w:val="right" w:leader="dot" w:pos="9298"/>
        </w:tabs>
        <w:kinsoku/>
        <w:wordWrap/>
        <w:overflowPunct/>
        <w:topLinePunct w:val="0"/>
        <w:autoSpaceDE/>
        <w:autoSpaceDN/>
        <w:bidi w:val="0"/>
        <w:adjustRightInd/>
        <w:snapToGrid/>
        <w:spacing w:line="360" w:lineRule="auto"/>
        <w:textAlignment w:val="auto"/>
        <w:rPr>
          <w:rFonts w:hint="eastAsia"/>
          <w:color w:val="auto"/>
          <w:sz w:val="24"/>
          <w:szCs w:val="24"/>
          <w:highlight w:val="none"/>
        </w:rPr>
      </w:pPr>
      <w:r>
        <w:rPr>
          <w:rFonts w:hint="eastAsia" w:hAnsi="宋体" w:cs="宋体"/>
          <w:color w:val="auto"/>
          <w:sz w:val="24"/>
          <w:szCs w:val="24"/>
          <w:highlight w:val="none"/>
        </w:rPr>
        <w:t>本</w:t>
      </w:r>
      <w:r>
        <w:rPr>
          <w:rFonts w:hint="eastAsia" w:hAnsi="宋体" w:cs="宋体"/>
          <w:color w:val="auto"/>
          <w:sz w:val="24"/>
          <w:szCs w:val="24"/>
          <w:highlight w:val="none"/>
          <w:lang w:eastAsia="zh-CN"/>
        </w:rPr>
        <w:t>标准</w:t>
      </w:r>
      <w:r>
        <w:rPr>
          <w:rFonts w:hint="eastAsia" w:hAnsi="宋体" w:cs="宋体"/>
          <w:color w:val="auto"/>
          <w:sz w:val="24"/>
          <w:szCs w:val="24"/>
          <w:highlight w:val="none"/>
        </w:rPr>
        <w:t>由广东省住房和城乡建设厅负责管理，由广东省物业管理行业协会负责具体技术内容的解释。执行过程中如有意见或建议，请寄送广东省物业管理行业协会</w:t>
      </w:r>
      <w:r>
        <w:rPr>
          <w:rFonts w:hint="eastAsia" w:hAnsi="宋体" w:cs="宋体"/>
          <w:color w:val="auto"/>
          <w:sz w:val="24"/>
          <w:szCs w:val="24"/>
          <w:highlight w:val="none"/>
          <w:lang w:eastAsia="zh-CN"/>
        </w:rPr>
        <w:t>（</w:t>
      </w:r>
      <w:r>
        <w:rPr>
          <w:rFonts w:hint="eastAsia" w:hAnsi="宋体" w:cs="宋体"/>
          <w:color w:val="auto"/>
          <w:sz w:val="24"/>
          <w:szCs w:val="24"/>
          <w:highlight w:val="none"/>
        </w:rPr>
        <w:t>地址</w:t>
      </w:r>
      <w:r>
        <w:rPr>
          <w:rFonts w:hint="eastAsia" w:hAnsi="宋体" w:cs="宋体"/>
          <w:color w:val="auto"/>
          <w:sz w:val="24"/>
          <w:szCs w:val="24"/>
          <w:highlight w:val="none"/>
          <w:lang w:eastAsia="zh-CN"/>
        </w:rPr>
        <w:t>：</w:t>
      </w:r>
      <w:r>
        <w:rPr>
          <w:rFonts w:hint="eastAsia" w:hAnsi="宋体" w:cs="宋体"/>
          <w:color w:val="auto"/>
          <w:sz w:val="24"/>
          <w:szCs w:val="24"/>
          <w:highlight w:val="none"/>
        </w:rPr>
        <w:t>广州市天河区黄埔大道西100号富力盈泰广场B座901室</w:t>
      </w:r>
      <w:r>
        <w:rPr>
          <w:rFonts w:hint="eastAsia"/>
          <w:color w:val="auto"/>
          <w:sz w:val="24"/>
          <w:szCs w:val="24"/>
          <w:highlight w:val="none"/>
        </w:rPr>
        <w:t>，邮编</w:t>
      </w:r>
      <w:r>
        <w:rPr>
          <w:rFonts w:hint="eastAsia"/>
          <w:color w:val="auto"/>
          <w:sz w:val="24"/>
          <w:szCs w:val="24"/>
          <w:highlight w:val="none"/>
          <w:lang w:eastAsia="zh-CN"/>
        </w:rPr>
        <w:t>：</w:t>
      </w:r>
      <w:r>
        <w:rPr>
          <w:rFonts w:hint="eastAsia"/>
          <w:color w:val="auto"/>
          <w:sz w:val="24"/>
          <w:szCs w:val="24"/>
          <w:highlight w:val="none"/>
        </w:rPr>
        <w:t>51</w:t>
      </w:r>
      <w:r>
        <w:rPr>
          <w:rFonts w:hint="eastAsia"/>
          <w:color w:val="auto"/>
          <w:sz w:val="24"/>
          <w:szCs w:val="24"/>
          <w:highlight w:val="none"/>
          <w:lang w:val="en-US" w:eastAsia="zh-CN"/>
        </w:rPr>
        <w:t>0040</w:t>
      </w:r>
      <w:r>
        <w:rPr>
          <w:rFonts w:hint="eastAsia"/>
          <w:color w:val="auto"/>
          <w:sz w:val="24"/>
          <w:szCs w:val="24"/>
          <w:highlight w:val="none"/>
        </w:rPr>
        <w:t>，邮箱</w:t>
      </w:r>
      <w:r>
        <w:rPr>
          <w:rFonts w:hint="eastAsia"/>
          <w:color w:val="auto"/>
          <w:sz w:val="24"/>
          <w:szCs w:val="24"/>
          <w:highlight w:val="none"/>
          <w:lang w:eastAsia="zh-CN"/>
        </w:rPr>
        <w:t>：</w:t>
      </w:r>
      <w:r>
        <w:rPr>
          <w:rFonts w:hint="eastAsia"/>
          <w:color w:val="auto"/>
          <w:sz w:val="24"/>
          <w:szCs w:val="24"/>
          <w:highlight w:val="none"/>
          <w:lang w:val="en-US" w:eastAsia="zh-CN"/>
        </w:rPr>
        <w:t>gpmi@163.com）</w:t>
      </w:r>
      <w:r>
        <w:rPr>
          <w:rFonts w:hint="eastAsia"/>
          <w:color w:val="auto"/>
          <w:sz w:val="24"/>
          <w:szCs w:val="24"/>
          <w:highlight w:val="none"/>
        </w:rPr>
        <w:t>。</w:t>
      </w:r>
    </w:p>
    <w:p w14:paraId="2602A41B">
      <w:pPr>
        <w:pStyle w:val="61"/>
        <w:keepNext w:val="0"/>
        <w:keepLines w:val="0"/>
        <w:pageBreakBefore w:val="0"/>
        <w:widowControl/>
        <w:kinsoku/>
        <w:wordWrap/>
        <w:overflowPunct/>
        <w:topLinePunct w:val="0"/>
        <w:bidi w:val="0"/>
        <w:adjustRightInd/>
        <w:snapToGrid/>
        <w:spacing w:line="360" w:lineRule="auto"/>
        <w:ind w:firstLine="420"/>
        <w:textAlignment w:val="auto"/>
        <w:rPr>
          <w:rFonts w:hint="eastAsia"/>
          <w:color w:val="auto"/>
          <w:sz w:val="24"/>
          <w:szCs w:val="24"/>
          <w:highlight w:val="none"/>
        </w:rPr>
      </w:pPr>
      <w:r>
        <w:rPr>
          <w:rFonts w:hint="eastAsia"/>
          <w:color w:val="auto"/>
          <w:sz w:val="24"/>
          <w:szCs w:val="24"/>
          <w:highlight w:val="none"/>
        </w:rPr>
        <w:t>本</w:t>
      </w:r>
      <w:r>
        <w:rPr>
          <w:rFonts w:hint="eastAsia"/>
          <w:color w:val="auto"/>
          <w:sz w:val="24"/>
          <w:szCs w:val="24"/>
          <w:highlight w:val="none"/>
          <w:lang w:eastAsia="zh-CN"/>
        </w:rPr>
        <w:t>标准</w:t>
      </w:r>
      <w:r>
        <w:rPr>
          <w:rFonts w:hint="eastAsia"/>
          <w:color w:val="auto"/>
          <w:sz w:val="24"/>
          <w:szCs w:val="24"/>
          <w:highlight w:val="none"/>
        </w:rPr>
        <w:t>主编单位</w:t>
      </w:r>
      <w:r>
        <w:rPr>
          <w:rFonts w:hint="eastAsia"/>
          <w:color w:val="auto"/>
          <w:sz w:val="24"/>
          <w:szCs w:val="24"/>
          <w:highlight w:val="none"/>
          <w:lang w:eastAsia="zh-CN"/>
        </w:rPr>
        <w:t>：</w:t>
      </w:r>
      <w:r>
        <w:rPr>
          <w:rFonts w:hint="eastAsia"/>
          <w:color w:val="auto"/>
          <w:sz w:val="24"/>
          <w:szCs w:val="24"/>
          <w:highlight w:val="none"/>
        </w:rPr>
        <w:t>广东省物业管理行业协会</w:t>
      </w:r>
    </w:p>
    <w:p w14:paraId="2A7FD724">
      <w:pPr>
        <w:pStyle w:val="61"/>
        <w:keepNext w:val="0"/>
        <w:keepLines w:val="0"/>
        <w:pageBreakBefore w:val="0"/>
        <w:widowControl/>
        <w:kinsoku/>
        <w:wordWrap/>
        <w:overflowPunct/>
        <w:topLinePunct w:val="0"/>
        <w:bidi w:val="0"/>
        <w:adjustRightInd/>
        <w:snapToGrid/>
        <w:spacing w:line="360" w:lineRule="auto"/>
        <w:textAlignment w:val="auto"/>
        <w:outlineLvl w:val="9"/>
        <w:rPr>
          <w:rFonts w:hint="eastAsia"/>
          <w:color w:val="auto"/>
          <w:sz w:val="24"/>
          <w:szCs w:val="24"/>
          <w:highlight w:val="none"/>
        </w:rPr>
      </w:pPr>
      <w:bookmarkStart w:id="28" w:name="_Toc13329"/>
      <w:bookmarkStart w:id="29" w:name="_Toc2844"/>
      <w:r>
        <w:rPr>
          <w:rFonts w:hint="eastAsia" w:ascii="宋体" w:hAnsi="宋体" w:cs="宋体"/>
          <w:color w:val="auto"/>
          <w:sz w:val="24"/>
          <w:szCs w:val="24"/>
          <w:highlight w:val="none"/>
          <w:lang w:eastAsia="zh-CN"/>
        </w:rPr>
        <w:t>本标准参编单位：</w:t>
      </w:r>
      <w:bookmarkEnd w:id="28"/>
      <w:r>
        <w:rPr>
          <w:rFonts w:hint="eastAsia"/>
          <w:color w:val="auto"/>
          <w:sz w:val="24"/>
          <w:szCs w:val="24"/>
          <w:highlight w:val="none"/>
        </w:rPr>
        <w:t>广东华信服务集团有限公司</w:t>
      </w:r>
      <w:bookmarkEnd w:id="29"/>
    </w:p>
    <w:p w14:paraId="6325EED7">
      <w:pPr>
        <w:pStyle w:val="61"/>
        <w:keepNext w:val="0"/>
        <w:keepLines w:val="0"/>
        <w:pageBreakBefore w:val="0"/>
        <w:widowControl/>
        <w:kinsoku/>
        <w:wordWrap/>
        <w:overflowPunct/>
        <w:topLinePunct w:val="0"/>
        <w:bidi w:val="0"/>
        <w:adjustRightInd/>
        <w:snapToGrid/>
        <w:spacing w:line="360" w:lineRule="auto"/>
        <w:ind w:firstLine="2400" w:firstLineChars="1000"/>
        <w:textAlignment w:val="auto"/>
        <w:outlineLvl w:val="9"/>
        <w:rPr>
          <w:rFonts w:hint="eastAsia" w:ascii="宋体" w:hAnsi="宋体" w:cs="宋体"/>
          <w:color w:val="auto"/>
          <w:sz w:val="24"/>
          <w:szCs w:val="24"/>
          <w:highlight w:val="none"/>
          <w:lang w:eastAsia="zh-CN"/>
        </w:rPr>
      </w:pPr>
      <w:bookmarkStart w:id="30" w:name="_Toc3933"/>
      <w:bookmarkStart w:id="31" w:name="_Toc21245"/>
      <w:r>
        <w:rPr>
          <w:rFonts w:hint="eastAsia" w:ascii="宋体" w:hAnsi="宋体" w:cs="宋体"/>
          <w:color w:val="auto"/>
          <w:sz w:val="24"/>
          <w:szCs w:val="24"/>
          <w:highlight w:val="none"/>
          <w:lang w:eastAsia="zh-CN"/>
        </w:rPr>
        <w:t>广州珠江城市管理服务集团股份有限公司</w:t>
      </w:r>
      <w:bookmarkEnd w:id="30"/>
      <w:bookmarkEnd w:id="31"/>
    </w:p>
    <w:p w14:paraId="65F595E9">
      <w:pPr>
        <w:pStyle w:val="61"/>
        <w:keepNext w:val="0"/>
        <w:keepLines w:val="0"/>
        <w:pageBreakBefore w:val="0"/>
        <w:widowControl/>
        <w:kinsoku/>
        <w:wordWrap/>
        <w:overflowPunct/>
        <w:topLinePunct w:val="0"/>
        <w:bidi w:val="0"/>
        <w:adjustRightInd/>
        <w:snapToGrid/>
        <w:spacing w:line="360" w:lineRule="auto"/>
        <w:ind w:firstLine="2400" w:firstLineChars="1000"/>
        <w:textAlignment w:val="auto"/>
        <w:outlineLvl w:val="9"/>
        <w:rPr>
          <w:rFonts w:hint="eastAsia" w:ascii="宋体" w:hAnsi="宋体" w:cs="宋体"/>
          <w:color w:val="auto"/>
          <w:sz w:val="24"/>
          <w:szCs w:val="24"/>
          <w:highlight w:val="none"/>
          <w:lang w:eastAsia="zh-CN"/>
        </w:rPr>
      </w:pPr>
      <w:bookmarkStart w:id="32" w:name="_Toc18975"/>
      <w:r>
        <w:rPr>
          <w:rFonts w:hint="eastAsia" w:ascii="宋体" w:hAnsi="宋体" w:cs="宋体"/>
          <w:color w:val="auto"/>
          <w:sz w:val="24"/>
          <w:szCs w:val="24"/>
          <w:highlight w:val="none"/>
          <w:lang w:eastAsia="zh-CN"/>
        </w:rPr>
        <w:t>广东省合景悠活控股集团有限公司</w:t>
      </w:r>
      <w:bookmarkEnd w:id="32"/>
    </w:p>
    <w:p w14:paraId="60603C3C">
      <w:pPr>
        <w:pStyle w:val="61"/>
        <w:keepNext w:val="0"/>
        <w:keepLines w:val="0"/>
        <w:pageBreakBefore w:val="0"/>
        <w:widowControl/>
        <w:kinsoku/>
        <w:wordWrap/>
        <w:overflowPunct/>
        <w:topLinePunct w:val="0"/>
        <w:bidi w:val="0"/>
        <w:adjustRightInd/>
        <w:snapToGrid/>
        <w:spacing w:line="360" w:lineRule="auto"/>
        <w:ind w:firstLine="2400" w:firstLineChars="1000"/>
        <w:textAlignment w:val="auto"/>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广州市城投物业服务有限公司</w:t>
      </w:r>
    </w:p>
    <w:p w14:paraId="3D11E898">
      <w:pPr>
        <w:pStyle w:val="61"/>
        <w:keepNext w:val="0"/>
        <w:keepLines w:val="0"/>
        <w:pageBreakBefore w:val="0"/>
        <w:widowControl/>
        <w:kinsoku/>
        <w:wordWrap/>
        <w:overflowPunct/>
        <w:topLinePunct w:val="0"/>
        <w:bidi w:val="0"/>
        <w:adjustRightInd/>
        <w:snapToGrid/>
        <w:spacing w:line="360" w:lineRule="auto"/>
        <w:ind w:firstLine="2400" w:firstLineChars="1000"/>
        <w:textAlignment w:val="auto"/>
        <w:outlineLvl w:val="9"/>
        <w:rPr>
          <w:rFonts w:hint="eastAsia" w:ascii="宋体" w:hAnsi="宋体" w:cs="宋体"/>
          <w:color w:val="auto"/>
          <w:sz w:val="24"/>
          <w:szCs w:val="24"/>
          <w:highlight w:val="none"/>
          <w:lang w:eastAsia="zh-CN"/>
        </w:rPr>
      </w:pPr>
      <w:bookmarkStart w:id="33" w:name="_Toc24220"/>
      <w:r>
        <w:rPr>
          <w:rFonts w:hint="eastAsia" w:ascii="宋体" w:hAnsi="宋体" w:cs="宋体"/>
          <w:color w:val="auto"/>
          <w:sz w:val="24"/>
          <w:szCs w:val="24"/>
          <w:highlight w:val="none"/>
          <w:lang w:eastAsia="zh-CN"/>
        </w:rPr>
        <w:t>中建四局城市运营服务有限公司</w:t>
      </w:r>
      <w:bookmarkEnd w:id="33"/>
    </w:p>
    <w:p w14:paraId="4F433B57">
      <w:pPr>
        <w:pStyle w:val="61"/>
        <w:keepNext w:val="0"/>
        <w:keepLines w:val="0"/>
        <w:pageBreakBefore w:val="0"/>
        <w:widowControl/>
        <w:kinsoku/>
        <w:wordWrap/>
        <w:overflowPunct/>
        <w:topLinePunct w:val="0"/>
        <w:bidi w:val="0"/>
        <w:adjustRightInd/>
        <w:snapToGrid/>
        <w:spacing w:line="360" w:lineRule="auto"/>
        <w:ind w:firstLine="2400" w:firstLineChars="1000"/>
        <w:textAlignment w:val="auto"/>
        <w:rPr>
          <w:rFonts w:hint="eastAsia"/>
          <w:color w:val="auto"/>
          <w:sz w:val="24"/>
          <w:szCs w:val="24"/>
          <w:highlight w:val="none"/>
        </w:rPr>
      </w:pPr>
      <w:r>
        <w:rPr>
          <w:rFonts w:hint="eastAsia" w:ascii="宋体" w:hAnsi="宋体" w:cs="宋体"/>
          <w:color w:val="auto"/>
          <w:sz w:val="24"/>
          <w:szCs w:val="24"/>
          <w:highlight w:val="none"/>
          <w:lang w:eastAsia="zh-CN"/>
        </w:rPr>
        <w:t>中海物业管理有限公司</w:t>
      </w:r>
      <w:r>
        <w:rPr>
          <w:rFonts w:hint="eastAsia"/>
          <w:color w:val="auto"/>
          <w:sz w:val="24"/>
          <w:szCs w:val="24"/>
          <w:highlight w:val="none"/>
        </w:rPr>
        <w:t>。</w:t>
      </w:r>
    </w:p>
    <w:p w14:paraId="61C35EC0">
      <w:pPr>
        <w:pStyle w:val="61"/>
        <w:keepNext w:val="0"/>
        <w:keepLines w:val="0"/>
        <w:pageBreakBefore w:val="0"/>
        <w:widowControl/>
        <w:kinsoku/>
        <w:wordWrap/>
        <w:overflowPunct/>
        <w:topLinePunct w:val="0"/>
        <w:bidi w:val="0"/>
        <w:adjustRightInd/>
        <w:snapToGrid/>
        <w:spacing w:line="360" w:lineRule="auto"/>
        <w:ind w:left="2736" w:leftChars="200" w:hanging="2316" w:hangingChars="965"/>
        <w:textAlignment w:val="auto"/>
        <w:rPr>
          <w:color w:val="auto"/>
          <w:sz w:val="24"/>
          <w:szCs w:val="24"/>
          <w:highlight w:val="none"/>
        </w:rPr>
      </w:pPr>
      <w:r>
        <w:rPr>
          <w:rFonts w:hint="eastAsia"/>
          <w:color w:val="auto"/>
          <w:sz w:val="24"/>
          <w:szCs w:val="24"/>
          <w:highlight w:val="none"/>
        </w:rPr>
        <w:t>本</w:t>
      </w:r>
      <w:r>
        <w:rPr>
          <w:rFonts w:hint="eastAsia"/>
          <w:color w:val="auto"/>
          <w:sz w:val="24"/>
          <w:szCs w:val="24"/>
          <w:highlight w:val="none"/>
          <w:lang w:eastAsia="zh-CN"/>
        </w:rPr>
        <w:t>标准</w:t>
      </w:r>
      <w:r>
        <w:rPr>
          <w:rFonts w:hint="eastAsia"/>
          <w:color w:val="auto"/>
          <w:sz w:val="24"/>
          <w:szCs w:val="24"/>
          <w:highlight w:val="none"/>
        </w:rPr>
        <w:t>主要起草人员</w:t>
      </w:r>
      <w:r>
        <w:rPr>
          <w:rFonts w:hint="eastAsia"/>
          <w:color w:val="auto"/>
          <w:sz w:val="24"/>
          <w:szCs w:val="24"/>
          <w:highlight w:val="none"/>
          <w:lang w:eastAsia="zh-CN"/>
        </w:rPr>
        <w:t>：</w:t>
      </w:r>
      <w:r>
        <w:rPr>
          <w:rFonts w:hint="eastAsia"/>
          <w:color w:val="auto"/>
          <w:sz w:val="24"/>
          <w:szCs w:val="24"/>
          <w:highlight w:val="none"/>
          <w:lang w:val="en-US" w:eastAsia="zh-CN"/>
        </w:rPr>
        <w:t>杨国贤  贺栩模  李长江  肖智斌  陈秀婷  卢志瑜  钟佃洲</w:t>
      </w:r>
      <w:bookmarkStart w:id="595" w:name="_GoBack"/>
      <w:bookmarkEnd w:id="595"/>
      <w:r>
        <w:rPr>
          <w:rFonts w:hint="eastAsia"/>
          <w:color w:val="auto"/>
          <w:sz w:val="24"/>
          <w:szCs w:val="24"/>
          <w:highlight w:val="none"/>
          <w:lang w:val="en-US" w:eastAsia="zh-CN"/>
        </w:rPr>
        <w:t xml:space="preserve">  张小红  周春英  肖俊雯  李来妹  彭涵江  钟佳锋  易华平  蒋艳嫦。</w:t>
      </w:r>
    </w:p>
    <w:p w14:paraId="4E8B9B2D">
      <w:pPr>
        <w:pStyle w:val="61"/>
        <w:keepNext w:val="0"/>
        <w:keepLines w:val="0"/>
        <w:pageBreakBefore w:val="0"/>
        <w:widowControl/>
        <w:kinsoku/>
        <w:wordWrap/>
        <w:overflowPunct/>
        <w:topLinePunct w:val="0"/>
        <w:bidi w:val="0"/>
        <w:adjustRightInd/>
        <w:snapToGrid/>
        <w:spacing w:line="360" w:lineRule="auto"/>
        <w:ind w:firstLine="420"/>
        <w:textAlignment w:val="auto"/>
        <w:rPr>
          <w:color w:val="auto"/>
          <w:highlight w:val="none"/>
        </w:rPr>
      </w:pPr>
    </w:p>
    <w:p w14:paraId="366597F4">
      <w:pPr>
        <w:ind w:firstLine="420" w:firstLineChars="200"/>
        <w:rPr>
          <w:rFonts w:hint="eastAsia"/>
          <w:color w:val="auto"/>
          <w:highlight w:val="none"/>
        </w:rPr>
      </w:pPr>
    </w:p>
    <w:p w14:paraId="02DDCF55">
      <w:pPr>
        <w:ind w:firstLine="420" w:firstLineChars="200"/>
        <w:rPr>
          <w:rFonts w:hint="eastAsia"/>
          <w:color w:val="auto"/>
          <w:highlight w:val="none"/>
        </w:rPr>
      </w:pPr>
    </w:p>
    <w:p w14:paraId="2176BC10">
      <w:pPr>
        <w:ind w:firstLine="420" w:firstLineChars="200"/>
        <w:rPr>
          <w:rFonts w:hint="eastAsia"/>
          <w:color w:val="auto"/>
          <w:highlight w:val="none"/>
        </w:rPr>
      </w:pPr>
    </w:p>
    <w:p w14:paraId="2D850AAB">
      <w:pPr>
        <w:ind w:firstLine="420" w:firstLineChars="200"/>
        <w:rPr>
          <w:rFonts w:hint="eastAsia" w:ascii="宋体" w:hAnsi="宋体"/>
          <w:color w:val="auto"/>
          <w:highlight w:val="none"/>
        </w:rPr>
      </w:pPr>
    </w:p>
    <w:p w14:paraId="20B55AD7">
      <w:pPr>
        <w:pStyle w:val="60"/>
        <w:spacing w:before="850" w:after="680" w:line="240" w:lineRule="auto"/>
        <w:outlineLvl w:val="9"/>
        <w:rPr>
          <w:rFonts w:hint="eastAsia" w:ascii="仿宋" w:hAnsi="仿宋" w:eastAsia="仿宋" w:cs="仿宋"/>
          <w:b w:val="0"/>
          <w:bCs w:val="0"/>
          <w:color w:val="auto"/>
          <w:sz w:val="36"/>
          <w:szCs w:val="36"/>
          <w:highlight w:val="none"/>
          <w:lang w:val="en-US" w:eastAsia="zh-CN"/>
        </w:rPr>
      </w:pPr>
      <w:bookmarkStart w:id="34" w:name="_Toc16616"/>
      <w:bookmarkStart w:id="35" w:name="_Toc14000"/>
      <w:bookmarkStart w:id="36" w:name="_Toc6759"/>
      <w:bookmarkStart w:id="37" w:name="_Toc16774"/>
      <w:bookmarkStart w:id="38" w:name="_Toc9663"/>
      <w:r>
        <w:rPr>
          <w:rFonts w:hint="eastAsia" w:ascii="仿宋" w:hAnsi="仿宋" w:eastAsia="仿宋" w:cs="仿宋"/>
          <w:b w:val="0"/>
          <w:bCs w:val="0"/>
          <w:color w:val="auto"/>
          <w:sz w:val="36"/>
          <w:szCs w:val="36"/>
          <w:highlight w:val="none"/>
          <w:lang w:val="en-US" w:eastAsia="zh-CN"/>
        </w:rPr>
        <w:t>目  次</w:t>
      </w:r>
      <w:bookmarkEnd w:id="34"/>
      <w:bookmarkEnd w:id="35"/>
      <w:bookmarkEnd w:id="36"/>
      <w:bookmarkEnd w:id="37"/>
      <w:bookmarkEnd w:id="38"/>
    </w:p>
    <w:sdt>
      <w:sdtPr>
        <w:rPr>
          <w:rFonts w:hint="eastAsia" w:ascii="宋体" w:hAnsi="宋体" w:eastAsia="宋体" w:cs="宋体"/>
          <w:color w:val="auto"/>
          <w:kern w:val="2"/>
          <w:sz w:val="24"/>
          <w:szCs w:val="24"/>
          <w:highlight w:val="none"/>
          <w:lang w:val="en-US" w:eastAsia="zh-CN" w:bidi="ar-SA"/>
        </w:rPr>
        <w:id w:val="147475502"/>
        <w15:color w:val="DBDBDB"/>
        <w:docPartObj>
          <w:docPartGallery w:val="Table of Contents"/>
          <w:docPartUnique/>
        </w:docPartObj>
      </w:sdtPr>
      <w:sdtEndPr>
        <w:rPr>
          <w:rFonts w:hint="eastAsia" w:ascii="宋体" w:hAnsi="宋体" w:eastAsia="宋体" w:cs="宋体"/>
          <w:color w:val="auto"/>
          <w:kern w:val="2"/>
          <w:sz w:val="21"/>
          <w:szCs w:val="24"/>
          <w:highlight w:val="none"/>
          <w:lang w:val="en-US" w:eastAsia="zh-CN" w:bidi="ar-SA"/>
        </w:rPr>
      </w:sdtEndPr>
      <w:sdtContent>
        <w:p w14:paraId="179BCEA9">
          <w:pPr>
            <w:pStyle w:val="29"/>
            <w:tabs>
              <w:tab w:val="right" w:leader="dot" w:pos="9241"/>
            </w:tabs>
            <w:spacing w:before="78" w:beforeLines="0" w:after="78" w:afterLines="0" w:line="240" w:lineRule="auto"/>
            <w:ind w:left="0" w:leftChars="0" w:right="0" w:rightChars="0" w:firstLine="0" w:firstLine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color w:val="auto"/>
              <w:sz w:val="24"/>
              <w:szCs w:val="24"/>
              <w:highlight w:val="none"/>
              <w:lang w:val="en-US" w:eastAsia="zh-CN"/>
            </w:rPr>
            <w:instrText xml:space="preserve">TOC \o "1-3" \h \u </w:instrText>
          </w:r>
          <w:r>
            <w:rPr>
              <w:rFonts w:hint="eastAsia" w:ascii="宋体" w:hAnsi="宋体" w:eastAsia="宋体" w:cs="宋体"/>
              <w:color w:val="auto"/>
              <w:sz w:val="24"/>
              <w:szCs w:val="24"/>
              <w:highlight w:val="none"/>
              <w:lang w:val="en-US" w:eastAsia="zh-CN"/>
            </w:rPr>
            <w:fldChar w:fldCharType="separate"/>
          </w:r>
        </w:p>
        <w:p w14:paraId="4F346EC7">
          <w:pPr>
            <w:pStyle w:val="29"/>
            <w:tabs>
              <w:tab w:val="right" w:leader="dot" w:pos="9354"/>
            </w:tabs>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color w:val="auto"/>
              <w:sz w:val="24"/>
              <w:szCs w:val="24"/>
              <w:highlight w:val="none"/>
              <w:lang w:val="en-US" w:eastAsia="zh-CN"/>
            </w:rPr>
            <w:instrText xml:space="preserve"> HYPERLINK \l _Toc12095 </w:instrText>
          </w:r>
          <w:r>
            <w:rPr>
              <w:rFonts w:hint="eastAsia" w:ascii="宋体" w:hAnsi="宋体" w:eastAsia="宋体" w:cs="宋体"/>
              <w:color w:val="auto"/>
              <w:sz w:val="24"/>
              <w:szCs w:val="24"/>
              <w:highlight w:val="none"/>
              <w:lang w:val="en-US" w:eastAsia="zh-CN"/>
            </w:rPr>
            <w:fldChar w:fldCharType="separate"/>
          </w:r>
          <w:r>
            <w:rPr>
              <w:rFonts w:hint="eastAsia" w:ascii="宋体" w:hAnsi="宋体" w:eastAsia="宋体" w:cs="宋体"/>
              <w:bCs/>
              <w:color w:val="auto"/>
              <w:sz w:val="24"/>
              <w:szCs w:val="24"/>
              <w:highlight w:val="none"/>
              <w:lang w:val="en-US" w:eastAsia="zh-CN"/>
            </w:rPr>
            <w:t xml:space="preserve">1  </w:t>
          </w:r>
          <w:r>
            <w:rPr>
              <w:rFonts w:hint="eastAsia" w:ascii="宋体" w:hAnsi="宋体" w:eastAsia="宋体" w:cs="宋体"/>
              <w:bCs w:val="0"/>
              <w:color w:val="auto"/>
              <w:sz w:val="24"/>
              <w:szCs w:val="24"/>
              <w:highlight w:val="none"/>
              <w:lang w:val="en-US" w:eastAsia="zh-CN"/>
            </w:rPr>
            <w:t>总则</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_Toc12095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6</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lang w:val="en-US" w:eastAsia="zh-CN"/>
            </w:rPr>
            <w:fldChar w:fldCharType="end"/>
          </w:r>
        </w:p>
        <w:p w14:paraId="78CE2534">
          <w:pPr>
            <w:pStyle w:val="29"/>
            <w:tabs>
              <w:tab w:val="right" w:leader="dot" w:pos="9354"/>
            </w:tabs>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color w:val="auto"/>
              <w:sz w:val="24"/>
              <w:szCs w:val="24"/>
              <w:highlight w:val="none"/>
              <w:lang w:val="en-US" w:eastAsia="zh-CN"/>
            </w:rPr>
            <w:instrText xml:space="preserve"> HYPERLINK \l _Toc10495 </w:instrText>
          </w:r>
          <w:r>
            <w:rPr>
              <w:rFonts w:hint="eastAsia" w:ascii="宋体" w:hAnsi="宋体" w:eastAsia="宋体" w:cs="宋体"/>
              <w:color w:val="auto"/>
              <w:sz w:val="24"/>
              <w:szCs w:val="24"/>
              <w:highlight w:val="none"/>
              <w:lang w:val="en-US" w:eastAsia="zh-CN"/>
            </w:rPr>
            <w:fldChar w:fldCharType="separate"/>
          </w:r>
          <w:r>
            <w:rPr>
              <w:rFonts w:hint="eastAsia" w:ascii="宋体" w:hAnsi="宋体" w:eastAsia="宋体" w:cs="宋体"/>
              <w:bCs/>
              <w:color w:val="auto"/>
              <w:sz w:val="24"/>
              <w:szCs w:val="24"/>
              <w:highlight w:val="none"/>
              <w:lang w:val="en-US" w:eastAsia="zh-CN"/>
            </w:rPr>
            <w:t xml:space="preserve">2  </w:t>
          </w:r>
          <w:r>
            <w:rPr>
              <w:rFonts w:hint="eastAsia" w:ascii="宋体" w:hAnsi="宋体" w:eastAsia="宋体" w:cs="宋体"/>
              <w:bCs w:val="0"/>
              <w:color w:val="auto"/>
              <w:sz w:val="24"/>
              <w:szCs w:val="24"/>
              <w:highlight w:val="none"/>
            </w:rPr>
            <w:t>术语</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_Toc10495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7</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lang w:val="en-US" w:eastAsia="zh-CN"/>
            </w:rPr>
            <w:fldChar w:fldCharType="end"/>
          </w:r>
        </w:p>
        <w:p w14:paraId="595E11CA">
          <w:pPr>
            <w:pStyle w:val="29"/>
            <w:tabs>
              <w:tab w:val="right" w:leader="dot" w:pos="9354"/>
            </w:tabs>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color w:val="auto"/>
              <w:sz w:val="24"/>
              <w:szCs w:val="24"/>
              <w:highlight w:val="none"/>
              <w:lang w:val="en-US" w:eastAsia="zh-CN"/>
            </w:rPr>
            <w:instrText xml:space="preserve"> HYPERLINK \l _Toc21639 </w:instrText>
          </w:r>
          <w:r>
            <w:rPr>
              <w:rFonts w:hint="eastAsia" w:ascii="宋体" w:hAnsi="宋体" w:eastAsia="宋体" w:cs="宋体"/>
              <w:color w:val="auto"/>
              <w:sz w:val="24"/>
              <w:szCs w:val="24"/>
              <w:highlight w:val="none"/>
              <w:lang w:val="en-US" w:eastAsia="zh-CN"/>
            </w:rPr>
            <w:fldChar w:fldCharType="separate"/>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bCs w:val="0"/>
              <w:color w:val="auto"/>
              <w:sz w:val="24"/>
              <w:szCs w:val="24"/>
              <w:highlight w:val="none"/>
              <w:lang w:val="en-US" w:eastAsia="zh-CN"/>
            </w:rPr>
            <w:t>通用管理要求</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_Toc21639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8</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lang w:val="en-US" w:eastAsia="zh-CN"/>
            </w:rPr>
            <w:fldChar w:fldCharType="end"/>
          </w:r>
        </w:p>
        <w:p w14:paraId="130A67E4">
          <w:pPr>
            <w:pStyle w:val="32"/>
            <w:tabs>
              <w:tab w:val="right" w:leader="dot" w:pos="9354"/>
            </w:tabs>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color w:val="auto"/>
              <w:sz w:val="24"/>
              <w:szCs w:val="24"/>
              <w:highlight w:val="none"/>
              <w:lang w:val="en-US" w:eastAsia="zh-CN"/>
            </w:rPr>
            <w:instrText xml:space="preserve"> HYPERLINK \l _Toc13700 </w:instrText>
          </w:r>
          <w:r>
            <w:rPr>
              <w:rFonts w:hint="eastAsia" w:ascii="宋体" w:hAnsi="宋体" w:eastAsia="宋体" w:cs="宋体"/>
              <w:color w:val="auto"/>
              <w:sz w:val="24"/>
              <w:szCs w:val="24"/>
              <w:highlight w:val="none"/>
              <w:lang w:val="en-US" w:eastAsia="zh-CN"/>
            </w:rPr>
            <w:fldChar w:fldCharType="separate"/>
          </w:r>
          <w:r>
            <w:rPr>
              <w:rFonts w:hint="eastAsia" w:ascii="宋体" w:hAnsi="宋体" w:eastAsia="宋体" w:cs="宋体"/>
              <w:bCs/>
              <w:color w:val="auto"/>
              <w:kern w:val="0"/>
              <w:sz w:val="24"/>
              <w:szCs w:val="24"/>
              <w:highlight w:val="none"/>
              <w:lang w:val="en-US" w:eastAsia="zh-CN"/>
            </w:rPr>
            <w:t>3</w:t>
          </w:r>
          <w:r>
            <w:rPr>
              <w:rFonts w:hint="eastAsia" w:ascii="宋体" w:hAnsi="宋体" w:eastAsia="宋体" w:cs="宋体"/>
              <w:bCs/>
              <w:color w:val="auto"/>
              <w:kern w:val="0"/>
              <w:sz w:val="24"/>
              <w:szCs w:val="24"/>
              <w:highlight w:val="none"/>
              <w:lang w:val="en-US"/>
            </w:rPr>
            <w:t>.1</w:t>
          </w:r>
          <w:r>
            <w:rPr>
              <w:rFonts w:hint="eastAsia" w:ascii="宋体" w:hAnsi="宋体" w:eastAsia="宋体" w:cs="宋体"/>
              <w:bCs/>
              <w:color w:val="auto"/>
              <w:sz w:val="24"/>
              <w:szCs w:val="24"/>
              <w:highlight w:val="none"/>
            </w:rPr>
            <w:t xml:space="preserve">  物业服务企业</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_Toc13700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8</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lang w:val="en-US" w:eastAsia="zh-CN"/>
            </w:rPr>
            <w:fldChar w:fldCharType="end"/>
          </w:r>
        </w:p>
        <w:p w14:paraId="6C6DF195">
          <w:pPr>
            <w:pStyle w:val="32"/>
            <w:tabs>
              <w:tab w:val="right" w:leader="dot" w:pos="9354"/>
            </w:tabs>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color w:val="auto"/>
              <w:sz w:val="24"/>
              <w:szCs w:val="24"/>
              <w:highlight w:val="none"/>
              <w:lang w:val="en-US" w:eastAsia="zh-CN"/>
            </w:rPr>
            <w:instrText xml:space="preserve"> HYPERLINK \l _Toc18304 </w:instrText>
          </w:r>
          <w:r>
            <w:rPr>
              <w:rFonts w:hint="eastAsia" w:ascii="宋体" w:hAnsi="宋体" w:eastAsia="宋体" w:cs="宋体"/>
              <w:color w:val="auto"/>
              <w:sz w:val="24"/>
              <w:szCs w:val="24"/>
              <w:highlight w:val="none"/>
              <w:lang w:val="en-US" w:eastAsia="zh-CN"/>
            </w:rPr>
            <w:fldChar w:fldCharType="separate"/>
          </w:r>
          <w:r>
            <w:rPr>
              <w:rFonts w:hint="eastAsia" w:ascii="宋体" w:hAnsi="宋体" w:eastAsia="宋体" w:cs="宋体"/>
              <w:bCs/>
              <w:color w:val="auto"/>
              <w:sz w:val="24"/>
              <w:szCs w:val="24"/>
              <w:highlight w:val="none"/>
              <w:lang w:val="en-US" w:eastAsia="zh-CN"/>
            </w:rPr>
            <w:t>3.2  服务分包</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_Toc18304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8</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lang w:val="en-US" w:eastAsia="zh-CN"/>
            </w:rPr>
            <w:fldChar w:fldCharType="end"/>
          </w:r>
        </w:p>
        <w:p w14:paraId="2697B828">
          <w:pPr>
            <w:pStyle w:val="32"/>
            <w:tabs>
              <w:tab w:val="right" w:leader="dot" w:pos="9354"/>
            </w:tabs>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color w:val="auto"/>
              <w:sz w:val="24"/>
              <w:szCs w:val="24"/>
              <w:highlight w:val="none"/>
              <w:lang w:val="en-US" w:eastAsia="zh-CN"/>
            </w:rPr>
            <w:instrText xml:space="preserve"> HYPERLINK \l _Toc5027 </w:instrText>
          </w:r>
          <w:r>
            <w:rPr>
              <w:rFonts w:hint="eastAsia" w:ascii="宋体" w:hAnsi="宋体" w:eastAsia="宋体" w:cs="宋体"/>
              <w:color w:val="auto"/>
              <w:sz w:val="24"/>
              <w:szCs w:val="24"/>
              <w:highlight w:val="none"/>
              <w:lang w:val="en-US" w:eastAsia="zh-CN"/>
            </w:rPr>
            <w:fldChar w:fldCharType="separate"/>
          </w:r>
          <w:r>
            <w:rPr>
              <w:rFonts w:hint="eastAsia" w:ascii="宋体" w:hAnsi="宋体" w:eastAsia="宋体" w:cs="宋体"/>
              <w:bCs/>
              <w:color w:val="auto"/>
              <w:sz w:val="24"/>
              <w:szCs w:val="24"/>
              <w:highlight w:val="none"/>
              <w:lang w:val="en-US" w:eastAsia="zh-CN"/>
            </w:rPr>
            <w:t>3.3  服务履约</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_Toc5027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9</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lang w:val="en-US" w:eastAsia="zh-CN"/>
            </w:rPr>
            <w:fldChar w:fldCharType="end"/>
          </w:r>
        </w:p>
        <w:p w14:paraId="35ED4593">
          <w:pPr>
            <w:pStyle w:val="32"/>
            <w:tabs>
              <w:tab w:val="right" w:leader="dot" w:pos="9354"/>
            </w:tabs>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color w:val="auto"/>
              <w:sz w:val="24"/>
              <w:szCs w:val="24"/>
              <w:highlight w:val="none"/>
              <w:lang w:val="en-US" w:eastAsia="zh-CN"/>
            </w:rPr>
            <w:instrText xml:space="preserve"> HYPERLINK \l _Toc1577 </w:instrText>
          </w:r>
          <w:r>
            <w:rPr>
              <w:rFonts w:hint="eastAsia" w:ascii="宋体" w:hAnsi="宋体" w:eastAsia="宋体" w:cs="宋体"/>
              <w:color w:val="auto"/>
              <w:sz w:val="24"/>
              <w:szCs w:val="24"/>
              <w:highlight w:val="none"/>
              <w:lang w:val="en-US" w:eastAsia="zh-CN"/>
            </w:rPr>
            <w:fldChar w:fldCharType="separate"/>
          </w:r>
          <w:r>
            <w:rPr>
              <w:rFonts w:hint="eastAsia" w:ascii="宋体" w:hAnsi="宋体" w:eastAsia="宋体" w:cs="宋体"/>
              <w:bCs/>
              <w:color w:val="auto"/>
              <w:sz w:val="24"/>
              <w:szCs w:val="24"/>
              <w:highlight w:val="none"/>
              <w:lang w:val="en-US" w:eastAsia="zh-CN"/>
            </w:rPr>
            <w:t>3.4  物业服务人员</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_Toc1577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9</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lang w:val="en-US" w:eastAsia="zh-CN"/>
            </w:rPr>
            <w:fldChar w:fldCharType="end"/>
          </w:r>
        </w:p>
        <w:p w14:paraId="7948B4AF">
          <w:pPr>
            <w:pStyle w:val="32"/>
            <w:tabs>
              <w:tab w:val="right" w:leader="dot" w:pos="9354"/>
            </w:tabs>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color w:val="auto"/>
              <w:sz w:val="24"/>
              <w:szCs w:val="24"/>
              <w:highlight w:val="none"/>
              <w:lang w:val="en-US" w:eastAsia="zh-CN"/>
            </w:rPr>
            <w:instrText xml:space="preserve"> HYPERLINK \l _Toc21047 </w:instrText>
          </w:r>
          <w:r>
            <w:rPr>
              <w:rFonts w:hint="eastAsia" w:ascii="宋体" w:hAnsi="宋体" w:eastAsia="宋体" w:cs="宋体"/>
              <w:color w:val="auto"/>
              <w:sz w:val="24"/>
              <w:szCs w:val="24"/>
              <w:highlight w:val="none"/>
              <w:lang w:val="en-US" w:eastAsia="zh-CN"/>
            </w:rPr>
            <w:fldChar w:fldCharType="separate"/>
          </w:r>
          <w:r>
            <w:rPr>
              <w:rFonts w:hint="eastAsia" w:ascii="宋体" w:hAnsi="宋体" w:eastAsia="宋体" w:cs="宋体"/>
              <w:bCs/>
              <w:color w:val="auto"/>
              <w:sz w:val="24"/>
              <w:szCs w:val="24"/>
              <w:highlight w:val="none"/>
              <w:lang w:val="en-US" w:eastAsia="zh-CN"/>
            </w:rPr>
            <w:t>3.5  档案管理</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_Toc21047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10</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lang w:val="en-US" w:eastAsia="zh-CN"/>
            </w:rPr>
            <w:fldChar w:fldCharType="end"/>
          </w:r>
        </w:p>
        <w:p w14:paraId="309ED005">
          <w:pPr>
            <w:pStyle w:val="32"/>
            <w:tabs>
              <w:tab w:val="right" w:leader="dot" w:pos="9354"/>
            </w:tabs>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color w:val="auto"/>
              <w:sz w:val="24"/>
              <w:szCs w:val="24"/>
              <w:highlight w:val="none"/>
              <w:lang w:val="en-US" w:eastAsia="zh-CN"/>
            </w:rPr>
            <w:instrText xml:space="preserve"> HYPERLINK \l _Toc18904 </w:instrText>
          </w:r>
          <w:r>
            <w:rPr>
              <w:rFonts w:hint="eastAsia" w:ascii="宋体" w:hAnsi="宋体" w:eastAsia="宋体" w:cs="宋体"/>
              <w:color w:val="auto"/>
              <w:sz w:val="24"/>
              <w:szCs w:val="24"/>
              <w:highlight w:val="none"/>
              <w:lang w:val="en-US" w:eastAsia="zh-CN"/>
            </w:rPr>
            <w:fldChar w:fldCharType="separate"/>
          </w:r>
          <w:r>
            <w:rPr>
              <w:rFonts w:hint="eastAsia" w:ascii="宋体" w:hAnsi="宋体" w:eastAsia="宋体" w:cs="宋体"/>
              <w:bCs/>
              <w:color w:val="auto"/>
              <w:sz w:val="24"/>
              <w:szCs w:val="24"/>
              <w:highlight w:val="none"/>
              <w:lang w:val="en-US" w:eastAsia="zh-CN"/>
            </w:rPr>
            <w:t>3.6  标识管理</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_Toc18904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11</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lang w:val="en-US" w:eastAsia="zh-CN"/>
            </w:rPr>
            <w:fldChar w:fldCharType="end"/>
          </w:r>
        </w:p>
        <w:p w14:paraId="27BE496C">
          <w:pPr>
            <w:pStyle w:val="32"/>
            <w:tabs>
              <w:tab w:val="right" w:leader="dot" w:pos="9354"/>
            </w:tabs>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color w:val="auto"/>
              <w:sz w:val="24"/>
              <w:szCs w:val="24"/>
              <w:highlight w:val="none"/>
              <w:lang w:val="en-US" w:eastAsia="zh-CN"/>
            </w:rPr>
            <w:instrText xml:space="preserve"> HYPERLINK \l _Toc15237 </w:instrText>
          </w:r>
          <w:r>
            <w:rPr>
              <w:rFonts w:hint="eastAsia" w:ascii="宋体" w:hAnsi="宋体" w:eastAsia="宋体" w:cs="宋体"/>
              <w:color w:val="auto"/>
              <w:sz w:val="24"/>
              <w:szCs w:val="24"/>
              <w:highlight w:val="none"/>
              <w:lang w:val="en-US" w:eastAsia="zh-CN"/>
            </w:rPr>
            <w:fldChar w:fldCharType="separate"/>
          </w:r>
          <w:r>
            <w:rPr>
              <w:rFonts w:hint="eastAsia" w:ascii="宋体" w:hAnsi="宋体" w:eastAsia="宋体" w:cs="宋体"/>
              <w:bCs/>
              <w:color w:val="auto"/>
              <w:sz w:val="24"/>
              <w:szCs w:val="24"/>
              <w:highlight w:val="none"/>
              <w:lang w:val="en-US" w:eastAsia="zh-CN"/>
            </w:rPr>
            <w:t xml:space="preserve">3.7  </w:t>
          </w:r>
          <w:r>
            <w:rPr>
              <w:rFonts w:hint="eastAsia" w:ascii="宋体" w:hAnsi="宋体" w:eastAsia="宋体" w:cs="宋体"/>
              <w:bCs/>
              <w:color w:val="auto"/>
              <w:kern w:val="2"/>
              <w:sz w:val="24"/>
              <w:szCs w:val="24"/>
              <w:highlight w:val="none"/>
              <w:lang w:val="en-US" w:eastAsia="zh-CN" w:bidi="ar-SA"/>
            </w:rPr>
            <w:t>安全生产</w:t>
          </w:r>
          <w:r>
            <w:rPr>
              <w:rFonts w:hint="eastAsia" w:ascii="宋体" w:hAnsi="宋体" w:eastAsia="宋体" w:cs="宋体"/>
              <w:bCs/>
              <w:color w:val="auto"/>
              <w:sz w:val="24"/>
              <w:szCs w:val="24"/>
              <w:highlight w:val="none"/>
              <w:lang w:val="en-US" w:eastAsia="zh-CN"/>
            </w:rPr>
            <w:t>管理</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_Toc15237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12</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lang w:val="en-US" w:eastAsia="zh-CN"/>
            </w:rPr>
            <w:fldChar w:fldCharType="end"/>
          </w:r>
        </w:p>
        <w:p w14:paraId="487DDA11">
          <w:pPr>
            <w:pStyle w:val="32"/>
            <w:tabs>
              <w:tab w:val="right" w:leader="dot" w:pos="9354"/>
            </w:tabs>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color w:val="auto"/>
              <w:sz w:val="24"/>
              <w:szCs w:val="24"/>
              <w:highlight w:val="none"/>
              <w:lang w:val="en-US" w:eastAsia="zh-CN"/>
            </w:rPr>
            <w:instrText xml:space="preserve"> HYPERLINK \l _Toc22779 </w:instrText>
          </w:r>
          <w:r>
            <w:rPr>
              <w:rFonts w:hint="eastAsia" w:ascii="宋体" w:hAnsi="宋体" w:eastAsia="宋体" w:cs="宋体"/>
              <w:color w:val="auto"/>
              <w:sz w:val="24"/>
              <w:szCs w:val="24"/>
              <w:highlight w:val="none"/>
              <w:lang w:val="en-US" w:eastAsia="zh-CN"/>
            </w:rPr>
            <w:fldChar w:fldCharType="separate"/>
          </w:r>
          <w:r>
            <w:rPr>
              <w:rFonts w:hint="eastAsia" w:ascii="宋体" w:hAnsi="宋体" w:eastAsia="宋体" w:cs="宋体"/>
              <w:bCs/>
              <w:color w:val="auto"/>
              <w:sz w:val="24"/>
              <w:szCs w:val="24"/>
              <w:highlight w:val="none"/>
              <w:lang w:val="en-US" w:eastAsia="zh-CN"/>
            </w:rPr>
            <w:t>3.8  智慧管理</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_Toc22779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12</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lang w:val="en-US" w:eastAsia="zh-CN"/>
            </w:rPr>
            <w:fldChar w:fldCharType="end"/>
          </w:r>
        </w:p>
        <w:p w14:paraId="7241FA47">
          <w:pPr>
            <w:pStyle w:val="32"/>
            <w:tabs>
              <w:tab w:val="right" w:leader="dot" w:pos="9354"/>
            </w:tabs>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color w:val="auto"/>
              <w:sz w:val="24"/>
              <w:szCs w:val="24"/>
              <w:highlight w:val="none"/>
              <w:lang w:val="en-US" w:eastAsia="zh-CN"/>
            </w:rPr>
            <w:instrText xml:space="preserve"> HYPERLINK \l _Toc29846 </w:instrText>
          </w:r>
          <w:r>
            <w:rPr>
              <w:rFonts w:hint="eastAsia" w:ascii="宋体" w:hAnsi="宋体" w:eastAsia="宋体" w:cs="宋体"/>
              <w:color w:val="auto"/>
              <w:sz w:val="24"/>
              <w:szCs w:val="24"/>
              <w:highlight w:val="none"/>
              <w:lang w:val="en-US" w:eastAsia="zh-CN"/>
            </w:rPr>
            <w:fldChar w:fldCharType="separate"/>
          </w:r>
          <w:r>
            <w:rPr>
              <w:rFonts w:hint="eastAsia" w:ascii="宋体" w:hAnsi="宋体" w:eastAsia="宋体" w:cs="宋体"/>
              <w:bCs/>
              <w:color w:val="auto"/>
              <w:sz w:val="24"/>
              <w:szCs w:val="24"/>
              <w:highlight w:val="none"/>
              <w:lang w:val="en-US" w:eastAsia="zh-CN"/>
            </w:rPr>
            <w:t>3.9  节能降耗</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_Toc29846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12</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lang w:val="en-US" w:eastAsia="zh-CN"/>
            </w:rPr>
            <w:fldChar w:fldCharType="end"/>
          </w:r>
        </w:p>
        <w:p w14:paraId="47411A3B">
          <w:pPr>
            <w:pStyle w:val="29"/>
            <w:tabs>
              <w:tab w:val="right" w:leader="dot" w:pos="9354"/>
            </w:tabs>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color w:val="auto"/>
              <w:sz w:val="24"/>
              <w:szCs w:val="24"/>
              <w:highlight w:val="none"/>
              <w:lang w:val="en-US" w:eastAsia="zh-CN"/>
            </w:rPr>
            <w:instrText xml:space="preserve"> HYPERLINK \l _Toc9090 </w:instrText>
          </w:r>
          <w:r>
            <w:rPr>
              <w:rFonts w:hint="eastAsia" w:ascii="宋体" w:hAnsi="宋体" w:eastAsia="宋体" w:cs="宋体"/>
              <w:color w:val="auto"/>
              <w:sz w:val="24"/>
              <w:szCs w:val="24"/>
              <w:highlight w:val="none"/>
              <w:lang w:val="en-US" w:eastAsia="zh-CN"/>
            </w:rPr>
            <w:fldChar w:fldCharType="separate"/>
          </w:r>
          <w:r>
            <w:rPr>
              <w:rFonts w:hint="eastAsia" w:ascii="宋体" w:hAnsi="宋体" w:eastAsia="宋体" w:cs="宋体"/>
              <w:color w:val="auto"/>
              <w:sz w:val="24"/>
              <w:szCs w:val="24"/>
              <w:highlight w:val="none"/>
              <w:lang w:val="en-US" w:eastAsia="zh-CN"/>
            </w:rPr>
            <w:t>4  保密要求</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_Toc9090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14</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lang w:val="en-US" w:eastAsia="zh-CN"/>
            </w:rPr>
            <w:fldChar w:fldCharType="end"/>
          </w:r>
        </w:p>
        <w:p w14:paraId="7C7F7155">
          <w:pPr>
            <w:pStyle w:val="32"/>
            <w:tabs>
              <w:tab w:val="right" w:leader="dot" w:pos="9354"/>
            </w:tabs>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color w:val="auto"/>
              <w:sz w:val="24"/>
              <w:szCs w:val="24"/>
              <w:highlight w:val="none"/>
              <w:lang w:val="en-US" w:eastAsia="zh-CN"/>
            </w:rPr>
            <w:instrText xml:space="preserve"> HYPERLINK \l _Toc14455 </w:instrText>
          </w:r>
          <w:r>
            <w:rPr>
              <w:rFonts w:hint="eastAsia" w:ascii="宋体" w:hAnsi="宋体" w:eastAsia="宋体" w:cs="宋体"/>
              <w:color w:val="auto"/>
              <w:sz w:val="24"/>
              <w:szCs w:val="24"/>
              <w:highlight w:val="none"/>
              <w:lang w:val="en-US" w:eastAsia="zh-CN"/>
            </w:rPr>
            <w:fldChar w:fldCharType="separate"/>
          </w:r>
          <w:r>
            <w:rPr>
              <w:rFonts w:hint="eastAsia" w:ascii="宋体" w:hAnsi="宋体" w:eastAsia="宋体" w:cs="宋体"/>
              <w:bCs/>
              <w:color w:val="auto"/>
              <w:sz w:val="24"/>
              <w:szCs w:val="24"/>
              <w:highlight w:val="none"/>
              <w:lang w:val="en-US" w:eastAsia="zh-CN"/>
            </w:rPr>
            <w:t>4.1  基本要求</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_Toc14455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14</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lang w:val="en-US" w:eastAsia="zh-CN"/>
            </w:rPr>
            <w:fldChar w:fldCharType="end"/>
          </w:r>
        </w:p>
        <w:p w14:paraId="6586B154">
          <w:pPr>
            <w:pStyle w:val="32"/>
            <w:tabs>
              <w:tab w:val="right" w:leader="dot" w:pos="9354"/>
            </w:tabs>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color w:val="auto"/>
              <w:sz w:val="24"/>
              <w:szCs w:val="24"/>
              <w:highlight w:val="none"/>
              <w:lang w:val="en-US" w:eastAsia="zh-CN"/>
            </w:rPr>
            <w:instrText xml:space="preserve"> HYPERLINK \l _Toc24478 </w:instrText>
          </w:r>
          <w:r>
            <w:rPr>
              <w:rFonts w:hint="eastAsia" w:ascii="宋体" w:hAnsi="宋体" w:eastAsia="宋体" w:cs="宋体"/>
              <w:color w:val="auto"/>
              <w:sz w:val="24"/>
              <w:szCs w:val="24"/>
              <w:highlight w:val="none"/>
              <w:lang w:val="en-US" w:eastAsia="zh-CN"/>
            </w:rPr>
            <w:fldChar w:fldCharType="separate"/>
          </w:r>
          <w:r>
            <w:rPr>
              <w:rFonts w:hint="eastAsia" w:ascii="宋体" w:hAnsi="宋体" w:eastAsia="宋体" w:cs="宋体"/>
              <w:bCs/>
              <w:color w:val="auto"/>
              <w:sz w:val="24"/>
              <w:szCs w:val="24"/>
              <w:highlight w:val="none"/>
              <w:lang w:val="en-US" w:eastAsia="zh-CN"/>
            </w:rPr>
            <w:t>4.2  制度管理</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_Toc24478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14</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lang w:val="en-US" w:eastAsia="zh-CN"/>
            </w:rPr>
            <w:fldChar w:fldCharType="end"/>
          </w:r>
        </w:p>
        <w:p w14:paraId="32B54805">
          <w:pPr>
            <w:pStyle w:val="32"/>
            <w:tabs>
              <w:tab w:val="right" w:leader="dot" w:pos="9354"/>
            </w:tabs>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color w:val="auto"/>
              <w:sz w:val="24"/>
              <w:szCs w:val="24"/>
              <w:highlight w:val="none"/>
              <w:lang w:val="en-US" w:eastAsia="zh-CN"/>
            </w:rPr>
            <w:instrText xml:space="preserve"> HYPERLINK \l _Toc5770 </w:instrText>
          </w:r>
          <w:r>
            <w:rPr>
              <w:rFonts w:hint="eastAsia" w:ascii="宋体" w:hAnsi="宋体" w:eastAsia="宋体" w:cs="宋体"/>
              <w:color w:val="auto"/>
              <w:sz w:val="24"/>
              <w:szCs w:val="24"/>
              <w:highlight w:val="none"/>
              <w:lang w:val="en-US" w:eastAsia="zh-CN"/>
            </w:rPr>
            <w:fldChar w:fldCharType="separate"/>
          </w:r>
          <w:r>
            <w:rPr>
              <w:rFonts w:hint="eastAsia" w:ascii="宋体" w:hAnsi="宋体" w:eastAsia="宋体" w:cs="宋体"/>
              <w:bCs/>
              <w:color w:val="auto"/>
              <w:sz w:val="24"/>
              <w:szCs w:val="24"/>
              <w:highlight w:val="none"/>
              <w:lang w:val="en-US" w:eastAsia="zh-CN"/>
            </w:rPr>
            <w:t>4.3  人员要求</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_Toc5770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14</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lang w:val="en-US" w:eastAsia="zh-CN"/>
            </w:rPr>
            <w:fldChar w:fldCharType="end"/>
          </w:r>
        </w:p>
        <w:p w14:paraId="46240130">
          <w:pPr>
            <w:pStyle w:val="32"/>
            <w:tabs>
              <w:tab w:val="right" w:leader="dot" w:pos="9354"/>
            </w:tabs>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color w:val="auto"/>
              <w:sz w:val="24"/>
              <w:szCs w:val="24"/>
              <w:highlight w:val="none"/>
              <w:lang w:val="en-US" w:eastAsia="zh-CN"/>
            </w:rPr>
            <w:instrText xml:space="preserve"> HYPERLINK \l _Toc5195 </w:instrText>
          </w:r>
          <w:r>
            <w:rPr>
              <w:rFonts w:hint="eastAsia" w:ascii="宋体" w:hAnsi="宋体" w:eastAsia="宋体" w:cs="宋体"/>
              <w:color w:val="auto"/>
              <w:sz w:val="24"/>
              <w:szCs w:val="24"/>
              <w:highlight w:val="none"/>
              <w:lang w:val="en-US" w:eastAsia="zh-CN"/>
            </w:rPr>
            <w:fldChar w:fldCharType="separate"/>
          </w:r>
          <w:r>
            <w:rPr>
              <w:rFonts w:hint="eastAsia" w:ascii="宋体" w:hAnsi="宋体" w:eastAsia="宋体" w:cs="宋体"/>
              <w:bCs/>
              <w:color w:val="auto"/>
              <w:sz w:val="24"/>
              <w:szCs w:val="24"/>
              <w:highlight w:val="none"/>
              <w:lang w:val="en-US" w:eastAsia="zh-CN"/>
            </w:rPr>
            <w:t>4.4  物理安全要求</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_Toc5195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14</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lang w:val="en-US" w:eastAsia="zh-CN"/>
            </w:rPr>
            <w:fldChar w:fldCharType="end"/>
          </w:r>
        </w:p>
        <w:p w14:paraId="26F18351">
          <w:pPr>
            <w:pStyle w:val="32"/>
            <w:tabs>
              <w:tab w:val="right" w:leader="dot" w:pos="9354"/>
            </w:tabs>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color w:val="auto"/>
              <w:sz w:val="24"/>
              <w:szCs w:val="24"/>
              <w:highlight w:val="none"/>
              <w:lang w:val="en-US" w:eastAsia="zh-CN"/>
            </w:rPr>
            <w:instrText xml:space="preserve"> HYPERLINK \l _Toc22061 </w:instrText>
          </w:r>
          <w:r>
            <w:rPr>
              <w:rFonts w:hint="eastAsia" w:ascii="宋体" w:hAnsi="宋体" w:eastAsia="宋体" w:cs="宋体"/>
              <w:color w:val="auto"/>
              <w:sz w:val="24"/>
              <w:szCs w:val="24"/>
              <w:highlight w:val="none"/>
              <w:lang w:val="en-US" w:eastAsia="zh-CN"/>
            </w:rPr>
            <w:fldChar w:fldCharType="separate"/>
          </w:r>
          <w:r>
            <w:rPr>
              <w:rFonts w:hint="eastAsia" w:ascii="宋体" w:hAnsi="宋体" w:eastAsia="宋体" w:cs="宋体"/>
              <w:bCs/>
              <w:color w:val="auto"/>
              <w:sz w:val="24"/>
              <w:szCs w:val="24"/>
              <w:highlight w:val="none"/>
              <w:lang w:val="en-US" w:eastAsia="zh-CN"/>
            </w:rPr>
            <w:t>4.5  数据安全管理要求</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_Toc22061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15</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lang w:val="en-US" w:eastAsia="zh-CN"/>
            </w:rPr>
            <w:fldChar w:fldCharType="end"/>
          </w:r>
        </w:p>
        <w:p w14:paraId="0FA82FED">
          <w:pPr>
            <w:pStyle w:val="29"/>
            <w:tabs>
              <w:tab w:val="right" w:leader="dot" w:pos="9354"/>
            </w:tabs>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color w:val="auto"/>
              <w:sz w:val="24"/>
              <w:szCs w:val="24"/>
              <w:highlight w:val="none"/>
              <w:lang w:val="en-US" w:eastAsia="zh-CN"/>
            </w:rPr>
            <w:instrText xml:space="preserve"> HYPERLINK \l _Toc12425 </w:instrText>
          </w:r>
          <w:r>
            <w:rPr>
              <w:rFonts w:hint="eastAsia" w:ascii="宋体" w:hAnsi="宋体" w:eastAsia="宋体" w:cs="宋体"/>
              <w:color w:val="auto"/>
              <w:sz w:val="24"/>
              <w:szCs w:val="24"/>
              <w:highlight w:val="none"/>
              <w:lang w:val="en-US" w:eastAsia="zh-CN"/>
            </w:rPr>
            <w:fldChar w:fldCharType="separate"/>
          </w:r>
          <w:r>
            <w:rPr>
              <w:rFonts w:hint="eastAsia" w:ascii="宋体" w:hAnsi="宋体" w:eastAsia="宋体" w:cs="宋体"/>
              <w:color w:val="auto"/>
              <w:sz w:val="24"/>
              <w:szCs w:val="24"/>
              <w:highlight w:val="none"/>
              <w:lang w:val="en-US" w:eastAsia="zh-CN"/>
            </w:rPr>
            <w:t>5  综合服务要求</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_Toc12425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16</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lang w:val="en-US" w:eastAsia="zh-CN"/>
            </w:rPr>
            <w:fldChar w:fldCharType="end"/>
          </w:r>
        </w:p>
        <w:p w14:paraId="27022E7D">
          <w:pPr>
            <w:pStyle w:val="32"/>
            <w:tabs>
              <w:tab w:val="right" w:leader="dot" w:pos="9354"/>
            </w:tabs>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color w:val="auto"/>
              <w:sz w:val="24"/>
              <w:szCs w:val="24"/>
              <w:highlight w:val="none"/>
              <w:lang w:val="en-US" w:eastAsia="zh-CN"/>
            </w:rPr>
            <w:instrText xml:space="preserve"> HYPERLINK \l _Toc20608 </w:instrText>
          </w:r>
          <w:r>
            <w:rPr>
              <w:rFonts w:hint="eastAsia" w:ascii="宋体" w:hAnsi="宋体" w:eastAsia="宋体" w:cs="宋体"/>
              <w:color w:val="auto"/>
              <w:sz w:val="24"/>
              <w:szCs w:val="24"/>
              <w:highlight w:val="none"/>
              <w:lang w:val="en-US" w:eastAsia="zh-CN"/>
            </w:rPr>
            <w:fldChar w:fldCharType="separate"/>
          </w:r>
          <w:r>
            <w:rPr>
              <w:rFonts w:hint="eastAsia" w:ascii="宋体" w:hAnsi="宋体" w:eastAsia="宋体" w:cs="宋体"/>
              <w:bCs/>
              <w:color w:val="auto"/>
              <w:sz w:val="24"/>
              <w:szCs w:val="24"/>
              <w:highlight w:val="none"/>
              <w:lang w:val="en-US" w:eastAsia="zh-CN"/>
            </w:rPr>
            <w:t>5.1  客户服务</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_Toc20608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16</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lang w:val="en-US" w:eastAsia="zh-CN"/>
            </w:rPr>
            <w:fldChar w:fldCharType="end"/>
          </w:r>
        </w:p>
        <w:p w14:paraId="15A6FC43">
          <w:pPr>
            <w:pStyle w:val="32"/>
            <w:tabs>
              <w:tab w:val="right" w:leader="dot" w:pos="9354"/>
            </w:tabs>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color w:val="auto"/>
              <w:sz w:val="24"/>
              <w:szCs w:val="24"/>
              <w:highlight w:val="none"/>
              <w:lang w:val="en-US" w:eastAsia="zh-CN"/>
            </w:rPr>
            <w:instrText xml:space="preserve"> HYPERLINK \l _Toc30094 </w:instrText>
          </w:r>
          <w:r>
            <w:rPr>
              <w:rFonts w:hint="eastAsia" w:ascii="宋体" w:hAnsi="宋体" w:eastAsia="宋体" w:cs="宋体"/>
              <w:color w:val="auto"/>
              <w:sz w:val="24"/>
              <w:szCs w:val="24"/>
              <w:highlight w:val="none"/>
              <w:lang w:val="en-US" w:eastAsia="zh-CN"/>
            </w:rPr>
            <w:fldChar w:fldCharType="separate"/>
          </w:r>
          <w:r>
            <w:rPr>
              <w:rFonts w:hint="eastAsia" w:ascii="宋体" w:hAnsi="宋体" w:eastAsia="宋体" w:cs="宋体"/>
              <w:bCs/>
              <w:color w:val="auto"/>
              <w:sz w:val="24"/>
              <w:szCs w:val="24"/>
              <w:highlight w:val="none"/>
              <w:lang w:val="en-US" w:eastAsia="zh-CN"/>
            </w:rPr>
            <w:t>5.2  会务服务</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_Toc30094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17</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lang w:val="en-US" w:eastAsia="zh-CN"/>
            </w:rPr>
            <w:fldChar w:fldCharType="end"/>
          </w:r>
        </w:p>
        <w:p w14:paraId="7022CD8E">
          <w:pPr>
            <w:pStyle w:val="29"/>
            <w:tabs>
              <w:tab w:val="right" w:leader="dot" w:pos="9354"/>
            </w:tabs>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color w:val="auto"/>
              <w:sz w:val="24"/>
              <w:szCs w:val="24"/>
              <w:highlight w:val="none"/>
              <w:lang w:val="en-US" w:eastAsia="zh-CN"/>
            </w:rPr>
            <w:instrText xml:space="preserve"> HYPERLINK \l _Toc19896 </w:instrText>
          </w:r>
          <w:r>
            <w:rPr>
              <w:rFonts w:hint="eastAsia" w:ascii="宋体" w:hAnsi="宋体" w:eastAsia="宋体" w:cs="宋体"/>
              <w:color w:val="auto"/>
              <w:sz w:val="24"/>
              <w:szCs w:val="24"/>
              <w:highlight w:val="none"/>
              <w:lang w:val="en-US" w:eastAsia="zh-CN"/>
            </w:rPr>
            <w:fldChar w:fldCharType="separate"/>
          </w:r>
          <w:r>
            <w:rPr>
              <w:rFonts w:hint="eastAsia" w:ascii="宋体" w:hAnsi="宋体" w:eastAsia="宋体" w:cs="宋体"/>
              <w:color w:val="auto"/>
              <w:sz w:val="24"/>
              <w:szCs w:val="24"/>
              <w:highlight w:val="none"/>
              <w:lang w:val="en-US" w:eastAsia="zh-CN"/>
            </w:rPr>
            <w:t>6  保洁服务</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_Toc19896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19</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lang w:val="en-US" w:eastAsia="zh-CN"/>
            </w:rPr>
            <w:fldChar w:fldCharType="end"/>
          </w:r>
        </w:p>
        <w:p w14:paraId="1CB372C2">
          <w:pPr>
            <w:pStyle w:val="32"/>
            <w:tabs>
              <w:tab w:val="right" w:leader="dot" w:pos="9354"/>
            </w:tabs>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color w:val="auto"/>
              <w:sz w:val="24"/>
              <w:szCs w:val="24"/>
              <w:highlight w:val="none"/>
              <w:lang w:val="en-US" w:eastAsia="zh-CN"/>
            </w:rPr>
            <w:instrText xml:space="preserve"> HYPERLINK \l _Toc8614 </w:instrText>
          </w:r>
          <w:r>
            <w:rPr>
              <w:rFonts w:hint="eastAsia" w:ascii="宋体" w:hAnsi="宋体" w:eastAsia="宋体" w:cs="宋体"/>
              <w:color w:val="auto"/>
              <w:sz w:val="24"/>
              <w:szCs w:val="24"/>
              <w:highlight w:val="none"/>
              <w:lang w:val="en-US" w:eastAsia="zh-CN"/>
            </w:rPr>
            <w:fldChar w:fldCharType="separate"/>
          </w:r>
          <w:r>
            <w:rPr>
              <w:rFonts w:hint="eastAsia" w:ascii="宋体" w:hAnsi="宋体" w:eastAsia="宋体" w:cs="宋体"/>
              <w:bCs/>
              <w:color w:val="auto"/>
              <w:sz w:val="24"/>
              <w:szCs w:val="24"/>
              <w:highlight w:val="none"/>
              <w:lang w:val="en-US" w:eastAsia="zh-CN"/>
            </w:rPr>
            <w:t>6.1  基本要求</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_Toc8614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19</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lang w:val="en-US" w:eastAsia="zh-CN"/>
            </w:rPr>
            <w:fldChar w:fldCharType="end"/>
          </w:r>
        </w:p>
        <w:p w14:paraId="4EF22802">
          <w:pPr>
            <w:pStyle w:val="32"/>
            <w:tabs>
              <w:tab w:val="right" w:leader="dot" w:pos="9354"/>
            </w:tabs>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color w:val="auto"/>
              <w:sz w:val="24"/>
              <w:szCs w:val="24"/>
              <w:highlight w:val="none"/>
              <w:lang w:val="en-US" w:eastAsia="zh-CN"/>
            </w:rPr>
            <w:instrText xml:space="preserve"> HYPERLINK \l _Toc18251 </w:instrText>
          </w:r>
          <w:r>
            <w:rPr>
              <w:rFonts w:hint="eastAsia" w:ascii="宋体" w:hAnsi="宋体" w:eastAsia="宋体" w:cs="宋体"/>
              <w:color w:val="auto"/>
              <w:sz w:val="24"/>
              <w:szCs w:val="24"/>
              <w:highlight w:val="none"/>
              <w:lang w:val="en-US" w:eastAsia="zh-CN"/>
            </w:rPr>
            <w:fldChar w:fldCharType="separate"/>
          </w:r>
          <w:r>
            <w:rPr>
              <w:rFonts w:hint="eastAsia" w:ascii="宋体" w:hAnsi="宋体" w:eastAsia="宋体" w:cs="宋体"/>
              <w:bCs/>
              <w:color w:val="auto"/>
              <w:sz w:val="24"/>
              <w:szCs w:val="24"/>
              <w:highlight w:val="none"/>
              <w:lang w:val="en-US" w:eastAsia="zh-CN"/>
            </w:rPr>
            <w:t>6.2  作业安全</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_Toc18251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19</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lang w:val="en-US" w:eastAsia="zh-CN"/>
            </w:rPr>
            <w:fldChar w:fldCharType="end"/>
          </w:r>
        </w:p>
        <w:p w14:paraId="2704EDC0">
          <w:pPr>
            <w:pStyle w:val="32"/>
            <w:tabs>
              <w:tab w:val="right" w:leader="dot" w:pos="9354"/>
            </w:tabs>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color w:val="auto"/>
              <w:sz w:val="24"/>
              <w:szCs w:val="24"/>
              <w:highlight w:val="none"/>
              <w:lang w:val="en-US" w:eastAsia="zh-CN"/>
            </w:rPr>
            <w:instrText xml:space="preserve"> HYPERLINK \l _Toc30662 </w:instrText>
          </w:r>
          <w:r>
            <w:rPr>
              <w:rFonts w:hint="eastAsia" w:ascii="宋体" w:hAnsi="宋体" w:eastAsia="宋体" w:cs="宋体"/>
              <w:color w:val="auto"/>
              <w:sz w:val="24"/>
              <w:szCs w:val="24"/>
              <w:highlight w:val="none"/>
              <w:lang w:val="en-US" w:eastAsia="zh-CN"/>
            </w:rPr>
            <w:fldChar w:fldCharType="separate"/>
          </w:r>
          <w:r>
            <w:rPr>
              <w:rFonts w:hint="eastAsia" w:ascii="宋体" w:hAnsi="宋体" w:eastAsia="宋体" w:cs="宋体"/>
              <w:bCs/>
              <w:color w:val="auto"/>
              <w:sz w:val="24"/>
              <w:szCs w:val="24"/>
              <w:highlight w:val="none"/>
              <w:lang w:val="en-US" w:eastAsia="zh-CN"/>
            </w:rPr>
            <w:t>6.3  办公室、会议室保洁服务</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_Toc30662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19</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lang w:val="en-US" w:eastAsia="zh-CN"/>
            </w:rPr>
            <w:fldChar w:fldCharType="end"/>
          </w:r>
        </w:p>
        <w:p w14:paraId="5894AFFA">
          <w:pPr>
            <w:pStyle w:val="32"/>
            <w:tabs>
              <w:tab w:val="right" w:leader="dot" w:pos="9354"/>
            </w:tabs>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color w:val="auto"/>
              <w:sz w:val="24"/>
              <w:szCs w:val="24"/>
              <w:highlight w:val="none"/>
              <w:lang w:val="en-US" w:eastAsia="zh-CN"/>
            </w:rPr>
            <w:instrText xml:space="preserve"> HYPERLINK \l _Toc2832 </w:instrText>
          </w:r>
          <w:r>
            <w:rPr>
              <w:rFonts w:hint="eastAsia" w:ascii="宋体" w:hAnsi="宋体" w:eastAsia="宋体" w:cs="宋体"/>
              <w:color w:val="auto"/>
              <w:sz w:val="24"/>
              <w:szCs w:val="24"/>
              <w:highlight w:val="none"/>
              <w:lang w:val="en-US" w:eastAsia="zh-CN"/>
            </w:rPr>
            <w:fldChar w:fldCharType="separate"/>
          </w:r>
          <w:r>
            <w:rPr>
              <w:rFonts w:hint="eastAsia" w:ascii="宋体" w:hAnsi="宋体" w:eastAsia="宋体" w:cs="宋体"/>
              <w:bCs/>
              <w:color w:val="auto"/>
              <w:sz w:val="24"/>
              <w:szCs w:val="24"/>
              <w:highlight w:val="none"/>
              <w:lang w:val="en-US" w:eastAsia="zh-CN"/>
            </w:rPr>
            <w:t>6.4  室内保洁要求</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_Toc2832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20</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lang w:val="en-US" w:eastAsia="zh-CN"/>
            </w:rPr>
            <w:fldChar w:fldCharType="end"/>
          </w:r>
        </w:p>
        <w:p w14:paraId="1FB7709A">
          <w:pPr>
            <w:pStyle w:val="32"/>
            <w:tabs>
              <w:tab w:val="right" w:leader="dot" w:pos="9354"/>
            </w:tabs>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color w:val="auto"/>
              <w:sz w:val="24"/>
              <w:szCs w:val="24"/>
              <w:highlight w:val="none"/>
              <w:lang w:val="en-US" w:eastAsia="zh-CN"/>
            </w:rPr>
            <w:instrText xml:space="preserve"> HYPERLINK \l _Toc7158 </w:instrText>
          </w:r>
          <w:r>
            <w:rPr>
              <w:rFonts w:hint="eastAsia" w:ascii="宋体" w:hAnsi="宋体" w:eastAsia="宋体" w:cs="宋体"/>
              <w:color w:val="auto"/>
              <w:sz w:val="24"/>
              <w:szCs w:val="24"/>
              <w:highlight w:val="none"/>
              <w:lang w:val="en-US" w:eastAsia="zh-CN"/>
            </w:rPr>
            <w:fldChar w:fldCharType="separate"/>
          </w:r>
          <w:r>
            <w:rPr>
              <w:rFonts w:hint="eastAsia" w:ascii="宋体" w:hAnsi="宋体" w:eastAsia="宋体" w:cs="宋体"/>
              <w:bCs/>
              <w:color w:val="auto"/>
              <w:sz w:val="24"/>
              <w:szCs w:val="24"/>
              <w:highlight w:val="none"/>
              <w:lang w:val="en-US" w:eastAsia="zh-CN"/>
            </w:rPr>
            <w:t>6.5  室外保洁要求</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_Toc7158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20</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lang w:val="en-US" w:eastAsia="zh-CN"/>
            </w:rPr>
            <w:fldChar w:fldCharType="end"/>
          </w:r>
        </w:p>
        <w:p w14:paraId="61F02077">
          <w:pPr>
            <w:pStyle w:val="32"/>
            <w:tabs>
              <w:tab w:val="right" w:leader="dot" w:pos="9354"/>
            </w:tabs>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color w:val="auto"/>
              <w:sz w:val="24"/>
              <w:szCs w:val="24"/>
              <w:highlight w:val="none"/>
              <w:lang w:val="en-US" w:eastAsia="zh-CN"/>
            </w:rPr>
            <w:instrText xml:space="preserve"> HYPERLINK \l _Toc7721 </w:instrText>
          </w:r>
          <w:r>
            <w:rPr>
              <w:rFonts w:hint="eastAsia" w:ascii="宋体" w:hAnsi="宋体" w:eastAsia="宋体" w:cs="宋体"/>
              <w:color w:val="auto"/>
              <w:sz w:val="24"/>
              <w:szCs w:val="24"/>
              <w:highlight w:val="none"/>
              <w:lang w:val="en-US" w:eastAsia="zh-CN"/>
            </w:rPr>
            <w:fldChar w:fldCharType="separate"/>
          </w:r>
          <w:r>
            <w:rPr>
              <w:rFonts w:hint="eastAsia" w:ascii="宋体" w:hAnsi="宋体" w:eastAsia="宋体" w:cs="宋体"/>
              <w:bCs/>
              <w:color w:val="auto"/>
              <w:sz w:val="24"/>
              <w:szCs w:val="24"/>
              <w:highlight w:val="none"/>
              <w:lang w:val="en-US" w:eastAsia="zh-CN"/>
            </w:rPr>
            <w:t>6.6  专项保洁要求</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_Toc7721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21</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lang w:val="en-US" w:eastAsia="zh-CN"/>
            </w:rPr>
            <w:fldChar w:fldCharType="end"/>
          </w:r>
        </w:p>
        <w:p w14:paraId="5381DB8C">
          <w:pPr>
            <w:pStyle w:val="32"/>
            <w:tabs>
              <w:tab w:val="right" w:leader="dot" w:pos="9354"/>
            </w:tabs>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color w:val="auto"/>
              <w:sz w:val="24"/>
              <w:szCs w:val="24"/>
              <w:highlight w:val="none"/>
              <w:lang w:val="en-US" w:eastAsia="zh-CN"/>
            </w:rPr>
            <w:instrText xml:space="preserve"> HYPERLINK \l _Toc31054 </w:instrText>
          </w:r>
          <w:r>
            <w:rPr>
              <w:rFonts w:hint="eastAsia" w:ascii="宋体" w:hAnsi="宋体" w:eastAsia="宋体" w:cs="宋体"/>
              <w:color w:val="auto"/>
              <w:sz w:val="24"/>
              <w:szCs w:val="24"/>
              <w:highlight w:val="none"/>
              <w:lang w:val="en-US" w:eastAsia="zh-CN"/>
            </w:rPr>
            <w:fldChar w:fldCharType="separate"/>
          </w:r>
          <w:r>
            <w:rPr>
              <w:rFonts w:hint="eastAsia" w:ascii="宋体" w:hAnsi="宋体" w:eastAsia="宋体" w:cs="宋体"/>
              <w:bCs/>
              <w:color w:val="auto"/>
              <w:sz w:val="24"/>
              <w:szCs w:val="24"/>
              <w:highlight w:val="none"/>
              <w:lang w:val="en-US" w:eastAsia="zh-CN"/>
            </w:rPr>
            <w:t>6.7  高位保洁要求</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_Toc31054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22</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lang w:val="en-US" w:eastAsia="zh-CN"/>
            </w:rPr>
            <w:fldChar w:fldCharType="end"/>
          </w:r>
        </w:p>
        <w:p w14:paraId="47B32C42">
          <w:pPr>
            <w:pStyle w:val="32"/>
            <w:tabs>
              <w:tab w:val="right" w:leader="dot" w:pos="9354"/>
            </w:tabs>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color w:val="auto"/>
              <w:sz w:val="24"/>
              <w:szCs w:val="24"/>
              <w:highlight w:val="none"/>
              <w:lang w:val="en-US" w:eastAsia="zh-CN"/>
            </w:rPr>
            <w:instrText xml:space="preserve"> HYPERLINK \l _Toc8426 </w:instrText>
          </w:r>
          <w:r>
            <w:rPr>
              <w:rFonts w:hint="eastAsia" w:ascii="宋体" w:hAnsi="宋体" w:eastAsia="宋体" w:cs="宋体"/>
              <w:color w:val="auto"/>
              <w:sz w:val="24"/>
              <w:szCs w:val="24"/>
              <w:highlight w:val="none"/>
              <w:lang w:val="en-US" w:eastAsia="zh-CN"/>
            </w:rPr>
            <w:fldChar w:fldCharType="separate"/>
          </w:r>
          <w:r>
            <w:rPr>
              <w:rFonts w:hint="eastAsia" w:ascii="宋体" w:hAnsi="宋体" w:eastAsia="宋体" w:cs="宋体"/>
              <w:bCs/>
              <w:color w:val="auto"/>
              <w:sz w:val="24"/>
              <w:szCs w:val="24"/>
              <w:highlight w:val="none"/>
              <w:lang w:val="en-US" w:eastAsia="zh-CN"/>
            </w:rPr>
            <w:t>6.8  有害生物防制要求</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_Toc8426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22</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lang w:val="en-US" w:eastAsia="zh-CN"/>
            </w:rPr>
            <w:fldChar w:fldCharType="end"/>
          </w:r>
        </w:p>
        <w:p w14:paraId="59A0B854">
          <w:pPr>
            <w:pStyle w:val="29"/>
            <w:tabs>
              <w:tab w:val="right" w:leader="dot" w:pos="9354"/>
            </w:tabs>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color w:val="auto"/>
              <w:sz w:val="24"/>
              <w:szCs w:val="24"/>
              <w:highlight w:val="none"/>
              <w:lang w:val="en-US" w:eastAsia="zh-CN"/>
            </w:rPr>
            <w:instrText xml:space="preserve"> HYPERLINK \l _Toc20335 </w:instrText>
          </w:r>
          <w:r>
            <w:rPr>
              <w:rFonts w:hint="eastAsia" w:ascii="宋体" w:hAnsi="宋体" w:eastAsia="宋体" w:cs="宋体"/>
              <w:color w:val="auto"/>
              <w:sz w:val="24"/>
              <w:szCs w:val="24"/>
              <w:highlight w:val="none"/>
              <w:lang w:val="en-US" w:eastAsia="zh-CN"/>
            </w:rPr>
            <w:fldChar w:fldCharType="separate"/>
          </w:r>
          <w:r>
            <w:rPr>
              <w:rFonts w:hint="eastAsia" w:ascii="宋体" w:hAnsi="宋体" w:eastAsia="宋体" w:cs="宋体"/>
              <w:color w:val="auto"/>
              <w:sz w:val="24"/>
              <w:szCs w:val="24"/>
              <w:highlight w:val="none"/>
              <w:lang w:val="en-US" w:eastAsia="zh-CN"/>
            </w:rPr>
            <w:t>7  绿化养护</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_Toc20335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24</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lang w:val="en-US" w:eastAsia="zh-CN"/>
            </w:rPr>
            <w:fldChar w:fldCharType="end"/>
          </w:r>
        </w:p>
        <w:p w14:paraId="6EEB6AA4">
          <w:pPr>
            <w:pStyle w:val="32"/>
            <w:tabs>
              <w:tab w:val="right" w:leader="dot" w:pos="9354"/>
            </w:tabs>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color w:val="auto"/>
              <w:sz w:val="24"/>
              <w:szCs w:val="24"/>
              <w:highlight w:val="none"/>
              <w:lang w:val="en-US" w:eastAsia="zh-CN"/>
            </w:rPr>
            <w:instrText xml:space="preserve"> HYPERLINK \l _Toc16216 </w:instrText>
          </w:r>
          <w:r>
            <w:rPr>
              <w:rFonts w:hint="eastAsia" w:ascii="宋体" w:hAnsi="宋体" w:eastAsia="宋体" w:cs="宋体"/>
              <w:color w:val="auto"/>
              <w:sz w:val="24"/>
              <w:szCs w:val="24"/>
              <w:highlight w:val="none"/>
              <w:lang w:val="en-US" w:eastAsia="zh-CN"/>
            </w:rPr>
            <w:fldChar w:fldCharType="separate"/>
          </w:r>
          <w:r>
            <w:rPr>
              <w:rFonts w:hint="eastAsia" w:ascii="宋体" w:hAnsi="宋体" w:eastAsia="宋体" w:cs="宋体"/>
              <w:bCs/>
              <w:color w:val="auto"/>
              <w:sz w:val="24"/>
              <w:szCs w:val="24"/>
              <w:highlight w:val="none"/>
              <w:lang w:val="en-US" w:eastAsia="zh-CN"/>
            </w:rPr>
            <w:t>7.1  基本要求</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_Toc16216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24</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lang w:val="en-US" w:eastAsia="zh-CN"/>
            </w:rPr>
            <w:fldChar w:fldCharType="end"/>
          </w:r>
        </w:p>
        <w:p w14:paraId="590CC94B">
          <w:pPr>
            <w:pStyle w:val="32"/>
            <w:tabs>
              <w:tab w:val="right" w:leader="dot" w:pos="9354"/>
            </w:tabs>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color w:val="auto"/>
              <w:sz w:val="24"/>
              <w:szCs w:val="24"/>
              <w:highlight w:val="none"/>
              <w:lang w:val="en-US" w:eastAsia="zh-CN"/>
            </w:rPr>
            <w:instrText xml:space="preserve"> HYPERLINK \l _Toc21215 </w:instrText>
          </w:r>
          <w:r>
            <w:rPr>
              <w:rFonts w:hint="eastAsia" w:ascii="宋体" w:hAnsi="宋体" w:eastAsia="宋体" w:cs="宋体"/>
              <w:color w:val="auto"/>
              <w:sz w:val="24"/>
              <w:szCs w:val="24"/>
              <w:highlight w:val="none"/>
              <w:lang w:val="en-US" w:eastAsia="zh-CN"/>
            </w:rPr>
            <w:fldChar w:fldCharType="separate"/>
          </w:r>
          <w:r>
            <w:rPr>
              <w:rFonts w:hint="eastAsia" w:ascii="宋体" w:hAnsi="宋体" w:eastAsia="宋体" w:cs="宋体"/>
              <w:bCs/>
              <w:color w:val="auto"/>
              <w:sz w:val="24"/>
              <w:szCs w:val="24"/>
              <w:highlight w:val="none"/>
              <w:lang w:val="en-US" w:eastAsia="zh-CN"/>
            </w:rPr>
            <w:t>7.2  室外绿化养护</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_Toc21215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24</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lang w:val="en-US" w:eastAsia="zh-CN"/>
            </w:rPr>
            <w:fldChar w:fldCharType="end"/>
          </w:r>
        </w:p>
        <w:p w14:paraId="42E27805">
          <w:pPr>
            <w:pStyle w:val="32"/>
            <w:tabs>
              <w:tab w:val="right" w:leader="dot" w:pos="9354"/>
            </w:tabs>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color w:val="auto"/>
              <w:sz w:val="24"/>
              <w:szCs w:val="24"/>
              <w:highlight w:val="none"/>
              <w:lang w:val="en-US" w:eastAsia="zh-CN"/>
            </w:rPr>
            <w:instrText xml:space="preserve"> HYPERLINK \l _Toc11635 </w:instrText>
          </w:r>
          <w:r>
            <w:rPr>
              <w:rFonts w:hint="eastAsia" w:ascii="宋体" w:hAnsi="宋体" w:eastAsia="宋体" w:cs="宋体"/>
              <w:color w:val="auto"/>
              <w:sz w:val="24"/>
              <w:szCs w:val="24"/>
              <w:highlight w:val="none"/>
              <w:lang w:val="en-US" w:eastAsia="zh-CN"/>
            </w:rPr>
            <w:fldChar w:fldCharType="separate"/>
          </w:r>
          <w:r>
            <w:rPr>
              <w:rFonts w:hint="eastAsia" w:ascii="宋体" w:hAnsi="宋体" w:eastAsia="宋体" w:cs="宋体"/>
              <w:bCs/>
              <w:color w:val="auto"/>
              <w:sz w:val="24"/>
              <w:szCs w:val="24"/>
              <w:highlight w:val="none"/>
              <w:lang w:val="en-US" w:eastAsia="zh-CN"/>
            </w:rPr>
            <w:t>7.3  室内绿化养护</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_Toc11635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24</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lang w:val="en-US" w:eastAsia="zh-CN"/>
            </w:rPr>
            <w:fldChar w:fldCharType="end"/>
          </w:r>
        </w:p>
        <w:p w14:paraId="3A07AC09">
          <w:pPr>
            <w:pStyle w:val="29"/>
            <w:tabs>
              <w:tab w:val="right" w:leader="dot" w:pos="9354"/>
            </w:tabs>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color w:val="auto"/>
              <w:sz w:val="24"/>
              <w:szCs w:val="24"/>
              <w:highlight w:val="none"/>
              <w:lang w:val="en-US" w:eastAsia="zh-CN"/>
            </w:rPr>
            <w:instrText xml:space="preserve"> HYPERLINK \l _Toc24944 </w:instrText>
          </w:r>
          <w:r>
            <w:rPr>
              <w:rFonts w:hint="eastAsia" w:ascii="宋体" w:hAnsi="宋体" w:eastAsia="宋体" w:cs="宋体"/>
              <w:color w:val="auto"/>
              <w:sz w:val="24"/>
              <w:szCs w:val="24"/>
              <w:highlight w:val="none"/>
              <w:lang w:val="en-US" w:eastAsia="zh-CN"/>
            </w:rPr>
            <w:fldChar w:fldCharType="separate"/>
          </w:r>
          <w:r>
            <w:rPr>
              <w:rFonts w:hint="eastAsia" w:ascii="宋体" w:hAnsi="宋体" w:eastAsia="宋体" w:cs="宋体"/>
              <w:color w:val="auto"/>
              <w:sz w:val="24"/>
              <w:szCs w:val="24"/>
              <w:highlight w:val="none"/>
              <w:lang w:val="en-US" w:eastAsia="zh-CN"/>
            </w:rPr>
            <w:t xml:space="preserve">8  </w:t>
          </w:r>
          <w:r>
            <w:rPr>
              <w:rFonts w:hint="eastAsia" w:ascii="宋体" w:hAnsi="宋体" w:eastAsia="宋体" w:cs="宋体"/>
              <w:bCs/>
              <w:color w:val="auto"/>
              <w:sz w:val="24"/>
              <w:szCs w:val="24"/>
              <w:highlight w:val="none"/>
              <w:lang w:val="en-US" w:eastAsia="zh-CN"/>
            </w:rPr>
            <w:t>房屋及设施设备管理</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_Toc24944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26</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lang w:val="en-US" w:eastAsia="zh-CN"/>
            </w:rPr>
            <w:fldChar w:fldCharType="end"/>
          </w:r>
        </w:p>
        <w:p w14:paraId="151E25C7">
          <w:pPr>
            <w:pStyle w:val="32"/>
            <w:tabs>
              <w:tab w:val="right" w:leader="dot" w:pos="9354"/>
            </w:tabs>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color w:val="auto"/>
              <w:sz w:val="24"/>
              <w:szCs w:val="24"/>
              <w:highlight w:val="none"/>
              <w:lang w:val="en-US" w:eastAsia="zh-CN"/>
            </w:rPr>
            <w:instrText xml:space="preserve"> HYPERLINK \l _Toc12473 </w:instrText>
          </w:r>
          <w:r>
            <w:rPr>
              <w:rFonts w:hint="eastAsia" w:ascii="宋体" w:hAnsi="宋体" w:eastAsia="宋体" w:cs="宋体"/>
              <w:color w:val="auto"/>
              <w:sz w:val="24"/>
              <w:szCs w:val="24"/>
              <w:highlight w:val="none"/>
              <w:lang w:val="en-US" w:eastAsia="zh-CN"/>
            </w:rPr>
            <w:fldChar w:fldCharType="separate"/>
          </w:r>
          <w:r>
            <w:rPr>
              <w:rFonts w:hint="eastAsia" w:ascii="宋体" w:hAnsi="宋体" w:eastAsia="宋体" w:cs="宋体"/>
              <w:bCs/>
              <w:color w:val="auto"/>
              <w:sz w:val="24"/>
              <w:szCs w:val="24"/>
              <w:highlight w:val="none"/>
              <w:lang w:val="en-US" w:eastAsia="zh-CN"/>
            </w:rPr>
            <w:t>8.1  基本要求</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_Toc12473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26</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lang w:val="en-US" w:eastAsia="zh-CN"/>
            </w:rPr>
            <w:fldChar w:fldCharType="end"/>
          </w:r>
        </w:p>
        <w:p w14:paraId="6B84EDBE">
          <w:pPr>
            <w:pStyle w:val="32"/>
            <w:tabs>
              <w:tab w:val="right" w:leader="dot" w:pos="9354"/>
            </w:tabs>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color w:val="auto"/>
              <w:sz w:val="24"/>
              <w:szCs w:val="24"/>
              <w:highlight w:val="none"/>
              <w:lang w:val="en-US" w:eastAsia="zh-CN"/>
            </w:rPr>
            <w:instrText xml:space="preserve"> HYPERLINK \l _Toc7634 </w:instrText>
          </w:r>
          <w:r>
            <w:rPr>
              <w:rFonts w:hint="eastAsia" w:ascii="宋体" w:hAnsi="宋体" w:eastAsia="宋体" w:cs="宋体"/>
              <w:color w:val="auto"/>
              <w:sz w:val="24"/>
              <w:szCs w:val="24"/>
              <w:highlight w:val="none"/>
              <w:lang w:val="en-US" w:eastAsia="zh-CN"/>
            </w:rPr>
            <w:fldChar w:fldCharType="separate"/>
          </w:r>
          <w:r>
            <w:rPr>
              <w:rFonts w:hint="eastAsia" w:ascii="宋体" w:hAnsi="宋体" w:eastAsia="宋体" w:cs="宋体"/>
              <w:bCs/>
              <w:color w:val="auto"/>
              <w:sz w:val="24"/>
              <w:szCs w:val="24"/>
              <w:highlight w:val="none"/>
              <w:lang w:val="en-US" w:eastAsia="zh-CN"/>
            </w:rPr>
            <w:t>8.2  房屋维护服务</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_Toc7634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26</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lang w:val="en-US" w:eastAsia="zh-CN"/>
            </w:rPr>
            <w:fldChar w:fldCharType="end"/>
          </w:r>
        </w:p>
        <w:p w14:paraId="4A570592">
          <w:pPr>
            <w:pStyle w:val="32"/>
            <w:tabs>
              <w:tab w:val="right" w:leader="dot" w:pos="9354"/>
            </w:tabs>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color w:val="auto"/>
              <w:sz w:val="24"/>
              <w:szCs w:val="24"/>
              <w:highlight w:val="none"/>
              <w:lang w:val="en-US" w:eastAsia="zh-CN"/>
            </w:rPr>
            <w:instrText xml:space="preserve"> HYPERLINK \l _Toc12193 </w:instrText>
          </w:r>
          <w:r>
            <w:rPr>
              <w:rFonts w:hint="eastAsia" w:ascii="宋体" w:hAnsi="宋体" w:eastAsia="宋体" w:cs="宋体"/>
              <w:color w:val="auto"/>
              <w:sz w:val="24"/>
              <w:szCs w:val="24"/>
              <w:highlight w:val="none"/>
              <w:lang w:val="en-US" w:eastAsia="zh-CN"/>
            </w:rPr>
            <w:fldChar w:fldCharType="separate"/>
          </w:r>
          <w:r>
            <w:rPr>
              <w:rFonts w:hint="eastAsia" w:ascii="宋体" w:hAnsi="宋体" w:eastAsia="宋体" w:cs="宋体"/>
              <w:bCs/>
              <w:color w:val="auto"/>
              <w:sz w:val="24"/>
              <w:szCs w:val="24"/>
              <w:highlight w:val="none"/>
              <w:lang w:val="en-US" w:eastAsia="zh-CN"/>
            </w:rPr>
            <w:t>8.3  设施设备房管理</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_Toc12193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26</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lang w:val="en-US" w:eastAsia="zh-CN"/>
            </w:rPr>
            <w:fldChar w:fldCharType="end"/>
          </w:r>
        </w:p>
        <w:p w14:paraId="26B1FF0A">
          <w:pPr>
            <w:pStyle w:val="32"/>
            <w:tabs>
              <w:tab w:val="right" w:leader="dot" w:pos="9354"/>
            </w:tabs>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color w:val="auto"/>
              <w:sz w:val="24"/>
              <w:szCs w:val="24"/>
              <w:highlight w:val="none"/>
              <w:lang w:val="en-US" w:eastAsia="zh-CN"/>
            </w:rPr>
            <w:instrText xml:space="preserve"> HYPERLINK \l _Toc28946 </w:instrText>
          </w:r>
          <w:r>
            <w:rPr>
              <w:rFonts w:hint="eastAsia" w:ascii="宋体" w:hAnsi="宋体" w:eastAsia="宋体" w:cs="宋体"/>
              <w:color w:val="auto"/>
              <w:sz w:val="24"/>
              <w:szCs w:val="24"/>
              <w:highlight w:val="none"/>
              <w:lang w:val="en-US" w:eastAsia="zh-CN"/>
            </w:rPr>
            <w:fldChar w:fldCharType="separate"/>
          </w:r>
          <w:r>
            <w:rPr>
              <w:rFonts w:hint="eastAsia" w:ascii="宋体" w:hAnsi="宋体" w:eastAsia="宋体" w:cs="宋体"/>
              <w:bCs/>
              <w:color w:val="auto"/>
              <w:sz w:val="24"/>
              <w:szCs w:val="24"/>
              <w:highlight w:val="none"/>
              <w:lang w:val="en-US" w:eastAsia="zh-CN"/>
            </w:rPr>
            <w:t>8.4  供配电系统</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_Toc28946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27</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lang w:val="en-US" w:eastAsia="zh-CN"/>
            </w:rPr>
            <w:fldChar w:fldCharType="end"/>
          </w:r>
        </w:p>
        <w:p w14:paraId="6E5BFE2A">
          <w:pPr>
            <w:pStyle w:val="32"/>
            <w:tabs>
              <w:tab w:val="right" w:leader="dot" w:pos="9354"/>
            </w:tabs>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color w:val="auto"/>
              <w:sz w:val="24"/>
              <w:szCs w:val="24"/>
              <w:highlight w:val="none"/>
              <w:lang w:val="en-US" w:eastAsia="zh-CN"/>
            </w:rPr>
            <w:instrText xml:space="preserve"> HYPERLINK \l _Toc401 </w:instrText>
          </w:r>
          <w:r>
            <w:rPr>
              <w:rFonts w:hint="eastAsia" w:ascii="宋体" w:hAnsi="宋体" w:eastAsia="宋体" w:cs="宋体"/>
              <w:color w:val="auto"/>
              <w:sz w:val="24"/>
              <w:szCs w:val="24"/>
              <w:highlight w:val="none"/>
              <w:lang w:val="en-US" w:eastAsia="zh-CN"/>
            </w:rPr>
            <w:fldChar w:fldCharType="separate"/>
          </w:r>
          <w:r>
            <w:rPr>
              <w:rFonts w:hint="eastAsia" w:ascii="宋体" w:hAnsi="宋体" w:eastAsia="宋体" w:cs="宋体"/>
              <w:bCs/>
              <w:color w:val="auto"/>
              <w:sz w:val="24"/>
              <w:szCs w:val="24"/>
              <w:highlight w:val="none"/>
              <w:lang w:val="en-US" w:eastAsia="zh-CN"/>
            </w:rPr>
            <w:t>8.5  给排水系统</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_Toc401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28</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lang w:val="en-US" w:eastAsia="zh-CN"/>
            </w:rPr>
            <w:fldChar w:fldCharType="end"/>
          </w:r>
        </w:p>
        <w:p w14:paraId="4F5AE53D">
          <w:pPr>
            <w:pStyle w:val="32"/>
            <w:tabs>
              <w:tab w:val="right" w:leader="dot" w:pos="9354"/>
            </w:tabs>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color w:val="auto"/>
              <w:sz w:val="24"/>
              <w:szCs w:val="24"/>
              <w:highlight w:val="none"/>
              <w:lang w:val="en-US" w:eastAsia="zh-CN"/>
            </w:rPr>
            <w:instrText xml:space="preserve"> HYPERLINK \l _Toc25937 </w:instrText>
          </w:r>
          <w:r>
            <w:rPr>
              <w:rFonts w:hint="eastAsia" w:ascii="宋体" w:hAnsi="宋体" w:eastAsia="宋体" w:cs="宋体"/>
              <w:color w:val="auto"/>
              <w:sz w:val="24"/>
              <w:szCs w:val="24"/>
              <w:highlight w:val="none"/>
              <w:lang w:val="en-US" w:eastAsia="zh-CN"/>
            </w:rPr>
            <w:fldChar w:fldCharType="separate"/>
          </w:r>
          <w:r>
            <w:rPr>
              <w:rFonts w:hint="eastAsia" w:ascii="宋体" w:hAnsi="宋体" w:eastAsia="宋体" w:cs="宋体"/>
              <w:bCs/>
              <w:color w:val="auto"/>
              <w:sz w:val="24"/>
              <w:szCs w:val="24"/>
              <w:highlight w:val="none"/>
              <w:lang w:val="en-US" w:eastAsia="zh-CN"/>
            </w:rPr>
            <w:t>8.6  消防设施</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_Toc25937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28</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lang w:val="en-US" w:eastAsia="zh-CN"/>
            </w:rPr>
            <w:fldChar w:fldCharType="end"/>
          </w:r>
        </w:p>
        <w:p w14:paraId="613B1073">
          <w:pPr>
            <w:pStyle w:val="32"/>
            <w:tabs>
              <w:tab w:val="right" w:leader="dot" w:pos="9354"/>
            </w:tabs>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color w:val="auto"/>
              <w:sz w:val="24"/>
              <w:szCs w:val="24"/>
              <w:highlight w:val="none"/>
              <w:lang w:val="en-US" w:eastAsia="zh-CN"/>
            </w:rPr>
            <w:instrText xml:space="preserve"> HYPERLINK \l _Toc32587 </w:instrText>
          </w:r>
          <w:r>
            <w:rPr>
              <w:rFonts w:hint="eastAsia" w:ascii="宋体" w:hAnsi="宋体" w:eastAsia="宋体" w:cs="宋体"/>
              <w:color w:val="auto"/>
              <w:sz w:val="24"/>
              <w:szCs w:val="24"/>
              <w:highlight w:val="none"/>
              <w:lang w:val="en-US" w:eastAsia="zh-CN"/>
            </w:rPr>
            <w:fldChar w:fldCharType="separate"/>
          </w:r>
          <w:r>
            <w:rPr>
              <w:rFonts w:hint="eastAsia" w:ascii="宋体" w:hAnsi="宋体" w:eastAsia="宋体" w:cs="宋体"/>
              <w:bCs/>
              <w:color w:val="auto"/>
              <w:sz w:val="24"/>
              <w:szCs w:val="24"/>
              <w:highlight w:val="none"/>
              <w:lang w:val="en-US" w:eastAsia="zh-CN"/>
            </w:rPr>
            <w:t>8.7  通风与空调系统</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_Toc32587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30</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lang w:val="en-US" w:eastAsia="zh-CN"/>
            </w:rPr>
            <w:fldChar w:fldCharType="end"/>
          </w:r>
        </w:p>
        <w:p w14:paraId="7ADEB116">
          <w:pPr>
            <w:pStyle w:val="32"/>
            <w:tabs>
              <w:tab w:val="right" w:leader="dot" w:pos="9354"/>
            </w:tabs>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color w:val="auto"/>
              <w:sz w:val="24"/>
              <w:szCs w:val="24"/>
              <w:highlight w:val="none"/>
              <w:lang w:val="en-US" w:eastAsia="zh-CN"/>
            </w:rPr>
            <w:instrText xml:space="preserve"> HYPERLINK \l _Toc4829 </w:instrText>
          </w:r>
          <w:r>
            <w:rPr>
              <w:rFonts w:hint="eastAsia" w:ascii="宋体" w:hAnsi="宋体" w:eastAsia="宋体" w:cs="宋体"/>
              <w:color w:val="auto"/>
              <w:sz w:val="24"/>
              <w:szCs w:val="24"/>
              <w:highlight w:val="none"/>
              <w:lang w:val="en-US" w:eastAsia="zh-CN"/>
            </w:rPr>
            <w:fldChar w:fldCharType="separate"/>
          </w:r>
          <w:r>
            <w:rPr>
              <w:rFonts w:hint="eastAsia" w:ascii="宋体" w:hAnsi="宋体" w:eastAsia="宋体" w:cs="宋体"/>
              <w:bCs/>
              <w:color w:val="auto"/>
              <w:sz w:val="24"/>
              <w:szCs w:val="24"/>
              <w:highlight w:val="none"/>
              <w:lang w:val="en-US" w:eastAsia="zh-CN"/>
            </w:rPr>
            <w:t>8.8  电梯系统</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_Toc4829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30</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lang w:val="en-US" w:eastAsia="zh-CN"/>
            </w:rPr>
            <w:fldChar w:fldCharType="end"/>
          </w:r>
        </w:p>
        <w:p w14:paraId="5F1F6000">
          <w:pPr>
            <w:pStyle w:val="32"/>
            <w:tabs>
              <w:tab w:val="right" w:leader="dot" w:pos="9354"/>
            </w:tabs>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color w:val="auto"/>
              <w:sz w:val="24"/>
              <w:szCs w:val="24"/>
              <w:highlight w:val="none"/>
              <w:lang w:val="en-US" w:eastAsia="zh-CN"/>
            </w:rPr>
            <w:instrText xml:space="preserve"> HYPERLINK \l _Toc24599 </w:instrText>
          </w:r>
          <w:r>
            <w:rPr>
              <w:rFonts w:hint="eastAsia" w:ascii="宋体" w:hAnsi="宋体" w:eastAsia="宋体" w:cs="宋体"/>
              <w:color w:val="auto"/>
              <w:sz w:val="24"/>
              <w:szCs w:val="24"/>
              <w:highlight w:val="none"/>
              <w:lang w:val="en-US" w:eastAsia="zh-CN"/>
            </w:rPr>
            <w:fldChar w:fldCharType="separate"/>
          </w:r>
          <w:r>
            <w:rPr>
              <w:rFonts w:hint="eastAsia" w:ascii="宋体" w:hAnsi="宋体" w:eastAsia="宋体" w:cs="宋体"/>
              <w:bCs/>
              <w:color w:val="auto"/>
              <w:sz w:val="24"/>
              <w:szCs w:val="24"/>
              <w:highlight w:val="none"/>
              <w:lang w:val="en-US" w:eastAsia="zh-CN"/>
            </w:rPr>
            <w:t>8.9  智能化系统</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_Toc24599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31</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lang w:val="en-US" w:eastAsia="zh-CN"/>
            </w:rPr>
            <w:fldChar w:fldCharType="end"/>
          </w:r>
        </w:p>
        <w:p w14:paraId="32C9A718">
          <w:pPr>
            <w:pStyle w:val="32"/>
            <w:tabs>
              <w:tab w:val="right" w:leader="dot" w:pos="9354"/>
            </w:tabs>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color w:val="auto"/>
              <w:sz w:val="24"/>
              <w:szCs w:val="24"/>
              <w:highlight w:val="none"/>
              <w:lang w:val="en-US" w:eastAsia="zh-CN"/>
            </w:rPr>
            <w:instrText xml:space="preserve"> HYPERLINK \l _Toc6987 </w:instrText>
          </w:r>
          <w:r>
            <w:rPr>
              <w:rFonts w:hint="eastAsia" w:ascii="宋体" w:hAnsi="宋体" w:eastAsia="宋体" w:cs="宋体"/>
              <w:color w:val="auto"/>
              <w:sz w:val="24"/>
              <w:szCs w:val="24"/>
              <w:highlight w:val="none"/>
              <w:lang w:val="en-US" w:eastAsia="zh-CN"/>
            </w:rPr>
            <w:fldChar w:fldCharType="separate"/>
          </w:r>
          <w:r>
            <w:rPr>
              <w:rFonts w:hint="eastAsia" w:ascii="宋体" w:hAnsi="宋体" w:eastAsia="宋体" w:cs="宋体"/>
              <w:bCs/>
              <w:color w:val="auto"/>
              <w:sz w:val="24"/>
              <w:szCs w:val="24"/>
              <w:highlight w:val="none"/>
              <w:lang w:val="en-US" w:eastAsia="zh-CN"/>
            </w:rPr>
            <w:t>8.10  安全技术防范系统</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_Toc6987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31</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lang w:val="en-US" w:eastAsia="zh-CN"/>
            </w:rPr>
            <w:fldChar w:fldCharType="end"/>
          </w:r>
        </w:p>
        <w:p w14:paraId="539E6B4E">
          <w:pPr>
            <w:pStyle w:val="32"/>
            <w:tabs>
              <w:tab w:val="right" w:leader="dot" w:pos="9354"/>
            </w:tabs>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color w:val="auto"/>
              <w:sz w:val="24"/>
              <w:szCs w:val="24"/>
              <w:highlight w:val="none"/>
              <w:lang w:val="en-US" w:eastAsia="zh-CN"/>
            </w:rPr>
            <w:instrText xml:space="preserve"> HYPERLINK \l _Toc4342 </w:instrText>
          </w:r>
          <w:r>
            <w:rPr>
              <w:rFonts w:hint="eastAsia" w:ascii="宋体" w:hAnsi="宋体" w:eastAsia="宋体" w:cs="宋体"/>
              <w:color w:val="auto"/>
              <w:sz w:val="24"/>
              <w:szCs w:val="24"/>
              <w:highlight w:val="none"/>
              <w:lang w:val="en-US" w:eastAsia="zh-CN"/>
            </w:rPr>
            <w:fldChar w:fldCharType="separate"/>
          </w:r>
          <w:r>
            <w:rPr>
              <w:rFonts w:hint="eastAsia" w:ascii="宋体" w:hAnsi="宋体" w:eastAsia="宋体" w:cs="宋体"/>
              <w:bCs/>
              <w:color w:val="auto"/>
              <w:sz w:val="24"/>
              <w:szCs w:val="24"/>
              <w:highlight w:val="none"/>
              <w:lang w:val="en-US" w:eastAsia="zh-CN"/>
            </w:rPr>
            <w:t>8.11  会议设备设施、网络系统、电话系统</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_Toc4342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32</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lang w:val="en-US" w:eastAsia="zh-CN"/>
            </w:rPr>
            <w:fldChar w:fldCharType="end"/>
          </w:r>
        </w:p>
        <w:p w14:paraId="73E92D42">
          <w:pPr>
            <w:pStyle w:val="32"/>
            <w:tabs>
              <w:tab w:val="right" w:leader="dot" w:pos="9354"/>
            </w:tabs>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color w:val="auto"/>
              <w:sz w:val="24"/>
              <w:szCs w:val="24"/>
              <w:highlight w:val="none"/>
              <w:lang w:val="en-US" w:eastAsia="zh-CN"/>
            </w:rPr>
            <w:instrText xml:space="preserve"> HYPERLINK \l _Toc19025 </w:instrText>
          </w:r>
          <w:r>
            <w:rPr>
              <w:rFonts w:hint="eastAsia" w:ascii="宋体" w:hAnsi="宋体" w:eastAsia="宋体" w:cs="宋体"/>
              <w:color w:val="auto"/>
              <w:sz w:val="24"/>
              <w:szCs w:val="24"/>
              <w:highlight w:val="none"/>
              <w:lang w:val="en-US" w:eastAsia="zh-CN"/>
            </w:rPr>
            <w:fldChar w:fldCharType="separate"/>
          </w:r>
          <w:r>
            <w:rPr>
              <w:rFonts w:hint="eastAsia" w:ascii="宋体" w:hAnsi="宋体" w:eastAsia="宋体" w:cs="宋体"/>
              <w:bCs/>
              <w:color w:val="auto"/>
              <w:sz w:val="24"/>
              <w:szCs w:val="24"/>
              <w:highlight w:val="none"/>
              <w:lang w:val="en-US" w:eastAsia="zh-CN"/>
            </w:rPr>
            <w:t>8.12  公共照明系统</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_Toc19025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32</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lang w:val="en-US" w:eastAsia="zh-CN"/>
            </w:rPr>
            <w:fldChar w:fldCharType="end"/>
          </w:r>
        </w:p>
        <w:p w14:paraId="5EE96525">
          <w:pPr>
            <w:pStyle w:val="32"/>
            <w:tabs>
              <w:tab w:val="right" w:leader="dot" w:pos="9354"/>
            </w:tabs>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color w:val="auto"/>
              <w:sz w:val="24"/>
              <w:szCs w:val="24"/>
              <w:highlight w:val="none"/>
              <w:lang w:val="en-US" w:eastAsia="zh-CN"/>
            </w:rPr>
            <w:instrText xml:space="preserve"> HYPERLINK \l _Toc24217 </w:instrText>
          </w:r>
          <w:r>
            <w:rPr>
              <w:rFonts w:hint="eastAsia" w:ascii="宋体" w:hAnsi="宋体" w:eastAsia="宋体" w:cs="宋体"/>
              <w:color w:val="auto"/>
              <w:sz w:val="24"/>
              <w:szCs w:val="24"/>
              <w:highlight w:val="none"/>
              <w:lang w:val="en-US" w:eastAsia="zh-CN"/>
            </w:rPr>
            <w:fldChar w:fldCharType="separate"/>
          </w:r>
          <w:r>
            <w:rPr>
              <w:rFonts w:hint="eastAsia" w:ascii="宋体" w:hAnsi="宋体" w:eastAsia="宋体" w:cs="宋体"/>
              <w:bCs/>
              <w:color w:val="auto"/>
              <w:sz w:val="24"/>
              <w:szCs w:val="24"/>
              <w:highlight w:val="none"/>
              <w:lang w:val="en-US" w:eastAsia="zh-CN"/>
            </w:rPr>
            <w:t>8.13  人防工程</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_Toc24217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32</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lang w:val="en-US" w:eastAsia="zh-CN"/>
            </w:rPr>
            <w:fldChar w:fldCharType="end"/>
          </w:r>
        </w:p>
        <w:p w14:paraId="66A4E0C1">
          <w:pPr>
            <w:pStyle w:val="32"/>
            <w:tabs>
              <w:tab w:val="right" w:leader="dot" w:pos="9354"/>
            </w:tabs>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color w:val="auto"/>
              <w:sz w:val="24"/>
              <w:szCs w:val="24"/>
              <w:highlight w:val="none"/>
              <w:lang w:val="en-US" w:eastAsia="zh-CN"/>
            </w:rPr>
            <w:instrText xml:space="preserve"> HYPERLINK \l _Toc29288 </w:instrText>
          </w:r>
          <w:r>
            <w:rPr>
              <w:rFonts w:hint="eastAsia" w:ascii="宋体" w:hAnsi="宋体" w:eastAsia="宋体" w:cs="宋体"/>
              <w:color w:val="auto"/>
              <w:sz w:val="24"/>
              <w:szCs w:val="24"/>
              <w:highlight w:val="none"/>
              <w:lang w:val="en-US" w:eastAsia="zh-CN"/>
            </w:rPr>
            <w:fldChar w:fldCharType="separate"/>
          </w:r>
          <w:r>
            <w:rPr>
              <w:rFonts w:hint="eastAsia" w:ascii="宋体" w:hAnsi="宋体" w:eastAsia="宋体" w:cs="宋体"/>
              <w:bCs/>
              <w:color w:val="auto"/>
              <w:sz w:val="24"/>
              <w:szCs w:val="24"/>
              <w:highlight w:val="none"/>
              <w:lang w:val="en-US" w:eastAsia="zh-CN"/>
            </w:rPr>
            <w:t>8.14  新能源汽车充电基础设施</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_Toc29288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32</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lang w:val="en-US" w:eastAsia="zh-CN"/>
            </w:rPr>
            <w:fldChar w:fldCharType="end"/>
          </w:r>
        </w:p>
        <w:p w14:paraId="12B8E0B4">
          <w:pPr>
            <w:pStyle w:val="29"/>
            <w:tabs>
              <w:tab w:val="right" w:leader="dot" w:pos="9354"/>
            </w:tabs>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color w:val="auto"/>
              <w:sz w:val="24"/>
              <w:szCs w:val="24"/>
              <w:highlight w:val="none"/>
              <w:lang w:val="en-US" w:eastAsia="zh-CN"/>
            </w:rPr>
            <w:instrText xml:space="preserve"> HYPERLINK \l _Toc20472 </w:instrText>
          </w:r>
          <w:r>
            <w:rPr>
              <w:rFonts w:hint="eastAsia" w:ascii="宋体" w:hAnsi="宋体" w:eastAsia="宋体" w:cs="宋体"/>
              <w:color w:val="auto"/>
              <w:sz w:val="24"/>
              <w:szCs w:val="24"/>
              <w:highlight w:val="none"/>
              <w:lang w:val="en-US" w:eastAsia="zh-CN"/>
            </w:rPr>
            <w:fldChar w:fldCharType="separate"/>
          </w:r>
          <w:r>
            <w:rPr>
              <w:rFonts w:hint="eastAsia" w:ascii="宋体" w:hAnsi="宋体" w:eastAsia="宋体" w:cs="宋体"/>
              <w:color w:val="auto"/>
              <w:sz w:val="24"/>
              <w:szCs w:val="24"/>
              <w:highlight w:val="none"/>
              <w:lang w:val="en-US" w:eastAsia="zh-CN"/>
            </w:rPr>
            <w:t xml:space="preserve">9  </w:t>
          </w:r>
          <w:r>
            <w:rPr>
              <w:rFonts w:hint="eastAsia" w:ascii="宋体" w:hAnsi="宋体" w:eastAsia="宋体" w:cs="宋体"/>
              <w:bCs/>
              <w:color w:val="auto"/>
              <w:sz w:val="24"/>
              <w:szCs w:val="24"/>
              <w:highlight w:val="none"/>
              <w:lang w:val="en-US" w:eastAsia="zh-CN"/>
            </w:rPr>
            <w:t>安全服务</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_Toc20472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34</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lang w:val="en-US" w:eastAsia="zh-CN"/>
            </w:rPr>
            <w:fldChar w:fldCharType="end"/>
          </w:r>
        </w:p>
        <w:p w14:paraId="4C1972DC">
          <w:pPr>
            <w:pStyle w:val="32"/>
            <w:tabs>
              <w:tab w:val="right" w:leader="dot" w:pos="9354"/>
            </w:tabs>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color w:val="auto"/>
              <w:sz w:val="24"/>
              <w:szCs w:val="24"/>
              <w:highlight w:val="none"/>
              <w:lang w:val="en-US" w:eastAsia="zh-CN"/>
            </w:rPr>
            <w:instrText xml:space="preserve"> HYPERLINK \l _Toc2941 </w:instrText>
          </w:r>
          <w:r>
            <w:rPr>
              <w:rFonts w:hint="eastAsia" w:ascii="宋体" w:hAnsi="宋体" w:eastAsia="宋体" w:cs="宋体"/>
              <w:color w:val="auto"/>
              <w:sz w:val="24"/>
              <w:szCs w:val="24"/>
              <w:highlight w:val="none"/>
              <w:lang w:val="en-US" w:eastAsia="zh-CN"/>
            </w:rPr>
            <w:fldChar w:fldCharType="separate"/>
          </w:r>
          <w:r>
            <w:rPr>
              <w:rFonts w:hint="eastAsia" w:ascii="宋体" w:hAnsi="宋体" w:eastAsia="宋体" w:cs="宋体"/>
              <w:bCs/>
              <w:color w:val="auto"/>
              <w:sz w:val="24"/>
              <w:szCs w:val="24"/>
              <w:highlight w:val="none"/>
              <w:lang w:val="en-US" w:eastAsia="zh-CN"/>
            </w:rPr>
            <w:t>9.1  基本要求</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_Toc2941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34</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lang w:val="en-US" w:eastAsia="zh-CN"/>
            </w:rPr>
            <w:fldChar w:fldCharType="end"/>
          </w:r>
        </w:p>
        <w:p w14:paraId="4DD67999">
          <w:pPr>
            <w:pStyle w:val="32"/>
            <w:tabs>
              <w:tab w:val="right" w:leader="dot" w:pos="9354"/>
            </w:tabs>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color w:val="auto"/>
              <w:sz w:val="24"/>
              <w:szCs w:val="24"/>
              <w:highlight w:val="none"/>
              <w:lang w:val="en-US" w:eastAsia="zh-CN"/>
            </w:rPr>
            <w:instrText xml:space="preserve"> HYPERLINK \l _Toc16062 </w:instrText>
          </w:r>
          <w:r>
            <w:rPr>
              <w:rFonts w:hint="eastAsia" w:ascii="宋体" w:hAnsi="宋体" w:eastAsia="宋体" w:cs="宋体"/>
              <w:color w:val="auto"/>
              <w:sz w:val="24"/>
              <w:szCs w:val="24"/>
              <w:highlight w:val="none"/>
              <w:lang w:val="en-US" w:eastAsia="zh-CN"/>
            </w:rPr>
            <w:fldChar w:fldCharType="separate"/>
          </w:r>
          <w:r>
            <w:rPr>
              <w:rFonts w:hint="eastAsia" w:ascii="宋体" w:hAnsi="宋体" w:eastAsia="宋体" w:cs="宋体"/>
              <w:bCs/>
              <w:color w:val="auto"/>
              <w:sz w:val="24"/>
              <w:szCs w:val="24"/>
              <w:highlight w:val="none"/>
              <w:lang w:val="en-US" w:eastAsia="zh-CN"/>
            </w:rPr>
            <w:t>9.2  出入管理</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_Toc16062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34</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lang w:val="en-US" w:eastAsia="zh-CN"/>
            </w:rPr>
            <w:fldChar w:fldCharType="end"/>
          </w:r>
        </w:p>
        <w:p w14:paraId="41FCF80A">
          <w:pPr>
            <w:pStyle w:val="32"/>
            <w:tabs>
              <w:tab w:val="right" w:leader="dot" w:pos="9354"/>
            </w:tabs>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color w:val="auto"/>
              <w:sz w:val="24"/>
              <w:szCs w:val="24"/>
              <w:highlight w:val="none"/>
              <w:lang w:val="en-US" w:eastAsia="zh-CN"/>
            </w:rPr>
            <w:instrText xml:space="preserve"> HYPERLINK \l _Toc527 </w:instrText>
          </w:r>
          <w:r>
            <w:rPr>
              <w:rFonts w:hint="eastAsia" w:ascii="宋体" w:hAnsi="宋体" w:eastAsia="宋体" w:cs="宋体"/>
              <w:color w:val="auto"/>
              <w:sz w:val="24"/>
              <w:szCs w:val="24"/>
              <w:highlight w:val="none"/>
              <w:lang w:val="en-US" w:eastAsia="zh-CN"/>
            </w:rPr>
            <w:fldChar w:fldCharType="separate"/>
          </w:r>
          <w:r>
            <w:rPr>
              <w:rFonts w:hint="eastAsia" w:ascii="宋体" w:hAnsi="宋体" w:eastAsia="宋体" w:cs="宋体"/>
              <w:bCs/>
              <w:color w:val="auto"/>
              <w:sz w:val="24"/>
              <w:szCs w:val="24"/>
              <w:highlight w:val="none"/>
              <w:lang w:val="en-US" w:eastAsia="zh-CN"/>
            </w:rPr>
            <w:t>9.3  巡查</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_Toc527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35</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lang w:val="en-US" w:eastAsia="zh-CN"/>
            </w:rPr>
            <w:fldChar w:fldCharType="end"/>
          </w:r>
        </w:p>
        <w:p w14:paraId="604DDA36">
          <w:pPr>
            <w:pStyle w:val="32"/>
            <w:tabs>
              <w:tab w:val="right" w:leader="dot" w:pos="9354"/>
            </w:tabs>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color w:val="auto"/>
              <w:sz w:val="24"/>
              <w:szCs w:val="24"/>
              <w:highlight w:val="none"/>
              <w:lang w:val="en-US" w:eastAsia="zh-CN"/>
            </w:rPr>
            <w:instrText xml:space="preserve"> HYPERLINK \l _Toc22474 </w:instrText>
          </w:r>
          <w:r>
            <w:rPr>
              <w:rFonts w:hint="eastAsia" w:ascii="宋体" w:hAnsi="宋体" w:eastAsia="宋体" w:cs="宋体"/>
              <w:color w:val="auto"/>
              <w:sz w:val="24"/>
              <w:szCs w:val="24"/>
              <w:highlight w:val="none"/>
              <w:lang w:val="en-US" w:eastAsia="zh-CN"/>
            </w:rPr>
            <w:fldChar w:fldCharType="separate"/>
          </w:r>
          <w:r>
            <w:rPr>
              <w:rFonts w:hint="eastAsia" w:ascii="宋体" w:hAnsi="宋体" w:eastAsia="宋体" w:cs="宋体"/>
              <w:bCs/>
              <w:color w:val="auto"/>
              <w:sz w:val="24"/>
              <w:szCs w:val="24"/>
              <w:highlight w:val="none"/>
              <w:lang w:val="en-US" w:eastAsia="zh-CN"/>
            </w:rPr>
            <w:t>9.4  车辆停放管理</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_Toc22474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35</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lang w:val="en-US" w:eastAsia="zh-CN"/>
            </w:rPr>
            <w:fldChar w:fldCharType="end"/>
          </w:r>
        </w:p>
        <w:p w14:paraId="316BDA79">
          <w:pPr>
            <w:pStyle w:val="32"/>
            <w:tabs>
              <w:tab w:val="right" w:leader="dot" w:pos="9354"/>
            </w:tabs>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color w:val="auto"/>
              <w:sz w:val="24"/>
              <w:szCs w:val="24"/>
              <w:highlight w:val="none"/>
              <w:lang w:val="en-US" w:eastAsia="zh-CN"/>
            </w:rPr>
            <w:instrText xml:space="preserve"> HYPERLINK \l _Toc25866 </w:instrText>
          </w:r>
          <w:r>
            <w:rPr>
              <w:rFonts w:hint="eastAsia" w:ascii="宋体" w:hAnsi="宋体" w:eastAsia="宋体" w:cs="宋体"/>
              <w:color w:val="auto"/>
              <w:sz w:val="24"/>
              <w:szCs w:val="24"/>
              <w:highlight w:val="none"/>
              <w:lang w:val="en-US" w:eastAsia="zh-CN"/>
            </w:rPr>
            <w:fldChar w:fldCharType="separate"/>
          </w:r>
          <w:r>
            <w:rPr>
              <w:rFonts w:hint="eastAsia" w:ascii="宋体" w:hAnsi="宋体" w:eastAsia="宋体" w:cs="宋体"/>
              <w:bCs/>
              <w:color w:val="auto"/>
              <w:sz w:val="24"/>
              <w:szCs w:val="24"/>
              <w:highlight w:val="none"/>
              <w:lang w:val="en-US" w:eastAsia="zh-CN"/>
            </w:rPr>
            <w:t>9.5  消防安全</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_Toc25866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36</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lang w:val="en-US" w:eastAsia="zh-CN"/>
            </w:rPr>
            <w:fldChar w:fldCharType="end"/>
          </w:r>
        </w:p>
        <w:p w14:paraId="5EFA7F17">
          <w:pPr>
            <w:pStyle w:val="29"/>
            <w:tabs>
              <w:tab w:val="right" w:leader="dot" w:pos="9354"/>
            </w:tabs>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color w:val="auto"/>
              <w:sz w:val="24"/>
              <w:szCs w:val="24"/>
              <w:highlight w:val="none"/>
              <w:lang w:val="en-US" w:eastAsia="zh-CN"/>
            </w:rPr>
            <w:instrText xml:space="preserve"> HYPERLINK \l _Toc24356 </w:instrText>
          </w:r>
          <w:r>
            <w:rPr>
              <w:rFonts w:hint="eastAsia" w:ascii="宋体" w:hAnsi="宋体" w:eastAsia="宋体" w:cs="宋体"/>
              <w:color w:val="auto"/>
              <w:sz w:val="24"/>
              <w:szCs w:val="24"/>
              <w:highlight w:val="none"/>
              <w:lang w:val="en-US" w:eastAsia="zh-CN"/>
            </w:rPr>
            <w:fldChar w:fldCharType="separate"/>
          </w:r>
          <w:r>
            <w:rPr>
              <w:rFonts w:hint="eastAsia" w:ascii="宋体" w:hAnsi="宋体" w:eastAsia="宋体" w:cs="宋体"/>
              <w:color w:val="auto"/>
              <w:sz w:val="24"/>
              <w:szCs w:val="24"/>
              <w:highlight w:val="none"/>
              <w:lang w:val="en-US" w:eastAsia="zh-CN"/>
            </w:rPr>
            <w:t xml:space="preserve">10  </w:t>
          </w:r>
          <w:r>
            <w:rPr>
              <w:rFonts w:hint="eastAsia" w:ascii="宋体" w:hAnsi="宋体" w:eastAsia="宋体" w:cs="宋体"/>
              <w:bCs/>
              <w:color w:val="auto"/>
              <w:sz w:val="24"/>
              <w:szCs w:val="24"/>
              <w:highlight w:val="none"/>
              <w:lang w:val="en-US" w:eastAsia="zh-CN"/>
            </w:rPr>
            <w:t>应急管理</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_Toc24356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38</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lang w:val="en-US" w:eastAsia="zh-CN"/>
            </w:rPr>
            <w:fldChar w:fldCharType="end"/>
          </w:r>
        </w:p>
        <w:p w14:paraId="04E97057">
          <w:pPr>
            <w:pStyle w:val="32"/>
            <w:tabs>
              <w:tab w:val="right" w:leader="dot" w:pos="9354"/>
            </w:tabs>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color w:val="auto"/>
              <w:sz w:val="24"/>
              <w:szCs w:val="24"/>
              <w:highlight w:val="none"/>
              <w:lang w:val="en-US" w:eastAsia="zh-CN"/>
            </w:rPr>
            <w:instrText xml:space="preserve"> HYPERLINK \l _Toc25525 </w:instrText>
          </w:r>
          <w:r>
            <w:rPr>
              <w:rFonts w:hint="eastAsia" w:ascii="宋体" w:hAnsi="宋体" w:eastAsia="宋体" w:cs="宋体"/>
              <w:color w:val="auto"/>
              <w:sz w:val="24"/>
              <w:szCs w:val="24"/>
              <w:highlight w:val="none"/>
              <w:lang w:val="en-US" w:eastAsia="zh-CN"/>
            </w:rPr>
            <w:fldChar w:fldCharType="separate"/>
          </w:r>
          <w:r>
            <w:rPr>
              <w:rFonts w:hint="eastAsia" w:ascii="宋体" w:hAnsi="宋体" w:eastAsia="宋体" w:cs="宋体"/>
              <w:bCs/>
              <w:color w:val="auto"/>
              <w:sz w:val="24"/>
              <w:szCs w:val="24"/>
              <w:highlight w:val="none"/>
              <w:lang w:val="en-US" w:eastAsia="zh-CN"/>
            </w:rPr>
            <w:t>10.1  公共卫生应急管理</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_Toc25525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38</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lang w:val="en-US" w:eastAsia="zh-CN"/>
            </w:rPr>
            <w:fldChar w:fldCharType="end"/>
          </w:r>
        </w:p>
        <w:p w14:paraId="7399523C">
          <w:pPr>
            <w:pStyle w:val="32"/>
            <w:tabs>
              <w:tab w:val="right" w:leader="dot" w:pos="9354"/>
            </w:tabs>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color w:val="auto"/>
              <w:sz w:val="24"/>
              <w:szCs w:val="24"/>
              <w:highlight w:val="none"/>
              <w:lang w:val="en-US" w:eastAsia="zh-CN"/>
            </w:rPr>
            <w:instrText xml:space="preserve"> HYPERLINK \l _Toc13334 </w:instrText>
          </w:r>
          <w:r>
            <w:rPr>
              <w:rFonts w:hint="eastAsia" w:ascii="宋体" w:hAnsi="宋体" w:eastAsia="宋体" w:cs="宋体"/>
              <w:color w:val="auto"/>
              <w:sz w:val="24"/>
              <w:szCs w:val="24"/>
              <w:highlight w:val="none"/>
              <w:lang w:val="en-US" w:eastAsia="zh-CN"/>
            </w:rPr>
            <w:fldChar w:fldCharType="separate"/>
          </w:r>
          <w:r>
            <w:rPr>
              <w:rFonts w:hint="eastAsia" w:ascii="宋体" w:hAnsi="宋体" w:eastAsia="宋体" w:cs="宋体"/>
              <w:bCs/>
              <w:color w:val="auto"/>
              <w:sz w:val="24"/>
              <w:szCs w:val="24"/>
              <w:highlight w:val="none"/>
              <w:lang w:val="en-US" w:eastAsia="zh-CN"/>
            </w:rPr>
            <w:t>10.2  应急响应</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_Toc13334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38</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lang w:val="en-US" w:eastAsia="zh-CN"/>
            </w:rPr>
            <w:fldChar w:fldCharType="end"/>
          </w:r>
        </w:p>
        <w:p w14:paraId="1845361A">
          <w:pPr>
            <w:pStyle w:val="32"/>
            <w:tabs>
              <w:tab w:val="right" w:leader="dot" w:pos="9354"/>
            </w:tabs>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color w:val="auto"/>
              <w:sz w:val="24"/>
              <w:szCs w:val="24"/>
              <w:highlight w:val="none"/>
              <w:lang w:val="en-US" w:eastAsia="zh-CN"/>
            </w:rPr>
            <w:instrText xml:space="preserve"> HYPERLINK \l _Toc17569 </w:instrText>
          </w:r>
          <w:r>
            <w:rPr>
              <w:rFonts w:hint="eastAsia" w:ascii="宋体" w:hAnsi="宋体" w:eastAsia="宋体" w:cs="宋体"/>
              <w:color w:val="auto"/>
              <w:sz w:val="24"/>
              <w:szCs w:val="24"/>
              <w:highlight w:val="none"/>
              <w:lang w:val="en-US" w:eastAsia="zh-CN"/>
            </w:rPr>
            <w:fldChar w:fldCharType="separate"/>
          </w:r>
          <w:r>
            <w:rPr>
              <w:rFonts w:hint="eastAsia" w:ascii="宋体" w:hAnsi="宋体" w:eastAsia="宋体" w:cs="宋体"/>
              <w:bCs/>
              <w:color w:val="auto"/>
              <w:sz w:val="24"/>
              <w:szCs w:val="24"/>
              <w:highlight w:val="none"/>
              <w:lang w:val="en-US" w:eastAsia="zh-CN"/>
            </w:rPr>
            <w:t>10.3  防恐应急防范</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_Toc17569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38</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lang w:val="en-US" w:eastAsia="zh-CN"/>
            </w:rPr>
            <w:fldChar w:fldCharType="end"/>
          </w:r>
        </w:p>
        <w:p w14:paraId="1D632686">
          <w:pPr>
            <w:pStyle w:val="29"/>
            <w:tabs>
              <w:tab w:val="right" w:leader="dot" w:pos="9354"/>
            </w:tabs>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color w:val="auto"/>
              <w:sz w:val="24"/>
              <w:szCs w:val="24"/>
              <w:highlight w:val="none"/>
              <w:lang w:val="en-US" w:eastAsia="zh-CN"/>
            </w:rPr>
            <w:instrText xml:space="preserve"> HYPERLINK \l _Toc31274 </w:instrText>
          </w:r>
          <w:r>
            <w:rPr>
              <w:rFonts w:hint="eastAsia" w:ascii="宋体" w:hAnsi="宋体" w:eastAsia="宋体" w:cs="宋体"/>
              <w:color w:val="auto"/>
              <w:sz w:val="24"/>
              <w:szCs w:val="24"/>
              <w:highlight w:val="none"/>
              <w:lang w:val="en-US" w:eastAsia="zh-CN"/>
            </w:rPr>
            <w:fldChar w:fldCharType="separate"/>
          </w:r>
          <w:r>
            <w:rPr>
              <w:rFonts w:hint="eastAsia" w:ascii="宋体" w:hAnsi="宋体" w:eastAsia="宋体" w:cs="宋体"/>
              <w:color w:val="auto"/>
              <w:sz w:val="24"/>
              <w:szCs w:val="24"/>
              <w:highlight w:val="none"/>
              <w:lang w:val="en-US" w:eastAsia="zh-CN"/>
            </w:rPr>
            <w:t>11  额外专业服务</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_Toc31274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40</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lang w:val="en-US" w:eastAsia="zh-CN"/>
            </w:rPr>
            <w:fldChar w:fldCharType="end"/>
          </w:r>
        </w:p>
        <w:p w14:paraId="4C5FEC59">
          <w:pPr>
            <w:pStyle w:val="32"/>
            <w:tabs>
              <w:tab w:val="right" w:leader="dot" w:pos="9354"/>
            </w:tabs>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color w:val="auto"/>
              <w:sz w:val="24"/>
              <w:szCs w:val="24"/>
              <w:highlight w:val="none"/>
              <w:lang w:val="en-US" w:eastAsia="zh-CN"/>
            </w:rPr>
            <w:instrText xml:space="preserve"> HYPERLINK \l _Toc8068 </w:instrText>
          </w:r>
          <w:r>
            <w:rPr>
              <w:rFonts w:hint="eastAsia" w:ascii="宋体" w:hAnsi="宋体" w:eastAsia="宋体" w:cs="宋体"/>
              <w:color w:val="auto"/>
              <w:sz w:val="24"/>
              <w:szCs w:val="24"/>
              <w:highlight w:val="none"/>
              <w:lang w:val="en-US" w:eastAsia="zh-CN"/>
            </w:rPr>
            <w:fldChar w:fldCharType="separate"/>
          </w:r>
          <w:r>
            <w:rPr>
              <w:rFonts w:hint="eastAsia" w:ascii="宋体" w:hAnsi="宋体" w:eastAsia="宋体" w:cs="宋体"/>
              <w:bCs/>
              <w:color w:val="auto"/>
              <w:sz w:val="24"/>
              <w:szCs w:val="24"/>
              <w:highlight w:val="none"/>
              <w:lang w:val="en-US" w:eastAsia="zh-CN"/>
            </w:rPr>
            <w:t>11.1  餐饮服务</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_Toc8068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40</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lang w:val="en-US" w:eastAsia="zh-CN"/>
            </w:rPr>
            <w:fldChar w:fldCharType="end"/>
          </w:r>
        </w:p>
        <w:p w14:paraId="1CC71ED0">
          <w:pPr>
            <w:pStyle w:val="32"/>
            <w:tabs>
              <w:tab w:val="right" w:leader="dot" w:pos="9354"/>
            </w:tabs>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color w:val="auto"/>
              <w:sz w:val="24"/>
              <w:szCs w:val="24"/>
              <w:highlight w:val="none"/>
              <w:lang w:val="en-US" w:eastAsia="zh-CN"/>
            </w:rPr>
            <w:instrText xml:space="preserve"> HYPERLINK \l _Toc10809 </w:instrText>
          </w:r>
          <w:r>
            <w:rPr>
              <w:rFonts w:hint="eastAsia" w:ascii="宋体" w:hAnsi="宋体" w:eastAsia="宋体" w:cs="宋体"/>
              <w:color w:val="auto"/>
              <w:sz w:val="24"/>
              <w:szCs w:val="24"/>
              <w:highlight w:val="none"/>
              <w:lang w:val="en-US" w:eastAsia="zh-CN"/>
            </w:rPr>
            <w:fldChar w:fldCharType="separate"/>
          </w:r>
          <w:r>
            <w:rPr>
              <w:rFonts w:hint="eastAsia" w:ascii="宋体" w:hAnsi="宋体" w:eastAsia="宋体" w:cs="宋体"/>
              <w:bCs/>
              <w:color w:val="auto"/>
              <w:sz w:val="24"/>
              <w:szCs w:val="24"/>
              <w:highlight w:val="none"/>
              <w:lang w:val="en-US" w:eastAsia="zh-CN"/>
            </w:rPr>
            <w:t>11.2  公寓或招待所服务</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_Toc10809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40</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lang w:val="en-US" w:eastAsia="zh-CN"/>
            </w:rPr>
            <w:fldChar w:fldCharType="end"/>
          </w:r>
        </w:p>
        <w:p w14:paraId="19388DA2">
          <w:pPr>
            <w:pStyle w:val="32"/>
            <w:tabs>
              <w:tab w:val="right" w:leader="dot" w:pos="9354"/>
            </w:tabs>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color w:val="auto"/>
              <w:sz w:val="24"/>
              <w:szCs w:val="24"/>
              <w:highlight w:val="none"/>
              <w:lang w:val="en-US" w:eastAsia="zh-CN"/>
            </w:rPr>
            <w:instrText xml:space="preserve"> HYPERLINK \l _Toc22940 </w:instrText>
          </w:r>
          <w:r>
            <w:rPr>
              <w:rFonts w:hint="eastAsia" w:ascii="宋体" w:hAnsi="宋体" w:eastAsia="宋体" w:cs="宋体"/>
              <w:color w:val="auto"/>
              <w:sz w:val="24"/>
              <w:szCs w:val="24"/>
              <w:highlight w:val="none"/>
              <w:lang w:val="en-US" w:eastAsia="zh-CN"/>
            </w:rPr>
            <w:fldChar w:fldCharType="separate"/>
          </w:r>
          <w:r>
            <w:rPr>
              <w:rFonts w:hint="eastAsia" w:ascii="宋体" w:hAnsi="宋体" w:eastAsia="宋体" w:cs="宋体"/>
              <w:bCs/>
              <w:color w:val="auto"/>
              <w:sz w:val="24"/>
              <w:szCs w:val="24"/>
              <w:highlight w:val="none"/>
              <w:lang w:val="en-US" w:eastAsia="zh-CN"/>
            </w:rPr>
            <w:t>11.3  文娱活动场所服务</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_Toc22940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41</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lang w:val="en-US" w:eastAsia="zh-CN"/>
            </w:rPr>
            <w:fldChar w:fldCharType="end"/>
          </w:r>
        </w:p>
        <w:p w14:paraId="7209D4F2">
          <w:pPr>
            <w:pStyle w:val="29"/>
            <w:tabs>
              <w:tab w:val="right" w:leader="dot" w:pos="9354"/>
            </w:tabs>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color w:val="auto"/>
              <w:sz w:val="24"/>
              <w:szCs w:val="24"/>
              <w:highlight w:val="none"/>
              <w:lang w:val="en-US" w:eastAsia="zh-CN"/>
            </w:rPr>
            <w:instrText xml:space="preserve"> HYPERLINK \l _Toc21852 </w:instrText>
          </w:r>
          <w:r>
            <w:rPr>
              <w:rFonts w:hint="eastAsia" w:ascii="宋体" w:hAnsi="宋体" w:eastAsia="宋体" w:cs="宋体"/>
              <w:color w:val="auto"/>
              <w:sz w:val="24"/>
              <w:szCs w:val="24"/>
              <w:highlight w:val="none"/>
              <w:lang w:val="en-US" w:eastAsia="zh-CN"/>
            </w:rPr>
            <w:fldChar w:fldCharType="separate"/>
          </w:r>
          <w:r>
            <w:rPr>
              <w:rFonts w:hint="eastAsia" w:ascii="宋体" w:hAnsi="宋体" w:eastAsia="宋体" w:cs="宋体"/>
              <w:color w:val="auto"/>
              <w:sz w:val="24"/>
              <w:szCs w:val="24"/>
              <w:highlight w:val="none"/>
              <w:lang w:val="en-US" w:eastAsia="zh-CN"/>
            </w:rPr>
            <w:t xml:space="preserve">12  </w:t>
          </w:r>
          <w:r>
            <w:rPr>
              <w:rFonts w:hint="eastAsia" w:ascii="宋体" w:hAnsi="宋体" w:eastAsia="宋体" w:cs="宋体"/>
              <w:bCs/>
              <w:color w:val="auto"/>
              <w:sz w:val="24"/>
              <w:szCs w:val="24"/>
              <w:highlight w:val="none"/>
              <w:lang w:val="en-US" w:eastAsia="zh-CN"/>
            </w:rPr>
            <w:t>特约服务</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_Toc21852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42</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lang w:val="en-US" w:eastAsia="zh-CN"/>
            </w:rPr>
            <w:fldChar w:fldCharType="end"/>
          </w:r>
        </w:p>
        <w:p w14:paraId="5A0AF023">
          <w:pPr>
            <w:pStyle w:val="29"/>
            <w:tabs>
              <w:tab w:val="right" w:leader="dot" w:pos="9354"/>
            </w:tabs>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color w:val="auto"/>
              <w:sz w:val="24"/>
              <w:szCs w:val="24"/>
              <w:highlight w:val="none"/>
              <w:lang w:val="en-US" w:eastAsia="zh-CN"/>
            </w:rPr>
            <w:instrText xml:space="preserve"> HYPERLINK \l _Toc32402 </w:instrText>
          </w:r>
          <w:r>
            <w:rPr>
              <w:rFonts w:hint="eastAsia" w:ascii="宋体" w:hAnsi="宋体" w:eastAsia="宋体" w:cs="宋体"/>
              <w:color w:val="auto"/>
              <w:sz w:val="24"/>
              <w:szCs w:val="24"/>
              <w:highlight w:val="none"/>
              <w:lang w:val="en-US" w:eastAsia="zh-CN"/>
            </w:rPr>
            <w:fldChar w:fldCharType="separate"/>
          </w:r>
          <w:r>
            <w:rPr>
              <w:rFonts w:hint="eastAsia" w:ascii="宋体" w:hAnsi="宋体" w:eastAsia="宋体" w:cs="宋体"/>
              <w:color w:val="auto"/>
              <w:sz w:val="24"/>
              <w:szCs w:val="24"/>
              <w:highlight w:val="none"/>
              <w:lang w:val="en-US" w:eastAsia="zh-CN"/>
            </w:rPr>
            <w:t xml:space="preserve">13  </w:t>
          </w:r>
          <w:r>
            <w:rPr>
              <w:rFonts w:hint="eastAsia" w:ascii="宋体" w:hAnsi="宋体" w:eastAsia="宋体" w:cs="宋体"/>
              <w:bCs w:val="0"/>
              <w:color w:val="auto"/>
              <w:sz w:val="24"/>
              <w:szCs w:val="24"/>
              <w:highlight w:val="none"/>
              <w:lang w:val="en-US" w:eastAsia="zh-CN"/>
            </w:rPr>
            <w:t>服务监督与改进</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_Toc32402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43</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lang w:val="en-US" w:eastAsia="zh-CN"/>
            </w:rPr>
            <w:fldChar w:fldCharType="end"/>
          </w:r>
        </w:p>
        <w:p w14:paraId="097E73F9">
          <w:pPr>
            <w:pStyle w:val="32"/>
            <w:tabs>
              <w:tab w:val="right" w:leader="dot" w:pos="9354"/>
            </w:tabs>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color w:val="auto"/>
              <w:sz w:val="24"/>
              <w:szCs w:val="24"/>
              <w:highlight w:val="none"/>
              <w:lang w:val="en-US" w:eastAsia="zh-CN"/>
            </w:rPr>
            <w:instrText xml:space="preserve"> HYPERLINK \l _Toc16128 </w:instrText>
          </w:r>
          <w:r>
            <w:rPr>
              <w:rFonts w:hint="eastAsia" w:ascii="宋体" w:hAnsi="宋体" w:eastAsia="宋体" w:cs="宋体"/>
              <w:color w:val="auto"/>
              <w:sz w:val="24"/>
              <w:szCs w:val="24"/>
              <w:highlight w:val="none"/>
              <w:lang w:val="en-US" w:eastAsia="zh-CN"/>
            </w:rPr>
            <w:fldChar w:fldCharType="separate"/>
          </w:r>
          <w:r>
            <w:rPr>
              <w:rFonts w:hint="eastAsia" w:ascii="宋体" w:hAnsi="宋体" w:eastAsia="宋体" w:cs="宋体"/>
              <w:bCs/>
              <w:color w:val="auto"/>
              <w:sz w:val="24"/>
              <w:szCs w:val="24"/>
              <w:highlight w:val="none"/>
              <w:lang w:val="en-US" w:eastAsia="zh-CN"/>
            </w:rPr>
            <w:t>13.1  投诉处理</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_Toc16128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43</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lang w:val="en-US" w:eastAsia="zh-CN"/>
            </w:rPr>
            <w:fldChar w:fldCharType="end"/>
          </w:r>
        </w:p>
        <w:p w14:paraId="5CE71D0A">
          <w:pPr>
            <w:pStyle w:val="32"/>
            <w:tabs>
              <w:tab w:val="right" w:leader="dot" w:pos="9354"/>
            </w:tabs>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color w:val="auto"/>
              <w:sz w:val="24"/>
              <w:szCs w:val="24"/>
              <w:highlight w:val="none"/>
              <w:lang w:val="en-US" w:eastAsia="zh-CN"/>
            </w:rPr>
            <w:instrText xml:space="preserve"> HYPERLINK \l _Toc21815 </w:instrText>
          </w:r>
          <w:r>
            <w:rPr>
              <w:rFonts w:hint="eastAsia" w:ascii="宋体" w:hAnsi="宋体" w:eastAsia="宋体" w:cs="宋体"/>
              <w:color w:val="auto"/>
              <w:sz w:val="24"/>
              <w:szCs w:val="24"/>
              <w:highlight w:val="none"/>
              <w:lang w:val="en-US" w:eastAsia="zh-CN"/>
            </w:rPr>
            <w:fldChar w:fldCharType="separate"/>
          </w:r>
          <w:r>
            <w:rPr>
              <w:rFonts w:hint="eastAsia" w:ascii="宋体" w:hAnsi="宋体" w:eastAsia="宋体" w:cs="宋体"/>
              <w:bCs/>
              <w:color w:val="auto"/>
              <w:sz w:val="24"/>
              <w:szCs w:val="24"/>
              <w:highlight w:val="none"/>
              <w:lang w:val="en-US" w:eastAsia="zh-CN"/>
            </w:rPr>
            <w:t>13.2  满意度调查</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_Toc21815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43</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lang w:val="en-US" w:eastAsia="zh-CN"/>
            </w:rPr>
            <w:fldChar w:fldCharType="end"/>
          </w:r>
        </w:p>
        <w:p w14:paraId="41BA1110">
          <w:pPr>
            <w:pStyle w:val="32"/>
            <w:tabs>
              <w:tab w:val="right" w:leader="dot" w:pos="9354"/>
            </w:tabs>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color w:val="auto"/>
              <w:sz w:val="24"/>
              <w:szCs w:val="24"/>
              <w:highlight w:val="none"/>
              <w:lang w:val="en-US" w:eastAsia="zh-CN"/>
            </w:rPr>
            <w:instrText xml:space="preserve"> HYPERLINK \l _Toc10492 </w:instrText>
          </w:r>
          <w:r>
            <w:rPr>
              <w:rFonts w:hint="eastAsia" w:ascii="宋体" w:hAnsi="宋体" w:eastAsia="宋体" w:cs="宋体"/>
              <w:color w:val="auto"/>
              <w:sz w:val="24"/>
              <w:szCs w:val="24"/>
              <w:highlight w:val="none"/>
              <w:lang w:val="en-US" w:eastAsia="zh-CN"/>
            </w:rPr>
            <w:fldChar w:fldCharType="separate"/>
          </w:r>
          <w:r>
            <w:rPr>
              <w:rFonts w:hint="eastAsia" w:ascii="宋体" w:hAnsi="宋体" w:eastAsia="宋体" w:cs="宋体"/>
              <w:bCs/>
              <w:color w:val="auto"/>
              <w:sz w:val="24"/>
              <w:szCs w:val="24"/>
              <w:highlight w:val="none"/>
              <w:lang w:val="en-US" w:eastAsia="zh-CN"/>
            </w:rPr>
            <w:t>13.3  监督检查</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_Toc10492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43</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lang w:val="en-US" w:eastAsia="zh-CN"/>
            </w:rPr>
            <w:fldChar w:fldCharType="end"/>
          </w:r>
        </w:p>
        <w:p w14:paraId="3F114034">
          <w:pPr>
            <w:pStyle w:val="32"/>
            <w:tabs>
              <w:tab w:val="right" w:leader="dot" w:pos="9354"/>
            </w:tabs>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color w:val="auto"/>
              <w:sz w:val="24"/>
              <w:szCs w:val="24"/>
              <w:highlight w:val="none"/>
              <w:lang w:val="en-US" w:eastAsia="zh-CN"/>
            </w:rPr>
            <w:instrText xml:space="preserve"> HYPERLINK \l _Toc21411 </w:instrText>
          </w:r>
          <w:r>
            <w:rPr>
              <w:rFonts w:hint="eastAsia" w:ascii="宋体" w:hAnsi="宋体" w:eastAsia="宋体" w:cs="宋体"/>
              <w:color w:val="auto"/>
              <w:sz w:val="24"/>
              <w:szCs w:val="24"/>
              <w:highlight w:val="none"/>
              <w:lang w:val="en-US" w:eastAsia="zh-CN"/>
            </w:rPr>
            <w:fldChar w:fldCharType="separate"/>
          </w:r>
          <w:r>
            <w:rPr>
              <w:rFonts w:hint="eastAsia" w:ascii="宋体" w:hAnsi="宋体" w:eastAsia="宋体" w:cs="宋体"/>
              <w:bCs/>
              <w:color w:val="auto"/>
              <w:sz w:val="24"/>
              <w:szCs w:val="24"/>
              <w:highlight w:val="none"/>
              <w:lang w:val="en-US" w:eastAsia="zh-CN"/>
            </w:rPr>
            <w:t>13.4  持续改进</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_Toc21411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44</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lang w:val="en-US" w:eastAsia="zh-CN"/>
            </w:rPr>
            <w:fldChar w:fldCharType="end"/>
          </w:r>
        </w:p>
        <w:p w14:paraId="5105B809">
          <w:pPr>
            <w:pStyle w:val="29"/>
            <w:tabs>
              <w:tab w:val="right" w:leader="dot" w:pos="9354"/>
            </w:tabs>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color w:val="auto"/>
              <w:sz w:val="24"/>
              <w:szCs w:val="24"/>
              <w:highlight w:val="none"/>
              <w:lang w:val="en-US" w:eastAsia="zh-CN"/>
            </w:rPr>
            <w:instrText xml:space="preserve"> HYPERLINK \l _Toc26170 </w:instrText>
          </w:r>
          <w:r>
            <w:rPr>
              <w:rFonts w:hint="eastAsia" w:ascii="宋体" w:hAnsi="宋体" w:eastAsia="宋体" w:cs="宋体"/>
              <w:color w:val="auto"/>
              <w:sz w:val="24"/>
              <w:szCs w:val="24"/>
              <w:highlight w:val="none"/>
              <w:lang w:val="en-US" w:eastAsia="zh-CN"/>
            </w:rPr>
            <w:fldChar w:fldCharType="separate"/>
          </w:r>
          <w:r>
            <w:rPr>
              <w:rFonts w:hint="eastAsia" w:ascii="宋体" w:hAnsi="宋体" w:eastAsia="宋体" w:cs="宋体"/>
              <w:color w:val="auto"/>
              <w:sz w:val="24"/>
              <w:szCs w:val="24"/>
              <w:highlight w:val="none"/>
            </w:rPr>
            <w:t>引用标准名录</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_Toc26170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46</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lang w:val="en-US" w:eastAsia="zh-CN"/>
            </w:rPr>
            <w:fldChar w:fldCharType="end"/>
          </w:r>
        </w:p>
        <w:p w14:paraId="3F32C814">
          <w:pPr>
            <w:pStyle w:val="32"/>
            <w:tabs>
              <w:tab w:val="right" w:leader="dot" w:pos="9354"/>
            </w:tabs>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color w:val="auto"/>
              <w:sz w:val="24"/>
              <w:szCs w:val="24"/>
              <w:highlight w:val="none"/>
              <w:lang w:val="en-US" w:eastAsia="zh-CN"/>
            </w:rPr>
            <w:instrText xml:space="preserve"> HYPERLINK \l _Toc10624 </w:instrText>
          </w:r>
          <w:r>
            <w:rPr>
              <w:rFonts w:hint="eastAsia" w:ascii="宋体" w:hAnsi="宋体" w:eastAsia="宋体" w:cs="宋体"/>
              <w:color w:val="auto"/>
              <w:sz w:val="24"/>
              <w:szCs w:val="24"/>
              <w:highlight w:val="none"/>
              <w:lang w:val="en-US" w:eastAsia="zh-CN"/>
            </w:rPr>
            <w:fldChar w:fldCharType="separate"/>
          </w:r>
          <w:r>
            <w:rPr>
              <w:rFonts w:hint="eastAsia" w:ascii="宋体" w:hAnsi="宋体" w:eastAsia="宋体" w:cs="宋体"/>
              <w:color w:val="auto"/>
              <w:sz w:val="24"/>
              <w:szCs w:val="24"/>
              <w:highlight w:val="none"/>
            </w:rPr>
            <w:t>附录</w:t>
          </w:r>
          <w:r>
            <w:rPr>
              <w:rFonts w:hint="eastAsia" w:ascii="宋体" w:hAnsi="宋体" w:eastAsia="宋体" w:cs="宋体"/>
              <w:color w:val="auto"/>
              <w:sz w:val="24"/>
              <w:szCs w:val="24"/>
              <w:highlight w:val="none"/>
              <w:lang w:val="en-US" w:eastAsia="zh-CN"/>
            </w:rPr>
            <w:t>A  保洁服务内容及要求</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_Toc10624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47</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lang w:val="en-US" w:eastAsia="zh-CN"/>
            </w:rPr>
            <w:fldChar w:fldCharType="end"/>
          </w:r>
        </w:p>
        <w:p w14:paraId="5DD2E366">
          <w:pPr>
            <w:pStyle w:val="29"/>
            <w:tabs>
              <w:tab w:val="right" w:leader="dot" w:pos="9354"/>
            </w:tabs>
            <w:rPr>
              <w:color w:val="auto"/>
              <w:highlight w:val="none"/>
            </w:rPr>
          </w:pP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color w:val="auto"/>
              <w:sz w:val="24"/>
              <w:szCs w:val="24"/>
              <w:highlight w:val="none"/>
              <w:lang w:val="en-US" w:eastAsia="zh-CN"/>
            </w:rPr>
            <w:instrText xml:space="preserve"> HYPERLINK \l _Toc5762 </w:instrText>
          </w:r>
          <w:r>
            <w:rPr>
              <w:rFonts w:hint="eastAsia" w:ascii="宋体" w:hAnsi="宋体" w:eastAsia="宋体" w:cs="宋体"/>
              <w:color w:val="auto"/>
              <w:sz w:val="24"/>
              <w:szCs w:val="24"/>
              <w:highlight w:val="none"/>
              <w:lang w:val="en-US" w:eastAsia="zh-CN"/>
            </w:rPr>
            <w:fldChar w:fldCharType="separate"/>
          </w:r>
          <w:r>
            <w:rPr>
              <w:rFonts w:hint="eastAsia" w:ascii="宋体" w:hAnsi="宋体" w:eastAsia="宋体" w:cs="宋体"/>
              <w:color w:val="auto"/>
              <w:sz w:val="24"/>
              <w:szCs w:val="24"/>
              <w:highlight w:val="none"/>
            </w:rPr>
            <w:t>条文说明</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_Toc5762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50</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lang w:val="en-US" w:eastAsia="zh-CN"/>
            </w:rPr>
            <w:fldChar w:fldCharType="end"/>
          </w:r>
        </w:p>
        <w:p w14:paraId="6B8AD073">
          <w:pPr>
            <w:pStyle w:val="29"/>
            <w:tabs>
              <w:tab w:val="right" w:leader="dot" w:pos="9354"/>
            </w:tabs>
            <w:rPr>
              <w:color w:val="auto"/>
              <w:highlight w:val="none"/>
            </w:rPr>
          </w:pPr>
        </w:p>
        <w:p w14:paraId="28B9682D">
          <w:pPr>
            <w:pStyle w:val="29"/>
            <w:tabs>
              <w:tab w:val="right" w:leader="dot" w:pos="9241"/>
            </w:tabs>
            <w:spacing w:before="78" w:beforeLines="0" w:after="78" w:afterLines="0" w:line="240" w:lineRule="auto"/>
            <w:ind w:left="0" w:leftChars="0" w:right="0" w:rightChars="0"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fldChar w:fldCharType="end"/>
          </w:r>
        </w:p>
      </w:sdtContent>
    </w:sdt>
    <w:p w14:paraId="643EF25B">
      <w:pPr>
        <w:rPr>
          <w:rFonts w:hint="eastAsia" w:ascii="宋体" w:hAnsi="宋体" w:eastAsia="宋体" w:cs="宋体"/>
          <w:color w:val="auto"/>
          <w:sz w:val="24"/>
          <w:szCs w:val="24"/>
          <w:highlight w:val="none"/>
          <w:lang w:val="en-US" w:eastAsia="zh-CN"/>
        </w:rPr>
      </w:pPr>
    </w:p>
    <w:p w14:paraId="531E9158">
      <w:pPr>
        <w:rPr>
          <w:rFonts w:hint="eastAsia" w:ascii="宋体" w:hAnsi="宋体" w:eastAsia="宋体" w:cs="宋体"/>
          <w:color w:val="auto"/>
          <w:sz w:val="24"/>
          <w:szCs w:val="24"/>
          <w:highlight w:val="none"/>
          <w:lang w:val="en-US" w:eastAsia="zh-CN"/>
        </w:rPr>
      </w:pPr>
    </w:p>
    <w:p w14:paraId="572BA339">
      <w:pPr>
        <w:rPr>
          <w:rFonts w:hint="eastAsia" w:ascii="宋体" w:hAnsi="宋体" w:eastAsia="宋体" w:cs="宋体"/>
          <w:color w:val="auto"/>
          <w:sz w:val="24"/>
          <w:szCs w:val="24"/>
          <w:highlight w:val="none"/>
          <w:lang w:val="en-US" w:eastAsia="zh-CN"/>
        </w:rPr>
      </w:pPr>
    </w:p>
    <w:p w14:paraId="7308D25C">
      <w:pPr>
        <w:rPr>
          <w:rFonts w:hint="eastAsia" w:ascii="宋体" w:hAnsi="宋体" w:eastAsia="宋体" w:cs="宋体"/>
          <w:color w:val="auto"/>
          <w:sz w:val="24"/>
          <w:szCs w:val="24"/>
          <w:highlight w:val="none"/>
          <w:lang w:val="en-US" w:eastAsia="zh-CN"/>
        </w:rPr>
      </w:pPr>
    </w:p>
    <w:p w14:paraId="4B16BE08">
      <w:pPr>
        <w:rPr>
          <w:rFonts w:hint="eastAsia" w:ascii="宋体" w:hAnsi="宋体" w:eastAsia="宋体" w:cs="宋体"/>
          <w:color w:val="auto"/>
          <w:sz w:val="24"/>
          <w:szCs w:val="24"/>
          <w:highlight w:val="none"/>
          <w:lang w:val="en-US" w:eastAsia="zh-CN"/>
        </w:rPr>
      </w:pPr>
    </w:p>
    <w:p w14:paraId="476ABCF0">
      <w:pPr>
        <w:pStyle w:val="20"/>
        <w:rPr>
          <w:rFonts w:hint="eastAsia" w:ascii="宋体" w:hAnsi="宋体" w:eastAsia="宋体" w:cs="宋体"/>
          <w:color w:val="auto"/>
          <w:sz w:val="24"/>
          <w:szCs w:val="24"/>
          <w:highlight w:val="none"/>
          <w:lang w:val="en-US" w:eastAsia="zh-CN"/>
        </w:rPr>
      </w:pPr>
    </w:p>
    <w:p w14:paraId="3573B2AC">
      <w:pPr>
        <w:rPr>
          <w:rFonts w:hint="eastAsia" w:ascii="宋体" w:hAnsi="宋体" w:eastAsia="宋体" w:cs="宋体"/>
          <w:color w:val="auto"/>
          <w:sz w:val="24"/>
          <w:szCs w:val="24"/>
          <w:highlight w:val="none"/>
          <w:lang w:val="en-US" w:eastAsia="zh-CN"/>
        </w:rPr>
      </w:pPr>
    </w:p>
    <w:p w14:paraId="769A1A79">
      <w:pPr>
        <w:pStyle w:val="20"/>
        <w:rPr>
          <w:rFonts w:hint="eastAsia" w:ascii="宋体" w:hAnsi="宋体" w:eastAsia="宋体" w:cs="宋体"/>
          <w:color w:val="auto"/>
          <w:sz w:val="24"/>
          <w:szCs w:val="24"/>
          <w:highlight w:val="none"/>
          <w:lang w:val="en-US" w:eastAsia="zh-CN"/>
        </w:rPr>
      </w:pPr>
    </w:p>
    <w:p w14:paraId="7AE95A4C">
      <w:pPr>
        <w:rPr>
          <w:rFonts w:hint="eastAsia" w:ascii="宋体" w:hAnsi="宋体" w:eastAsia="宋体" w:cs="宋体"/>
          <w:color w:val="auto"/>
          <w:sz w:val="24"/>
          <w:szCs w:val="24"/>
          <w:highlight w:val="none"/>
          <w:lang w:val="en-US" w:eastAsia="zh-CN"/>
        </w:rPr>
      </w:pPr>
    </w:p>
    <w:p w14:paraId="633F5240">
      <w:pPr>
        <w:pStyle w:val="20"/>
        <w:rPr>
          <w:rFonts w:hint="eastAsia"/>
          <w:color w:val="auto"/>
          <w:highlight w:val="none"/>
          <w:lang w:val="en-US" w:eastAsia="zh-CN"/>
        </w:rPr>
      </w:pPr>
    </w:p>
    <w:p w14:paraId="1A66F3C9">
      <w:pPr>
        <w:pStyle w:val="20"/>
        <w:rPr>
          <w:rFonts w:hint="eastAsia" w:ascii="宋体" w:hAnsi="宋体" w:eastAsia="宋体" w:cs="宋体"/>
          <w:color w:val="auto"/>
          <w:sz w:val="24"/>
          <w:szCs w:val="24"/>
          <w:highlight w:val="none"/>
          <w:lang w:val="en-US" w:eastAsia="zh-CN"/>
        </w:rPr>
      </w:pPr>
    </w:p>
    <w:p w14:paraId="5405DF09">
      <w:pPr>
        <w:rPr>
          <w:rFonts w:hint="eastAsia" w:ascii="宋体" w:hAnsi="宋体" w:eastAsia="宋体" w:cs="宋体"/>
          <w:color w:val="auto"/>
          <w:sz w:val="24"/>
          <w:szCs w:val="24"/>
          <w:highlight w:val="none"/>
          <w:lang w:val="en-US" w:eastAsia="zh-CN"/>
        </w:rPr>
      </w:pPr>
    </w:p>
    <w:p w14:paraId="33D435E0">
      <w:pPr>
        <w:keepNext w:val="0"/>
        <w:keepLines w:val="0"/>
        <w:pageBreakBefore w:val="0"/>
        <w:tabs>
          <w:tab w:val="left" w:leader="dot" w:pos="10500"/>
        </w:tabs>
        <w:kinsoku/>
        <w:wordWrap/>
        <w:overflowPunct/>
        <w:topLinePunct w:val="0"/>
        <w:autoSpaceDE/>
        <w:autoSpaceDN/>
        <w:bidi w:val="0"/>
        <w:adjustRightInd/>
        <w:snapToGrid/>
        <w:jc w:val="center"/>
        <w:textAlignment w:val="auto"/>
        <w:rPr>
          <w:rFonts w:hint="default" w:ascii="Times New Roman" w:hAnsi="Times New Roman" w:cs="Times New Roman"/>
          <w:b/>
          <w:color w:val="auto"/>
          <w:sz w:val="36"/>
          <w:szCs w:val="36"/>
          <w:highlight w:val="none"/>
          <w:lang w:val="en-US" w:eastAsia="zh-CN"/>
        </w:rPr>
      </w:pPr>
      <w:r>
        <w:rPr>
          <w:rFonts w:hint="default" w:ascii="Times New Roman" w:hAnsi="Times New Roman" w:cs="Times New Roman"/>
          <w:b/>
          <w:color w:val="auto"/>
          <w:sz w:val="36"/>
          <w:szCs w:val="36"/>
          <w:highlight w:val="none"/>
          <w:lang w:val="en-US" w:eastAsia="zh-CN"/>
        </w:rPr>
        <w:t>Contents</w:t>
      </w:r>
    </w:p>
    <w:p w14:paraId="43C996CC">
      <w:pPr>
        <w:keepNext w:val="0"/>
        <w:keepLines w:val="0"/>
        <w:pageBreakBefore w:val="0"/>
        <w:tabs>
          <w:tab w:val="left" w:leader="dot" w:pos="10500"/>
        </w:tabs>
        <w:kinsoku/>
        <w:wordWrap/>
        <w:overflowPunct/>
        <w:topLinePunct w:val="0"/>
        <w:autoSpaceDE/>
        <w:autoSpaceDN/>
        <w:bidi w:val="0"/>
        <w:adjustRightInd/>
        <w:snapToGrid/>
        <w:jc w:val="center"/>
        <w:textAlignment w:val="auto"/>
        <w:rPr>
          <w:rFonts w:hint="default" w:ascii="Times New Roman" w:hAnsi="Times New Roman" w:cs="Times New Roman"/>
          <w:b/>
          <w:color w:val="auto"/>
          <w:sz w:val="36"/>
          <w:szCs w:val="36"/>
          <w:highlight w:val="none"/>
          <w:lang w:val="en-US" w:eastAsia="zh-CN"/>
        </w:rPr>
      </w:pPr>
    </w:p>
    <w:p w14:paraId="455BC380">
      <w:pPr>
        <w:pStyle w:val="29"/>
        <w:tabs>
          <w:tab w:val="right" w:leader="dot" w:pos="9354"/>
        </w:tabs>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color w:val="auto"/>
          <w:sz w:val="24"/>
          <w:szCs w:val="24"/>
          <w:highlight w:val="none"/>
          <w:lang w:val="en-US" w:eastAsia="zh-CN"/>
        </w:rPr>
        <w:instrText xml:space="preserve"> HYPERLINK \l _Toc8946 </w:instrText>
      </w:r>
      <w:r>
        <w:rPr>
          <w:rFonts w:hint="eastAsia" w:ascii="宋体" w:hAnsi="宋体" w:eastAsia="宋体" w:cs="宋体"/>
          <w:color w:val="auto"/>
          <w:sz w:val="24"/>
          <w:szCs w:val="24"/>
          <w:highlight w:val="none"/>
          <w:lang w:val="en-US" w:eastAsia="zh-CN"/>
        </w:rPr>
        <w:fldChar w:fldCharType="separate"/>
      </w:r>
      <w:r>
        <w:rPr>
          <w:rFonts w:hint="eastAsia" w:ascii="宋体" w:hAnsi="宋体" w:eastAsia="宋体" w:cs="宋体"/>
          <w:bCs/>
          <w:color w:val="auto"/>
          <w:sz w:val="24"/>
          <w:szCs w:val="24"/>
          <w:highlight w:val="none"/>
          <w:lang w:val="en-US" w:eastAsia="zh-CN"/>
        </w:rPr>
        <w:t>1</w:t>
      </w:r>
      <w:r>
        <w:rPr>
          <w:rFonts w:hint="eastAsia" w:hAnsi="宋体" w:cs="宋体"/>
          <w:bCs/>
          <w:color w:val="auto"/>
          <w:sz w:val="24"/>
          <w:szCs w:val="24"/>
          <w:highlight w:val="none"/>
          <w:lang w:val="en-US" w:eastAsia="zh-CN"/>
        </w:rPr>
        <w:t xml:space="preserve">  </w:t>
      </w:r>
      <w:r>
        <w:rPr>
          <w:rFonts w:hint="eastAsia" w:ascii="宋体" w:hAnsi="宋体" w:eastAsia="宋体" w:cs="宋体"/>
          <w:bCs w:val="0"/>
          <w:color w:val="auto"/>
          <w:sz w:val="24"/>
          <w:szCs w:val="24"/>
          <w:highlight w:val="none"/>
          <w:lang w:val="en-US" w:eastAsia="zh-CN"/>
        </w:rPr>
        <w:t>General provisions</w:t>
      </w:r>
      <w:r>
        <w:rPr>
          <w:rFonts w:hint="eastAsia" w:ascii="宋体" w:hAnsi="宋体" w:eastAsia="宋体" w:cs="宋体"/>
          <w:color w:val="auto"/>
          <w:sz w:val="24"/>
          <w:szCs w:val="24"/>
          <w:highlight w:val="none"/>
        </w:rPr>
        <w:tab/>
      </w:r>
      <w:r>
        <w:rPr>
          <w:rFonts w:hint="eastAsia" w:hAnsi="宋体" w:cs="宋体"/>
          <w:color w:val="auto"/>
          <w:sz w:val="24"/>
          <w:szCs w:val="24"/>
          <w:highlight w:val="none"/>
          <w:lang w:val="en-US" w:eastAsia="zh-CN"/>
        </w:rPr>
        <w:t>6</w:t>
      </w:r>
      <w:r>
        <w:rPr>
          <w:rFonts w:hint="eastAsia" w:ascii="宋体" w:hAnsi="宋体" w:eastAsia="宋体" w:cs="宋体"/>
          <w:color w:val="auto"/>
          <w:sz w:val="24"/>
          <w:szCs w:val="24"/>
          <w:highlight w:val="none"/>
          <w:lang w:val="en-US" w:eastAsia="zh-CN"/>
        </w:rPr>
        <w:fldChar w:fldCharType="end"/>
      </w:r>
    </w:p>
    <w:p w14:paraId="62C97E62">
      <w:pPr>
        <w:pStyle w:val="29"/>
        <w:tabs>
          <w:tab w:val="right" w:leader="dot" w:pos="9354"/>
        </w:tabs>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color w:val="auto"/>
          <w:sz w:val="24"/>
          <w:szCs w:val="24"/>
          <w:highlight w:val="none"/>
          <w:lang w:val="en-US" w:eastAsia="zh-CN"/>
        </w:rPr>
        <w:instrText xml:space="preserve"> HYPERLINK \l _Toc8361 </w:instrText>
      </w:r>
      <w:r>
        <w:rPr>
          <w:rFonts w:hint="eastAsia" w:ascii="宋体" w:hAnsi="宋体" w:eastAsia="宋体" w:cs="宋体"/>
          <w:color w:val="auto"/>
          <w:sz w:val="24"/>
          <w:szCs w:val="24"/>
          <w:highlight w:val="none"/>
          <w:lang w:val="en-US" w:eastAsia="zh-CN"/>
        </w:rPr>
        <w:fldChar w:fldCharType="separate"/>
      </w:r>
      <w:r>
        <w:rPr>
          <w:rFonts w:hint="eastAsia" w:ascii="宋体" w:hAnsi="宋体" w:eastAsia="宋体" w:cs="宋体"/>
          <w:bCs/>
          <w:color w:val="auto"/>
          <w:sz w:val="24"/>
          <w:szCs w:val="24"/>
          <w:highlight w:val="none"/>
          <w:lang w:val="en-US" w:eastAsia="zh-CN"/>
        </w:rPr>
        <w:t xml:space="preserve">2 </w:t>
      </w:r>
      <w:r>
        <w:rPr>
          <w:rFonts w:hint="eastAsia" w:hAnsi="宋体" w:cs="宋体"/>
          <w:bCs/>
          <w:color w:val="auto"/>
          <w:sz w:val="24"/>
          <w:szCs w:val="24"/>
          <w:highlight w:val="none"/>
          <w:lang w:val="en-US" w:eastAsia="zh-CN"/>
        </w:rPr>
        <w:t xml:space="preserve"> </w:t>
      </w:r>
      <w:r>
        <w:rPr>
          <w:rFonts w:hint="default" w:ascii="宋体" w:hAnsi="宋体" w:eastAsia="宋体" w:cs="宋体"/>
          <w:bCs w:val="0"/>
          <w:color w:val="auto"/>
          <w:sz w:val="24"/>
          <w:szCs w:val="24"/>
          <w:highlight w:val="none"/>
          <w:lang w:val="en-US" w:eastAsia="zh-CN"/>
        </w:rPr>
        <w:t>Terms and Definitions</w:t>
      </w:r>
      <w:r>
        <w:rPr>
          <w:rFonts w:hint="eastAsia" w:ascii="宋体" w:hAnsi="宋体" w:eastAsia="宋体" w:cs="宋体"/>
          <w:color w:val="auto"/>
          <w:sz w:val="24"/>
          <w:szCs w:val="24"/>
          <w:highlight w:val="none"/>
        </w:rPr>
        <w:tab/>
      </w:r>
      <w:r>
        <w:rPr>
          <w:rFonts w:hint="eastAsia" w:hAnsi="宋体" w:cs="宋体"/>
          <w:color w:val="auto"/>
          <w:sz w:val="24"/>
          <w:szCs w:val="24"/>
          <w:highlight w:val="none"/>
          <w:lang w:val="en-US" w:eastAsia="zh-CN"/>
        </w:rPr>
        <w:t>7</w:t>
      </w:r>
      <w:r>
        <w:rPr>
          <w:rFonts w:hint="eastAsia" w:ascii="宋体" w:hAnsi="宋体" w:eastAsia="宋体" w:cs="宋体"/>
          <w:color w:val="auto"/>
          <w:sz w:val="24"/>
          <w:szCs w:val="24"/>
          <w:highlight w:val="none"/>
          <w:lang w:val="en-US" w:eastAsia="zh-CN"/>
        </w:rPr>
        <w:fldChar w:fldCharType="end"/>
      </w:r>
    </w:p>
    <w:p w14:paraId="6AA34623">
      <w:pPr>
        <w:pStyle w:val="29"/>
        <w:tabs>
          <w:tab w:val="right" w:leader="dot" w:pos="9354"/>
        </w:tabs>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color w:val="auto"/>
          <w:sz w:val="24"/>
          <w:szCs w:val="24"/>
          <w:highlight w:val="none"/>
          <w:lang w:val="en-US" w:eastAsia="zh-CN"/>
        </w:rPr>
        <w:instrText xml:space="preserve"> HYPERLINK \l _Toc32300 </w:instrText>
      </w:r>
      <w:r>
        <w:rPr>
          <w:rFonts w:hint="eastAsia" w:ascii="宋体" w:hAnsi="宋体" w:eastAsia="宋体" w:cs="宋体"/>
          <w:color w:val="auto"/>
          <w:sz w:val="24"/>
          <w:szCs w:val="24"/>
          <w:highlight w:val="none"/>
          <w:lang w:val="en-US" w:eastAsia="zh-CN"/>
        </w:rPr>
        <w:fldChar w:fldCharType="separate"/>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 xml:space="preserve"> </w:t>
      </w:r>
      <w:r>
        <w:rPr>
          <w:rFonts w:hint="eastAsia" w:hAnsi="宋体" w:cs="宋体"/>
          <w:color w:val="auto"/>
          <w:sz w:val="24"/>
          <w:szCs w:val="24"/>
          <w:highlight w:val="none"/>
          <w:lang w:val="en-US" w:eastAsia="zh-CN"/>
        </w:rPr>
        <w:t xml:space="preserve"> </w:t>
      </w:r>
      <w:r>
        <w:rPr>
          <w:rFonts w:hint="eastAsia" w:ascii="宋体" w:hAnsi="宋体" w:eastAsia="宋体" w:cs="宋体"/>
          <w:bCs w:val="0"/>
          <w:color w:val="auto"/>
          <w:sz w:val="24"/>
          <w:szCs w:val="24"/>
          <w:highlight w:val="none"/>
          <w:lang w:val="en-US" w:eastAsia="zh-CN"/>
        </w:rPr>
        <w:t>General management requirements</w:t>
      </w:r>
      <w:r>
        <w:rPr>
          <w:rFonts w:hint="eastAsia" w:ascii="宋体" w:hAnsi="宋体" w:eastAsia="宋体" w:cs="宋体"/>
          <w:color w:val="auto"/>
          <w:sz w:val="24"/>
          <w:szCs w:val="24"/>
          <w:highlight w:val="none"/>
        </w:rPr>
        <w:tab/>
      </w:r>
      <w:r>
        <w:rPr>
          <w:rFonts w:hint="eastAsia" w:hAnsi="宋体" w:cs="宋体"/>
          <w:color w:val="auto"/>
          <w:sz w:val="24"/>
          <w:szCs w:val="24"/>
          <w:highlight w:val="none"/>
          <w:lang w:val="en-US" w:eastAsia="zh-CN"/>
        </w:rPr>
        <w:t>8</w:t>
      </w:r>
      <w:r>
        <w:rPr>
          <w:rFonts w:hint="eastAsia" w:ascii="宋体" w:hAnsi="宋体" w:eastAsia="宋体" w:cs="宋体"/>
          <w:color w:val="auto"/>
          <w:sz w:val="24"/>
          <w:szCs w:val="24"/>
          <w:highlight w:val="none"/>
          <w:lang w:val="en-US" w:eastAsia="zh-CN"/>
        </w:rPr>
        <w:fldChar w:fldCharType="end"/>
      </w:r>
    </w:p>
    <w:p w14:paraId="17B6BCB4">
      <w:pPr>
        <w:pStyle w:val="32"/>
        <w:tabs>
          <w:tab w:val="right" w:leader="dot" w:pos="9354"/>
        </w:tabs>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color w:val="auto"/>
          <w:sz w:val="24"/>
          <w:szCs w:val="24"/>
          <w:highlight w:val="none"/>
          <w:lang w:val="en-US" w:eastAsia="zh-CN"/>
        </w:rPr>
        <w:instrText xml:space="preserve"> HYPERLINK \l _Toc21848 </w:instrText>
      </w:r>
      <w:r>
        <w:rPr>
          <w:rFonts w:hint="eastAsia" w:ascii="宋体" w:hAnsi="宋体" w:eastAsia="宋体" w:cs="宋体"/>
          <w:color w:val="auto"/>
          <w:sz w:val="24"/>
          <w:szCs w:val="24"/>
          <w:highlight w:val="none"/>
          <w:lang w:val="en-US" w:eastAsia="zh-CN"/>
        </w:rPr>
        <w:fldChar w:fldCharType="separate"/>
      </w:r>
      <w:r>
        <w:rPr>
          <w:rFonts w:hint="eastAsia" w:ascii="宋体" w:hAnsi="宋体" w:eastAsia="宋体" w:cs="宋体"/>
          <w:bCs/>
          <w:color w:val="auto"/>
          <w:kern w:val="0"/>
          <w:sz w:val="24"/>
          <w:szCs w:val="24"/>
          <w:highlight w:val="none"/>
          <w:lang w:val="en-US" w:eastAsia="zh-CN"/>
        </w:rPr>
        <w:t>3</w:t>
      </w:r>
      <w:r>
        <w:rPr>
          <w:rFonts w:hint="eastAsia" w:ascii="宋体" w:hAnsi="宋体" w:eastAsia="宋体" w:cs="宋体"/>
          <w:bCs/>
          <w:color w:val="auto"/>
          <w:kern w:val="0"/>
          <w:sz w:val="24"/>
          <w:szCs w:val="24"/>
          <w:highlight w:val="none"/>
          <w:lang w:val="en-US"/>
        </w:rPr>
        <w:t>.1</w:t>
      </w:r>
      <w:r>
        <w:rPr>
          <w:rFonts w:hint="eastAsia" w:ascii="宋体" w:hAnsi="宋体" w:eastAsia="宋体" w:cs="宋体"/>
          <w:bCs/>
          <w:color w:val="auto"/>
          <w:sz w:val="24"/>
          <w:szCs w:val="24"/>
          <w:highlight w:val="none"/>
        </w:rPr>
        <w:t xml:space="preserve">  Property service enterprises</w:t>
      </w:r>
      <w:r>
        <w:rPr>
          <w:rFonts w:hint="eastAsia" w:ascii="宋体" w:hAnsi="宋体" w:eastAsia="宋体" w:cs="宋体"/>
          <w:color w:val="auto"/>
          <w:sz w:val="24"/>
          <w:szCs w:val="24"/>
          <w:highlight w:val="none"/>
        </w:rPr>
        <w:tab/>
      </w: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lang w:val="en-US" w:eastAsia="zh-CN"/>
        </w:rPr>
        <w:fldChar w:fldCharType="end"/>
      </w:r>
    </w:p>
    <w:p w14:paraId="33629E88">
      <w:pPr>
        <w:pStyle w:val="32"/>
        <w:tabs>
          <w:tab w:val="right" w:leader="dot" w:pos="9354"/>
        </w:tabs>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color w:val="auto"/>
          <w:sz w:val="24"/>
          <w:szCs w:val="24"/>
          <w:highlight w:val="none"/>
          <w:lang w:val="en-US" w:eastAsia="zh-CN"/>
        </w:rPr>
        <w:instrText xml:space="preserve"> HYPERLINK \l _Toc26024 </w:instrText>
      </w:r>
      <w:r>
        <w:rPr>
          <w:rFonts w:hint="eastAsia" w:ascii="宋体" w:hAnsi="宋体" w:eastAsia="宋体" w:cs="宋体"/>
          <w:color w:val="auto"/>
          <w:sz w:val="24"/>
          <w:szCs w:val="24"/>
          <w:highlight w:val="none"/>
          <w:lang w:val="en-US" w:eastAsia="zh-CN"/>
        </w:rPr>
        <w:fldChar w:fldCharType="separate"/>
      </w:r>
      <w:r>
        <w:rPr>
          <w:rFonts w:hint="eastAsia" w:ascii="宋体" w:hAnsi="宋体" w:eastAsia="宋体" w:cs="宋体"/>
          <w:bCs/>
          <w:color w:val="auto"/>
          <w:sz w:val="24"/>
          <w:szCs w:val="24"/>
          <w:highlight w:val="none"/>
          <w:lang w:val="en-US" w:eastAsia="zh-CN"/>
        </w:rPr>
        <w:t>3.2  Service subcontract</w:t>
      </w:r>
      <w:r>
        <w:rPr>
          <w:rFonts w:hint="eastAsia" w:ascii="宋体" w:hAnsi="宋体" w:eastAsia="宋体" w:cs="宋体"/>
          <w:color w:val="auto"/>
          <w:sz w:val="24"/>
          <w:szCs w:val="24"/>
          <w:highlight w:val="none"/>
        </w:rPr>
        <w:tab/>
      </w: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lang w:val="en-US" w:eastAsia="zh-CN"/>
        </w:rPr>
        <w:fldChar w:fldCharType="end"/>
      </w:r>
    </w:p>
    <w:p w14:paraId="323E8E4E">
      <w:pPr>
        <w:pStyle w:val="32"/>
        <w:tabs>
          <w:tab w:val="right" w:leader="dot" w:pos="9354"/>
        </w:tabs>
        <w:ind w:firstLine="240" w:firstLineChars="100"/>
        <w:rPr>
          <w:rFonts w:hint="default"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color w:val="auto"/>
          <w:sz w:val="24"/>
          <w:szCs w:val="24"/>
          <w:highlight w:val="none"/>
          <w:lang w:val="en-US" w:eastAsia="zh-CN"/>
        </w:rPr>
        <w:instrText xml:space="preserve"> HYPERLINK \l _Toc1135 </w:instrText>
      </w:r>
      <w:r>
        <w:rPr>
          <w:rFonts w:hint="eastAsia" w:ascii="宋体" w:hAnsi="宋体" w:eastAsia="宋体" w:cs="宋体"/>
          <w:color w:val="auto"/>
          <w:sz w:val="24"/>
          <w:szCs w:val="24"/>
          <w:highlight w:val="none"/>
          <w:lang w:val="en-US" w:eastAsia="zh-CN"/>
        </w:rPr>
        <w:fldChar w:fldCharType="separate"/>
      </w:r>
      <w:r>
        <w:rPr>
          <w:rFonts w:hint="eastAsia" w:ascii="宋体" w:hAnsi="宋体" w:eastAsia="宋体" w:cs="宋体"/>
          <w:bCs/>
          <w:color w:val="auto"/>
          <w:sz w:val="24"/>
          <w:szCs w:val="24"/>
          <w:highlight w:val="none"/>
          <w:lang w:val="en-US" w:eastAsia="zh-CN"/>
        </w:rPr>
        <w:t>3.3  Service place</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lang w:val="en-US" w:eastAsia="zh-CN"/>
        </w:rPr>
        <w:fldChar w:fldCharType="end"/>
      </w:r>
      <w:r>
        <w:rPr>
          <w:rFonts w:hint="eastAsia" w:ascii="宋体" w:hAnsi="宋体" w:cs="宋体"/>
          <w:color w:val="auto"/>
          <w:sz w:val="24"/>
          <w:szCs w:val="24"/>
          <w:highlight w:val="none"/>
          <w:lang w:val="en-US" w:eastAsia="zh-CN"/>
        </w:rPr>
        <w:t>9</w:t>
      </w:r>
    </w:p>
    <w:p w14:paraId="5270E01F">
      <w:pPr>
        <w:pStyle w:val="32"/>
        <w:tabs>
          <w:tab w:val="right" w:leader="dot" w:pos="9354"/>
        </w:tabs>
        <w:ind w:firstLine="240" w:firstLineChars="100"/>
        <w:rPr>
          <w:rFonts w:hint="default"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color w:val="auto"/>
          <w:sz w:val="24"/>
          <w:szCs w:val="24"/>
          <w:highlight w:val="none"/>
          <w:lang w:val="en-US" w:eastAsia="zh-CN"/>
        </w:rPr>
        <w:instrText xml:space="preserve"> HYPERLINK \l _Toc17761 </w:instrText>
      </w:r>
      <w:r>
        <w:rPr>
          <w:rFonts w:hint="eastAsia" w:ascii="宋体" w:hAnsi="宋体" w:eastAsia="宋体" w:cs="宋体"/>
          <w:color w:val="auto"/>
          <w:sz w:val="24"/>
          <w:szCs w:val="24"/>
          <w:highlight w:val="none"/>
          <w:lang w:val="en-US" w:eastAsia="zh-CN"/>
        </w:rPr>
        <w:fldChar w:fldCharType="separate"/>
      </w:r>
      <w:r>
        <w:rPr>
          <w:rFonts w:hint="eastAsia" w:ascii="宋体" w:hAnsi="宋体" w:eastAsia="宋体" w:cs="宋体"/>
          <w:bCs/>
          <w:color w:val="auto"/>
          <w:sz w:val="24"/>
          <w:szCs w:val="24"/>
          <w:highlight w:val="none"/>
          <w:lang w:val="en-US" w:eastAsia="zh-CN"/>
        </w:rPr>
        <w:t>3.4  Property service personnel</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lang w:val="en-US" w:eastAsia="zh-CN"/>
        </w:rPr>
        <w:fldChar w:fldCharType="end"/>
      </w:r>
      <w:r>
        <w:rPr>
          <w:rFonts w:hint="eastAsia" w:ascii="宋体" w:hAnsi="宋体" w:cs="宋体"/>
          <w:color w:val="auto"/>
          <w:sz w:val="24"/>
          <w:szCs w:val="24"/>
          <w:highlight w:val="none"/>
          <w:lang w:val="en-US" w:eastAsia="zh-CN"/>
        </w:rPr>
        <w:t>9</w:t>
      </w:r>
    </w:p>
    <w:p w14:paraId="67F59E5C">
      <w:pPr>
        <w:pStyle w:val="32"/>
        <w:tabs>
          <w:tab w:val="right" w:leader="dot" w:pos="9354"/>
        </w:tabs>
        <w:ind w:firstLine="240" w:firstLineChars="100"/>
        <w:rPr>
          <w:rFonts w:hint="default"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color w:val="auto"/>
          <w:sz w:val="24"/>
          <w:szCs w:val="24"/>
          <w:highlight w:val="none"/>
          <w:lang w:val="en-US" w:eastAsia="zh-CN"/>
        </w:rPr>
        <w:instrText xml:space="preserve"> HYPERLINK \l _Toc17766 </w:instrText>
      </w:r>
      <w:r>
        <w:rPr>
          <w:rFonts w:hint="eastAsia" w:ascii="宋体" w:hAnsi="宋体" w:eastAsia="宋体" w:cs="宋体"/>
          <w:color w:val="auto"/>
          <w:sz w:val="24"/>
          <w:szCs w:val="24"/>
          <w:highlight w:val="none"/>
          <w:lang w:val="en-US" w:eastAsia="zh-CN"/>
        </w:rPr>
        <w:fldChar w:fldCharType="separate"/>
      </w:r>
      <w:r>
        <w:rPr>
          <w:rFonts w:hint="eastAsia" w:ascii="宋体" w:hAnsi="宋体" w:eastAsia="宋体" w:cs="宋体"/>
          <w:bCs/>
          <w:color w:val="auto"/>
          <w:sz w:val="24"/>
          <w:szCs w:val="24"/>
          <w:highlight w:val="none"/>
          <w:lang w:val="en-US" w:eastAsia="zh-CN"/>
        </w:rPr>
        <w:t xml:space="preserve">3.5  </w:t>
      </w:r>
      <w:r>
        <w:rPr>
          <w:rFonts w:hint="eastAsia" w:ascii="宋体" w:hAnsi="宋体" w:cs="宋体"/>
          <w:bCs/>
          <w:color w:val="auto"/>
          <w:sz w:val="24"/>
          <w:szCs w:val="24"/>
          <w:highlight w:val="none"/>
          <w:lang w:val="en-US" w:eastAsia="zh-CN"/>
        </w:rPr>
        <w:t>F</w:t>
      </w:r>
      <w:r>
        <w:rPr>
          <w:rFonts w:hint="eastAsia" w:ascii="宋体" w:hAnsi="宋体" w:eastAsia="宋体" w:cs="宋体"/>
          <w:bCs/>
          <w:color w:val="auto"/>
          <w:sz w:val="24"/>
          <w:szCs w:val="24"/>
          <w:highlight w:val="none"/>
          <w:lang w:val="en-US" w:eastAsia="zh-CN"/>
        </w:rPr>
        <w:t xml:space="preserve">ile management </w:t>
      </w:r>
      <w:r>
        <w:rPr>
          <w:rFonts w:hint="eastAsia" w:ascii="宋体" w:hAnsi="宋体" w:eastAsia="宋体" w:cs="宋体"/>
          <w:color w:val="auto"/>
          <w:sz w:val="24"/>
          <w:szCs w:val="24"/>
          <w:highlight w:val="none"/>
        </w:rPr>
        <w:tab/>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fldChar w:fldCharType="end"/>
      </w:r>
      <w:r>
        <w:rPr>
          <w:rFonts w:hint="eastAsia" w:ascii="宋体" w:hAnsi="宋体" w:cs="宋体"/>
          <w:color w:val="auto"/>
          <w:sz w:val="24"/>
          <w:szCs w:val="24"/>
          <w:highlight w:val="none"/>
          <w:lang w:val="en-US" w:eastAsia="zh-CN"/>
        </w:rPr>
        <w:t>0</w:t>
      </w:r>
    </w:p>
    <w:p w14:paraId="56B70CFC">
      <w:pPr>
        <w:pStyle w:val="32"/>
        <w:tabs>
          <w:tab w:val="right" w:leader="dot" w:pos="9354"/>
        </w:tabs>
        <w:ind w:firstLine="240" w:firstLineChars="100"/>
        <w:rPr>
          <w:rFonts w:hint="default"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color w:val="auto"/>
          <w:sz w:val="24"/>
          <w:szCs w:val="24"/>
          <w:highlight w:val="none"/>
          <w:lang w:val="en-US" w:eastAsia="zh-CN"/>
        </w:rPr>
        <w:instrText xml:space="preserve"> HYPERLINK \l _Toc27830 </w:instrText>
      </w:r>
      <w:r>
        <w:rPr>
          <w:rFonts w:hint="eastAsia" w:ascii="宋体" w:hAnsi="宋体" w:eastAsia="宋体" w:cs="宋体"/>
          <w:color w:val="auto"/>
          <w:sz w:val="24"/>
          <w:szCs w:val="24"/>
          <w:highlight w:val="none"/>
          <w:lang w:val="en-US" w:eastAsia="zh-CN"/>
        </w:rPr>
        <w:fldChar w:fldCharType="separate"/>
      </w:r>
      <w:r>
        <w:rPr>
          <w:rFonts w:hint="eastAsia" w:ascii="宋体" w:hAnsi="宋体" w:eastAsia="宋体" w:cs="宋体"/>
          <w:bCs/>
          <w:color w:val="auto"/>
          <w:sz w:val="24"/>
          <w:szCs w:val="24"/>
          <w:highlight w:val="none"/>
          <w:lang w:val="en-US" w:eastAsia="zh-CN"/>
        </w:rPr>
        <w:t xml:space="preserve">3.6  Identification management </w:t>
      </w:r>
      <w:r>
        <w:rPr>
          <w:rFonts w:hint="eastAsia" w:ascii="宋体" w:hAnsi="宋体" w:eastAsia="宋体" w:cs="宋体"/>
          <w:color w:val="auto"/>
          <w:sz w:val="24"/>
          <w:szCs w:val="24"/>
          <w:highlight w:val="none"/>
        </w:rPr>
        <w:tab/>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fldChar w:fldCharType="end"/>
      </w:r>
      <w:r>
        <w:rPr>
          <w:rFonts w:hint="eastAsia" w:ascii="宋体" w:hAnsi="宋体" w:cs="宋体"/>
          <w:color w:val="auto"/>
          <w:sz w:val="24"/>
          <w:szCs w:val="24"/>
          <w:highlight w:val="none"/>
          <w:lang w:val="en-US" w:eastAsia="zh-CN"/>
        </w:rPr>
        <w:t>1</w:t>
      </w:r>
    </w:p>
    <w:p w14:paraId="026A1670">
      <w:pPr>
        <w:pStyle w:val="32"/>
        <w:tabs>
          <w:tab w:val="right" w:leader="dot" w:pos="9354"/>
        </w:tabs>
        <w:ind w:firstLine="240" w:firstLineChars="100"/>
        <w:rPr>
          <w:rFonts w:hint="default"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color w:val="auto"/>
          <w:sz w:val="24"/>
          <w:szCs w:val="24"/>
          <w:highlight w:val="none"/>
          <w:lang w:val="en-US" w:eastAsia="zh-CN"/>
        </w:rPr>
        <w:instrText xml:space="preserve"> HYPERLINK \l _Toc28891 </w:instrText>
      </w:r>
      <w:r>
        <w:rPr>
          <w:rFonts w:hint="eastAsia" w:ascii="宋体" w:hAnsi="宋体" w:eastAsia="宋体" w:cs="宋体"/>
          <w:color w:val="auto"/>
          <w:sz w:val="24"/>
          <w:szCs w:val="24"/>
          <w:highlight w:val="none"/>
          <w:lang w:val="en-US" w:eastAsia="zh-CN"/>
        </w:rPr>
        <w:fldChar w:fldCharType="separate"/>
      </w:r>
      <w:r>
        <w:rPr>
          <w:rFonts w:hint="eastAsia" w:ascii="宋体" w:hAnsi="宋体" w:eastAsia="宋体" w:cs="宋体"/>
          <w:bCs/>
          <w:color w:val="auto"/>
          <w:sz w:val="24"/>
          <w:szCs w:val="24"/>
          <w:highlight w:val="none"/>
          <w:lang w:val="en-US" w:eastAsia="zh-CN"/>
        </w:rPr>
        <w:t xml:space="preserve">3.7  </w:t>
      </w:r>
      <w:r>
        <w:rPr>
          <w:rFonts w:hint="eastAsia" w:ascii="宋体" w:hAnsi="宋体" w:eastAsia="宋体" w:cs="宋体"/>
          <w:bCs/>
          <w:color w:val="auto"/>
          <w:kern w:val="2"/>
          <w:sz w:val="24"/>
          <w:szCs w:val="24"/>
          <w:highlight w:val="none"/>
          <w:lang w:val="en-US" w:eastAsia="zh-CN" w:bidi="ar-SA"/>
        </w:rPr>
        <w:t>Safety production management</w:t>
      </w:r>
      <w:r>
        <w:rPr>
          <w:rFonts w:hint="eastAsia" w:ascii="宋体" w:hAnsi="宋体" w:eastAsia="宋体" w:cs="宋体"/>
          <w:color w:val="auto"/>
          <w:sz w:val="24"/>
          <w:szCs w:val="24"/>
          <w:highlight w:val="none"/>
        </w:rPr>
        <w:tab/>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fldChar w:fldCharType="end"/>
      </w:r>
      <w:r>
        <w:rPr>
          <w:rFonts w:hint="eastAsia" w:ascii="宋体" w:hAnsi="宋体" w:cs="宋体"/>
          <w:color w:val="auto"/>
          <w:sz w:val="24"/>
          <w:szCs w:val="24"/>
          <w:highlight w:val="none"/>
          <w:lang w:val="en-US" w:eastAsia="zh-CN"/>
        </w:rPr>
        <w:t>2</w:t>
      </w:r>
    </w:p>
    <w:p w14:paraId="1185B078">
      <w:pPr>
        <w:pStyle w:val="32"/>
        <w:tabs>
          <w:tab w:val="right" w:leader="dot" w:pos="9354"/>
        </w:tabs>
        <w:ind w:firstLine="240" w:firstLineChars="100"/>
        <w:rPr>
          <w:rFonts w:hint="eastAsia" w:ascii="宋体" w:hAnsi="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color w:val="auto"/>
          <w:sz w:val="24"/>
          <w:szCs w:val="24"/>
          <w:highlight w:val="none"/>
          <w:lang w:val="en-US" w:eastAsia="zh-CN"/>
        </w:rPr>
        <w:instrText xml:space="preserve"> HYPERLINK \l _Toc26012 </w:instrText>
      </w:r>
      <w:r>
        <w:rPr>
          <w:rFonts w:hint="eastAsia" w:ascii="宋体" w:hAnsi="宋体" w:eastAsia="宋体" w:cs="宋体"/>
          <w:color w:val="auto"/>
          <w:sz w:val="24"/>
          <w:szCs w:val="24"/>
          <w:highlight w:val="none"/>
          <w:lang w:val="en-US" w:eastAsia="zh-CN"/>
        </w:rPr>
        <w:fldChar w:fldCharType="separate"/>
      </w:r>
      <w:r>
        <w:rPr>
          <w:rFonts w:hint="eastAsia" w:ascii="宋体" w:hAnsi="宋体" w:eastAsia="宋体" w:cs="宋体"/>
          <w:bCs/>
          <w:color w:val="auto"/>
          <w:sz w:val="24"/>
          <w:szCs w:val="24"/>
          <w:highlight w:val="none"/>
          <w:lang w:val="en-US" w:eastAsia="zh-CN"/>
        </w:rPr>
        <w:t xml:space="preserve">3.8  </w:t>
      </w:r>
      <w:r>
        <w:rPr>
          <w:rFonts w:hint="eastAsia" w:ascii="宋体" w:hAnsi="宋体" w:eastAsia="宋体" w:cs="宋体"/>
          <w:bCs/>
          <w:color w:val="auto"/>
          <w:kern w:val="2"/>
          <w:sz w:val="24"/>
          <w:szCs w:val="24"/>
          <w:highlight w:val="none"/>
          <w:lang w:val="en-US" w:eastAsia="zh-CN" w:bidi="ar-SA"/>
        </w:rPr>
        <w:t>Smart management</w:t>
      </w:r>
      <w:r>
        <w:rPr>
          <w:rFonts w:hint="eastAsia" w:ascii="宋体" w:hAnsi="宋体" w:eastAsia="宋体" w:cs="宋体"/>
          <w:color w:val="auto"/>
          <w:sz w:val="24"/>
          <w:szCs w:val="24"/>
          <w:highlight w:val="none"/>
        </w:rPr>
        <w:tab/>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fldChar w:fldCharType="end"/>
      </w:r>
      <w:r>
        <w:rPr>
          <w:rFonts w:hint="eastAsia" w:ascii="宋体" w:hAnsi="宋体" w:cs="宋体"/>
          <w:color w:val="auto"/>
          <w:sz w:val="24"/>
          <w:szCs w:val="24"/>
          <w:highlight w:val="none"/>
          <w:lang w:val="en-US" w:eastAsia="zh-CN"/>
        </w:rPr>
        <w:t>2</w:t>
      </w:r>
    </w:p>
    <w:p w14:paraId="38ACA6AC">
      <w:pPr>
        <w:pStyle w:val="32"/>
        <w:tabs>
          <w:tab w:val="right" w:leader="dot" w:pos="9354"/>
        </w:tabs>
        <w:ind w:firstLine="240" w:firstLineChars="100"/>
        <w:rPr>
          <w:rFonts w:hint="default"/>
          <w:color w:val="auto"/>
          <w:highlight w:val="none"/>
          <w:lang w:val="en-US"/>
        </w:rPr>
      </w:pP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color w:val="auto"/>
          <w:sz w:val="24"/>
          <w:szCs w:val="24"/>
          <w:highlight w:val="none"/>
          <w:lang w:val="en-US" w:eastAsia="zh-CN"/>
        </w:rPr>
        <w:instrText xml:space="preserve"> HYPERLINK \l _Toc26012 </w:instrText>
      </w:r>
      <w:r>
        <w:rPr>
          <w:rFonts w:hint="eastAsia" w:ascii="宋体" w:hAnsi="宋体" w:eastAsia="宋体" w:cs="宋体"/>
          <w:color w:val="auto"/>
          <w:sz w:val="24"/>
          <w:szCs w:val="24"/>
          <w:highlight w:val="none"/>
          <w:lang w:val="en-US" w:eastAsia="zh-CN"/>
        </w:rPr>
        <w:fldChar w:fldCharType="separate"/>
      </w:r>
      <w:r>
        <w:rPr>
          <w:rFonts w:hint="eastAsia" w:ascii="宋体" w:hAnsi="宋体" w:eastAsia="宋体" w:cs="宋体"/>
          <w:bCs/>
          <w:color w:val="auto"/>
          <w:sz w:val="24"/>
          <w:szCs w:val="24"/>
          <w:highlight w:val="none"/>
          <w:lang w:val="en-US" w:eastAsia="zh-CN"/>
        </w:rPr>
        <w:t>3.</w:t>
      </w:r>
      <w:r>
        <w:rPr>
          <w:rFonts w:hint="eastAsia" w:ascii="宋体" w:hAnsi="宋体" w:cs="宋体"/>
          <w:bCs/>
          <w:color w:val="auto"/>
          <w:sz w:val="24"/>
          <w:szCs w:val="24"/>
          <w:highlight w:val="none"/>
          <w:lang w:val="en-US" w:eastAsia="zh-CN"/>
        </w:rPr>
        <w:t>9</w:t>
      </w:r>
      <w:r>
        <w:rPr>
          <w:rFonts w:hint="eastAsia" w:ascii="宋体" w:hAnsi="宋体" w:eastAsia="宋体" w:cs="宋体"/>
          <w:bCs/>
          <w:color w:val="auto"/>
          <w:sz w:val="24"/>
          <w:szCs w:val="24"/>
          <w:highlight w:val="none"/>
          <w:lang w:val="en-US" w:eastAsia="zh-CN"/>
        </w:rPr>
        <w:t xml:space="preserve">  </w:t>
      </w:r>
      <w:r>
        <w:rPr>
          <w:rFonts w:hint="eastAsia" w:ascii="宋体" w:hAnsi="宋体" w:eastAsia="宋体" w:cs="宋体"/>
          <w:bCs/>
          <w:color w:val="auto"/>
          <w:kern w:val="2"/>
          <w:sz w:val="24"/>
          <w:szCs w:val="24"/>
          <w:highlight w:val="none"/>
          <w:lang w:val="en-US" w:eastAsia="zh-CN" w:bidi="ar-SA"/>
        </w:rPr>
        <w:t xml:space="preserve">Energy saving and consumption reduction </w:t>
      </w:r>
      <w:r>
        <w:rPr>
          <w:rFonts w:hint="eastAsia" w:ascii="宋体" w:hAnsi="宋体" w:eastAsia="宋体" w:cs="宋体"/>
          <w:color w:val="auto"/>
          <w:sz w:val="24"/>
          <w:szCs w:val="24"/>
          <w:highlight w:val="none"/>
        </w:rPr>
        <w:tab/>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fldChar w:fldCharType="end"/>
      </w:r>
      <w:r>
        <w:rPr>
          <w:rFonts w:hint="eastAsia" w:ascii="宋体" w:hAnsi="宋体" w:cs="宋体"/>
          <w:color w:val="auto"/>
          <w:sz w:val="24"/>
          <w:szCs w:val="24"/>
          <w:highlight w:val="none"/>
          <w:lang w:val="en-US" w:eastAsia="zh-CN"/>
        </w:rPr>
        <w:t>2</w:t>
      </w:r>
    </w:p>
    <w:p w14:paraId="658C93C0">
      <w:pPr>
        <w:pStyle w:val="29"/>
        <w:tabs>
          <w:tab w:val="right" w:leader="dot" w:pos="9354"/>
        </w:tabs>
        <w:rPr>
          <w:rFonts w:hint="default"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color w:val="auto"/>
          <w:sz w:val="24"/>
          <w:szCs w:val="24"/>
          <w:highlight w:val="none"/>
          <w:lang w:val="en-US" w:eastAsia="zh-CN"/>
        </w:rPr>
        <w:instrText xml:space="preserve"> HYPERLINK \l _Toc32300 </w:instrText>
      </w:r>
      <w:r>
        <w:rPr>
          <w:rFonts w:hint="eastAsia" w:ascii="宋体" w:hAnsi="宋体" w:eastAsia="宋体" w:cs="宋体"/>
          <w:color w:val="auto"/>
          <w:sz w:val="24"/>
          <w:szCs w:val="24"/>
          <w:highlight w:val="none"/>
          <w:lang w:val="en-US" w:eastAsia="zh-CN"/>
        </w:rPr>
        <w:fldChar w:fldCharType="separate"/>
      </w:r>
      <w:r>
        <w:rPr>
          <w:rFonts w:hint="eastAsia" w:hAnsi="宋体" w:cs="宋体"/>
          <w:color w:val="auto"/>
          <w:sz w:val="24"/>
          <w:szCs w:val="24"/>
          <w:highlight w:val="none"/>
          <w:lang w:val="en-US" w:eastAsia="zh-CN"/>
        </w:rPr>
        <w:t>4</w:t>
      </w:r>
      <w:r>
        <w:rPr>
          <w:rFonts w:hint="eastAsia" w:ascii="宋体" w:hAnsi="宋体" w:eastAsia="宋体" w:cs="宋体"/>
          <w:color w:val="auto"/>
          <w:sz w:val="24"/>
          <w:szCs w:val="24"/>
          <w:highlight w:val="none"/>
        </w:rPr>
        <w:t xml:space="preserve"> </w:t>
      </w:r>
      <w:r>
        <w:rPr>
          <w:rFonts w:hint="eastAsia" w:hAnsi="宋体" w:cs="宋体"/>
          <w:color w:val="auto"/>
          <w:sz w:val="24"/>
          <w:szCs w:val="24"/>
          <w:highlight w:val="none"/>
          <w:lang w:val="en-US" w:eastAsia="zh-CN"/>
        </w:rPr>
        <w:t xml:space="preserve"> </w:t>
      </w:r>
      <w:r>
        <w:rPr>
          <w:rFonts w:hint="eastAsia" w:ascii="宋体" w:hAnsi="宋体" w:eastAsia="宋体" w:cs="宋体"/>
          <w:bCs w:val="0"/>
          <w:color w:val="auto"/>
          <w:sz w:val="24"/>
          <w:szCs w:val="24"/>
          <w:highlight w:val="none"/>
          <w:lang w:val="en-US" w:eastAsia="zh-CN"/>
        </w:rPr>
        <w:t>Confidentiality requirements</w:t>
      </w:r>
      <w:r>
        <w:rPr>
          <w:rFonts w:hint="eastAsia" w:ascii="宋体" w:hAnsi="宋体" w:eastAsia="宋体" w:cs="宋体"/>
          <w:color w:val="auto"/>
          <w:sz w:val="24"/>
          <w:szCs w:val="24"/>
          <w:highlight w:val="none"/>
        </w:rPr>
        <w:tab/>
      </w:r>
      <w:r>
        <w:rPr>
          <w:rFonts w:hint="eastAsia" w:hAnsi="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fldChar w:fldCharType="end"/>
      </w:r>
      <w:r>
        <w:rPr>
          <w:rFonts w:hint="eastAsia" w:hAnsi="宋体" w:cs="宋体"/>
          <w:color w:val="auto"/>
          <w:sz w:val="24"/>
          <w:szCs w:val="24"/>
          <w:highlight w:val="none"/>
          <w:lang w:val="en-US" w:eastAsia="zh-CN"/>
        </w:rPr>
        <w:t>4</w:t>
      </w:r>
    </w:p>
    <w:p w14:paraId="23BFC41D">
      <w:pPr>
        <w:pStyle w:val="32"/>
        <w:tabs>
          <w:tab w:val="right" w:leader="dot" w:pos="9354"/>
        </w:tabs>
        <w:ind w:firstLine="240" w:firstLineChars="100"/>
        <w:rPr>
          <w:rFonts w:hint="default"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color w:val="auto"/>
          <w:sz w:val="24"/>
          <w:szCs w:val="24"/>
          <w:highlight w:val="none"/>
          <w:lang w:val="en-US" w:eastAsia="zh-CN"/>
        </w:rPr>
        <w:instrText xml:space="preserve"> HYPERLINK \l _Toc21848 </w:instrText>
      </w:r>
      <w:r>
        <w:rPr>
          <w:rFonts w:hint="eastAsia" w:ascii="宋体" w:hAnsi="宋体" w:eastAsia="宋体" w:cs="宋体"/>
          <w:color w:val="auto"/>
          <w:sz w:val="24"/>
          <w:szCs w:val="24"/>
          <w:highlight w:val="none"/>
          <w:lang w:val="en-US" w:eastAsia="zh-CN"/>
        </w:rPr>
        <w:fldChar w:fldCharType="separate"/>
      </w:r>
      <w:r>
        <w:rPr>
          <w:rFonts w:hint="eastAsia" w:ascii="宋体" w:hAnsi="宋体" w:cs="宋体"/>
          <w:bCs/>
          <w:color w:val="auto"/>
          <w:kern w:val="0"/>
          <w:sz w:val="24"/>
          <w:szCs w:val="24"/>
          <w:highlight w:val="none"/>
          <w:lang w:val="en-US" w:eastAsia="zh-CN"/>
        </w:rPr>
        <w:t>4</w:t>
      </w:r>
      <w:r>
        <w:rPr>
          <w:rFonts w:hint="eastAsia" w:ascii="宋体" w:hAnsi="宋体" w:eastAsia="宋体" w:cs="宋体"/>
          <w:bCs/>
          <w:color w:val="auto"/>
          <w:kern w:val="0"/>
          <w:sz w:val="24"/>
          <w:szCs w:val="24"/>
          <w:highlight w:val="none"/>
          <w:lang w:val="en-US"/>
        </w:rPr>
        <w:t>.1</w:t>
      </w:r>
      <w:r>
        <w:rPr>
          <w:rFonts w:hint="eastAsia" w:ascii="宋体" w:hAnsi="宋体" w:eastAsia="宋体" w:cs="宋体"/>
          <w:bCs/>
          <w:color w:val="auto"/>
          <w:sz w:val="24"/>
          <w:szCs w:val="24"/>
          <w:highlight w:val="none"/>
        </w:rPr>
        <w:t xml:space="preserve">  Basic Requirements</w:t>
      </w:r>
      <w:r>
        <w:rPr>
          <w:rFonts w:hint="eastAsia" w:ascii="宋体" w:hAnsi="宋体" w:eastAsia="宋体" w:cs="宋体"/>
          <w:color w:val="auto"/>
          <w:sz w:val="24"/>
          <w:szCs w:val="24"/>
          <w:highlight w:val="none"/>
        </w:rPr>
        <w:tab/>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fldChar w:fldCharType="end"/>
      </w:r>
      <w:r>
        <w:rPr>
          <w:rFonts w:hint="eastAsia" w:ascii="宋体" w:hAnsi="宋体" w:cs="宋体"/>
          <w:color w:val="auto"/>
          <w:sz w:val="24"/>
          <w:szCs w:val="24"/>
          <w:highlight w:val="none"/>
          <w:lang w:val="en-US" w:eastAsia="zh-CN"/>
        </w:rPr>
        <w:t>4</w:t>
      </w:r>
    </w:p>
    <w:p w14:paraId="142A550E">
      <w:pPr>
        <w:pStyle w:val="32"/>
        <w:tabs>
          <w:tab w:val="right" w:leader="dot" w:pos="9354"/>
        </w:tabs>
        <w:ind w:firstLine="240" w:firstLineChars="100"/>
        <w:rPr>
          <w:rFonts w:hint="default"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color w:val="auto"/>
          <w:sz w:val="24"/>
          <w:szCs w:val="24"/>
          <w:highlight w:val="none"/>
          <w:lang w:val="en-US" w:eastAsia="zh-CN"/>
        </w:rPr>
        <w:instrText xml:space="preserve"> HYPERLINK \l _Toc26024 </w:instrText>
      </w:r>
      <w:r>
        <w:rPr>
          <w:rFonts w:hint="eastAsia" w:ascii="宋体" w:hAnsi="宋体" w:eastAsia="宋体" w:cs="宋体"/>
          <w:color w:val="auto"/>
          <w:sz w:val="24"/>
          <w:szCs w:val="24"/>
          <w:highlight w:val="none"/>
          <w:lang w:val="en-US" w:eastAsia="zh-CN"/>
        </w:rPr>
        <w:fldChar w:fldCharType="separate"/>
      </w:r>
      <w:r>
        <w:rPr>
          <w:rFonts w:hint="eastAsia" w:ascii="宋体" w:hAnsi="宋体" w:cs="宋体"/>
          <w:bCs/>
          <w:color w:val="auto"/>
          <w:sz w:val="24"/>
          <w:szCs w:val="24"/>
          <w:highlight w:val="none"/>
          <w:lang w:val="en-US" w:eastAsia="zh-CN"/>
        </w:rPr>
        <w:t>4</w:t>
      </w:r>
      <w:r>
        <w:rPr>
          <w:rFonts w:hint="eastAsia" w:ascii="宋体" w:hAnsi="宋体" w:eastAsia="宋体" w:cs="宋体"/>
          <w:bCs/>
          <w:color w:val="auto"/>
          <w:sz w:val="24"/>
          <w:szCs w:val="24"/>
          <w:highlight w:val="none"/>
          <w:lang w:val="en-US" w:eastAsia="zh-CN"/>
        </w:rPr>
        <w:t>.2  System management</w:t>
      </w:r>
      <w:r>
        <w:rPr>
          <w:rFonts w:hint="eastAsia" w:ascii="宋体" w:hAnsi="宋体" w:eastAsia="宋体" w:cs="宋体"/>
          <w:color w:val="auto"/>
          <w:sz w:val="24"/>
          <w:szCs w:val="24"/>
          <w:highlight w:val="none"/>
        </w:rPr>
        <w:tab/>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fldChar w:fldCharType="end"/>
      </w:r>
      <w:r>
        <w:rPr>
          <w:rFonts w:hint="eastAsia" w:ascii="宋体" w:hAnsi="宋体" w:cs="宋体"/>
          <w:color w:val="auto"/>
          <w:sz w:val="24"/>
          <w:szCs w:val="24"/>
          <w:highlight w:val="none"/>
          <w:lang w:val="en-US" w:eastAsia="zh-CN"/>
        </w:rPr>
        <w:t>4</w:t>
      </w:r>
    </w:p>
    <w:p w14:paraId="08A958A9">
      <w:pPr>
        <w:pStyle w:val="32"/>
        <w:tabs>
          <w:tab w:val="right" w:leader="dot" w:pos="9354"/>
        </w:tabs>
        <w:ind w:firstLine="240" w:firstLineChars="100"/>
        <w:rPr>
          <w:rFonts w:hint="default"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color w:val="auto"/>
          <w:sz w:val="24"/>
          <w:szCs w:val="24"/>
          <w:highlight w:val="none"/>
          <w:lang w:val="en-US" w:eastAsia="zh-CN"/>
        </w:rPr>
        <w:instrText xml:space="preserve"> HYPERLINK \l _Toc1135 </w:instrText>
      </w:r>
      <w:r>
        <w:rPr>
          <w:rFonts w:hint="eastAsia" w:ascii="宋体" w:hAnsi="宋体" w:eastAsia="宋体" w:cs="宋体"/>
          <w:color w:val="auto"/>
          <w:sz w:val="24"/>
          <w:szCs w:val="24"/>
          <w:highlight w:val="none"/>
          <w:lang w:val="en-US" w:eastAsia="zh-CN"/>
        </w:rPr>
        <w:fldChar w:fldCharType="separate"/>
      </w:r>
      <w:r>
        <w:rPr>
          <w:rFonts w:hint="eastAsia" w:ascii="宋体" w:hAnsi="宋体" w:cs="宋体"/>
          <w:bCs/>
          <w:color w:val="auto"/>
          <w:sz w:val="24"/>
          <w:szCs w:val="24"/>
          <w:highlight w:val="none"/>
          <w:lang w:val="en-US" w:eastAsia="zh-CN"/>
        </w:rPr>
        <w:t>4</w:t>
      </w:r>
      <w:r>
        <w:rPr>
          <w:rFonts w:hint="eastAsia" w:ascii="宋体" w:hAnsi="宋体" w:eastAsia="宋体" w:cs="宋体"/>
          <w:bCs/>
          <w:color w:val="auto"/>
          <w:sz w:val="24"/>
          <w:szCs w:val="24"/>
          <w:highlight w:val="none"/>
          <w:lang w:val="en-US" w:eastAsia="zh-CN"/>
        </w:rPr>
        <w:t>.3  Personnel Requirements</w:t>
      </w:r>
      <w:r>
        <w:rPr>
          <w:rFonts w:hint="eastAsia" w:ascii="宋体" w:hAnsi="宋体" w:eastAsia="宋体" w:cs="宋体"/>
          <w:color w:val="auto"/>
          <w:sz w:val="24"/>
          <w:szCs w:val="24"/>
          <w:highlight w:val="none"/>
        </w:rPr>
        <w:tab/>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fldChar w:fldCharType="end"/>
      </w:r>
      <w:r>
        <w:rPr>
          <w:rFonts w:hint="eastAsia" w:ascii="宋体" w:hAnsi="宋体" w:cs="宋体"/>
          <w:color w:val="auto"/>
          <w:sz w:val="24"/>
          <w:szCs w:val="24"/>
          <w:highlight w:val="none"/>
          <w:lang w:val="en-US" w:eastAsia="zh-CN"/>
        </w:rPr>
        <w:t>4</w:t>
      </w:r>
    </w:p>
    <w:p w14:paraId="3FDF7A1C">
      <w:pPr>
        <w:pStyle w:val="29"/>
        <w:tabs>
          <w:tab w:val="right" w:leader="dot" w:pos="9354"/>
        </w:tabs>
        <w:ind w:firstLine="240" w:firstLineChars="100"/>
        <w:rPr>
          <w:rFonts w:hint="eastAsia" w:hAnsi="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color w:val="auto"/>
          <w:sz w:val="24"/>
          <w:szCs w:val="24"/>
          <w:highlight w:val="none"/>
          <w:lang w:val="en-US" w:eastAsia="zh-CN"/>
        </w:rPr>
        <w:instrText xml:space="preserve"> HYPERLINK \l _Toc17761 </w:instrText>
      </w:r>
      <w:r>
        <w:rPr>
          <w:rFonts w:hint="eastAsia" w:ascii="宋体" w:hAnsi="宋体" w:eastAsia="宋体" w:cs="宋体"/>
          <w:color w:val="auto"/>
          <w:sz w:val="24"/>
          <w:szCs w:val="24"/>
          <w:highlight w:val="none"/>
          <w:lang w:val="en-US" w:eastAsia="zh-CN"/>
        </w:rPr>
        <w:fldChar w:fldCharType="separate"/>
      </w:r>
      <w:r>
        <w:rPr>
          <w:rFonts w:hint="eastAsia" w:hAnsi="宋体" w:cs="宋体"/>
          <w:bCs/>
          <w:color w:val="auto"/>
          <w:sz w:val="24"/>
          <w:szCs w:val="24"/>
          <w:highlight w:val="none"/>
          <w:lang w:val="en-US" w:eastAsia="zh-CN"/>
        </w:rPr>
        <w:t>4</w:t>
      </w:r>
      <w:r>
        <w:rPr>
          <w:rFonts w:hint="eastAsia" w:ascii="宋体" w:hAnsi="宋体" w:eastAsia="宋体" w:cs="宋体"/>
          <w:bCs/>
          <w:color w:val="auto"/>
          <w:sz w:val="24"/>
          <w:szCs w:val="24"/>
          <w:highlight w:val="none"/>
          <w:lang w:val="en-US" w:eastAsia="zh-CN"/>
        </w:rPr>
        <w:t>.4  Physical safety requirements</w:t>
      </w:r>
      <w:r>
        <w:rPr>
          <w:rFonts w:hint="eastAsia" w:ascii="宋体" w:hAnsi="宋体" w:eastAsia="宋体" w:cs="宋体"/>
          <w:color w:val="auto"/>
          <w:sz w:val="24"/>
          <w:szCs w:val="24"/>
          <w:highlight w:val="none"/>
        </w:rPr>
        <w:tab/>
      </w:r>
      <w:r>
        <w:rPr>
          <w:rFonts w:hint="eastAsia" w:hAnsi="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fldChar w:fldCharType="end"/>
      </w:r>
      <w:r>
        <w:rPr>
          <w:rFonts w:hint="eastAsia" w:hAnsi="宋体" w:cs="宋体"/>
          <w:color w:val="auto"/>
          <w:sz w:val="24"/>
          <w:szCs w:val="24"/>
          <w:highlight w:val="none"/>
          <w:lang w:val="en-US" w:eastAsia="zh-CN"/>
        </w:rPr>
        <w:t>4</w:t>
      </w:r>
    </w:p>
    <w:p w14:paraId="60919ECB">
      <w:pPr>
        <w:pStyle w:val="29"/>
        <w:tabs>
          <w:tab w:val="right" w:leader="dot" w:pos="9354"/>
        </w:tabs>
        <w:ind w:firstLine="240" w:firstLineChars="100"/>
        <w:rPr>
          <w:rFonts w:hint="default"/>
          <w:color w:val="auto"/>
          <w:highlight w:val="none"/>
          <w:lang w:val="en-US" w:eastAsia="zh-CN"/>
        </w:rPr>
      </w:pP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color w:val="auto"/>
          <w:sz w:val="24"/>
          <w:szCs w:val="24"/>
          <w:highlight w:val="none"/>
          <w:lang w:val="en-US" w:eastAsia="zh-CN"/>
        </w:rPr>
        <w:instrText xml:space="preserve"> HYPERLINK \l _Toc17761 </w:instrText>
      </w:r>
      <w:r>
        <w:rPr>
          <w:rFonts w:hint="eastAsia" w:ascii="宋体" w:hAnsi="宋体" w:eastAsia="宋体" w:cs="宋体"/>
          <w:color w:val="auto"/>
          <w:sz w:val="24"/>
          <w:szCs w:val="24"/>
          <w:highlight w:val="none"/>
          <w:lang w:val="en-US" w:eastAsia="zh-CN"/>
        </w:rPr>
        <w:fldChar w:fldCharType="separate"/>
      </w:r>
      <w:r>
        <w:rPr>
          <w:rFonts w:hint="eastAsia" w:hAnsi="宋体" w:cs="宋体"/>
          <w:bCs/>
          <w:color w:val="auto"/>
          <w:sz w:val="24"/>
          <w:szCs w:val="24"/>
          <w:highlight w:val="none"/>
          <w:lang w:val="en-US" w:eastAsia="zh-CN"/>
        </w:rPr>
        <w:t>4</w:t>
      </w:r>
      <w:r>
        <w:rPr>
          <w:rFonts w:hint="eastAsia" w:ascii="宋体" w:hAnsi="宋体" w:eastAsia="宋体" w:cs="宋体"/>
          <w:bCs/>
          <w:color w:val="auto"/>
          <w:sz w:val="24"/>
          <w:szCs w:val="24"/>
          <w:highlight w:val="none"/>
          <w:lang w:val="en-US" w:eastAsia="zh-CN"/>
        </w:rPr>
        <w:t>.</w:t>
      </w:r>
      <w:r>
        <w:rPr>
          <w:rFonts w:hint="eastAsia" w:hAnsi="宋体" w:cs="宋体"/>
          <w:bCs/>
          <w:color w:val="auto"/>
          <w:sz w:val="24"/>
          <w:szCs w:val="24"/>
          <w:highlight w:val="none"/>
          <w:lang w:val="en-US" w:eastAsia="zh-CN"/>
        </w:rPr>
        <w:t>5</w:t>
      </w:r>
      <w:r>
        <w:rPr>
          <w:rFonts w:hint="eastAsia" w:ascii="宋体" w:hAnsi="宋体" w:eastAsia="宋体" w:cs="宋体"/>
          <w:bCs/>
          <w:color w:val="auto"/>
          <w:sz w:val="24"/>
          <w:szCs w:val="24"/>
          <w:highlight w:val="none"/>
          <w:lang w:val="en-US" w:eastAsia="zh-CN"/>
        </w:rPr>
        <w:t xml:space="preserve">  Data security management requirements</w:t>
      </w:r>
      <w:r>
        <w:rPr>
          <w:rFonts w:hint="eastAsia" w:ascii="宋体" w:hAnsi="宋体" w:eastAsia="宋体" w:cs="宋体"/>
          <w:color w:val="auto"/>
          <w:sz w:val="24"/>
          <w:szCs w:val="24"/>
          <w:highlight w:val="none"/>
        </w:rPr>
        <w:tab/>
      </w:r>
      <w:r>
        <w:rPr>
          <w:rFonts w:hint="eastAsia" w:hAnsi="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fldChar w:fldCharType="end"/>
      </w:r>
      <w:r>
        <w:rPr>
          <w:rFonts w:hint="eastAsia" w:hAnsi="宋体" w:cs="宋体"/>
          <w:color w:val="auto"/>
          <w:sz w:val="24"/>
          <w:szCs w:val="24"/>
          <w:highlight w:val="none"/>
          <w:lang w:val="en-US" w:eastAsia="zh-CN"/>
        </w:rPr>
        <w:t>5</w:t>
      </w:r>
    </w:p>
    <w:p w14:paraId="48D64AC8">
      <w:pPr>
        <w:pStyle w:val="29"/>
        <w:tabs>
          <w:tab w:val="right" w:leader="dot" w:pos="9354"/>
        </w:tabs>
        <w:rPr>
          <w:rFonts w:hint="default"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color w:val="auto"/>
          <w:sz w:val="24"/>
          <w:szCs w:val="24"/>
          <w:highlight w:val="none"/>
          <w:lang w:val="en-US" w:eastAsia="zh-CN"/>
        </w:rPr>
        <w:instrText xml:space="preserve"> HYPERLINK \l _Toc30072 </w:instrText>
      </w:r>
      <w:r>
        <w:rPr>
          <w:rFonts w:hint="eastAsia" w:ascii="宋体" w:hAnsi="宋体" w:eastAsia="宋体" w:cs="宋体"/>
          <w:color w:val="auto"/>
          <w:sz w:val="24"/>
          <w:szCs w:val="24"/>
          <w:highlight w:val="none"/>
          <w:lang w:val="en-US" w:eastAsia="zh-CN"/>
        </w:rPr>
        <w:fldChar w:fldCharType="separate"/>
      </w:r>
      <w:r>
        <w:rPr>
          <w:rFonts w:hint="eastAsia" w:hAnsi="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 xml:space="preserve"> </w:t>
      </w:r>
      <w:r>
        <w:rPr>
          <w:rFonts w:hint="eastAsia"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en-US" w:eastAsia="zh-CN"/>
        </w:rPr>
        <w:t>Comprehensive service requirements</w:t>
      </w:r>
      <w:r>
        <w:rPr>
          <w:rFonts w:hint="eastAsia" w:ascii="宋体" w:hAnsi="宋体" w:eastAsia="宋体" w:cs="宋体"/>
          <w:color w:val="auto"/>
          <w:sz w:val="24"/>
          <w:szCs w:val="24"/>
          <w:highlight w:val="none"/>
        </w:rPr>
        <w:tab/>
      </w:r>
      <w:r>
        <w:rPr>
          <w:rFonts w:hint="eastAsia" w:hAnsi="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fldChar w:fldCharType="end"/>
      </w:r>
      <w:r>
        <w:rPr>
          <w:rFonts w:hint="eastAsia" w:hAnsi="宋体" w:cs="宋体"/>
          <w:color w:val="auto"/>
          <w:sz w:val="24"/>
          <w:szCs w:val="24"/>
          <w:highlight w:val="none"/>
          <w:lang w:val="en-US" w:eastAsia="zh-CN"/>
        </w:rPr>
        <w:t>6</w:t>
      </w:r>
    </w:p>
    <w:p w14:paraId="7AC4F6A5">
      <w:pPr>
        <w:pStyle w:val="32"/>
        <w:tabs>
          <w:tab w:val="right" w:leader="dot" w:pos="9354"/>
        </w:tabs>
        <w:ind w:firstLine="240" w:firstLineChars="100"/>
        <w:rPr>
          <w:rFonts w:hint="default"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color w:val="auto"/>
          <w:sz w:val="24"/>
          <w:szCs w:val="24"/>
          <w:highlight w:val="none"/>
          <w:lang w:val="en-US" w:eastAsia="zh-CN"/>
        </w:rPr>
        <w:instrText xml:space="preserve"> HYPERLINK \l _Toc26234 </w:instrText>
      </w:r>
      <w:r>
        <w:rPr>
          <w:rFonts w:hint="eastAsia" w:ascii="宋体" w:hAnsi="宋体" w:eastAsia="宋体" w:cs="宋体"/>
          <w:color w:val="auto"/>
          <w:sz w:val="24"/>
          <w:szCs w:val="24"/>
          <w:highlight w:val="none"/>
          <w:lang w:val="en-US" w:eastAsia="zh-CN"/>
        </w:rPr>
        <w:fldChar w:fldCharType="separate"/>
      </w:r>
      <w:r>
        <w:rPr>
          <w:rFonts w:hint="eastAsia" w:ascii="宋体" w:hAnsi="宋体" w:cs="宋体"/>
          <w:bCs/>
          <w:color w:val="auto"/>
          <w:sz w:val="24"/>
          <w:szCs w:val="24"/>
          <w:highlight w:val="none"/>
          <w:lang w:val="en-US" w:eastAsia="zh-CN"/>
        </w:rPr>
        <w:t>5</w:t>
      </w:r>
      <w:r>
        <w:rPr>
          <w:rFonts w:hint="eastAsia" w:ascii="宋体" w:hAnsi="宋体" w:eastAsia="宋体" w:cs="宋体"/>
          <w:bCs/>
          <w:color w:val="auto"/>
          <w:sz w:val="24"/>
          <w:szCs w:val="24"/>
          <w:highlight w:val="none"/>
          <w:lang w:val="en-US" w:eastAsia="zh-CN"/>
        </w:rPr>
        <w:t xml:space="preserve">.1  Customer service </w:t>
      </w:r>
      <w:r>
        <w:rPr>
          <w:rFonts w:hint="eastAsia" w:ascii="宋体" w:hAnsi="宋体" w:eastAsia="宋体" w:cs="宋体"/>
          <w:color w:val="auto"/>
          <w:sz w:val="24"/>
          <w:szCs w:val="24"/>
          <w:highlight w:val="none"/>
        </w:rPr>
        <w:tab/>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fldChar w:fldCharType="end"/>
      </w:r>
      <w:r>
        <w:rPr>
          <w:rFonts w:hint="eastAsia" w:ascii="宋体" w:hAnsi="宋体" w:cs="宋体"/>
          <w:color w:val="auto"/>
          <w:sz w:val="24"/>
          <w:szCs w:val="24"/>
          <w:highlight w:val="none"/>
          <w:lang w:val="en-US" w:eastAsia="zh-CN"/>
        </w:rPr>
        <w:t>6</w:t>
      </w:r>
    </w:p>
    <w:p w14:paraId="186D74E9">
      <w:pPr>
        <w:pStyle w:val="32"/>
        <w:tabs>
          <w:tab w:val="right" w:leader="dot" w:pos="9354"/>
        </w:tabs>
        <w:ind w:firstLine="240" w:firstLineChars="100"/>
        <w:rPr>
          <w:rFonts w:hint="default"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color w:val="auto"/>
          <w:sz w:val="24"/>
          <w:szCs w:val="24"/>
          <w:highlight w:val="none"/>
          <w:lang w:val="en-US" w:eastAsia="zh-CN"/>
        </w:rPr>
        <w:instrText xml:space="preserve"> HYPERLINK \l _Toc26716 </w:instrText>
      </w:r>
      <w:r>
        <w:rPr>
          <w:rFonts w:hint="eastAsia" w:ascii="宋体" w:hAnsi="宋体" w:eastAsia="宋体" w:cs="宋体"/>
          <w:color w:val="auto"/>
          <w:sz w:val="24"/>
          <w:szCs w:val="24"/>
          <w:highlight w:val="none"/>
          <w:lang w:val="en-US" w:eastAsia="zh-CN"/>
        </w:rPr>
        <w:fldChar w:fldCharType="separate"/>
      </w:r>
      <w:r>
        <w:rPr>
          <w:rFonts w:hint="eastAsia" w:ascii="宋体" w:hAnsi="宋体" w:cs="宋体"/>
          <w:bCs/>
          <w:color w:val="auto"/>
          <w:sz w:val="24"/>
          <w:szCs w:val="24"/>
          <w:highlight w:val="none"/>
          <w:lang w:val="en-US" w:eastAsia="zh-CN"/>
        </w:rPr>
        <w:t>5</w:t>
      </w:r>
      <w:r>
        <w:rPr>
          <w:rFonts w:hint="eastAsia" w:ascii="宋体" w:hAnsi="宋体" w:eastAsia="宋体" w:cs="宋体"/>
          <w:bCs/>
          <w:color w:val="auto"/>
          <w:sz w:val="24"/>
          <w:szCs w:val="24"/>
          <w:highlight w:val="none"/>
          <w:lang w:val="en-US" w:eastAsia="zh-CN"/>
        </w:rPr>
        <w:t>.2  Conference service</w:t>
      </w:r>
      <w:r>
        <w:rPr>
          <w:rFonts w:hint="eastAsia" w:ascii="宋体" w:hAnsi="宋体" w:eastAsia="宋体" w:cs="宋体"/>
          <w:color w:val="auto"/>
          <w:sz w:val="24"/>
          <w:szCs w:val="24"/>
          <w:highlight w:val="none"/>
        </w:rPr>
        <w:tab/>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fldChar w:fldCharType="end"/>
      </w:r>
      <w:r>
        <w:rPr>
          <w:rFonts w:hint="eastAsia" w:ascii="宋体" w:hAnsi="宋体" w:cs="宋体"/>
          <w:color w:val="auto"/>
          <w:sz w:val="24"/>
          <w:szCs w:val="24"/>
          <w:highlight w:val="none"/>
          <w:lang w:val="en-US" w:eastAsia="zh-CN"/>
        </w:rPr>
        <w:t>7</w:t>
      </w:r>
    </w:p>
    <w:p w14:paraId="12372452">
      <w:pPr>
        <w:pStyle w:val="29"/>
        <w:tabs>
          <w:tab w:val="right" w:leader="dot" w:pos="9354"/>
        </w:tabs>
        <w:rPr>
          <w:rFonts w:hint="default"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color w:val="auto"/>
          <w:sz w:val="24"/>
          <w:szCs w:val="24"/>
          <w:highlight w:val="none"/>
          <w:lang w:val="en-US" w:eastAsia="zh-CN"/>
        </w:rPr>
        <w:instrText xml:space="preserve"> HYPERLINK \l _Toc24435 </w:instrText>
      </w:r>
      <w:r>
        <w:rPr>
          <w:rFonts w:hint="eastAsia" w:ascii="宋体" w:hAnsi="宋体" w:eastAsia="宋体" w:cs="宋体"/>
          <w:color w:val="auto"/>
          <w:sz w:val="24"/>
          <w:szCs w:val="24"/>
          <w:highlight w:val="none"/>
          <w:lang w:val="en-US" w:eastAsia="zh-CN"/>
        </w:rPr>
        <w:fldChar w:fldCharType="separate"/>
      </w:r>
      <w:r>
        <w:rPr>
          <w:rFonts w:hint="eastAsia" w:hAnsi="宋体" w:cs="宋体"/>
          <w:color w:val="auto"/>
          <w:sz w:val="24"/>
          <w:szCs w:val="24"/>
          <w:highlight w:val="none"/>
          <w:lang w:val="en-US" w:eastAsia="zh-CN"/>
        </w:rPr>
        <w:t>6</w:t>
      </w:r>
      <w:r>
        <w:rPr>
          <w:rFonts w:hint="eastAsia" w:ascii="宋体" w:hAnsi="宋体" w:eastAsia="宋体" w:cs="宋体"/>
          <w:color w:val="auto"/>
          <w:sz w:val="24"/>
          <w:szCs w:val="24"/>
          <w:highlight w:val="none"/>
          <w:lang w:val="en-US" w:eastAsia="zh-CN"/>
        </w:rPr>
        <w:t xml:space="preserve"> </w:t>
      </w:r>
      <w:r>
        <w:rPr>
          <w:rFonts w:hint="eastAsia"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en-US" w:eastAsia="zh-CN"/>
        </w:rPr>
        <w:t>Cleaning service</w:t>
      </w:r>
      <w:r>
        <w:rPr>
          <w:rFonts w:hint="eastAsia" w:ascii="宋体" w:hAnsi="宋体" w:eastAsia="宋体" w:cs="宋体"/>
          <w:color w:val="auto"/>
          <w:sz w:val="24"/>
          <w:szCs w:val="24"/>
          <w:highlight w:val="none"/>
        </w:rPr>
        <w:tab/>
      </w:r>
      <w:r>
        <w:rPr>
          <w:rFonts w:hint="eastAsia" w:hAnsi="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fldChar w:fldCharType="end"/>
      </w:r>
      <w:r>
        <w:rPr>
          <w:rFonts w:hint="eastAsia" w:hAnsi="宋体" w:cs="宋体"/>
          <w:color w:val="auto"/>
          <w:sz w:val="24"/>
          <w:szCs w:val="24"/>
          <w:highlight w:val="none"/>
          <w:lang w:val="en-US" w:eastAsia="zh-CN"/>
        </w:rPr>
        <w:t>9</w:t>
      </w:r>
    </w:p>
    <w:p w14:paraId="43C81247">
      <w:pPr>
        <w:pStyle w:val="32"/>
        <w:tabs>
          <w:tab w:val="right" w:leader="dot" w:pos="9354"/>
        </w:tabs>
        <w:ind w:firstLine="240" w:firstLineChars="100"/>
        <w:rPr>
          <w:rFonts w:hint="default"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color w:val="auto"/>
          <w:sz w:val="24"/>
          <w:szCs w:val="24"/>
          <w:highlight w:val="none"/>
          <w:lang w:val="en-US" w:eastAsia="zh-CN"/>
        </w:rPr>
        <w:instrText xml:space="preserve"> HYPERLINK \l _Toc3928 </w:instrText>
      </w:r>
      <w:r>
        <w:rPr>
          <w:rFonts w:hint="eastAsia" w:ascii="宋体" w:hAnsi="宋体" w:eastAsia="宋体" w:cs="宋体"/>
          <w:color w:val="auto"/>
          <w:sz w:val="24"/>
          <w:szCs w:val="24"/>
          <w:highlight w:val="none"/>
          <w:lang w:val="en-US" w:eastAsia="zh-CN"/>
        </w:rPr>
        <w:fldChar w:fldCharType="separate"/>
      </w:r>
      <w:r>
        <w:rPr>
          <w:rFonts w:hint="eastAsia" w:ascii="宋体" w:hAnsi="宋体" w:cs="宋体"/>
          <w:bCs/>
          <w:color w:val="auto"/>
          <w:sz w:val="24"/>
          <w:szCs w:val="24"/>
          <w:highlight w:val="none"/>
          <w:lang w:val="en-US" w:eastAsia="zh-CN"/>
        </w:rPr>
        <w:t>6</w:t>
      </w:r>
      <w:r>
        <w:rPr>
          <w:rFonts w:hint="eastAsia" w:ascii="宋体" w:hAnsi="宋体" w:eastAsia="宋体" w:cs="宋体"/>
          <w:bCs/>
          <w:color w:val="auto"/>
          <w:sz w:val="24"/>
          <w:szCs w:val="24"/>
          <w:highlight w:val="none"/>
          <w:lang w:val="en-US" w:eastAsia="zh-CN"/>
        </w:rPr>
        <w:t xml:space="preserve">.1  Basic Requirements </w:t>
      </w:r>
      <w:r>
        <w:rPr>
          <w:rFonts w:hint="eastAsia" w:ascii="宋体" w:hAnsi="宋体" w:eastAsia="宋体" w:cs="宋体"/>
          <w:color w:val="auto"/>
          <w:sz w:val="24"/>
          <w:szCs w:val="24"/>
          <w:highlight w:val="none"/>
        </w:rPr>
        <w:tab/>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fldChar w:fldCharType="end"/>
      </w:r>
      <w:r>
        <w:rPr>
          <w:rFonts w:hint="eastAsia" w:ascii="宋体" w:hAnsi="宋体" w:cs="宋体"/>
          <w:color w:val="auto"/>
          <w:sz w:val="24"/>
          <w:szCs w:val="24"/>
          <w:highlight w:val="none"/>
          <w:lang w:val="en-US" w:eastAsia="zh-CN"/>
        </w:rPr>
        <w:t>9</w:t>
      </w:r>
    </w:p>
    <w:p w14:paraId="50B88860">
      <w:pPr>
        <w:pStyle w:val="32"/>
        <w:tabs>
          <w:tab w:val="right" w:leader="dot" w:pos="9354"/>
        </w:tabs>
        <w:ind w:firstLine="240" w:firstLineChars="100"/>
        <w:rPr>
          <w:rFonts w:hint="default"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color w:val="auto"/>
          <w:sz w:val="24"/>
          <w:szCs w:val="24"/>
          <w:highlight w:val="none"/>
          <w:lang w:val="en-US" w:eastAsia="zh-CN"/>
        </w:rPr>
        <w:instrText xml:space="preserve"> HYPERLINK \l _Toc12141 </w:instrText>
      </w:r>
      <w:r>
        <w:rPr>
          <w:rFonts w:hint="eastAsia" w:ascii="宋体" w:hAnsi="宋体" w:eastAsia="宋体" w:cs="宋体"/>
          <w:color w:val="auto"/>
          <w:sz w:val="24"/>
          <w:szCs w:val="24"/>
          <w:highlight w:val="none"/>
          <w:lang w:val="en-US" w:eastAsia="zh-CN"/>
        </w:rPr>
        <w:fldChar w:fldCharType="separate"/>
      </w:r>
      <w:r>
        <w:rPr>
          <w:rFonts w:hint="eastAsia" w:ascii="宋体" w:hAnsi="宋体" w:cs="宋体"/>
          <w:bCs/>
          <w:color w:val="auto"/>
          <w:sz w:val="24"/>
          <w:szCs w:val="24"/>
          <w:highlight w:val="none"/>
          <w:lang w:val="en-US" w:eastAsia="zh-CN"/>
        </w:rPr>
        <w:t>6</w:t>
      </w:r>
      <w:r>
        <w:rPr>
          <w:rFonts w:hint="eastAsia" w:ascii="宋体" w:hAnsi="宋体" w:eastAsia="宋体" w:cs="宋体"/>
          <w:bCs/>
          <w:color w:val="auto"/>
          <w:sz w:val="24"/>
          <w:szCs w:val="24"/>
          <w:highlight w:val="none"/>
          <w:lang w:val="en-US" w:eastAsia="zh-CN"/>
        </w:rPr>
        <w:t>.2  Work safety</w:t>
      </w:r>
      <w:r>
        <w:rPr>
          <w:rFonts w:hint="eastAsia" w:ascii="宋体" w:hAnsi="宋体" w:eastAsia="宋体" w:cs="宋体"/>
          <w:color w:val="auto"/>
          <w:sz w:val="24"/>
          <w:szCs w:val="24"/>
          <w:highlight w:val="none"/>
        </w:rPr>
        <w:tab/>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fldChar w:fldCharType="end"/>
      </w:r>
      <w:r>
        <w:rPr>
          <w:rFonts w:hint="eastAsia" w:ascii="宋体" w:hAnsi="宋体" w:cs="宋体"/>
          <w:color w:val="auto"/>
          <w:sz w:val="24"/>
          <w:szCs w:val="24"/>
          <w:highlight w:val="none"/>
          <w:lang w:val="en-US" w:eastAsia="zh-CN"/>
        </w:rPr>
        <w:t>9</w:t>
      </w:r>
    </w:p>
    <w:p w14:paraId="2BEA8AFF">
      <w:pPr>
        <w:pStyle w:val="32"/>
        <w:tabs>
          <w:tab w:val="right" w:leader="dot" w:pos="9354"/>
        </w:tabs>
        <w:ind w:firstLine="240" w:firstLineChars="100"/>
        <w:rPr>
          <w:rFonts w:hint="default"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color w:val="auto"/>
          <w:sz w:val="24"/>
          <w:szCs w:val="24"/>
          <w:highlight w:val="none"/>
          <w:lang w:val="en-US" w:eastAsia="zh-CN"/>
        </w:rPr>
        <w:instrText xml:space="preserve"> HYPERLINK \l _Toc3088 </w:instrText>
      </w:r>
      <w:r>
        <w:rPr>
          <w:rFonts w:hint="eastAsia" w:ascii="宋体" w:hAnsi="宋体" w:eastAsia="宋体" w:cs="宋体"/>
          <w:color w:val="auto"/>
          <w:sz w:val="24"/>
          <w:szCs w:val="24"/>
          <w:highlight w:val="none"/>
          <w:lang w:val="en-US" w:eastAsia="zh-CN"/>
        </w:rPr>
        <w:fldChar w:fldCharType="separate"/>
      </w:r>
      <w:r>
        <w:rPr>
          <w:rFonts w:hint="eastAsia" w:ascii="宋体" w:hAnsi="宋体" w:cs="宋体"/>
          <w:bCs/>
          <w:color w:val="auto"/>
          <w:sz w:val="24"/>
          <w:szCs w:val="24"/>
          <w:highlight w:val="none"/>
          <w:lang w:val="en-US" w:eastAsia="zh-CN"/>
        </w:rPr>
        <w:t>6</w:t>
      </w:r>
      <w:r>
        <w:rPr>
          <w:rFonts w:hint="eastAsia" w:ascii="宋体" w:hAnsi="宋体" w:eastAsia="宋体" w:cs="宋体"/>
          <w:bCs/>
          <w:color w:val="auto"/>
          <w:sz w:val="24"/>
          <w:szCs w:val="24"/>
          <w:highlight w:val="none"/>
          <w:lang w:val="en-US" w:eastAsia="zh-CN"/>
        </w:rPr>
        <w:t>.3  Office meeting room cleaning service</w:t>
      </w:r>
      <w:r>
        <w:rPr>
          <w:rFonts w:hint="eastAsia" w:ascii="宋体" w:hAnsi="宋体" w:eastAsia="宋体" w:cs="宋体"/>
          <w:color w:val="auto"/>
          <w:sz w:val="24"/>
          <w:szCs w:val="24"/>
          <w:highlight w:val="none"/>
        </w:rPr>
        <w:tab/>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fldChar w:fldCharType="end"/>
      </w:r>
      <w:r>
        <w:rPr>
          <w:rFonts w:hint="eastAsia" w:ascii="宋体" w:hAnsi="宋体" w:cs="宋体"/>
          <w:color w:val="auto"/>
          <w:sz w:val="24"/>
          <w:szCs w:val="24"/>
          <w:highlight w:val="none"/>
          <w:lang w:val="en-US" w:eastAsia="zh-CN"/>
        </w:rPr>
        <w:t>9</w:t>
      </w:r>
    </w:p>
    <w:p w14:paraId="70E6E3F7">
      <w:pPr>
        <w:pStyle w:val="32"/>
        <w:tabs>
          <w:tab w:val="right" w:leader="dot" w:pos="9354"/>
        </w:tabs>
        <w:ind w:firstLine="240" w:firstLineChars="100"/>
        <w:rPr>
          <w:rFonts w:hint="default"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color w:val="auto"/>
          <w:sz w:val="24"/>
          <w:szCs w:val="24"/>
          <w:highlight w:val="none"/>
          <w:lang w:val="en-US" w:eastAsia="zh-CN"/>
        </w:rPr>
        <w:instrText xml:space="preserve"> HYPERLINK \l _Toc6901 </w:instrText>
      </w:r>
      <w:r>
        <w:rPr>
          <w:rFonts w:hint="eastAsia" w:ascii="宋体" w:hAnsi="宋体" w:eastAsia="宋体" w:cs="宋体"/>
          <w:color w:val="auto"/>
          <w:sz w:val="24"/>
          <w:szCs w:val="24"/>
          <w:highlight w:val="none"/>
          <w:lang w:val="en-US" w:eastAsia="zh-CN"/>
        </w:rPr>
        <w:fldChar w:fldCharType="separate"/>
      </w:r>
      <w:r>
        <w:rPr>
          <w:rFonts w:hint="eastAsia" w:ascii="宋体" w:hAnsi="宋体" w:cs="宋体"/>
          <w:bCs/>
          <w:color w:val="auto"/>
          <w:sz w:val="24"/>
          <w:szCs w:val="24"/>
          <w:highlight w:val="none"/>
          <w:lang w:val="en-US" w:eastAsia="zh-CN"/>
        </w:rPr>
        <w:t>6</w:t>
      </w:r>
      <w:r>
        <w:rPr>
          <w:rFonts w:hint="eastAsia" w:ascii="宋体" w:hAnsi="宋体" w:eastAsia="宋体" w:cs="宋体"/>
          <w:bCs/>
          <w:color w:val="auto"/>
          <w:sz w:val="24"/>
          <w:szCs w:val="24"/>
          <w:highlight w:val="none"/>
          <w:lang w:val="en-US" w:eastAsia="zh-CN"/>
        </w:rPr>
        <w:t>.4  Indoor cleaning requirements</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lang w:val="en-US" w:eastAsia="zh-CN"/>
        </w:rPr>
        <w:fldChar w:fldCharType="end"/>
      </w:r>
      <w:r>
        <w:rPr>
          <w:rFonts w:hint="eastAsia" w:ascii="宋体" w:hAnsi="宋体" w:cs="宋体"/>
          <w:color w:val="auto"/>
          <w:sz w:val="24"/>
          <w:szCs w:val="24"/>
          <w:highlight w:val="none"/>
          <w:lang w:val="en-US" w:eastAsia="zh-CN"/>
        </w:rPr>
        <w:t>20</w:t>
      </w:r>
    </w:p>
    <w:p w14:paraId="6C36165F">
      <w:pPr>
        <w:pStyle w:val="32"/>
        <w:tabs>
          <w:tab w:val="right" w:leader="dot" w:pos="9354"/>
        </w:tabs>
        <w:ind w:firstLine="240" w:firstLineChars="100"/>
        <w:rPr>
          <w:rFonts w:hint="default"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color w:val="auto"/>
          <w:sz w:val="24"/>
          <w:szCs w:val="24"/>
          <w:highlight w:val="none"/>
          <w:lang w:val="en-US" w:eastAsia="zh-CN"/>
        </w:rPr>
        <w:instrText xml:space="preserve"> HYPERLINK \l _Toc11656 </w:instrText>
      </w:r>
      <w:r>
        <w:rPr>
          <w:rFonts w:hint="eastAsia" w:ascii="宋体" w:hAnsi="宋体" w:eastAsia="宋体" w:cs="宋体"/>
          <w:color w:val="auto"/>
          <w:sz w:val="24"/>
          <w:szCs w:val="24"/>
          <w:highlight w:val="none"/>
          <w:lang w:val="en-US" w:eastAsia="zh-CN"/>
        </w:rPr>
        <w:fldChar w:fldCharType="separate"/>
      </w:r>
      <w:r>
        <w:rPr>
          <w:rFonts w:hint="eastAsia" w:ascii="宋体" w:hAnsi="宋体" w:cs="宋体"/>
          <w:bCs/>
          <w:color w:val="auto"/>
          <w:sz w:val="24"/>
          <w:szCs w:val="24"/>
          <w:highlight w:val="none"/>
          <w:lang w:val="en-US" w:eastAsia="zh-CN"/>
        </w:rPr>
        <w:t>6</w:t>
      </w:r>
      <w:r>
        <w:rPr>
          <w:rFonts w:hint="eastAsia" w:ascii="宋体" w:hAnsi="宋体" w:eastAsia="宋体" w:cs="宋体"/>
          <w:bCs/>
          <w:color w:val="auto"/>
          <w:sz w:val="24"/>
          <w:szCs w:val="24"/>
          <w:highlight w:val="none"/>
          <w:lang w:val="en-US" w:eastAsia="zh-CN"/>
        </w:rPr>
        <w:t>.5  Outdoor cleaning requirements</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lang w:val="en-US" w:eastAsia="zh-CN"/>
        </w:rPr>
        <w:fldChar w:fldCharType="end"/>
      </w:r>
      <w:r>
        <w:rPr>
          <w:rFonts w:hint="eastAsia" w:ascii="宋体" w:hAnsi="宋体" w:cs="宋体"/>
          <w:color w:val="auto"/>
          <w:sz w:val="24"/>
          <w:szCs w:val="24"/>
          <w:highlight w:val="none"/>
          <w:lang w:val="en-US" w:eastAsia="zh-CN"/>
        </w:rPr>
        <w:t>20</w:t>
      </w:r>
    </w:p>
    <w:p w14:paraId="17B9F895">
      <w:pPr>
        <w:pStyle w:val="32"/>
        <w:tabs>
          <w:tab w:val="right" w:leader="dot" w:pos="9354"/>
        </w:tabs>
        <w:ind w:firstLine="240" w:firstLineChars="100"/>
        <w:rPr>
          <w:rFonts w:hint="default"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color w:val="auto"/>
          <w:sz w:val="24"/>
          <w:szCs w:val="24"/>
          <w:highlight w:val="none"/>
          <w:lang w:val="en-US" w:eastAsia="zh-CN"/>
        </w:rPr>
        <w:instrText xml:space="preserve"> HYPERLINK \l _Toc28411 </w:instrText>
      </w:r>
      <w:r>
        <w:rPr>
          <w:rFonts w:hint="eastAsia" w:ascii="宋体" w:hAnsi="宋体" w:eastAsia="宋体" w:cs="宋体"/>
          <w:color w:val="auto"/>
          <w:sz w:val="24"/>
          <w:szCs w:val="24"/>
          <w:highlight w:val="none"/>
          <w:lang w:val="en-US" w:eastAsia="zh-CN"/>
        </w:rPr>
        <w:fldChar w:fldCharType="separate"/>
      </w:r>
      <w:r>
        <w:rPr>
          <w:rFonts w:hint="eastAsia" w:ascii="宋体" w:hAnsi="宋体" w:cs="宋体"/>
          <w:bCs/>
          <w:color w:val="auto"/>
          <w:sz w:val="24"/>
          <w:szCs w:val="24"/>
          <w:highlight w:val="none"/>
          <w:lang w:val="en-US" w:eastAsia="zh-CN"/>
        </w:rPr>
        <w:t>6</w:t>
      </w:r>
      <w:r>
        <w:rPr>
          <w:rFonts w:hint="eastAsia" w:ascii="宋体" w:hAnsi="宋体" w:eastAsia="宋体" w:cs="宋体"/>
          <w:bCs/>
          <w:color w:val="auto"/>
          <w:sz w:val="24"/>
          <w:szCs w:val="24"/>
          <w:highlight w:val="none"/>
          <w:lang w:val="en-US" w:eastAsia="zh-CN"/>
        </w:rPr>
        <w:t>.6  Special cleaning requirements</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lang w:val="en-US" w:eastAsia="zh-CN"/>
        </w:rPr>
        <w:fldChar w:fldCharType="end"/>
      </w:r>
      <w:r>
        <w:rPr>
          <w:rFonts w:hint="eastAsia" w:ascii="宋体" w:hAnsi="宋体" w:cs="宋体"/>
          <w:color w:val="auto"/>
          <w:sz w:val="24"/>
          <w:szCs w:val="24"/>
          <w:highlight w:val="none"/>
          <w:lang w:val="en-US" w:eastAsia="zh-CN"/>
        </w:rPr>
        <w:t>21</w:t>
      </w:r>
    </w:p>
    <w:p w14:paraId="47CA43EA">
      <w:pPr>
        <w:pStyle w:val="32"/>
        <w:tabs>
          <w:tab w:val="right" w:leader="dot" w:pos="9354"/>
        </w:tabs>
        <w:ind w:firstLine="240" w:firstLineChars="1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color w:val="auto"/>
          <w:sz w:val="24"/>
          <w:szCs w:val="24"/>
          <w:highlight w:val="none"/>
          <w:lang w:val="en-US" w:eastAsia="zh-CN"/>
        </w:rPr>
        <w:instrText xml:space="preserve"> HYPERLINK \l _Toc23116 </w:instrText>
      </w:r>
      <w:r>
        <w:rPr>
          <w:rFonts w:hint="eastAsia" w:ascii="宋体" w:hAnsi="宋体" w:eastAsia="宋体" w:cs="宋体"/>
          <w:color w:val="auto"/>
          <w:sz w:val="24"/>
          <w:szCs w:val="24"/>
          <w:highlight w:val="none"/>
          <w:lang w:val="en-US" w:eastAsia="zh-CN"/>
        </w:rPr>
        <w:fldChar w:fldCharType="separate"/>
      </w:r>
      <w:r>
        <w:rPr>
          <w:rFonts w:hint="eastAsia" w:ascii="宋体" w:hAnsi="宋体" w:cs="宋体"/>
          <w:bCs/>
          <w:color w:val="auto"/>
          <w:sz w:val="24"/>
          <w:szCs w:val="24"/>
          <w:highlight w:val="none"/>
          <w:lang w:val="en-US" w:eastAsia="zh-CN"/>
        </w:rPr>
        <w:t>6</w:t>
      </w:r>
      <w:r>
        <w:rPr>
          <w:rFonts w:hint="eastAsia" w:ascii="宋体" w:hAnsi="宋体" w:eastAsia="宋体" w:cs="宋体"/>
          <w:bCs/>
          <w:color w:val="auto"/>
          <w:sz w:val="24"/>
          <w:szCs w:val="24"/>
          <w:highlight w:val="none"/>
          <w:lang w:val="en-US" w:eastAsia="zh-CN"/>
        </w:rPr>
        <w:t xml:space="preserve">.7  </w:t>
      </w:r>
      <w:r>
        <w:rPr>
          <w:rFonts w:hint="eastAsia" w:ascii="宋体" w:hAnsi="宋体" w:eastAsia="宋体" w:cs="宋体"/>
          <w:color w:val="auto"/>
          <w:sz w:val="24"/>
          <w:szCs w:val="24"/>
          <w:highlight w:val="none"/>
          <w:lang w:val="en-US" w:eastAsia="zh-CN"/>
        </w:rPr>
        <w:t>High-level cleaning requirements</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lang w:val="en-US" w:eastAsia="zh-CN"/>
        </w:rPr>
        <w:fldChar w:fldCharType="end"/>
      </w:r>
      <w:r>
        <w:rPr>
          <w:rFonts w:hint="eastAsia" w:ascii="宋体" w:hAnsi="宋体" w:cs="宋体"/>
          <w:color w:val="auto"/>
          <w:sz w:val="24"/>
          <w:szCs w:val="24"/>
          <w:highlight w:val="none"/>
          <w:lang w:val="en-US" w:eastAsia="zh-CN"/>
        </w:rPr>
        <w:t>22</w:t>
      </w:r>
    </w:p>
    <w:p w14:paraId="3CF33C8A">
      <w:pPr>
        <w:pStyle w:val="32"/>
        <w:tabs>
          <w:tab w:val="right" w:leader="dot" w:pos="9354"/>
        </w:tabs>
        <w:ind w:firstLine="240" w:firstLineChars="100"/>
        <w:rPr>
          <w:rFonts w:hint="default"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color w:val="auto"/>
          <w:sz w:val="24"/>
          <w:szCs w:val="24"/>
          <w:highlight w:val="none"/>
          <w:lang w:val="en-US" w:eastAsia="zh-CN"/>
        </w:rPr>
        <w:instrText xml:space="preserve"> HYPERLINK \l _Toc23116 </w:instrText>
      </w:r>
      <w:r>
        <w:rPr>
          <w:rFonts w:hint="eastAsia" w:ascii="宋体" w:hAnsi="宋体" w:eastAsia="宋体" w:cs="宋体"/>
          <w:color w:val="auto"/>
          <w:sz w:val="24"/>
          <w:szCs w:val="24"/>
          <w:highlight w:val="none"/>
          <w:lang w:val="en-US" w:eastAsia="zh-CN"/>
        </w:rPr>
        <w:fldChar w:fldCharType="separate"/>
      </w:r>
      <w:r>
        <w:rPr>
          <w:rFonts w:hint="eastAsia" w:ascii="宋体" w:hAnsi="宋体" w:cs="宋体"/>
          <w:bCs/>
          <w:color w:val="auto"/>
          <w:sz w:val="24"/>
          <w:szCs w:val="24"/>
          <w:highlight w:val="none"/>
          <w:lang w:val="en-US" w:eastAsia="zh-CN"/>
        </w:rPr>
        <w:t>6</w:t>
      </w:r>
      <w:r>
        <w:rPr>
          <w:rFonts w:hint="eastAsia" w:ascii="宋体" w:hAnsi="宋体" w:eastAsia="宋体" w:cs="宋体"/>
          <w:bCs/>
          <w:color w:val="auto"/>
          <w:sz w:val="24"/>
          <w:szCs w:val="24"/>
          <w:highlight w:val="none"/>
          <w:lang w:val="en-US" w:eastAsia="zh-CN"/>
        </w:rPr>
        <w:t>.</w:t>
      </w:r>
      <w:r>
        <w:rPr>
          <w:rFonts w:hint="eastAsia" w:ascii="宋体" w:hAnsi="宋体" w:cs="宋体"/>
          <w:bCs/>
          <w:color w:val="auto"/>
          <w:sz w:val="24"/>
          <w:szCs w:val="24"/>
          <w:highlight w:val="none"/>
          <w:lang w:val="en-US" w:eastAsia="zh-CN"/>
        </w:rPr>
        <w:t>8</w:t>
      </w:r>
      <w:r>
        <w:rPr>
          <w:rFonts w:hint="eastAsia" w:ascii="宋体" w:hAnsi="宋体" w:eastAsia="宋体" w:cs="宋体"/>
          <w:bCs/>
          <w:color w:val="auto"/>
          <w:sz w:val="24"/>
          <w:szCs w:val="24"/>
          <w:highlight w:val="none"/>
          <w:lang w:val="en-US" w:eastAsia="zh-CN"/>
        </w:rPr>
        <w:t xml:space="preserve">  Pest control requirements</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lang w:val="en-US" w:eastAsia="zh-CN"/>
        </w:rPr>
        <w:fldChar w:fldCharType="end"/>
      </w:r>
      <w:r>
        <w:rPr>
          <w:rFonts w:hint="eastAsia" w:ascii="宋体" w:hAnsi="宋体" w:cs="宋体"/>
          <w:color w:val="auto"/>
          <w:sz w:val="24"/>
          <w:szCs w:val="24"/>
          <w:highlight w:val="none"/>
          <w:lang w:val="en-US" w:eastAsia="zh-CN"/>
        </w:rPr>
        <w:t>22</w:t>
      </w:r>
    </w:p>
    <w:p w14:paraId="108BB3B1">
      <w:pPr>
        <w:pStyle w:val="29"/>
        <w:tabs>
          <w:tab w:val="right" w:leader="dot" w:pos="9354"/>
        </w:tabs>
        <w:rPr>
          <w:rFonts w:hint="default"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color w:val="auto"/>
          <w:sz w:val="24"/>
          <w:szCs w:val="24"/>
          <w:highlight w:val="none"/>
          <w:lang w:val="en-US" w:eastAsia="zh-CN"/>
        </w:rPr>
        <w:instrText xml:space="preserve"> HYPERLINK \l _Toc30100 </w:instrText>
      </w:r>
      <w:r>
        <w:rPr>
          <w:rFonts w:hint="eastAsia" w:ascii="宋体" w:hAnsi="宋体" w:eastAsia="宋体" w:cs="宋体"/>
          <w:color w:val="auto"/>
          <w:sz w:val="24"/>
          <w:szCs w:val="24"/>
          <w:highlight w:val="none"/>
          <w:lang w:val="en-US" w:eastAsia="zh-CN"/>
        </w:rPr>
        <w:fldChar w:fldCharType="separate"/>
      </w:r>
      <w:r>
        <w:rPr>
          <w:rFonts w:hint="eastAsia" w:hAnsi="宋体" w:cs="宋体"/>
          <w:color w:val="auto"/>
          <w:sz w:val="24"/>
          <w:szCs w:val="24"/>
          <w:highlight w:val="none"/>
          <w:lang w:val="en-US" w:eastAsia="zh-CN"/>
        </w:rPr>
        <w:t>7</w:t>
      </w:r>
      <w:r>
        <w:rPr>
          <w:rFonts w:hint="eastAsia" w:ascii="宋体" w:hAnsi="宋体" w:eastAsia="宋体" w:cs="宋体"/>
          <w:color w:val="auto"/>
          <w:sz w:val="24"/>
          <w:szCs w:val="24"/>
          <w:highlight w:val="none"/>
          <w:lang w:val="en-US" w:eastAsia="zh-CN"/>
        </w:rPr>
        <w:t xml:space="preserve"> </w:t>
      </w:r>
      <w:r>
        <w:rPr>
          <w:rFonts w:hint="eastAsia"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en-US" w:eastAsia="zh-CN"/>
        </w:rPr>
        <w:t>Greening and maintenance</w:t>
      </w:r>
      <w:r>
        <w:rPr>
          <w:rFonts w:hint="eastAsia" w:ascii="宋体" w:hAnsi="宋体" w:eastAsia="宋体" w:cs="宋体"/>
          <w:color w:val="auto"/>
          <w:sz w:val="24"/>
          <w:szCs w:val="24"/>
          <w:highlight w:val="none"/>
        </w:rPr>
        <w:tab/>
      </w:r>
      <w:r>
        <w:rPr>
          <w:rFonts w:hint="eastAsia"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fldChar w:fldCharType="end"/>
      </w:r>
      <w:r>
        <w:rPr>
          <w:rFonts w:hint="eastAsia" w:hAnsi="宋体" w:cs="宋体"/>
          <w:color w:val="auto"/>
          <w:sz w:val="24"/>
          <w:szCs w:val="24"/>
          <w:highlight w:val="none"/>
          <w:lang w:val="en-US" w:eastAsia="zh-CN"/>
        </w:rPr>
        <w:t>4</w:t>
      </w:r>
    </w:p>
    <w:p w14:paraId="0F61DF6A">
      <w:pPr>
        <w:pStyle w:val="32"/>
        <w:tabs>
          <w:tab w:val="right" w:leader="dot" w:pos="9354"/>
        </w:tabs>
        <w:ind w:firstLine="240" w:firstLineChars="100"/>
        <w:rPr>
          <w:rFonts w:hint="default"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color w:val="auto"/>
          <w:sz w:val="24"/>
          <w:szCs w:val="24"/>
          <w:highlight w:val="none"/>
          <w:lang w:val="en-US" w:eastAsia="zh-CN"/>
        </w:rPr>
        <w:instrText xml:space="preserve"> HYPERLINK \l _Toc23365 </w:instrText>
      </w:r>
      <w:r>
        <w:rPr>
          <w:rFonts w:hint="eastAsia" w:ascii="宋体" w:hAnsi="宋体" w:eastAsia="宋体" w:cs="宋体"/>
          <w:color w:val="auto"/>
          <w:sz w:val="24"/>
          <w:szCs w:val="24"/>
          <w:highlight w:val="none"/>
          <w:lang w:val="en-US" w:eastAsia="zh-CN"/>
        </w:rPr>
        <w:fldChar w:fldCharType="separate"/>
      </w:r>
      <w:r>
        <w:rPr>
          <w:rFonts w:hint="eastAsia" w:ascii="宋体" w:hAnsi="宋体" w:cs="宋体"/>
          <w:bCs/>
          <w:color w:val="auto"/>
          <w:sz w:val="24"/>
          <w:szCs w:val="24"/>
          <w:highlight w:val="none"/>
          <w:lang w:val="en-US" w:eastAsia="zh-CN"/>
        </w:rPr>
        <w:t>7</w:t>
      </w:r>
      <w:r>
        <w:rPr>
          <w:rFonts w:hint="eastAsia" w:ascii="宋体" w:hAnsi="宋体" w:eastAsia="宋体" w:cs="宋体"/>
          <w:bCs/>
          <w:color w:val="auto"/>
          <w:sz w:val="24"/>
          <w:szCs w:val="24"/>
          <w:highlight w:val="none"/>
          <w:lang w:val="en-US" w:eastAsia="zh-CN"/>
        </w:rPr>
        <w:t>.1  Basic Requirements</w:t>
      </w:r>
      <w:r>
        <w:rPr>
          <w:rFonts w:hint="eastAsia" w:ascii="宋体" w:hAnsi="宋体" w:eastAsia="宋体" w:cs="宋体"/>
          <w:color w:val="auto"/>
          <w:sz w:val="24"/>
          <w:szCs w:val="24"/>
          <w:highlight w:val="none"/>
        </w:rPr>
        <w:tab/>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fldChar w:fldCharType="end"/>
      </w:r>
      <w:r>
        <w:rPr>
          <w:rFonts w:hint="eastAsia" w:ascii="宋体" w:hAnsi="宋体" w:cs="宋体"/>
          <w:color w:val="auto"/>
          <w:sz w:val="24"/>
          <w:szCs w:val="24"/>
          <w:highlight w:val="none"/>
          <w:lang w:val="en-US" w:eastAsia="zh-CN"/>
        </w:rPr>
        <w:t>4</w:t>
      </w:r>
    </w:p>
    <w:p w14:paraId="631A9D4E">
      <w:pPr>
        <w:pStyle w:val="32"/>
        <w:tabs>
          <w:tab w:val="right" w:leader="dot" w:pos="9354"/>
        </w:tabs>
        <w:ind w:firstLine="240" w:firstLineChars="100"/>
        <w:rPr>
          <w:rFonts w:hint="default"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color w:val="auto"/>
          <w:sz w:val="24"/>
          <w:szCs w:val="24"/>
          <w:highlight w:val="none"/>
          <w:lang w:val="en-US" w:eastAsia="zh-CN"/>
        </w:rPr>
        <w:instrText xml:space="preserve"> HYPERLINK \l _Toc10080 </w:instrText>
      </w:r>
      <w:r>
        <w:rPr>
          <w:rFonts w:hint="eastAsia" w:ascii="宋体" w:hAnsi="宋体" w:eastAsia="宋体" w:cs="宋体"/>
          <w:color w:val="auto"/>
          <w:sz w:val="24"/>
          <w:szCs w:val="24"/>
          <w:highlight w:val="none"/>
          <w:lang w:val="en-US" w:eastAsia="zh-CN"/>
        </w:rPr>
        <w:fldChar w:fldCharType="separate"/>
      </w:r>
      <w:r>
        <w:rPr>
          <w:rFonts w:hint="eastAsia" w:ascii="宋体" w:hAnsi="宋体" w:cs="宋体"/>
          <w:bCs/>
          <w:color w:val="auto"/>
          <w:sz w:val="24"/>
          <w:szCs w:val="24"/>
          <w:highlight w:val="none"/>
          <w:lang w:val="en-US" w:eastAsia="zh-CN"/>
        </w:rPr>
        <w:t>7</w:t>
      </w:r>
      <w:r>
        <w:rPr>
          <w:rFonts w:hint="eastAsia" w:ascii="宋体" w:hAnsi="宋体" w:eastAsia="宋体" w:cs="宋体"/>
          <w:bCs/>
          <w:color w:val="auto"/>
          <w:sz w:val="24"/>
          <w:szCs w:val="24"/>
          <w:highlight w:val="none"/>
          <w:lang w:val="en-US" w:eastAsia="zh-CN"/>
        </w:rPr>
        <w:t>.2  Outdoor greening maintenance</w:t>
      </w:r>
      <w:r>
        <w:rPr>
          <w:rFonts w:hint="eastAsia" w:ascii="宋体" w:hAnsi="宋体" w:eastAsia="宋体" w:cs="宋体"/>
          <w:color w:val="auto"/>
          <w:sz w:val="24"/>
          <w:szCs w:val="24"/>
          <w:highlight w:val="none"/>
        </w:rPr>
        <w:tab/>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fldChar w:fldCharType="end"/>
      </w:r>
      <w:r>
        <w:rPr>
          <w:rFonts w:hint="eastAsia" w:ascii="宋体" w:hAnsi="宋体" w:cs="宋体"/>
          <w:color w:val="auto"/>
          <w:sz w:val="24"/>
          <w:szCs w:val="24"/>
          <w:highlight w:val="none"/>
          <w:lang w:val="en-US" w:eastAsia="zh-CN"/>
        </w:rPr>
        <w:t>4</w:t>
      </w:r>
    </w:p>
    <w:p w14:paraId="67324B7B">
      <w:pPr>
        <w:pStyle w:val="32"/>
        <w:tabs>
          <w:tab w:val="right" w:leader="dot" w:pos="9354"/>
        </w:tabs>
        <w:ind w:firstLine="240" w:firstLineChars="100"/>
        <w:rPr>
          <w:rFonts w:hint="default"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color w:val="auto"/>
          <w:sz w:val="24"/>
          <w:szCs w:val="24"/>
          <w:highlight w:val="none"/>
          <w:lang w:val="en-US" w:eastAsia="zh-CN"/>
        </w:rPr>
        <w:instrText xml:space="preserve"> HYPERLINK \l _Toc15606 </w:instrText>
      </w:r>
      <w:r>
        <w:rPr>
          <w:rFonts w:hint="eastAsia" w:ascii="宋体" w:hAnsi="宋体" w:eastAsia="宋体" w:cs="宋体"/>
          <w:color w:val="auto"/>
          <w:sz w:val="24"/>
          <w:szCs w:val="24"/>
          <w:highlight w:val="none"/>
          <w:lang w:val="en-US" w:eastAsia="zh-CN"/>
        </w:rPr>
        <w:fldChar w:fldCharType="separate"/>
      </w:r>
      <w:r>
        <w:rPr>
          <w:rFonts w:hint="eastAsia" w:ascii="宋体" w:hAnsi="宋体" w:cs="宋体"/>
          <w:bCs/>
          <w:color w:val="auto"/>
          <w:sz w:val="24"/>
          <w:szCs w:val="24"/>
          <w:highlight w:val="none"/>
          <w:lang w:val="en-US" w:eastAsia="zh-CN"/>
        </w:rPr>
        <w:t>7</w:t>
      </w:r>
      <w:r>
        <w:rPr>
          <w:rFonts w:hint="eastAsia" w:ascii="宋体" w:hAnsi="宋体" w:eastAsia="宋体" w:cs="宋体"/>
          <w:bCs/>
          <w:color w:val="auto"/>
          <w:sz w:val="24"/>
          <w:szCs w:val="24"/>
          <w:highlight w:val="none"/>
          <w:lang w:val="en-US" w:eastAsia="zh-CN"/>
        </w:rPr>
        <w:t>.3  Indoor greening maintenance</w:t>
      </w:r>
      <w:r>
        <w:rPr>
          <w:rFonts w:hint="eastAsia" w:ascii="宋体" w:hAnsi="宋体" w:eastAsia="宋体" w:cs="宋体"/>
          <w:color w:val="auto"/>
          <w:sz w:val="24"/>
          <w:szCs w:val="24"/>
          <w:highlight w:val="none"/>
        </w:rPr>
        <w:tab/>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fldChar w:fldCharType="end"/>
      </w:r>
      <w:r>
        <w:rPr>
          <w:rFonts w:hint="eastAsia" w:ascii="宋体" w:hAnsi="宋体" w:cs="宋体"/>
          <w:color w:val="auto"/>
          <w:sz w:val="24"/>
          <w:szCs w:val="24"/>
          <w:highlight w:val="none"/>
          <w:lang w:val="en-US" w:eastAsia="zh-CN"/>
        </w:rPr>
        <w:t>4</w:t>
      </w:r>
    </w:p>
    <w:p w14:paraId="38B25932">
      <w:pPr>
        <w:pStyle w:val="29"/>
        <w:tabs>
          <w:tab w:val="right" w:leader="dot" w:pos="9354"/>
        </w:tabs>
        <w:rPr>
          <w:rFonts w:hint="default"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color w:val="auto"/>
          <w:sz w:val="24"/>
          <w:szCs w:val="24"/>
          <w:highlight w:val="none"/>
          <w:lang w:val="en-US" w:eastAsia="zh-CN"/>
        </w:rPr>
        <w:instrText xml:space="preserve"> HYPERLINK \l _Toc31279 </w:instrText>
      </w:r>
      <w:r>
        <w:rPr>
          <w:rFonts w:hint="eastAsia" w:ascii="宋体" w:hAnsi="宋体" w:eastAsia="宋体" w:cs="宋体"/>
          <w:color w:val="auto"/>
          <w:sz w:val="24"/>
          <w:szCs w:val="24"/>
          <w:highlight w:val="none"/>
          <w:lang w:val="en-US" w:eastAsia="zh-CN"/>
        </w:rPr>
        <w:fldChar w:fldCharType="separate"/>
      </w:r>
      <w:r>
        <w:rPr>
          <w:rFonts w:hint="eastAsia" w:hAnsi="宋体" w:cs="宋体"/>
          <w:color w:val="auto"/>
          <w:sz w:val="24"/>
          <w:szCs w:val="24"/>
          <w:highlight w:val="none"/>
          <w:lang w:val="en-US" w:eastAsia="zh-CN"/>
        </w:rPr>
        <w:t>8</w:t>
      </w:r>
      <w:r>
        <w:rPr>
          <w:rFonts w:hint="eastAsia" w:ascii="宋体" w:hAnsi="宋体" w:eastAsia="宋体" w:cs="宋体"/>
          <w:color w:val="auto"/>
          <w:sz w:val="24"/>
          <w:szCs w:val="24"/>
          <w:highlight w:val="none"/>
          <w:lang w:val="en-US" w:eastAsia="zh-CN"/>
        </w:rPr>
        <w:t xml:space="preserve"> </w:t>
      </w:r>
      <w:r>
        <w:rPr>
          <w:rFonts w:hint="eastAsia" w:hAnsi="宋体" w:cs="宋体"/>
          <w:color w:val="auto"/>
          <w:sz w:val="24"/>
          <w:szCs w:val="24"/>
          <w:highlight w:val="none"/>
          <w:lang w:val="en-US" w:eastAsia="zh-CN"/>
        </w:rPr>
        <w:t xml:space="preserve"> </w:t>
      </w:r>
      <w:r>
        <w:rPr>
          <w:rFonts w:hint="eastAsia" w:ascii="宋体" w:hAnsi="宋体" w:eastAsia="宋体" w:cs="宋体"/>
          <w:bCs/>
          <w:color w:val="auto"/>
          <w:sz w:val="24"/>
          <w:szCs w:val="24"/>
          <w:highlight w:val="none"/>
          <w:lang w:val="en-US" w:eastAsia="zh-CN"/>
        </w:rPr>
        <w:t>Housing and facilities and equipment management</w:t>
      </w:r>
      <w:r>
        <w:rPr>
          <w:rFonts w:hint="eastAsia" w:ascii="宋体" w:hAnsi="宋体" w:eastAsia="宋体" w:cs="宋体"/>
          <w:color w:val="auto"/>
          <w:sz w:val="24"/>
          <w:szCs w:val="24"/>
          <w:highlight w:val="none"/>
        </w:rPr>
        <w:tab/>
      </w:r>
      <w:r>
        <w:rPr>
          <w:rFonts w:hint="eastAsia"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fldChar w:fldCharType="end"/>
      </w:r>
      <w:r>
        <w:rPr>
          <w:rFonts w:hint="eastAsia" w:hAnsi="宋体" w:cs="宋体"/>
          <w:color w:val="auto"/>
          <w:sz w:val="24"/>
          <w:szCs w:val="24"/>
          <w:highlight w:val="none"/>
          <w:lang w:val="en-US" w:eastAsia="zh-CN"/>
        </w:rPr>
        <w:t>6</w:t>
      </w:r>
    </w:p>
    <w:p w14:paraId="54F85BE6">
      <w:pPr>
        <w:pStyle w:val="32"/>
        <w:tabs>
          <w:tab w:val="right" w:leader="dot" w:pos="9354"/>
        </w:tabs>
        <w:ind w:firstLine="240" w:firstLineChars="100"/>
        <w:rPr>
          <w:rFonts w:hint="default"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color w:val="auto"/>
          <w:sz w:val="24"/>
          <w:szCs w:val="24"/>
          <w:highlight w:val="none"/>
          <w:lang w:val="en-US" w:eastAsia="zh-CN"/>
        </w:rPr>
        <w:instrText xml:space="preserve"> HYPERLINK \l _Toc17797 </w:instrText>
      </w:r>
      <w:r>
        <w:rPr>
          <w:rFonts w:hint="eastAsia" w:ascii="宋体" w:hAnsi="宋体" w:eastAsia="宋体" w:cs="宋体"/>
          <w:color w:val="auto"/>
          <w:sz w:val="24"/>
          <w:szCs w:val="24"/>
          <w:highlight w:val="none"/>
          <w:lang w:val="en-US" w:eastAsia="zh-CN"/>
        </w:rPr>
        <w:fldChar w:fldCharType="separate"/>
      </w:r>
      <w:r>
        <w:rPr>
          <w:rFonts w:hint="eastAsia" w:ascii="宋体" w:hAnsi="宋体" w:cs="宋体"/>
          <w:bCs/>
          <w:color w:val="auto"/>
          <w:sz w:val="24"/>
          <w:szCs w:val="24"/>
          <w:highlight w:val="none"/>
          <w:lang w:val="en-US" w:eastAsia="zh-CN"/>
        </w:rPr>
        <w:t>8</w:t>
      </w:r>
      <w:r>
        <w:rPr>
          <w:rFonts w:hint="eastAsia" w:ascii="宋体" w:hAnsi="宋体" w:eastAsia="宋体" w:cs="宋体"/>
          <w:bCs/>
          <w:color w:val="auto"/>
          <w:sz w:val="24"/>
          <w:szCs w:val="24"/>
          <w:highlight w:val="none"/>
          <w:lang w:val="en-US" w:eastAsia="zh-CN"/>
        </w:rPr>
        <w:t>.1  Basic Requirements</w:t>
      </w:r>
      <w:r>
        <w:rPr>
          <w:rFonts w:hint="eastAsia" w:ascii="宋体" w:hAnsi="宋体" w:eastAsia="宋体" w:cs="宋体"/>
          <w:color w:val="auto"/>
          <w:sz w:val="24"/>
          <w:szCs w:val="24"/>
          <w:highlight w:val="none"/>
        </w:rPr>
        <w:tab/>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fldChar w:fldCharType="end"/>
      </w:r>
      <w:r>
        <w:rPr>
          <w:rFonts w:hint="eastAsia" w:ascii="宋体" w:hAnsi="宋体" w:cs="宋体"/>
          <w:color w:val="auto"/>
          <w:sz w:val="24"/>
          <w:szCs w:val="24"/>
          <w:highlight w:val="none"/>
          <w:lang w:val="en-US" w:eastAsia="zh-CN"/>
        </w:rPr>
        <w:t>6</w:t>
      </w:r>
    </w:p>
    <w:p w14:paraId="21DFA8F3">
      <w:pPr>
        <w:pStyle w:val="32"/>
        <w:tabs>
          <w:tab w:val="right" w:leader="dot" w:pos="9354"/>
        </w:tabs>
        <w:ind w:firstLine="240" w:firstLineChars="100"/>
        <w:rPr>
          <w:rFonts w:hint="default"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color w:val="auto"/>
          <w:sz w:val="24"/>
          <w:szCs w:val="24"/>
          <w:highlight w:val="none"/>
          <w:lang w:val="en-US" w:eastAsia="zh-CN"/>
        </w:rPr>
        <w:instrText xml:space="preserve"> HYPERLINK \l _Toc9137 </w:instrText>
      </w:r>
      <w:r>
        <w:rPr>
          <w:rFonts w:hint="eastAsia" w:ascii="宋体" w:hAnsi="宋体" w:eastAsia="宋体" w:cs="宋体"/>
          <w:color w:val="auto"/>
          <w:sz w:val="24"/>
          <w:szCs w:val="24"/>
          <w:highlight w:val="none"/>
          <w:lang w:val="en-US" w:eastAsia="zh-CN"/>
        </w:rPr>
        <w:fldChar w:fldCharType="separate"/>
      </w:r>
      <w:r>
        <w:rPr>
          <w:rFonts w:hint="eastAsia" w:ascii="宋体" w:hAnsi="宋体" w:cs="宋体"/>
          <w:bCs/>
          <w:color w:val="auto"/>
          <w:sz w:val="24"/>
          <w:szCs w:val="24"/>
          <w:highlight w:val="none"/>
          <w:lang w:val="en-US" w:eastAsia="zh-CN"/>
        </w:rPr>
        <w:t>8</w:t>
      </w:r>
      <w:r>
        <w:rPr>
          <w:rFonts w:hint="eastAsia" w:ascii="宋体" w:hAnsi="宋体" w:eastAsia="宋体" w:cs="宋体"/>
          <w:bCs/>
          <w:color w:val="auto"/>
          <w:sz w:val="24"/>
          <w:szCs w:val="24"/>
          <w:highlight w:val="none"/>
          <w:lang w:val="en-US" w:eastAsia="zh-CN"/>
        </w:rPr>
        <w:t>.2  Housing maintenance services</w:t>
      </w:r>
      <w:r>
        <w:rPr>
          <w:rFonts w:hint="eastAsia" w:ascii="宋体" w:hAnsi="宋体" w:eastAsia="宋体" w:cs="宋体"/>
          <w:color w:val="auto"/>
          <w:sz w:val="24"/>
          <w:szCs w:val="24"/>
          <w:highlight w:val="none"/>
        </w:rPr>
        <w:tab/>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fldChar w:fldCharType="end"/>
      </w:r>
      <w:r>
        <w:rPr>
          <w:rFonts w:hint="eastAsia" w:ascii="宋体" w:hAnsi="宋体" w:cs="宋体"/>
          <w:color w:val="auto"/>
          <w:sz w:val="24"/>
          <w:szCs w:val="24"/>
          <w:highlight w:val="none"/>
          <w:lang w:val="en-US" w:eastAsia="zh-CN"/>
        </w:rPr>
        <w:t>6</w:t>
      </w:r>
    </w:p>
    <w:p w14:paraId="167C4430">
      <w:pPr>
        <w:pStyle w:val="32"/>
        <w:tabs>
          <w:tab w:val="right" w:leader="dot" w:pos="9354"/>
        </w:tabs>
        <w:ind w:firstLine="240" w:firstLineChars="100"/>
        <w:rPr>
          <w:rFonts w:hint="default"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color w:val="auto"/>
          <w:sz w:val="24"/>
          <w:szCs w:val="24"/>
          <w:highlight w:val="none"/>
          <w:lang w:val="en-US" w:eastAsia="zh-CN"/>
        </w:rPr>
        <w:instrText xml:space="preserve"> HYPERLINK \l _Toc11538 </w:instrText>
      </w:r>
      <w:r>
        <w:rPr>
          <w:rFonts w:hint="eastAsia" w:ascii="宋体" w:hAnsi="宋体" w:eastAsia="宋体" w:cs="宋体"/>
          <w:color w:val="auto"/>
          <w:sz w:val="24"/>
          <w:szCs w:val="24"/>
          <w:highlight w:val="none"/>
          <w:lang w:val="en-US" w:eastAsia="zh-CN"/>
        </w:rPr>
        <w:fldChar w:fldCharType="separate"/>
      </w:r>
      <w:r>
        <w:rPr>
          <w:rFonts w:hint="eastAsia" w:ascii="宋体" w:hAnsi="宋体" w:cs="宋体"/>
          <w:bCs/>
          <w:color w:val="auto"/>
          <w:sz w:val="24"/>
          <w:szCs w:val="24"/>
          <w:highlight w:val="none"/>
          <w:lang w:val="en-US" w:eastAsia="zh-CN"/>
        </w:rPr>
        <w:t>8</w:t>
      </w:r>
      <w:r>
        <w:rPr>
          <w:rFonts w:hint="eastAsia" w:ascii="宋体" w:hAnsi="宋体" w:eastAsia="宋体" w:cs="宋体"/>
          <w:bCs/>
          <w:color w:val="auto"/>
          <w:sz w:val="24"/>
          <w:szCs w:val="24"/>
          <w:highlight w:val="none"/>
          <w:lang w:val="en-US" w:eastAsia="zh-CN"/>
        </w:rPr>
        <w:t>.3  Facilities and equipment room management</w:t>
      </w:r>
      <w:r>
        <w:rPr>
          <w:rFonts w:hint="eastAsia" w:ascii="宋体" w:hAnsi="宋体" w:eastAsia="宋体" w:cs="宋体"/>
          <w:color w:val="auto"/>
          <w:sz w:val="24"/>
          <w:szCs w:val="24"/>
          <w:highlight w:val="none"/>
        </w:rPr>
        <w:tab/>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fldChar w:fldCharType="end"/>
      </w:r>
      <w:r>
        <w:rPr>
          <w:rFonts w:hint="eastAsia" w:ascii="宋体" w:hAnsi="宋体" w:cs="宋体"/>
          <w:color w:val="auto"/>
          <w:sz w:val="24"/>
          <w:szCs w:val="24"/>
          <w:highlight w:val="none"/>
          <w:lang w:val="en-US" w:eastAsia="zh-CN"/>
        </w:rPr>
        <w:t>6</w:t>
      </w:r>
    </w:p>
    <w:p w14:paraId="6B7CCC31">
      <w:pPr>
        <w:pStyle w:val="32"/>
        <w:tabs>
          <w:tab w:val="right" w:leader="dot" w:pos="9354"/>
        </w:tabs>
        <w:ind w:firstLine="240" w:firstLineChars="100"/>
        <w:rPr>
          <w:rFonts w:hint="default"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color w:val="auto"/>
          <w:sz w:val="24"/>
          <w:szCs w:val="24"/>
          <w:highlight w:val="none"/>
          <w:lang w:val="en-US" w:eastAsia="zh-CN"/>
        </w:rPr>
        <w:instrText xml:space="preserve"> HYPERLINK \l _Toc14320 </w:instrText>
      </w:r>
      <w:r>
        <w:rPr>
          <w:rFonts w:hint="eastAsia" w:ascii="宋体" w:hAnsi="宋体" w:eastAsia="宋体" w:cs="宋体"/>
          <w:color w:val="auto"/>
          <w:sz w:val="24"/>
          <w:szCs w:val="24"/>
          <w:highlight w:val="none"/>
          <w:lang w:val="en-US" w:eastAsia="zh-CN"/>
        </w:rPr>
        <w:fldChar w:fldCharType="separate"/>
      </w:r>
      <w:r>
        <w:rPr>
          <w:rFonts w:hint="eastAsia" w:ascii="宋体" w:hAnsi="宋体" w:cs="宋体"/>
          <w:bCs/>
          <w:color w:val="auto"/>
          <w:sz w:val="24"/>
          <w:szCs w:val="24"/>
          <w:highlight w:val="none"/>
          <w:lang w:val="en-US" w:eastAsia="zh-CN"/>
        </w:rPr>
        <w:t>8</w:t>
      </w:r>
      <w:r>
        <w:rPr>
          <w:rFonts w:hint="eastAsia" w:ascii="宋体" w:hAnsi="宋体" w:eastAsia="宋体" w:cs="宋体"/>
          <w:bCs/>
          <w:color w:val="auto"/>
          <w:sz w:val="24"/>
          <w:szCs w:val="24"/>
          <w:highlight w:val="none"/>
          <w:lang w:val="en-US" w:eastAsia="zh-CN"/>
        </w:rPr>
        <w:t>.4  Power supply and distribution system</w:t>
      </w:r>
      <w:r>
        <w:rPr>
          <w:rFonts w:hint="eastAsia" w:ascii="宋体" w:hAnsi="宋体" w:eastAsia="宋体" w:cs="宋体"/>
          <w:color w:val="auto"/>
          <w:sz w:val="24"/>
          <w:szCs w:val="24"/>
          <w:highlight w:val="none"/>
        </w:rPr>
        <w:tab/>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fldChar w:fldCharType="end"/>
      </w:r>
      <w:r>
        <w:rPr>
          <w:rFonts w:hint="eastAsia" w:ascii="宋体" w:hAnsi="宋体" w:cs="宋体"/>
          <w:color w:val="auto"/>
          <w:sz w:val="24"/>
          <w:szCs w:val="24"/>
          <w:highlight w:val="none"/>
          <w:lang w:val="en-US" w:eastAsia="zh-CN"/>
        </w:rPr>
        <w:t>7</w:t>
      </w:r>
    </w:p>
    <w:p w14:paraId="09045850">
      <w:pPr>
        <w:pStyle w:val="32"/>
        <w:tabs>
          <w:tab w:val="right" w:leader="dot" w:pos="9354"/>
        </w:tabs>
        <w:ind w:firstLine="240" w:firstLineChars="100"/>
        <w:rPr>
          <w:rFonts w:hint="default"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color w:val="auto"/>
          <w:sz w:val="24"/>
          <w:szCs w:val="24"/>
          <w:highlight w:val="none"/>
          <w:lang w:val="en-US" w:eastAsia="zh-CN"/>
        </w:rPr>
        <w:instrText xml:space="preserve"> HYPERLINK \l _Toc10818 </w:instrText>
      </w:r>
      <w:r>
        <w:rPr>
          <w:rFonts w:hint="eastAsia" w:ascii="宋体" w:hAnsi="宋体" w:eastAsia="宋体" w:cs="宋体"/>
          <w:color w:val="auto"/>
          <w:sz w:val="24"/>
          <w:szCs w:val="24"/>
          <w:highlight w:val="none"/>
          <w:lang w:val="en-US" w:eastAsia="zh-CN"/>
        </w:rPr>
        <w:fldChar w:fldCharType="separate"/>
      </w:r>
      <w:r>
        <w:rPr>
          <w:rFonts w:hint="eastAsia" w:ascii="宋体" w:hAnsi="宋体" w:cs="宋体"/>
          <w:bCs/>
          <w:color w:val="auto"/>
          <w:sz w:val="24"/>
          <w:szCs w:val="24"/>
          <w:highlight w:val="none"/>
          <w:lang w:val="en-US" w:eastAsia="zh-CN"/>
        </w:rPr>
        <w:t>8</w:t>
      </w:r>
      <w:r>
        <w:rPr>
          <w:rFonts w:hint="eastAsia" w:ascii="宋体" w:hAnsi="宋体" w:eastAsia="宋体" w:cs="宋体"/>
          <w:bCs/>
          <w:color w:val="auto"/>
          <w:sz w:val="24"/>
          <w:szCs w:val="24"/>
          <w:highlight w:val="none"/>
          <w:lang w:val="en-US" w:eastAsia="zh-CN"/>
        </w:rPr>
        <w:t>.5  Water supply and drainage system</w:t>
      </w:r>
      <w:r>
        <w:rPr>
          <w:rFonts w:hint="eastAsia" w:ascii="宋体" w:hAnsi="宋体" w:eastAsia="宋体" w:cs="宋体"/>
          <w:color w:val="auto"/>
          <w:sz w:val="24"/>
          <w:szCs w:val="24"/>
          <w:highlight w:val="none"/>
        </w:rPr>
        <w:tab/>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fldChar w:fldCharType="end"/>
      </w:r>
      <w:r>
        <w:rPr>
          <w:rFonts w:hint="eastAsia" w:ascii="宋体" w:hAnsi="宋体" w:cs="宋体"/>
          <w:color w:val="auto"/>
          <w:sz w:val="24"/>
          <w:szCs w:val="24"/>
          <w:highlight w:val="none"/>
          <w:lang w:val="en-US" w:eastAsia="zh-CN"/>
        </w:rPr>
        <w:t>8</w:t>
      </w:r>
    </w:p>
    <w:p w14:paraId="2AEF037D">
      <w:pPr>
        <w:pStyle w:val="32"/>
        <w:tabs>
          <w:tab w:val="right" w:leader="dot" w:pos="9354"/>
        </w:tabs>
        <w:ind w:firstLine="240" w:firstLineChars="100"/>
        <w:rPr>
          <w:rFonts w:hint="default"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color w:val="auto"/>
          <w:sz w:val="24"/>
          <w:szCs w:val="24"/>
          <w:highlight w:val="none"/>
          <w:lang w:val="en-US" w:eastAsia="zh-CN"/>
        </w:rPr>
        <w:instrText xml:space="preserve"> HYPERLINK \l _Toc17081 </w:instrText>
      </w:r>
      <w:r>
        <w:rPr>
          <w:rFonts w:hint="eastAsia" w:ascii="宋体" w:hAnsi="宋体" w:eastAsia="宋体" w:cs="宋体"/>
          <w:color w:val="auto"/>
          <w:sz w:val="24"/>
          <w:szCs w:val="24"/>
          <w:highlight w:val="none"/>
          <w:lang w:val="en-US" w:eastAsia="zh-CN"/>
        </w:rPr>
        <w:fldChar w:fldCharType="separate"/>
      </w:r>
      <w:r>
        <w:rPr>
          <w:rFonts w:hint="eastAsia" w:ascii="宋体" w:hAnsi="宋体" w:cs="宋体"/>
          <w:bCs/>
          <w:color w:val="auto"/>
          <w:sz w:val="24"/>
          <w:szCs w:val="24"/>
          <w:highlight w:val="none"/>
          <w:lang w:val="en-US" w:eastAsia="zh-CN"/>
        </w:rPr>
        <w:t>8</w:t>
      </w:r>
      <w:r>
        <w:rPr>
          <w:rFonts w:hint="eastAsia" w:ascii="宋体" w:hAnsi="宋体" w:eastAsia="宋体" w:cs="宋体"/>
          <w:bCs/>
          <w:color w:val="auto"/>
          <w:sz w:val="24"/>
          <w:szCs w:val="24"/>
          <w:highlight w:val="none"/>
          <w:lang w:val="en-US" w:eastAsia="zh-CN"/>
        </w:rPr>
        <w:t xml:space="preserve">.6  Fire fighting device </w:t>
      </w:r>
      <w:r>
        <w:rPr>
          <w:rFonts w:hint="eastAsia" w:ascii="宋体" w:hAnsi="宋体" w:eastAsia="宋体" w:cs="宋体"/>
          <w:color w:val="auto"/>
          <w:sz w:val="24"/>
          <w:szCs w:val="24"/>
          <w:highlight w:val="none"/>
        </w:rPr>
        <w:tab/>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fldChar w:fldCharType="end"/>
      </w:r>
      <w:r>
        <w:rPr>
          <w:rFonts w:hint="eastAsia" w:ascii="宋体" w:hAnsi="宋体" w:cs="宋体"/>
          <w:color w:val="auto"/>
          <w:sz w:val="24"/>
          <w:szCs w:val="24"/>
          <w:highlight w:val="none"/>
          <w:lang w:val="en-US" w:eastAsia="zh-CN"/>
        </w:rPr>
        <w:t>8</w:t>
      </w:r>
    </w:p>
    <w:p w14:paraId="112EFA1C">
      <w:pPr>
        <w:pStyle w:val="32"/>
        <w:tabs>
          <w:tab w:val="right" w:leader="dot" w:pos="9354"/>
        </w:tabs>
        <w:ind w:firstLine="240" w:firstLineChars="100"/>
        <w:rPr>
          <w:rFonts w:hint="default"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color w:val="auto"/>
          <w:sz w:val="24"/>
          <w:szCs w:val="24"/>
          <w:highlight w:val="none"/>
          <w:lang w:val="en-US" w:eastAsia="zh-CN"/>
        </w:rPr>
        <w:instrText xml:space="preserve"> HYPERLINK \l _Toc29314 </w:instrText>
      </w:r>
      <w:r>
        <w:rPr>
          <w:rFonts w:hint="eastAsia" w:ascii="宋体" w:hAnsi="宋体" w:eastAsia="宋体" w:cs="宋体"/>
          <w:color w:val="auto"/>
          <w:sz w:val="24"/>
          <w:szCs w:val="24"/>
          <w:highlight w:val="none"/>
          <w:lang w:val="en-US" w:eastAsia="zh-CN"/>
        </w:rPr>
        <w:fldChar w:fldCharType="separate"/>
      </w:r>
      <w:r>
        <w:rPr>
          <w:rFonts w:hint="eastAsia" w:ascii="宋体" w:hAnsi="宋体" w:cs="宋体"/>
          <w:bCs/>
          <w:color w:val="auto"/>
          <w:sz w:val="24"/>
          <w:szCs w:val="24"/>
          <w:highlight w:val="none"/>
          <w:lang w:val="en-US" w:eastAsia="zh-CN"/>
        </w:rPr>
        <w:t>8</w:t>
      </w:r>
      <w:r>
        <w:rPr>
          <w:rFonts w:hint="eastAsia" w:ascii="宋体" w:hAnsi="宋体" w:eastAsia="宋体" w:cs="宋体"/>
          <w:bCs/>
          <w:color w:val="auto"/>
          <w:sz w:val="24"/>
          <w:szCs w:val="24"/>
          <w:highlight w:val="none"/>
          <w:lang w:val="en-US" w:eastAsia="zh-CN"/>
        </w:rPr>
        <w:t>.7  Ventilation and air-conditioning system</w:t>
      </w:r>
      <w:r>
        <w:rPr>
          <w:rFonts w:hint="eastAsia" w:ascii="宋体" w:hAnsi="宋体" w:eastAsia="宋体" w:cs="宋体"/>
          <w:color w:val="auto"/>
          <w:sz w:val="24"/>
          <w:szCs w:val="24"/>
          <w:highlight w:val="none"/>
        </w:rPr>
        <w:tab/>
      </w:r>
      <w:r>
        <w:rPr>
          <w:rFonts w:hint="eastAsia" w:ascii="宋体" w:hAnsi="宋体" w:cs="宋体"/>
          <w:color w:val="auto"/>
          <w:sz w:val="24"/>
          <w:szCs w:val="24"/>
          <w:highlight w:val="none"/>
          <w:lang w:val="en-US" w:eastAsia="zh-CN"/>
        </w:rPr>
        <w:t>30</w:t>
      </w:r>
      <w:r>
        <w:rPr>
          <w:rFonts w:hint="eastAsia" w:ascii="宋体" w:hAnsi="宋体" w:eastAsia="宋体" w:cs="宋体"/>
          <w:color w:val="auto"/>
          <w:sz w:val="24"/>
          <w:szCs w:val="24"/>
          <w:highlight w:val="none"/>
          <w:lang w:val="en-US" w:eastAsia="zh-CN"/>
        </w:rPr>
        <w:fldChar w:fldCharType="end"/>
      </w:r>
    </w:p>
    <w:p w14:paraId="6CB9FD92">
      <w:pPr>
        <w:pStyle w:val="32"/>
        <w:tabs>
          <w:tab w:val="right" w:leader="dot" w:pos="9354"/>
        </w:tabs>
        <w:ind w:firstLine="240" w:firstLineChars="100"/>
        <w:rPr>
          <w:rFonts w:hint="default"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color w:val="auto"/>
          <w:sz w:val="24"/>
          <w:szCs w:val="24"/>
          <w:highlight w:val="none"/>
          <w:lang w:val="en-US" w:eastAsia="zh-CN"/>
        </w:rPr>
        <w:instrText xml:space="preserve"> HYPERLINK \l _Toc24907 </w:instrText>
      </w:r>
      <w:r>
        <w:rPr>
          <w:rFonts w:hint="eastAsia" w:ascii="宋体" w:hAnsi="宋体" w:eastAsia="宋体" w:cs="宋体"/>
          <w:color w:val="auto"/>
          <w:sz w:val="24"/>
          <w:szCs w:val="24"/>
          <w:highlight w:val="none"/>
          <w:lang w:val="en-US" w:eastAsia="zh-CN"/>
        </w:rPr>
        <w:fldChar w:fldCharType="separate"/>
      </w:r>
      <w:r>
        <w:rPr>
          <w:rFonts w:hint="eastAsia" w:ascii="宋体" w:hAnsi="宋体" w:cs="宋体"/>
          <w:bCs/>
          <w:color w:val="auto"/>
          <w:sz w:val="24"/>
          <w:szCs w:val="24"/>
          <w:highlight w:val="none"/>
          <w:lang w:val="en-US" w:eastAsia="zh-CN"/>
        </w:rPr>
        <w:t>8</w:t>
      </w:r>
      <w:r>
        <w:rPr>
          <w:rFonts w:hint="eastAsia" w:ascii="宋体" w:hAnsi="宋体" w:eastAsia="宋体" w:cs="宋体"/>
          <w:bCs/>
          <w:color w:val="auto"/>
          <w:sz w:val="24"/>
          <w:szCs w:val="24"/>
          <w:highlight w:val="none"/>
          <w:lang w:val="en-US" w:eastAsia="zh-CN"/>
        </w:rPr>
        <w:t>.8  Elevator system</w:t>
      </w:r>
      <w:r>
        <w:rPr>
          <w:rFonts w:hint="eastAsia" w:ascii="宋体" w:hAnsi="宋体" w:eastAsia="宋体" w:cs="宋体"/>
          <w:color w:val="auto"/>
          <w:sz w:val="24"/>
          <w:szCs w:val="24"/>
          <w:highlight w:val="none"/>
        </w:rPr>
        <w:tab/>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fldChar w:fldCharType="end"/>
      </w:r>
      <w:r>
        <w:rPr>
          <w:rFonts w:hint="eastAsia" w:ascii="宋体" w:hAnsi="宋体" w:cs="宋体"/>
          <w:color w:val="auto"/>
          <w:sz w:val="24"/>
          <w:szCs w:val="24"/>
          <w:highlight w:val="none"/>
          <w:lang w:val="en-US" w:eastAsia="zh-CN"/>
        </w:rPr>
        <w:t>0</w:t>
      </w:r>
    </w:p>
    <w:p w14:paraId="76A138FB">
      <w:pPr>
        <w:pStyle w:val="32"/>
        <w:tabs>
          <w:tab w:val="right" w:leader="dot" w:pos="9354"/>
        </w:tabs>
        <w:ind w:firstLine="240" w:firstLineChars="100"/>
        <w:rPr>
          <w:rFonts w:hint="default"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color w:val="auto"/>
          <w:sz w:val="24"/>
          <w:szCs w:val="24"/>
          <w:highlight w:val="none"/>
          <w:lang w:val="en-US" w:eastAsia="zh-CN"/>
        </w:rPr>
        <w:instrText xml:space="preserve"> HYPERLINK \l _Toc7539 </w:instrText>
      </w:r>
      <w:r>
        <w:rPr>
          <w:rFonts w:hint="eastAsia" w:ascii="宋体" w:hAnsi="宋体" w:eastAsia="宋体" w:cs="宋体"/>
          <w:color w:val="auto"/>
          <w:sz w:val="24"/>
          <w:szCs w:val="24"/>
          <w:highlight w:val="none"/>
          <w:lang w:val="en-US" w:eastAsia="zh-CN"/>
        </w:rPr>
        <w:fldChar w:fldCharType="separate"/>
      </w:r>
      <w:r>
        <w:rPr>
          <w:rFonts w:hint="eastAsia" w:ascii="宋体" w:hAnsi="宋体" w:cs="宋体"/>
          <w:bCs/>
          <w:color w:val="auto"/>
          <w:sz w:val="24"/>
          <w:szCs w:val="24"/>
          <w:highlight w:val="none"/>
          <w:lang w:val="en-US" w:eastAsia="zh-CN"/>
        </w:rPr>
        <w:t>8</w:t>
      </w:r>
      <w:r>
        <w:rPr>
          <w:rFonts w:hint="eastAsia" w:ascii="宋体" w:hAnsi="宋体" w:eastAsia="宋体" w:cs="宋体"/>
          <w:bCs/>
          <w:color w:val="auto"/>
          <w:sz w:val="24"/>
          <w:szCs w:val="24"/>
          <w:highlight w:val="none"/>
          <w:lang w:val="en-US" w:eastAsia="zh-CN"/>
        </w:rPr>
        <w:t>.9  Intelligent system</w:t>
      </w:r>
      <w:r>
        <w:rPr>
          <w:rFonts w:hint="eastAsia" w:ascii="宋体" w:hAnsi="宋体" w:eastAsia="宋体" w:cs="宋体"/>
          <w:color w:val="auto"/>
          <w:sz w:val="24"/>
          <w:szCs w:val="24"/>
          <w:highlight w:val="none"/>
        </w:rPr>
        <w:tab/>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fldChar w:fldCharType="end"/>
      </w:r>
      <w:r>
        <w:rPr>
          <w:rFonts w:hint="eastAsia" w:ascii="宋体" w:hAnsi="宋体" w:cs="宋体"/>
          <w:color w:val="auto"/>
          <w:sz w:val="24"/>
          <w:szCs w:val="24"/>
          <w:highlight w:val="none"/>
          <w:lang w:val="en-US" w:eastAsia="zh-CN"/>
        </w:rPr>
        <w:t>1</w:t>
      </w:r>
    </w:p>
    <w:p w14:paraId="708F6B4D">
      <w:pPr>
        <w:pStyle w:val="32"/>
        <w:tabs>
          <w:tab w:val="right" w:leader="dot" w:pos="9354"/>
        </w:tabs>
        <w:ind w:firstLine="240" w:firstLineChars="100"/>
        <w:rPr>
          <w:rFonts w:hint="default"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color w:val="auto"/>
          <w:sz w:val="24"/>
          <w:szCs w:val="24"/>
          <w:highlight w:val="none"/>
          <w:lang w:val="en-US" w:eastAsia="zh-CN"/>
        </w:rPr>
        <w:instrText xml:space="preserve"> HYPERLINK \l _Toc1695 </w:instrText>
      </w:r>
      <w:r>
        <w:rPr>
          <w:rFonts w:hint="eastAsia" w:ascii="宋体" w:hAnsi="宋体" w:eastAsia="宋体" w:cs="宋体"/>
          <w:color w:val="auto"/>
          <w:sz w:val="24"/>
          <w:szCs w:val="24"/>
          <w:highlight w:val="none"/>
          <w:lang w:val="en-US" w:eastAsia="zh-CN"/>
        </w:rPr>
        <w:fldChar w:fldCharType="separate"/>
      </w:r>
      <w:r>
        <w:rPr>
          <w:rFonts w:hint="eastAsia" w:ascii="宋体" w:hAnsi="宋体" w:cs="宋体"/>
          <w:bCs/>
          <w:color w:val="auto"/>
          <w:sz w:val="24"/>
          <w:szCs w:val="24"/>
          <w:highlight w:val="none"/>
          <w:lang w:val="en-US" w:eastAsia="zh-CN"/>
        </w:rPr>
        <w:t>8</w:t>
      </w:r>
      <w:r>
        <w:rPr>
          <w:rFonts w:hint="eastAsia" w:ascii="宋体" w:hAnsi="宋体" w:eastAsia="宋体" w:cs="宋体"/>
          <w:bCs/>
          <w:color w:val="auto"/>
          <w:sz w:val="24"/>
          <w:szCs w:val="24"/>
          <w:highlight w:val="none"/>
          <w:lang w:val="en-US" w:eastAsia="zh-CN"/>
        </w:rPr>
        <w:t xml:space="preserve">.10  Security system </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lang w:val="en-US" w:eastAsia="zh-CN"/>
        </w:rPr>
        <w:fldChar w:fldCharType="end"/>
      </w:r>
      <w:r>
        <w:rPr>
          <w:rFonts w:hint="eastAsia" w:ascii="宋体" w:hAnsi="宋体" w:cs="宋体"/>
          <w:color w:val="auto"/>
          <w:sz w:val="24"/>
          <w:szCs w:val="24"/>
          <w:highlight w:val="none"/>
          <w:lang w:val="en-US" w:eastAsia="zh-CN"/>
        </w:rPr>
        <w:t>31</w:t>
      </w:r>
    </w:p>
    <w:p w14:paraId="6B22D68F">
      <w:pPr>
        <w:pStyle w:val="32"/>
        <w:tabs>
          <w:tab w:val="right" w:leader="dot" w:pos="9354"/>
        </w:tabs>
        <w:ind w:firstLine="240" w:firstLineChars="100"/>
        <w:rPr>
          <w:rFonts w:hint="default"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color w:val="auto"/>
          <w:sz w:val="24"/>
          <w:szCs w:val="24"/>
          <w:highlight w:val="none"/>
          <w:lang w:val="en-US" w:eastAsia="zh-CN"/>
        </w:rPr>
        <w:instrText xml:space="preserve"> HYPERLINK \l _Toc3232 </w:instrText>
      </w:r>
      <w:r>
        <w:rPr>
          <w:rFonts w:hint="eastAsia" w:ascii="宋体" w:hAnsi="宋体" w:eastAsia="宋体" w:cs="宋体"/>
          <w:color w:val="auto"/>
          <w:sz w:val="24"/>
          <w:szCs w:val="24"/>
          <w:highlight w:val="none"/>
          <w:lang w:val="en-US" w:eastAsia="zh-CN"/>
        </w:rPr>
        <w:fldChar w:fldCharType="separate"/>
      </w:r>
      <w:r>
        <w:rPr>
          <w:rFonts w:hint="eastAsia" w:ascii="宋体" w:hAnsi="宋体" w:cs="宋体"/>
          <w:bCs/>
          <w:color w:val="auto"/>
          <w:sz w:val="24"/>
          <w:szCs w:val="24"/>
          <w:highlight w:val="none"/>
          <w:lang w:val="en-US" w:eastAsia="zh-CN"/>
        </w:rPr>
        <w:t>8</w:t>
      </w:r>
      <w:r>
        <w:rPr>
          <w:rFonts w:hint="eastAsia" w:ascii="宋体" w:hAnsi="宋体" w:eastAsia="宋体" w:cs="宋体"/>
          <w:bCs/>
          <w:color w:val="auto"/>
          <w:sz w:val="24"/>
          <w:szCs w:val="24"/>
          <w:highlight w:val="none"/>
          <w:lang w:val="en-US" w:eastAsia="zh-CN"/>
        </w:rPr>
        <w:t xml:space="preserve">.11 </w:t>
      </w:r>
      <w:r>
        <w:rPr>
          <w:rFonts w:hint="eastAsia" w:ascii="宋体" w:hAnsi="宋体" w:cs="宋体"/>
          <w:bCs/>
          <w:color w:val="auto"/>
          <w:sz w:val="24"/>
          <w:szCs w:val="24"/>
          <w:highlight w:val="none"/>
          <w:lang w:val="en-US" w:eastAsia="zh-CN"/>
        </w:rPr>
        <w:t xml:space="preserve"> </w:t>
      </w:r>
      <w:r>
        <w:rPr>
          <w:rFonts w:hint="eastAsia" w:ascii="宋体" w:hAnsi="宋体" w:eastAsia="宋体" w:cs="宋体"/>
          <w:bCs/>
          <w:color w:val="auto"/>
          <w:sz w:val="24"/>
          <w:szCs w:val="24"/>
          <w:highlight w:val="none"/>
          <w:lang w:val="en-US" w:eastAsia="zh-CN"/>
        </w:rPr>
        <w:t>Conference equipment and facilities,network system,telephone system</w:t>
      </w:r>
      <w:r>
        <w:rPr>
          <w:rFonts w:hint="eastAsia" w:ascii="宋体" w:hAnsi="宋体" w:eastAsia="宋体" w:cs="宋体"/>
          <w:color w:val="auto"/>
          <w:sz w:val="24"/>
          <w:szCs w:val="24"/>
          <w:highlight w:val="none"/>
        </w:rPr>
        <w:tab/>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fldChar w:fldCharType="end"/>
      </w:r>
      <w:r>
        <w:rPr>
          <w:rFonts w:hint="eastAsia" w:ascii="宋体" w:hAnsi="宋体" w:cs="宋体"/>
          <w:color w:val="auto"/>
          <w:sz w:val="24"/>
          <w:szCs w:val="24"/>
          <w:highlight w:val="none"/>
          <w:lang w:val="en-US" w:eastAsia="zh-CN"/>
        </w:rPr>
        <w:t>2</w:t>
      </w:r>
    </w:p>
    <w:p w14:paraId="1B5CDB31">
      <w:pPr>
        <w:pStyle w:val="32"/>
        <w:tabs>
          <w:tab w:val="right" w:leader="dot" w:pos="9354"/>
        </w:tabs>
        <w:ind w:firstLine="240" w:firstLineChars="100"/>
        <w:rPr>
          <w:rFonts w:hint="eastAsia" w:ascii="宋体" w:hAnsi="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color w:val="auto"/>
          <w:sz w:val="24"/>
          <w:szCs w:val="24"/>
          <w:highlight w:val="none"/>
          <w:lang w:val="en-US" w:eastAsia="zh-CN"/>
        </w:rPr>
        <w:instrText xml:space="preserve"> HYPERLINK \l _Toc9920 </w:instrText>
      </w:r>
      <w:r>
        <w:rPr>
          <w:rFonts w:hint="eastAsia" w:ascii="宋体" w:hAnsi="宋体" w:eastAsia="宋体" w:cs="宋体"/>
          <w:color w:val="auto"/>
          <w:sz w:val="24"/>
          <w:szCs w:val="24"/>
          <w:highlight w:val="none"/>
          <w:lang w:val="en-US" w:eastAsia="zh-CN"/>
        </w:rPr>
        <w:fldChar w:fldCharType="separate"/>
      </w:r>
      <w:r>
        <w:rPr>
          <w:rFonts w:hint="eastAsia" w:ascii="宋体" w:hAnsi="宋体" w:cs="宋体"/>
          <w:bCs/>
          <w:color w:val="auto"/>
          <w:sz w:val="24"/>
          <w:szCs w:val="24"/>
          <w:highlight w:val="none"/>
          <w:lang w:val="en-US" w:eastAsia="zh-CN"/>
        </w:rPr>
        <w:t>8</w:t>
      </w:r>
      <w:r>
        <w:rPr>
          <w:rFonts w:hint="eastAsia" w:ascii="宋体" w:hAnsi="宋体" w:eastAsia="宋体" w:cs="宋体"/>
          <w:bCs/>
          <w:color w:val="auto"/>
          <w:sz w:val="24"/>
          <w:szCs w:val="24"/>
          <w:highlight w:val="none"/>
          <w:lang w:val="en-US" w:eastAsia="zh-CN"/>
        </w:rPr>
        <w:t>.12  Public lighting system</w:t>
      </w:r>
      <w:r>
        <w:rPr>
          <w:rFonts w:hint="eastAsia" w:ascii="宋体" w:hAnsi="宋体" w:eastAsia="宋体" w:cs="宋体"/>
          <w:color w:val="auto"/>
          <w:sz w:val="24"/>
          <w:szCs w:val="24"/>
          <w:highlight w:val="none"/>
        </w:rPr>
        <w:tab/>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fldChar w:fldCharType="end"/>
      </w:r>
      <w:r>
        <w:rPr>
          <w:rFonts w:hint="eastAsia" w:ascii="宋体" w:hAnsi="宋体" w:cs="宋体"/>
          <w:color w:val="auto"/>
          <w:sz w:val="24"/>
          <w:szCs w:val="24"/>
          <w:highlight w:val="none"/>
          <w:lang w:val="en-US" w:eastAsia="zh-CN"/>
        </w:rPr>
        <w:t>2</w:t>
      </w:r>
    </w:p>
    <w:p w14:paraId="5FFD0843">
      <w:pPr>
        <w:pStyle w:val="32"/>
        <w:tabs>
          <w:tab w:val="right" w:leader="dot" w:pos="9354"/>
        </w:tabs>
        <w:ind w:firstLine="240" w:firstLineChars="100"/>
        <w:rPr>
          <w:rFonts w:hint="eastAsia" w:ascii="宋体" w:hAnsi="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color w:val="auto"/>
          <w:sz w:val="24"/>
          <w:szCs w:val="24"/>
          <w:highlight w:val="none"/>
          <w:lang w:val="en-US" w:eastAsia="zh-CN"/>
        </w:rPr>
        <w:instrText xml:space="preserve"> HYPERLINK \l _Toc9920 </w:instrText>
      </w:r>
      <w:r>
        <w:rPr>
          <w:rFonts w:hint="eastAsia" w:ascii="宋体" w:hAnsi="宋体" w:eastAsia="宋体" w:cs="宋体"/>
          <w:color w:val="auto"/>
          <w:sz w:val="24"/>
          <w:szCs w:val="24"/>
          <w:highlight w:val="none"/>
          <w:lang w:val="en-US" w:eastAsia="zh-CN"/>
        </w:rPr>
        <w:fldChar w:fldCharType="separate"/>
      </w:r>
      <w:r>
        <w:rPr>
          <w:rFonts w:hint="eastAsia" w:ascii="宋体" w:hAnsi="宋体" w:cs="宋体"/>
          <w:bCs/>
          <w:color w:val="auto"/>
          <w:sz w:val="24"/>
          <w:szCs w:val="24"/>
          <w:highlight w:val="none"/>
          <w:lang w:val="en-US" w:eastAsia="zh-CN"/>
        </w:rPr>
        <w:t>8</w:t>
      </w:r>
      <w:r>
        <w:rPr>
          <w:rFonts w:hint="eastAsia" w:ascii="宋体" w:hAnsi="宋体" w:eastAsia="宋体" w:cs="宋体"/>
          <w:bCs/>
          <w:color w:val="auto"/>
          <w:sz w:val="24"/>
          <w:szCs w:val="24"/>
          <w:highlight w:val="none"/>
          <w:lang w:val="en-US" w:eastAsia="zh-CN"/>
        </w:rPr>
        <w:t>.1</w:t>
      </w:r>
      <w:r>
        <w:rPr>
          <w:rFonts w:hint="eastAsia" w:ascii="宋体" w:hAnsi="宋体" w:cs="宋体"/>
          <w:bCs/>
          <w:color w:val="auto"/>
          <w:sz w:val="24"/>
          <w:szCs w:val="24"/>
          <w:highlight w:val="none"/>
          <w:lang w:val="en-US" w:eastAsia="zh-CN"/>
        </w:rPr>
        <w:t>3</w:t>
      </w:r>
      <w:r>
        <w:rPr>
          <w:rFonts w:hint="eastAsia" w:ascii="宋体" w:hAnsi="宋体" w:eastAsia="宋体" w:cs="宋体"/>
          <w:bCs/>
          <w:color w:val="auto"/>
          <w:sz w:val="24"/>
          <w:szCs w:val="24"/>
          <w:highlight w:val="none"/>
          <w:lang w:val="en-US" w:eastAsia="zh-CN"/>
        </w:rPr>
        <w:t xml:space="preserve">  </w:t>
      </w:r>
      <w:r>
        <w:rPr>
          <w:rFonts w:hint="eastAsia" w:ascii="宋体" w:hAnsi="宋体" w:cs="宋体"/>
          <w:bCs/>
          <w:color w:val="auto"/>
          <w:sz w:val="24"/>
          <w:szCs w:val="24"/>
          <w:highlight w:val="none"/>
          <w:lang w:val="en-US" w:eastAsia="zh-CN"/>
        </w:rPr>
        <w:t>C</w:t>
      </w:r>
      <w:r>
        <w:rPr>
          <w:rFonts w:hint="eastAsia" w:ascii="宋体" w:hAnsi="宋体" w:eastAsia="宋体" w:cs="宋体"/>
          <w:bCs/>
          <w:color w:val="auto"/>
          <w:sz w:val="24"/>
          <w:szCs w:val="24"/>
          <w:highlight w:val="none"/>
          <w:lang w:val="en-US" w:eastAsia="zh-CN"/>
        </w:rPr>
        <w:t>ivil air defense project</w:t>
      </w:r>
      <w:r>
        <w:rPr>
          <w:rFonts w:hint="eastAsia" w:ascii="宋体" w:hAnsi="宋体" w:eastAsia="宋体" w:cs="宋体"/>
          <w:color w:val="auto"/>
          <w:sz w:val="24"/>
          <w:szCs w:val="24"/>
          <w:highlight w:val="none"/>
        </w:rPr>
        <w:tab/>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fldChar w:fldCharType="end"/>
      </w:r>
      <w:r>
        <w:rPr>
          <w:rFonts w:hint="eastAsia" w:ascii="宋体" w:hAnsi="宋体" w:cs="宋体"/>
          <w:color w:val="auto"/>
          <w:sz w:val="24"/>
          <w:szCs w:val="24"/>
          <w:highlight w:val="none"/>
          <w:lang w:val="en-US" w:eastAsia="zh-CN"/>
        </w:rPr>
        <w:t>2</w:t>
      </w:r>
    </w:p>
    <w:p w14:paraId="670E6585">
      <w:pPr>
        <w:pStyle w:val="32"/>
        <w:tabs>
          <w:tab w:val="right" w:leader="dot" w:pos="9354"/>
        </w:tabs>
        <w:ind w:firstLine="240" w:firstLineChars="100"/>
        <w:rPr>
          <w:rFonts w:hint="default"/>
          <w:color w:val="auto"/>
          <w:highlight w:val="none"/>
          <w:lang w:val="en-US"/>
        </w:rPr>
      </w:pP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color w:val="auto"/>
          <w:sz w:val="24"/>
          <w:szCs w:val="24"/>
          <w:highlight w:val="none"/>
          <w:lang w:val="en-US" w:eastAsia="zh-CN"/>
        </w:rPr>
        <w:instrText xml:space="preserve"> HYPERLINK \l _Toc9920 </w:instrText>
      </w:r>
      <w:r>
        <w:rPr>
          <w:rFonts w:hint="eastAsia" w:ascii="宋体" w:hAnsi="宋体" w:eastAsia="宋体" w:cs="宋体"/>
          <w:color w:val="auto"/>
          <w:sz w:val="24"/>
          <w:szCs w:val="24"/>
          <w:highlight w:val="none"/>
          <w:lang w:val="en-US" w:eastAsia="zh-CN"/>
        </w:rPr>
        <w:fldChar w:fldCharType="separate"/>
      </w:r>
      <w:r>
        <w:rPr>
          <w:rFonts w:hint="eastAsia" w:ascii="宋体" w:hAnsi="宋体" w:cs="宋体"/>
          <w:bCs/>
          <w:color w:val="auto"/>
          <w:sz w:val="24"/>
          <w:szCs w:val="24"/>
          <w:highlight w:val="none"/>
          <w:lang w:val="en-US" w:eastAsia="zh-CN"/>
        </w:rPr>
        <w:t>8</w:t>
      </w:r>
      <w:r>
        <w:rPr>
          <w:rFonts w:hint="eastAsia" w:ascii="宋体" w:hAnsi="宋体" w:eastAsia="宋体" w:cs="宋体"/>
          <w:bCs/>
          <w:color w:val="auto"/>
          <w:sz w:val="24"/>
          <w:szCs w:val="24"/>
          <w:highlight w:val="none"/>
          <w:lang w:val="en-US" w:eastAsia="zh-CN"/>
        </w:rPr>
        <w:t>.1</w:t>
      </w:r>
      <w:r>
        <w:rPr>
          <w:rFonts w:hint="eastAsia" w:ascii="宋体" w:hAnsi="宋体" w:cs="宋体"/>
          <w:bCs/>
          <w:color w:val="auto"/>
          <w:sz w:val="24"/>
          <w:szCs w:val="24"/>
          <w:highlight w:val="none"/>
          <w:lang w:val="en-US" w:eastAsia="zh-CN"/>
        </w:rPr>
        <w:t>4</w:t>
      </w:r>
      <w:r>
        <w:rPr>
          <w:rFonts w:hint="eastAsia" w:ascii="宋体" w:hAnsi="宋体" w:eastAsia="宋体" w:cs="宋体"/>
          <w:bCs/>
          <w:color w:val="auto"/>
          <w:sz w:val="24"/>
          <w:szCs w:val="24"/>
          <w:highlight w:val="none"/>
          <w:lang w:val="en-US" w:eastAsia="zh-CN"/>
        </w:rPr>
        <w:t xml:space="preserve">  New energy vehicle charging infrastructure</w:t>
      </w:r>
      <w:r>
        <w:rPr>
          <w:rFonts w:hint="eastAsia" w:ascii="宋体" w:hAnsi="宋体" w:eastAsia="宋体" w:cs="宋体"/>
          <w:color w:val="auto"/>
          <w:sz w:val="24"/>
          <w:szCs w:val="24"/>
          <w:highlight w:val="none"/>
        </w:rPr>
        <w:tab/>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fldChar w:fldCharType="end"/>
      </w:r>
      <w:r>
        <w:rPr>
          <w:rFonts w:hint="eastAsia" w:ascii="宋体" w:hAnsi="宋体" w:cs="宋体"/>
          <w:color w:val="auto"/>
          <w:sz w:val="24"/>
          <w:szCs w:val="24"/>
          <w:highlight w:val="none"/>
          <w:lang w:val="en-US" w:eastAsia="zh-CN"/>
        </w:rPr>
        <w:t>2</w:t>
      </w:r>
    </w:p>
    <w:p w14:paraId="26B9A898">
      <w:pPr>
        <w:pStyle w:val="29"/>
        <w:tabs>
          <w:tab w:val="right" w:leader="dot" w:pos="9354"/>
        </w:tabs>
        <w:rPr>
          <w:rFonts w:hint="default"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color w:val="auto"/>
          <w:sz w:val="24"/>
          <w:szCs w:val="24"/>
          <w:highlight w:val="none"/>
          <w:lang w:val="en-US" w:eastAsia="zh-CN"/>
        </w:rPr>
        <w:instrText xml:space="preserve"> HYPERLINK \l _Toc16871 </w:instrText>
      </w:r>
      <w:r>
        <w:rPr>
          <w:rFonts w:hint="eastAsia" w:ascii="宋体" w:hAnsi="宋体" w:eastAsia="宋体" w:cs="宋体"/>
          <w:color w:val="auto"/>
          <w:sz w:val="24"/>
          <w:szCs w:val="24"/>
          <w:highlight w:val="none"/>
          <w:lang w:val="en-US" w:eastAsia="zh-CN"/>
        </w:rPr>
        <w:fldChar w:fldCharType="separate"/>
      </w:r>
      <w:r>
        <w:rPr>
          <w:rFonts w:hint="eastAsia" w:hAnsi="宋体" w:cs="宋体"/>
          <w:color w:val="auto"/>
          <w:sz w:val="24"/>
          <w:szCs w:val="24"/>
          <w:highlight w:val="none"/>
          <w:lang w:val="en-US" w:eastAsia="zh-CN"/>
        </w:rPr>
        <w:t>9</w:t>
      </w:r>
      <w:r>
        <w:rPr>
          <w:rFonts w:hint="eastAsia" w:ascii="宋体" w:hAnsi="宋体" w:eastAsia="宋体" w:cs="宋体"/>
          <w:color w:val="auto"/>
          <w:sz w:val="24"/>
          <w:szCs w:val="24"/>
          <w:highlight w:val="none"/>
          <w:lang w:val="en-US" w:eastAsia="zh-CN"/>
        </w:rPr>
        <w:t xml:space="preserve"> </w:t>
      </w:r>
      <w:r>
        <w:rPr>
          <w:rFonts w:hint="eastAsia" w:hAnsi="宋体" w:cs="宋体"/>
          <w:color w:val="auto"/>
          <w:sz w:val="24"/>
          <w:szCs w:val="24"/>
          <w:highlight w:val="none"/>
          <w:lang w:val="en-US" w:eastAsia="zh-CN"/>
        </w:rPr>
        <w:t xml:space="preserve"> </w:t>
      </w:r>
      <w:r>
        <w:rPr>
          <w:rFonts w:hint="eastAsia" w:ascii="宋体" w:hAnsi="宋体" w:eastAsia="宋体" w:cs="宋体"/>
          <w:bCs/>
          <w:color w:val="auto"/>
          <w:sz w:val="24"/>
          <w:szCs w:val="24"/>
          <w:highlight w:val="none"/>
          <w:lang w:val="en-US" w:eastAsia="zh-CN"/>
        </w:rPr>
        <w:t>Safety service</w:t>
      </w:r>
      <w:r>
        <w:rPr>
          <w:rFonts w:hint="eastAsia" w:ascii="宋体" w:hAnsi="宋体" w:eastAsia="宋体" w:cs="宋体"/>
          <w:color w:val="auto"/>
          <w:sz w:val="24"/>
          <w:szCs w:val="24"/>
          <w:highlight w:val="none"/>
        </w:rPr>
        <w:tab/>
      </w:r>
      <w:r>
        <w:rPr>
          <w:rFonts w:hint="eastAsia"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fldChar w:fldCharType="end"/>
      </w:r>
      <w:r>
        <w:rPr>
          <w:rFonts w:hint="eastAsia" w:hAnsi="宋体" w:cs="宋体"/>
          <w:color w:val="auto"/>
          <w:sz w:val="24"/>
          <w:szCs w:val="24"/>
          <w:highlight w:val="none"/>
          <w:lang w:val="en-US" w:eastAsia="zh-CN"/>
        </w:rPr>
        <w:t>4</w:t>
      </w:r>
    </w:p>
    <w:p w14:paraId="2A33592B">
      <w:pPr>
        <w:pStyle w:val="32"/>
        <w:tabs>
          <w:tab w:val="right" w:leader="dot" w:pos="9354"/>
        </w:tabs>
        <w:ind w:firstLine="240" w:firstLineChars="100"/>
        <w:rPr>
          <w:rFonts w:hint="default"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color w:val="auto"/>
          <w:sz w:val="24"/>
          <w:szCs w:val="24"/>
          <w:highlight w:val="none"/>
          <w:lang w:val="en-US" w:eastAsia="zh-CN"/>
        </w:rPr>
        <w:instrText xml:space="preserve"> HYPERLINK \l _Toc10763 </w:instrText>
      </w:r>
      <w:r>
        <w:rPr>
          <w:rFonts w:hint="eastAsia" w:ascii="宋体" w:hAnsi="宋体" w:eastAsia="宋体" w:cs="宋体"/>
          <w:color w:val="auto"/>
          <w:sz w:val="24"/>
          <w:szCs w:val="24"/>
          <w:highlight w:val="none"/>
          <w:lang w:val="en-US" w:eastAsia="zh-CN"/>
        </w:rPr>
        <w:fldChar w:fldCharType="separate"/>
      </w:r>
      <w:r>
        <w:rPr>
          <w:rFonts w:hint="eastAsia" w:ascii="宋体" w:hAnsi="宋体" w:cs="宋体"/>
          <w:bCs/>
          <w:color w:val="auto"/>
          <w:sz w:val="24"/>
          <w:szCs w:val="24"/>
          <w:highlight w:val="none"/>
          <w:lang w:val="en-US" w:eastAsia="zh-CN"/>
        </w:rPr>
        <w:t>9</w:t>
      </w:r>
      <w:r>
        <w:rPr>
          <w:rFonts w:hint="eastAsia" w:ascii="宋体" w:hAnsi="宋体" w:eastAsia="宋体" w:cs="宋体"/>
          <w:bCs/>
          <w:color w:val="auto"/>
          <w:sz w:val="24"/>
          <w:szCs w:val="24"/>
          <w:highlight w:val="none"/>
          <w:lang w:val="en-US" w:eastAsia="zh-CN"/>
        </w:rPr>
        <w:t>.1  Basic Requirements</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lang w:val="en-US" w:eastAsia="zh-CN"/>
        </w:rPr>
        <w:fldChar w:fldCharType="end"/>
      </w:r>
      <w:r>
        <w:rPr>
          <w:rFonts w:hint="eastAsia" w:ascii="宋体" w:hAnsi="宋体" w:cs="宋体"/>
          <w:color w:val="auto"/>
          <w:sz w:val="24"/>
          <w:szCs w:val="24"/>
          <w:highlight w:val="none"/>
          <w:lang w:val="en-US" w:eastAsia="zh-CN"/>
        </w:rPr>
        <w:t>34</w:t>
      </w:r>
    </w:p>
    <w:p w14:paraId="2DE5239E">
      <w:pPr>
        <w:pStyle w:val="32"/>
        <w:tabs>
          <w:tab w:val="right" w:leader="dot" w:pos="9354"/>
        </w:tabs>
        <w:ind w:firstLine="240" w:firstLineChars="100"/>
        <w:rPr>
          <w:rFonts w:hint="default"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color w:val="auto"/>
          <w:sz w:val="24"/>
          <w:szCs w:val="24"/>
          <w:highlight w:val="none"/>
          <w:lang w:val="en-US" w:eastAsia="zh-CN"/>
        </w:rPr>
        <w:instrText xml:space="preserve"> HYPERLINK \l _Toc8774 </w:instrText>
      </w:r>
      <w:r>
        <w:rPr>
          <w:rFonts w:hint="eastAsia" w:ascii="宋体" w:hAnsi="宋体" w:eastAsia="宋体" w:cs="宋体"/>
          <w:color w:val="auto"/>
          <w:sz w:val="24"/>
          <w:szCs w:val="24"/>
          <w:highlight w:val="none"/>
          <w:lang w:val="en-US" w:eastAsia="zh-CN"/>
        </w:rPr>
        <w:fldChar w:fldCharType="separate"/>
      </w:r>
      <w:r>
        <w:rPr>
          <w:rFonts w:hint="eastAsia" w:ascii="宋体" w:hAnsi="宋体" w:cs="宋体"/>
          <w:bCs/>
          <w:color w:val="auto"/>
          <w:sz w:val="24"/>
          <w:szCs w:val="24"/>
          <w:highlight w:val="none"/>
          <w:lang w:val="en-US" w:eastAsia="zh-CN"/>
        </w:rPr>
        <w:t>9</w:t>
      </w:r>
      <w:r>
        <w:rPr>
          <w:rFonts w:hint="eastAsia" w:ascii="宋体" w:hAnsi="宋体" w:eastAsia="宋体" w:cs="宋体"/>
          <w:bCs/>
          <w:color w:val="auto"/>
          <w:sz w:val="24"/>
          <w:szCs w:val="24"/>
          <w:highlight w:val="none"/>
          <w:lang w:val="en-US" w:eastAsia="zh-CN"/>
        </w:rPr>
        <w:t>.2  Access management</w:t>
      </w:r>
      <w:r>
        <w:rPr>
          <w:rFonts w:hint="eastAsia" w:ascii="宋体" w:hAnsi="宋体" w:eastAsia="宋体" w:cs="宋体"/>
          <w:color w:val="auto"/>
          <w:sz w:val="24"/>
          <w:szCs w:val="24"/>
          <w:highlight w:val="none"/>
        </w:rPr>
        <w:tab/>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fldChar w:fldCharType="end"/>
      </w:r>
      <w:r>
        <w:rPr>
          <w:rFonts w:hint="eastAsia" w:ascii="宋体" w:hAnsi="宋体" w:cs="宋体"/>
          <w:color w:val="auto"/>
          <w:sz w:val="24"/>
          <w:szCs w:val="24"/>
          <w:highlight w:val="none"/>
          <w:lang w:val="en-US" w:eastAsia="zh-CN"/>
        </w:rPr>
        <w:t>4</w:t>
      </w:r>
    </w:p>
    <w:p w14:paraId="3C0FC372">
      <w:pPr>
        <w:pStyle w:val="32"/>
        <w:tabs>
          <w:tab w:val="right" w:leader="dot" w:pos="9354"/>
        </w:tabs>
        <w:ind w:firstLine="240" w:firstLineChars="100"/>
        <w:rPr>
          <w:rFonts w:hint="default"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color w:val="auto"/>
          <w:sz w:val="24"/>
          <w:szCs w:val="24"/>
          <w:highlight w:val="none"/>
          <w:lang w:val="en-US" w:eastAsia="zh-CN"/>
        </w:rPr>
        <w:instrText xml:space="preserve"> HYPERLINK \l _Toc23953 </w:instrText>
      </w:r>
      <w:r>
        <w:rPr>
          <w:rFonts w:hint="eastAsia" w:ascii="宋体" w:hAnsi="宋体" w:eastAsia="宋体" w:cs="宋体"/>
          <w:color w:val="auto"/>
          <w:sz w:val="24"/>
          <w:szCs w:val="24"/>
          <w:highlight w:val="none"/>
          <w:lang w:val="en-US" w:eastAsia="zh-CN"/>
        </w:rPr>
        <w:fldChar w:fldCharType="separate"/>
      </w:r>
      <w:r>
        <w:rPr>
          <w:rFonts w:hint="eastAsia" w:ascii="宋体" w:hAnsi="宋体" w:cs="宋体"/>
          <w:bCs/>
          <w:color w:val="auto"/>
          <w:sz w:val="24"/>
          <w:szCs w:val="24"/>
          <w:highlight w:val="none"/>
          <w:lang w:val="en-US" w:eastAsia="zh-CN"/>
        </w:rPr>
        <w:t>9</w:t>
      </w:r>
      <w:r>
        <w:rPr>
          <w:rFonts w:hint="eastAsia" w:ascii="宋体" w:hAnsi="宋体" w:eastAsia="宋体" w:cs="宋体"/>
          <w:bCs/>
          <w:color w:val="auto"/>
          <w:sz w:val="24"/>
          <w:szCs w:val="24"/>
          <w:highlight w:val="none"/>
          <w:lang w:val="en-US" w:eastAsia="zh-CN"/>
        </w:rPr>
        <w:t xml:space="preserve">.3  Make one's rounds </w:t>
      </w:r>
      <w:r>
        <w:rPr>
          <w:rFonts w:hint="eastAsia" w:ascii="宋体" w:hAnsi="宋体" w:eastAsia="宋体" w:cs="宋体"/>
          <w:color w:val="auto"/>
          <w:sz w:val="24"/>
          <w:szCs w:val="24"/>
          <w:highlight w:val="none"/>
        </w:rPr>
        <w:tab/>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fldChar w:fldCharType="end"/>
      </w:r>
      <w:r>
        <w:rPr>
          <w:rFonts w:hint="eastAsia" w:ascii="宋体" w:hAnsi="宋体" w:cs="宋体"/>
          <w:color w:val="auto"/>
          <w:sz w:val="24"/>
          <w:szCs w:val="24"/>
          <w:highlight w:val="none"/>
          <w:lang w:val="en-US" w:eastAsia="zh-CN"/>
        </w:rPr>
        <w:t>5</w:t>
      </w:r>
    </w:p>
    <w:p w14:paraId="08834A9A">
      <w:pPr>
        <w:pStyle w:val="32"/>
        <w:tabs>
          <w:tab w:val="right" w:leader="dot" w:pos="9354"/>
        </w:tabs>
        <w:ind w:firstLine="240" w:firstLineChars="100"/>
        <w:rPr>
          <w:rFonts w:hint="default"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color w:val="auto"/>
          <w:sz w:val="24"/>
          <w:szCs w:val="24"/>
          <w:highlight w:val="none"/>
          <w:lang w:val="en-US" w:eastAsia="zh-CN"/>
        </w:rPr>
        <w:instrText xml:space="preserve"> HYPERLINK \l _Toc13627 </w:instrText>
      </w:r>
      <w:r>
        <w:rPr>
          <w:rFonts w:hint="eastAsia" w:ascii="宋体" w:hAnsi="宋体" w:eastAsia="宋体" w:cs="宋体"/>
          <w:color w:val="auto"/>
          <w:sz w:val="24"/>
          <w:szCs w:val="24"/>
          <w:highlight w:val="none"/>
          <w:lang w:val="en-US" w:eastAsia="zh-CN"/>
        </w:rPr>
        <w:fldChar w:fldCharType="separate"/>
      </w:r>
      <w:r>
        <w:rPr>
          <w:rFonts w:hint="eastAsia" w:ascii="宋体" w:hAnsi="宋体" w:cs="宋体"/>
          <w:bCs/>
          <w:color w:val="auto"/>
          <w:sz w:val="24"/>
          <w:szCs w:val="24"/>
          <w:highlight w:val="none"/>
          <w:lang w:val="en-US" w:eastAsia="zh-CN"/>
        </w:rPr>
        <w:t>9</w:t>
      </w:r>
      <w:r>
        <w:rPr>
          <w:rFonts w:hint="eastAsia" w:ascii="宋体" w:hAnsi="宋体" w:eastAsia="宋体" w:cs="宋体"/>
          <w:bCs/>
          <w:color w:val="auto"/>
          <w:sz w:val="24"/>
          <w:szCs w:val="24"/>
          <w:highlight w:val="none"/>
          <w:lang w:val="en-US" w:eastAsia="zh-CN"/>
        </w:rPr>
        <w:t>.4  Vehicle parking management</w:t>
      </w:r>
      <w:r>
        <w:rPr>
          <w:rFonts w:hint="eastAsia" w:ascii="宋体" w:hAnsi="宋体" w:eastAsia="宋体" w:cs="宋体"/>
          <w:color w:val="auto"/>
          <w:sz w:val="24"/>
          <w:szCs w:val="24"/>
          <w:highlight w:val="none"/>
        </w:rPr>
        <w:tab/>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fldChar w:fldCharType="end"/>
      </w:r>
      <w:r>
        <w:rPr>
          <w:rFonts w:hint="eastAsia" w:ascii="宋体" w:hAnsi="宋体" w:cs="宋体"/>
          <w:color w:val="auto"/>
          <w:sz w:val="24"/>
          <w:szCs w:val="24"/>
          <w:highlight w:val="none"/>
          <w:lang w:val="en-US" w:eastAsia="zh-CN"/>
        </w:rPr>
        <w:t>5</w:t>
      </w:r>
    </w:p>
    <w:p w14:paraId="218D3BE2">
      <w:pPr>
        <w:pStyle w:val="32"/>
        <w:tabs>
          <w:tab w:val="right" w:leader="dot" w:pos="9354"/>
        </w:tabs>
        <w:ind w:firstLine="240" w:firstLineChars="100"/>
        <w:rPr>
          <w:rFonts w:hint="default"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color w:val="auto"/>
          <w:sz w:val="24"/>
          <w:szCs w:val="24"/>
          <w:highlight w:val="none"/>
          <w:lang w:val="en-US" w:eastAsia="zh-CN"/>
        </w:rPr>
        <w:instrText xml:space="preserve"> HYPERLINK \l _Toc28431 </w:instrText>
      </w:r>
      <w:r>
        <w:rPr>
          <w:rFonts w:hint="eastAsia" w:ascii="宋体" w:hAnsi="宋体" w:eastAsia="宋体" w:cs="宋体"/>
          <w:color w:val="auto"/>
          <w:sz w:val="24"/>
          <w:szCs w:val="24"/>
          <w:highlight w:val="none"/>
          <w:lang w:val="en-US" w:eastAsia="zh-CN"/>
        </w:rPr>
        <w:fldChar w:fldCharType="separate"/>
      </w:r>
      <w:r>
        <w:rPr>
          <w:rFonts w:hint="eastAsia" w:ascii="宋体" w:hAnsi="宋体" w:cs="宋体"/>
          <w:bCs/>
          <w:color w:val="auto"/>
          <w:sz w:val="24"/>
          <w:szCs w:val="24"/>
          <w:highlight w:val="none"/>
          <w:lang w:val="en-US" w:eastAsia="zh-CN"/>
        </w:rPr>
        <w:t>9</w:t>
      </w:r>
      <w:r>
        <w:rPr>
          <w:rFonts w:hint="eastAsia" w:ascii="宋体" w:hAnsi="宋体" w:eastAsia="宋体" w:cs="宋体"/>
          <w:bCs/>
          <w:color w:val="auto"/>
          <w:sz w:val="24"/>
          <w:szCs w:val="24"/>
          <w:highlight w:val="none"/>
          <w:lang w:val="en-US" w:eastAsia="zh-CN"/>
        </w:rPr>
        <w:t>.5  Fire safety</w:t>
      </w:r>
      <w:r>
        <w:rPr>
          <w:rFonts w:hint="eastAsia" w:ascii="宋体" w:hAnsi="宋体" w:eastAsia="宋体" w:cs="宋体"/>
          <w:color w:val="auto"/>
          <w:sz w:val="24"/>
          <w:szCs w:val="24"/>
          <w:highlight w:val="none"/>
        </w:rPr>
        <w:tab/>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fldChar w:fldCharType="end"/>
      </w:r>
      <w:r>
        <w:rPr>
          <w:rFonts w:hint="eastAsia" w:ascii="宋体" w:hAnsi="宋体" w:cs="宋体"/>
          <w:color w:val="auto"/>
          <w:sz w:val="24"/>
          <w:szCs w:val="24"/>
          <w:highlight w:val="none"/>
          <w:lang w:val="en-US" w:eastAsia="zh-CN"/>
        </w:rPr>
        <w:t>6</w:t>
      </w:r>
    </w:p>
    <w:p w14:paraId="1841E384">
      <w:pPr>
        <w:pStyle w:val="29"/>
        <w:tabs>
          <w:tab w:val="right" w:leader="dot" w:pos="9354"/>
        </w:tabs>
        <w:rPr>
          <w:rFonts w:hint="default"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color w:val="auto"/>
          <w:sz w:val="24"/>
          <w:szCs w:val="24"/>
          <w:highlight w:val="none"/>
          <w:lang w:val="en-US" w:eastAsia="zh-CN"/>
        </w:rPr>
        <w:instrText xml:space="preserve"> HYPERLINK \l _Toc843 </w:instrText>
      </w:r>
      <w:r>
        <w:rPr>
          <w:rFonts w:hint="eastAsia" w:ascii="宋体" w:hAnsi="宋体" w:eastAsia="宋体" w:cs="宋体"/>
          <w:color w:val="auto"/>
          <w:sz w:val="24"/>
          <w:szCs w:val="24"/>
          <w:highlight w:val="none"/>
          <w:lang w:val="en-US" w:eastAsia="zh-CN"/>
        </w:rPr>
        <w:fldChar w:fldCharType="separate"/>
      </w:r>
      <w:r>
        <w:rPr>
          <w:rFonts w:hint="eastAsia" w:hAnsi="宋体" w:cs="宋体"/>
          <w:color w:val="auto"/>
          <w:sz w:val="24"/>
          <w:szCs w:val="24"/>
          <w:highlight w:val="none"/>
          <w:lang w:val="en-US" w:eastAsia="zh-CN"/>
        </w:rPr>
        <w:t>10</w:t>
      </w:r>
      <w:r>
        <w:rPr>
          <w:rFonts w:hint="eastAsia" w:ascii="宋体" w:hAnsi="宋体" w:eastAsia="宋体" w:cs="宋体"/>
          <w:color w:val="auto"/>
          <w:sz w:val="24"/>
          <w:szCs w:val="24"/>
          <w:highlight w:val="none"/>
          <w:lang w:val="en-US" w:eastAsia="zh-CN"/>
        </w:rPr>
        <w:t xml:space="preserve"> </w:t>
      </w:r>
      <w:r>
        <w:rPr>
          <w:rFonts w:hint="eastAsia" w:hAnsi="宋体" w:cs="宋体"/>
          <w:color w:val="auto"/>
          <w:sz w:val="24"/>
          <w:szCs w:val="24"/>
          <w:highlight w:val="none"/>
          <w:lang w:val="en-US" w:eastAsia="zh-CN"/>
        </w:rPr>
        <w:t xml:space="preserve"> </w:t>
      </w:r>
      <w:r>
        <w:rPr>
          <w:rFonts w:hint="eastAsia" w:ascii="宋体" w:hAnsi="宋体" w:eastAsia="宋体" w:cs="宋体"/>
          <w:bCs/>
          <w:color w:val="auto"/>
          <w:sz w:val="24"/>
          <w:szCs w:val="24"/>
          <w:highlight w:val="none"/>
          <w:lang w:val="en-US" w:eastAsia="zh-CN"/>
        </w:rPr>
        <w:t>Emergency management</w:t>
      </w:r>
      <w:r>
        <w:rPr>
          <w:rFonts w:hint="eastAsia" w:ascii="宋体" w:hAnsi="宋体" w:eastAsia="宋体" w:cs="宋体"/>
          <w:color w:val="auto"/>
          <w:sz w:val="24"/>
          <w:szCs w:val="24"/>
          <w:highlight w:val="none"/>
        </w:rPr>
        <w:tab/>
      </w:r>
      <w:r>
        <w:rPr>
          <w:rFonts w:hint="eastAsia"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fldChar w:fldCharType="end"/>
      </w:r>
      <w:r>
        <w:rPr>
          <w:rFonts w:hint="eastAsia" w:hAnsi="宋体" w:cs="宋体"/>
          <w:color w:val="auto"/>
          <w:sz w:val="24"/>
          <w:szCs w:val="24"/>
          <w:highlight w:val="none"/>
          <w:lang w:val="en-US" w:eastAsia="zh-CN"/>
        </w:rPr>
        <w:t>8</w:t>
      </w:r>
    </w:p>
    <w:p w14:paraId="20B1A300">
      <w:pPr>
        <w:pStyle w:val="32"/>
        <w:tabs>
          <w:tab w:val="right" w:leader="dot" w:pos="9354"/>
        </w:tabs>
        <w:ind w:firstLine="240" w:firstLineChars="100"/>
        <w:rPr>
          <w:rFonts w:hint="default"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color w:val="auto"/>
          <w:sz w:val="24"/>
          <w:szCs w:val="24"/>
          <w:highlight w:val="none"/>
          <w:lang w:val="en-US" w:eastAsia="zh-CN"/>
        </w:rPr>
        <w:instrText xml:space="preserve"> HYPERLINK \l _Toc13540 </w:instrText>
      </w:r>
      <w:r>
        <w:rPr>
          <w:rFonts w:hint="eastAsia" w:ascii="宋体" w:hAnsi="宋体" w:eastAsia="宋体" w:cs="宋体"/>
          <w:color w:val="auto"/>
          <w:sz w:val="24"/>
          <w:szCs w:val="24"/>
          <w:highlight w:val="none"/>
          <w:lang w:val="en-US" w:eastAsia="zh-CN"/>
        </w:rPr>
        <w:fldChar w:fldCharType="separate"/>
      </w:r>
      <w:r>
        <w:rPr>
          <w:rFonts w:hint="eastAsia" w:ascii="宋体" w:hAnsi="宋体" w:cs="宋体"/>
          <w:bCs/>
          <w:color w:val="auto"/>
          <w:sz w:val="24"/>
          <w:szCs w:val="24"/>
          <w:highlight w:val="none"/>
          <w:lang w:val="en-US" w:eastAsia="zh-CN"/>
        </w:rPr>
        <w:t>10</w:t>
      </w:r>
      <w:r>
        <w:rPr>
          <w:rFonts w:hint="eastAsia" w:ascii="宋体" w:hAnsi="宋体" w:eastAsia="宋体" w:cs="宋体"/>
          <w:bCs/>
          <w:color w:val="auto"/>
          <w:sz w:val="24"/>
          <w:szCs w:val="24"/>
          <w:highlight w:val="none"/>
          <w:lang w:val="en-US" w:eastAsia="zh-CN"/>
        </w:rPr>
        <w:t>.1  Public health emergency management</w:t>
      </w:r>
      <w:r>
        <w:rPr>
          <w:rFonts w:hint="eastAsia" w:ascii="宋体" w:hAnsi="宋体" w:eastAsia="宋体" w:cs="宋体"/>
          <w:color w:val="auto"/>
          <w:sz w:val="24"/>
          <w:szCs w:val="24"/>
          <w:highlight w:val="none"/>
        </w:rPr>
        <w:tab/>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fldChar w:fldCharType="end"/>
      </w:r>
      <w:r>
        <w:rPr>
          <w:rFonts w:hint="eastAsia" w:ascii="宋体" w:hAnsi="宋体" w:cs="宋体"/>
          <w:color w:val="auto"/>
          <w:sz w:val="24"/>
          <w:szCs w:val="24"/>
          <w:highlight w:val="none"/>
          <w:lang w:val="en-US" w:eastAsia="zh-CN"/>
        </w:rPr>
        <w:t>8</w:t>
      </w:r>
    </w:p>
    <w:p w14:paraId="68760D66">
      <w:pPr>
        <w:pStyle w:val="32"/>
        <w:tabs>
          <w:tab w:val="right" w:leader="dot" w:pos="9354"/>
        </w:tabs>
        <w:ind w:firstLine="240" w:firstLineChars="100"/>
        <w:rPr>
          <w:rFonts w:hint="default"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color w:val="auto"/>
          <w:sz w:val="24"/>
          <w:szCs w:val="24"/>
          <w:highlight w:val="none"/>
          <w:lang w:val="en-US" w:eastAsia="zh-CN"/>
        </w:rPr>
        <w:instrText xml:space="preserve"> HYPERLINK \l _Toc31454 </w:instrText>
      </w:r>
      <w:r>
        <w:rPr>
          <w:rFonts w:hint="eastAsia" w:ascii="宋体" w:hAnsi="宋体" w:eastAsia="宋体" w:cs="宋体"/>
          <w:color w:val="auto"/>
          <w:sz w:val="24"/>
          <w:szCs w:val="24"/>
          <w:highlight w:val="none"/>
          <w:lang w:val="en-US" w:eastAsia="zh-CN"/>
        </w:rPr>
        <w:fldChar w:fldCharType="separate"/>
      </w:r>
      <w:r>
        <w:rPr>
          <w:rFonts w:hint="eastAsia" w:ascii="宋体" w:hAnsi="宋体" w:cs="宋体"/>
          <w:bCs/>
          <w:color w:val="auto"/>
          <w:sz w:val="24"/>
          <w:szCs w:val="24"/>
          <w:highlight w:val="none"/>
          <w:lang w:val="en-US" w:eastAsia="zh-CN"/>
        </w:rPr>
        <w:t>10</w:t>
      </w:r>
      <w:r>
        <w:rPr>
          <w:rFonts w:hint="eastAsia" w:ascii="宋体" w:hAnsi="宋体" w:eastAsia="宋体" w:cs="宋体"/>
          <w:bCs/>
          <w:color w:val="auto"/>
          <w:sz w:val="24"/>
          <w:szCs w:val="24"/>
          <w:highlight w:val="none"/>
          <w:lang w:val="en-US" w:eastAsia="zh-CN"/>
        </w:rPr>
        <w:t>.2  Emergency response</w:t>
      </w:r>
      <w:r>
        <w:rPr>
          <w:rFonts w:hint="eastAsia" w:ascii="宋体" w:hAnsi="宋体" w:eastAsia="宋体" w:cs="宋体"/>
          <w:color w:val="auto"/>
          <w:sz w:val="24"/>
          <w:szCs w:val="24"/>
          <w:highlight w:val="none"/>
        </w:rPr>
        <w:tab/>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fldChar w:fldCharType="end"/>
      </w:r>
      <w:r>
        <w:rPr>
          <w:rFonts w:hint="eastAsia" w:ascii="宋体" w:hAnsi="宋体" w:cs="宋体"/>
          <w:color w:val="auto"/>
          <w:sz w:val="24"/>
          <w:szCs w:val="24"/>
          <w:highlight w:val="none"/>
          <w:lang w:val="en-US" w:eastAsia="zh-CN"/>
        </w:rPr>
        <w:t>8</w:t>
      </w:r>
    </w:p>
    <w:p w14:paraId="4B3DC478">
      <w:pPr>
        <w:pStyle w:val="32"/>
        <w:tabs>
          <w:tab w:val="right" w:leader="dot" w:pos="9354"/>
        </w:tabs>
        <w:ind w:firstLine="240" w:firstLineChars="100"/>
        <w:rPr>
          <w:rFonts w:hint="default"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color w:val="auto"/>
          <w:sz w:val="24"/>
          <w:szCs w:val="24"/>
          <w:highlight w:val="none"/>
          <w:lang w:val="en-US" w:eastAsia="zh-CN"/>
        </w:rPr>
        <w:instrText xml:space="preserve"> HYPERLINK \l _Toc26507 </w:instrText>
      </w:r>
      <w:r>
        <w:rPr>
          <w:rFonts w:hint="eastAsia" w:ascii="宋体" w:hAnsi="宋体" w:eastAsia="宋体" w:cs="宋体"/>
          <w:color w:val="auto"/>
          <w:sz w:val="24"/>
          <w:szCs w:val="24"/>
          <w:highlight w:val="none"/>
          <w:lang w:val="en-US" w:eastAsia="zh-CN"/>
        </w:rPr>
        <w:fldChar w:fldCharType="separate"/>
      </w:r>
      <w:r>
        <w:rPr>
          <w:rFonts w:hint="eastAsia" w:ascii="宋体" w:hAnsi="宋体" w:cs="宋体"/>
          <w:bCs/>
          <w:color w:val="auto"/>
          <w:sz w:val="24"/>
          <w:szCs w:val="24"/>
          <w:highlight w:val="none"/>
          <w:lang w:val="en-US" w:eastAsia="zh-CN"/>
        </w:rPr>
        <w:t>10</w:t>
      </w:r>
      <w:r>
        <w:rPr>
          <w:rFonts w:hint="eastAsia" w:ascii="宋体" w:hAnsi="宋体" w:eastAsia="宋体" w:cs="宋体"/>
          <w:bCs/>
          <w:color w:val="auto"/>
          <w:sz w:val="24"/>
          <w:szCs w:val="24"/>
          <w:highlight w:val="none"/>
          <w:lang w:val="en-US" w:eastAsia="zh-CN"/>
        </w:rPr>
        <w:t>.3  Emergency prevention against terrorism</w:t>
      </w:r>
      <w:r>
        <w:rPr>
          <w:rFonts w:hint="eastAsia" w:ascii="宋体" w:hAnsi="宋体" w:eastAsia="宋体" w:cs="宋体"/>
          <w:color w:val="auto"/>
          <w:sz w:val="24"/>
          <w:szCs w:val="24"/>
          <w:highlight w:val="none"/>
        </w:rPr>
        <w:tab/>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fldChar w:fldCharType="end"/>
      </w:r>
      <w:r>
        <w:rPr>
          <w:rFonts w:hint="eastAsia" w:ascii="宋体" w:hAnsi="宋体" w:cs="宋体"/>
          <w:color w:val="auto"/>
          <w:sz w:val="24"/>
          <w:szCs w:val="24"/>
          <w:highlight w:val="none"/>
          <w:lang w:val="en-US" w:eastAsia="zh-CN"/>
        </w:rPr>
        <w:t>8</w:t>
      </w:r>
    </w:p>
    <w:p w14:paraId="42C45506">
      <w:pPr>
        <w:pStyle w:val="29"/>
        <w:tabs>
          <w:tab w:val="right" w:leader="dot" w:pos="9354"/>
        </w:tabs>
        <w:rPr>
          <w:rFonts w:hint="default"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color w:val="auto"/>
          <w:sz w:val="24"/>
          <w:szCs w:val="24"/>
          <w:highlight w:val="none"/>
          <w:lang w:val="en-US" w:eastAsia="zh-CN"/>
        </w:rPr>
        <w:instrText xml:space="preserve"> HYPERLINK \l _Toc14563 </w:instrText>
      </w:r>
      <w:r>
        <w:rPr>
          <w:rFonts w:hint="eastAsia" w:ascii="宋体" w:hAnsi="宋体" w:eastAsia="宋体" w:cs="宋体"/>
          <w:color w:val="auto"/>
          <w:sz w:val="24"/>
          <w:szCs w:val="24"/>
          <w:highlight w:val="none"/>
          <w:lang w:val="en-US" w:eastAsia="zh-CN"/>
        </w:rPr>
        <w:fldChar w:fldCharType="separate"/>
      </w:r>
      <w:r>
        <w:rPr>
          <w:rFonts w:hint="eastAsia" w:ascii="宋体" w:hAnsi="宋体" w:eastAsia="宋体" w:cs="宋体"/>
          <w:color w:val="auto"/>
          <w:sz w:val="24"/>
          <w:szCs w:val="24"/>
          <w:highlight w:val="none"/>
          <w:lang w:val="en-US" w:eastAsia="zh-CN"/>
        </w:rPr>
        <w:t>1</w:t>
      </w:r>
      <w:r>
        <w:rPr>
          <w:rFonts w:hint="eastAsia" w:hAnsi="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 xml:space="preserve"> </w:t>
      </w:r>
      <w:r>
        <w:rPr>
          <w:rFonts w:hint="eastAsia"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en-US" w:eastAsia="zh-CN"/>
        </w:rPr>
        <w:t>Additional professional services</w:t>
      </w:r>
      <w:r>
        <w:rPr>
          <w:rFonts w:hint="eastAsia" w:ascii="宋体" w:hAnsi="宋体" w:eastAsia="宋体" w:cs="宋体"/>
          <w:color w:val="auto"/>
          <w:sz w:val="24"/>
          <w:szCs w:val="24"/>
          <w:highlight w:val="none"/>
        </w:rPr>
        <w:tab/>
      </w:r>
      <w:r>
        <w:rPr>
          <w:rFonts w:hint="eastAsia" w:hAnsi="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fldChar w:fldCharType="end"/>
      </w:r>
      <w:r>
        <w:rPr>
          <w:rFonts w:hint="eastAsia" w:hAnsi="宋体" w:cs="宋体"/>
          <w:color w:val="auto"/>
          <w:sz w:val="24"/>
          <w:szCs w:val="24"/>
          <w:highlight w:val="none"/>
          <w:lang w:val="en-US" w:eastAsia="zh-CN"/>
        </w:rPr>
        <w:t>0</w:t>
      </w:r>
    </w:p>
    <w:p w14:paraId="4AC52ACE">
      <w:pPr>
        <w:pStyle w:val="32"/>
        <w:tabs>
          <w:tab w:val="right" w:leader="dot" w:pos="9354"/>
        </w:tabs>
        <w:ind w:firstLine="240" w:firstLineChars="100"/>
        <w:rPr>
          <w:rFonts w:hint="default"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color w:val="auto"/>
          <w:sz w:val="24"/>
          <w:szCs w:val="24"/>
          <w:highlight w:val="none"/>
          <w:lang w:val="en-US" w:eastAsia="zh-CN"/>
        </w:rPr>
        <w:instrText xml:space="preserve"> HYPERLINK \l _Toc17712 </w:instrText>
      </w:r>
      <w:r>
        <w:rPr>
          <w:rFonts w:hint="eastAsia" w:ascii="宋体" w:hAnsi="宋体" w:eastAsia="宋体" w:cs="宋体"/>
          <w:color w:val="auto"/>
          <w:sz w:val="24"/>
          <w:szCs w:val="24"/>
          <w:highlight w:val="none"/>
          <w:lang w:val="en-US" w:eastAsia="zh-CN"/>
        </w:rPr>
        <w:fldChar w:fldCharType="separate"/>
      </w:r>
      <w:r>
        <w:rPr>
          <w:rFonts w:hint="eastAsia" w:ascii="宋体" w:hAnsi="宋体" w:eastAsia="宋体" w:cs="宋体"/>
          <w:bCs/>
          <w:color w:val="auto"/>
          <w:sz w:val="24"/>
          <w:szCs w:val="24"/>
          <w:highlight w:val="none"/>
          <w:lang w:val="en-US" w:eastAsia="zh-CN"/>
        </w:rPr>
        <w:t>1</w:t>
      </w:r>
      <w:r>
        <w:rPr>
          <w:rFonts w:hint="eastAsia" w:ascii="宋体" w:hAnsi="宋体" w:cs="宋体"/>
          <w:bCs/>
          <w:color w:val="auto"/>
          <w:sz w:val="24"/>
          <w:szCs w:val="24"/>
          <w:highlight w:val="none"/>
          <w:lang w:val="en-US" w:eastAsia="zh-CN"/>
        </w:rPr>
        <w:t>1</w:t>
      </w:r>
      <w:r>
        <w:rPr>
          <w:rFonts w:hint="eastAsia" w:ascii="宋体" w:hAnsi="宋体" w:eastAsia="宋体" w:cs="宋体"/>
          <w:bCs/>
          <w:color w:val="auto"/>
          <w:sz w:val="24"/>
          <w:szCs w:val="24"/>
          <w:highlight w:val="none"/>
          <w:lang w:val="en-US" w:eastAsia="zh-CN"/>
        </w:rPr>
        <w:t>.1  Catering services</w:t>
      </w:r>
      <w:r>
        <w:rPr>
          <w:rFonts w:hint="eastAsia" w:ascii="宋体" w:hAnsi="宋体" w:eastAsia="宋体" w:cs="宋体"/>
          <w:color w:val="auto"/>
          <w:sz w:val="24"/>
          <w:szCs w:val="24"/>
          <w:highlight w:val="none"/>
        </w:rPr>
        <w:tab/>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fldChar w:fldCharType="end"/>
      </w:r>
      <w:r>
        <w:rPr>
          <w:rFonts w:hint="eastAsia" w:ascii="宋体" w:hAnsi="宋体" w:cs="宋体"/>
          <w:color w:val="auto"/>
          <w:sz w:val="24"/>
          <w:szCs w:val="24"/>
          <w:highlight w:val="none"/>
          <w:lang w:val="en-US" w:eastAsia="zh-CN"/>
        </w:rPr>
        <w:t>0</w:t>
      </w:r>
    </w:p>
    <w:p w14:paraId="4CA0BCEE">
      <w:pPr>
        <w:pStyle w:val="32"/>
        <w:tabs>
          <w:tab w:val="right" w:leader="dot" w:pos="9354"/>
        </w:tabs>
        <w:ind w:firstLine="240" w:firstLineChars="100"/>
        <w:rPr>
          <w:rFonts w:hint="default"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color w:val="auto"/>
          <w:sz w:val="24"/>
          <w:szCs w:val="24"/>
          <w:highlight w:val="none"/>
          <w:lang w:val="en-US" w:eastAsia="zh-CN"/>
        </w:rPr>
        <w:instrText xml:space="preserve"> HYPERLINK \l _Toc3069 </w:instrText>
      </w:r>
      <w:r>
        <w:rPr>
          <w:rFonts w:hint="eastAsia" w:ascii="宋体" w:hAnsi="宋体" w:eastAsia="宋体" w:cs="宋体"/>
          <w:color w:val="auto"/>
          <w:sz w:val="24"/>
          <w:szCs w:val="24"/>
          <w:highlight w:val="none"/>
          <w:lang w:val="en-US" w:eastAsia="zh-CN"/>
        </w:rPr>
        <w:fldChar w:fldCharType="separate"/>
      </w:r>
      <w:r>
        <w:rPr>
          <w:rFonts w:hint="eastAsia" w:ascii="宋体" w:hAnsi="宋体" w:eastAsia="宋体" w:cs="宋体"/>
          <w:bCs/>
          <w:color w:val="auto"/>
          <w:sz w:val="24"/>
          <w:szCs w:val="24"/>
          <w:highlight w:val="none"/>
          <w:lang w:val="en-US" w:eastAsia="zh-CN"/>
        </w:rPr>
        <w:t>1</w:t>
      </w:r>
      <w:r>
        <w:rPr>
          <w:rFonts w:hint="eastAsia" w:ascii="宋体" w:hAnsi="宋体" w:cs="宋体"/>
          <w:bCs/>
          <w:color w:val="auto"/>
          <w:sz w:val="24"/>
          <w:szCs w:val="24"/>
          <w:highlight w:val="none"/>
          <w:lang w:val="en-US" w:eastAsia="zh-CN"/>
        </w:rPr>
        <w:t>1</w:t>
      </w:r>
      <w:r>
        <w:rPr>
          <w:rFonts w:hint="eastAsia" w:ascii="宋体" w:hAnsi="宋体" w:eastAsia="宋体" w:cs="宋体"/>
          <w:bCs/>
          <w:color w:val="auto"/>
          <w:sz w:val="24"/>
          <w:szCs w:val="24"/>
          <w:highlight w:val="none"/>
          <w:lang w:val="en-US" w:eastAsia="zh-CN"/>
        </w:rPr>
        <w:t xml:space="preserve">.2  </w:t>
      </w:r>
      <w:r>
        <w:rPr>
          <w:rFonts w:hint="eastAsia" w:ascii="宋体" w:hAnsi="宋体" w:eastAsia="宋体" w:cs="宋体"/>
          <w:color w:val="auto"/>
          <w:sz w:val="24"/>
          <w:szCs w:val="24"/>
          <w:highlight w:val="none"/>
          <w:lang w:val="en-US" w:eastAsia="zh-CN"/>
        </w:rPr>
        <w:t>Apartment or hostel service</w:t>
      </w:r>
      <w:r>
        <w:rPr>
          <w:rFonts w:hint="eastAsia" w:ascii="宋体" w:hAnsi="宋体" w:eastAsia="宋体" w:cs="宋体"/>
          <w:color w:val="auto"/>
          <w:sz w:val="24"/>
          <w:szCs w:val="24"/>
          <w:highlight w:val="none"/>
        </w:rPr>
        <w:tab/>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fldChar w:fldCharType="end"/>
      </w:r>
      <w:r>
        <w:rPr>
          <w:rFonts w:hint="eastAsia" w:ascii="宋体" w:hAnsi="宋体" w:cs="宋体"/>
          <w:color w:val="auto"/>
          <w:sz w:val="24"/>
          <w:szCs w:val="24"/>
          <w:highlight w:val="none"/>
          <w:lang w:val="en-US" w:eastAsia="zh-CN"/>
        </w:rPr>
        <w:t>0</w:t>
      </w:r>
    </w:p>
    <w:p w14:paraId="18BD7293">
      <w:pPr>
        <w:pStyle w:val="32"/>
        <w:tabs>
          <w:tab w:val="right" w:leader="dot" w:pos="9354"/>
        </w:tabs>
        <w:ind w:firstLine="240" w:firstLineChars="100"/>
        <w:rPr>
          <w:rFonts w:hint="default"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color w:val="auto"/>
          <w:sz w:val="24"/>
          <w:szCs w:val="24"/>
          <w:highlight w:val="none"/>
          <w:lang w:val="en-US" w:eastAsia="zh-CN"/>
        </w:rPr>
        <w:instrText xml:space="preserve"> HYPERLINK \l _Toc28261 </w:instrText>
      </w:r>
      <w:r>
        <w:rPr>
          <w:rFonts w:hint="eastAsia" w:ascii="宋体" w:hAnsi="宋体" w:eastAsia="宋体" w:cs="宋体"/>
          <w:color w:val="auto"/>
          <w:sz w:val="24"/>
          <w:szCs w:val="24"/>
          <w:highlight w:val="none"/>
          <w:lang w:val="en-US" w:eastAsia="zh-CN"/>
        </w:rPr>
        <w:fldChar w:fldCharType="separate"/>
      </w:r>
      <w:r>
        <w:rPr>
          <w:rFonts w:hint="eastAsia" w:ascii="宋体" w:hAnsi="宋体" w:eastAsia="宋体" w:cs="宋体"/>
          <w:bCs/>
          <w:color w:val="auto"/>
          <w:sz w:val="24"/>
          <w:szCs w:val="24"/>
          <w:highlight w:val="none"/>
          <w:lang w:val="en-US" w:eastAsia="zh-CN"/>
        </w:rPr>
        <w:t>1</w:t>
      </w:r>
      <w:r>
        <w:rPr>
          <w:rFonts w:hint="eastAsia" w:ascii="宋体" w:hAnsi="宋体" w:cs="宋体"/>
          <w:bCs/>
          <w:color w:val="auto"/>
          <w:sz w:val="24"/>
          <w:szCs w:val="24"/>
          <w:highlight w:val="none"/>
          <w:lang w:val="en-US" w:eastAsia="zh-CN"/>
        </w:rPr>
        <w:t>1</w:t>
      </w:r>
      <w:r>
        <w:rPr>
          <w:rFonts w:hint="eastAsia" w:ascii="宋体" w:hAnsi="宋体" w:eastAsia="宋体" w:cs="宋体"/>
          <w:bCs/>
          <w:color w:val="auto"/>
          <w:sz w:val="24"/>
          <w:szCs w:val="24"/>
          <w:highlight w:val="none"/>
          <w:lang w:val="en-US" w:eastAsia="zh-CN"/>
        </w:rPr>
        <w:t xml:space="preserve">.3  </w:t>
      </w:r>
      <w:r>
        <w:rPr>
          <w:rFonts w:hint="eastAsia" w:ascii="宋体" w:hAnsi="宋体" w:eastAsia="宋体" w:cs="宋体"/>
          <w:color w:val="auto"/>
          <w:sz w:val="24"/>
          <w:szCs w:val="24"/>
          <w:highlight w:val="none"/>
          <w:lang w:val="en-US" w:eastAsia="zh-CN"/>
        </w:rPr>
        <w:t>Service for cultural and recreational activities</w:t>
      </w:r>
      <w:r>
        <w:rPr>
          <w:rFonts w:hint="eastAsia" w:ascii="宋体" w:hAnsi="宋体" w:eastAsia="宋体" w:cs="宋体"/>
          <w:color w:val="auto"/>
          <w:sz w:val="24"/>
          <w:szCs w:val="24"/>
          <w:highlight w:val="none"/>
        </w:rPr>
        <w:tab/>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fldChar w:fldCharType="end"/>
      </w:r>
      <w:r>
        <w:rPr>
          <w:rFonts w:hint="eastAsia" w:ascii="宋体" w:hAnsi="宋体" w:cs="宋体"/>
          <w:color w:val="auto"/>
          <w:sz w:val="24"/>
          <w:szCs w:val="24"/>
          <w:highlight w:val="none"/>
          <w:lang w:val="en-US" w:eastAsia="zh-CN"/>
        </w:rPr>
        <w:t>1</w:t>
      </w:r>
    </w:p>
    <w:p w14:paraId="5582B430">
      <w:pPr>
        <w:pStyle w:val="29"/>
        <w:tabs>
          <w:tab w:val="right" w:leader="dot" w:pos="9354"/>
        </w:tabs>
        <w:rPr>
          <w:rFonts w:hint="default"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color w:val="auto"/>
          <w:sz w:val="24"/>
          <w:szCs w:val="24"/>
          <w:highlight w:val="none"/>
          <w:lang w:val="en-US" w:eastAsia="zh-CN"/>
        </w:rPr>
        <w:instrText xml:space="preserve"> HYPERLINK \l _Toc16172 </w:instrText>
      </w:r>
      <w:r>
        <w:rPr>
          <w:rFonts w:hint="eastAsia" w:ascii="宋体" w:hAnsi="宋体" w:eastAsia="宋体" w:cs="宋体"/>
          <w:color w:val="auto"/>
          <w:sz w:val="24"/>
          <w:szCs w:val="24"/>
          <w:highlight w:val="none"/>
          <w:lang w:val="en-US" w:eastAsia="zh-CN"/>
        </w:rPr>
        <w:fldChar w:fldCharType="separate"/>
      </w:r>
      <w:r>
        <w:rPr>
          <w:rFonts w:hint="eastAsia" w:ascii="宋体" w:hAnsi="宋体" w:eastAsia="宋体" w:cs="宋体"/>
          <w:color w:val="auto"/>
          <w:sz w:val="24"/>
          <w:szCs w:val="24"/>
          <w:highlight w:val="none"/>
          <w:lang w:val="en-US" w:eastAsia="zh-CN"/>
        </w:rPr>
        <w:t>1</w:t>
      </w:r>
      <w:r>
        <w:rPr>
          <w:rFonts w:hint="eastAsia" w:hAnsi="宋体" w:cs="宋体"/>
          <w:color w:val="auto"/>
          <w:sz w:val="24"/>
          <w:szCs w:val="24"/>
          <w:highlight w:val="none"/>
          <w:lang w:val="en-US" w:eastAsia="zh-CN"/>
        </w:rPr>
        <w:t xml:space="preserve">2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bCs/>
          <w:color w:val="auto"/>
          <w:sz w:val="24"/>
          <w:szCs w:val="24"/>
          <w:highlight w:val="none"/>
          <w:lang w:val="en-US" w:eastAsia="zh-CN"/>
        </w:rPr>
        <w:t>Special service</w:t>
      </w:r>
      <w:r>
        <w:rPr>
          <w:rFonts w:hint="eastAsia" w:ascii="宋体" w:hAnsi="宋体" w:eastAsia="宋体" w:cs="宋体"/>
          <w:color w:val="auto"/>
          <w:sz w:val="24"/>
          <w:szCs w:val="24"/>
          <w:highlight w:val="none"/>
        </w:rPr>
        <w:tab/>
      </w:r>
      <w:r>
        <w:rPr>
          <w:rFonts w:hint="eastAsia" w:hAnsi="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fldChar w:fldCharType="end"/>
      </w:r>
      <w:r>
        <w:rPr>
          <w:rFonts w:hint="eastAsia" w:hAnsi="宋体" w:cs="宋体"/>
          <w:color w:val="auto"/>
          <w:sz w:val="24"/>
          <w:szCs w:val="24"/>
          <w:highlight w:val="none"/>
          <w:lang w:val="en-US" w:eastAsia="zh-CN"/>
        </w:rPr>
        <w:t>2</w:t>
      </w:r>
    </w:p>
    <w:p w14:paraId="0D1D5B8E">
      <w:pPr>
        <w:pStyle w:val="29"/>
        <w:tabs>
          <w:tab w:val="right" w:leader="dot" w:pos="9354"/>
        </w:tabs>
        <w:rPr>
          <w:rFonts w:hint="default"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color w:val="auto"/>
          <w:sz w:val="24"/>
          <w:szCs w:val="24"/>
          <w:highlight w:val="none"/>
          <w:lang w:val="en-US" w:eastAsia="zh-CN"/>
        </w:rPr>
        <w:instrText xml:space="preserve"> HYPERLINK \l _Toc4400 </w:instrText>
      </w:r>
      <w:r>
        <w:rPr>
          <w:rFonts w:hint="eastAsia" w:ascii="宋体" w:hAnsi="宋体" w:eastAsia="宋体" w:cs="宋体"/>
          <w:color w:val="auto"/>
          <w:sz w:val="24"/>
          <w:szCs w:val="24"/>
          <w:highlight w:val="none"/>
          <w:lang w:val="en-US" w:eastAsia="zh-CN"/>
        </w:rPr>
        <w:fldChar w:fldCharType="separate"/>
      </w:r>
      <w:r>
        <w:rPr>
          <w:rFonts w:hint="eastAsia" w:ascii="宋体" w:hAnsi="宋体" w:eastAsia="宋体" w:cs="宋体"/>
          <w:color w:val="auto"/>
          <w:sz w:val="24"/>
          <w:szCs w:val="24"/>
          <w:highlight w:val="none"/>
          <w:lang w:val="en-US" w:eastAsia="zh-CN"/>
        </w:rPr>
        <w:t>1</w:t>
      </w:r>
      <w:r>
        <w:rPr>
          <w:rFonts w:hint="eastAsia"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 xml:space="preserve"> </w:t>
      </w:r>
      <w:r>
        <w:rPr>
          <w:rFonts w:hint="eastAsia" w:hAnsi="宋体" w:cs="宋体"/>
          <w:color w:val="auto"/>
          <w:sz w:val="24"/>
          <w:szCs w:val="24"/>
          <w:highlight w:val="none"/>
          <w:lang w:val="en-US" w:eastAsia="zh-CN"/>
        </w:rPr>
        <w:t xml:space="preserve"> </w:t>
      </w:r>
      <w:r>
        <w:rPr>
          <w:rFonts w:hint="eastAsia" w:ascii="宋体" w:hAnsi="宋体" w:eastAsia="宋体" w:cs="宋体"/>
          <w:bCs w:val="0"/>
          <w:color w:val="auto"/>
          <w:sz w:val="24"/>
          <w:szCs w:val="24"/>
          <w:highlight w:val="none"/>
          <w:lang w:val="en-US" w:eastAsia="zh-CN"/>
        </w:rPr>
        <w:t>Service supervision and improvement</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lang w:val="en-US" w:eastAsia="zh-CN"/>
        </w:rPr>
        <w:fldChar w:fldCharType="end"/>
      </w:r>
      <w:r>
        <w:rPr>
          <w:rFonts w:hint="eastAsia" w:hAnsi="宋体" w:cs="宋体"/>
          <w:color w:val="auto"/>
          <w:sz w:val="24"/>
          <w:szCs w:val="24"/>
          <w:highlight w:val="none"/>
          <w:lang w:val="en-US" w:eastAsia="zh-CN"/>
        </w:rPr>
        <w:t>43</w:t>
      </w:r>
    </w:p>
    <w:p w14:paraId="7B929A80">
      <w:pPr>
        <w:pStyle w:val="32"/>
        <w:tabs>
          <w:tab w:val="right" w:leader="dot" w:pos="9354"/>
        </w:tabs>
        <w:ind w:firstLine="240" w:firstLineChars="100"/>
        <w:rPr>
          <w:rFonts w:hint="default"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color w:val="auto"/>
          <w:sz w:val="24"/>
          <w:szCs w:val="24"/>
          <w:highlight w:val="none"/>
          <w:lang w:val="en-US" w:eastAsia="zh-CN"/>
        </w:rPr>
        <w:instrText xml:space="preserve"> HYPERLINK \l _Toc6858 </w:instrText>
      </w:r>
      <w:r>
        <w:rPr>
          <w:rFonts w:hint="eastAsia" w:ascii="宋体" w:hAnsi="宋体" w:eastAsia="宋体" w:cs="宋体"/>
          <w:color w:val="auto"/>
          <w:sz w:val="24"/>
          <w:szCs w:val="24"/>
          <w:highlight w:val="none"/>
          <w:lang w:val="en-US" w:eastAsia="zh-CN"/>
        </w:rPr>
        <w:fldChar w:fldCharType="separate"/>
      </w:r>
      <w:r>
        <w:rPr>
          <w:rFonts w:hint="eastAsia" w:ascii="宋体" w:hAnsi="宋体" w:eastAsia="宋体" w:cs="宋体"/>
          <w:bCs/>
          <w:color w:val="auto"/>
          <w:sz w:val="24"/>
          <w:szCs w:val="24"/>
          <w:highlight w:val="none"/>
          <w:lang w:val="en-US" w:eastAsia="zh-CN"/>
        </w:rPr>
        <w:t>1</w:t>
      </w:r>
      <w:r>
        <w:rPr>
          <w:rFonts w:hint="eastAsia" w:ascii="宋体" w:hAnsi="宋体" w:cs="宋体"/>
          <w:bCs/>
          <w:color w:val="auto"/>
          <w:sz w:val="24"/>
          <w:szCs w:val="24"/>
          <w:highlight w:val="none"/>
          <w:lang w:val="en-US" w:eastAsia="zh-CN"/>
        </w:rPr>
        <w:t>3</w:t>
      </w:r>
      <w:r>
        <w:rPr>
          <w:rFonts w:hint="eastAsia" w:ascii="宋体" w:hAnsi="宋体" w:eastAsia="宋体" w:cs="宋体"/>
          <w:bCs/>
          <w:color w:val="auto"/>
          <w:sz w:val="24"/>
          <w:szCs w:val="24"/>
          <w:highlight w:val="none"/>
          <w:lang w:val="en-US" w:eastAsia="zh-CN"/>
        </w:rPr>
        <w:t>.1  Complaint settling</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lang w:val="en-US" w:eastAsia="zh-CN"/>
        </w:rPr>
        <w:fldChar w:fldCharType="end"/>
      </w:r>
      <w:r>
        <w:rPr>
          <w:rFonts w:hint="eastAsia" w:ascii="宋体" w:hAnsi="宋体" w:cs="宋体"/>
          <w:color w:val="auto"/>
          <w:sz w:val="24"/>
          <w:szCs w:val="24"/>
          <w:highlight w:val="none"/>
          <w:lang w:val="en-US" w:eastAsia="zh-CN"/>
        </w:rPr>
        <w:t>43</w:t>
      </w:r>
    </w:p>
    <w:p w14:paraId="42533E7C">
      <w:pPr>
        <w:pStyle w:val="32"/>
        <w:tabs>
          <w:tab w:val="right" w:leader="dot" w:pos="9354"/>
        </w:tabs>
        <w:ind w:firstLine="240" w:firstLineChars="100"/>
        <w:rPr>
          <w:rFonts w:hint="default"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color w:val="auto"/>
          <w:sz w:val="24"/>
          <w:szCs w:val="24"/>
          <w:highlight w:val="none"/>
          <w:lang w:val="en-US" w:eastAsia="zh-CN"/>
        </w:rPr>
        <w:instrText xml:space="preserve"> HYPERLINK \l _Toc15231 </w:instrText>
      </w:r>
      <w:r>
        <w:rPr>
          <w:rFonts w:hint="eastAsia" w:ascii="宋体" w:hAnsi="宋体" w:eastAsia="宋体" w:cs="宋体"/>
          <w:color w:val="auto"/>
          <w:sz w:val="24"/>
          <w:szCs w:val="24"/>
          <w:highlight w:val="none"/>
          <w:lang w:val="en-US" w:eastAsia="zh-CN"/>
        </w:rPr>
        <w:fldChar w:fldCharType="separate"/>
      </w:r>
      <w:r>
        <w:rPr>
          <w:rFonts w:hint="eastAsia" w:ascii="宋体" w:hAnsi="宋体" w:eastAsia="宋体" w:cs="宋体"/>
          <w:bCs/>
          <w:color w:val="auto"/>
          <w:sz w:val="24"/>
          <w:szCs w:val="24"/>
          <w:highlight w:val="none"/>
          <w:lang w:val="en-US" w:eastAsia="zh-CN"/>
        </w:rPr>
        <w:t>1</w:t>
      </w:r>
      <w:r>
        <w:rPr>
          <w:rFonts w:hint="eastAsia" w:ascii="宋体" w:hAnsi="宋体" w:cs="宋体"/>
          <w:bCs/>
          <w:color w:val="auto"/>
          <w:sz w:val="24"/>
          <w:szCs w:val="24"/>
          <w:highlight w:val="none"/>
          <w:lang w:val="en-US" w:eastAsia="zh-CN"/>
        </w:rPr>
        <w:t>3</w:t>
      </w:r>
      <w:r>
        <w:rPr>
          <w:rFonts w:hint="eastAsia" w:ascii="宋体" w:hAnsi="宋体" w:eastAsia="宋体" w:cs="宋体"/>
          <w:bCs/>
          <w:color w:val="auto"/>
          <w:sz w:val="24"/>
          <w:szCs w:val="24"/>
          <w:highlight w:val="none"/>
          <w:lang w:val="en-US" w:eastAsia="zh-CN"/>
        </w:rPr>
        <w:t>.2  Satisfaction survey</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lang w:val="en-US" w:eastAsia="zh-CN"/>
        </w:rPr>
        <w:fldChar w:fldCharType="end"/>
      </w:r>
      <w:r>
        <w:rPr>
          <w:rFonts w:hint="eastAsia" w:ascii="宋体" w:hAnsi="宋体" w:cs="宋体"/>
          <w:color w:val="auto"/>
          <w:sz w:val="24"/>
          <w:szCs w:val="24"/>
          <w:highlight w:val="none"/>
          <w:lang w:val="en-US" w:eastAsia="zh-CN"/>
        </w:rPr>
        <w:t>43</w:t>
      </w:r>
    </w:p>
    <w:p w14:paraId="23B9E9CB">
      <w:pPr>
        <w:pStyle w:val="32"/>
        <w:tabs>
          <w:tab w:val="right" w:leader="dot" w:pos="9354"/>
        </w:tabs>
        <w:ind w:firstLine="240" w:firstLineChars="100"/>
        <w:rPr>
          <w:rFonts w:hint="default"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color w:val="auto"/>
          <w:sz w:val="24"/>
          <w:szCs w:val="24"/>
          <w:highlight w:val="none"/>
          <w:lang w:val="en-US" w:eastAsia="zh-CN"/>
        </w:rPr>
        <w:instrText xml:space="preserve"> HYPERLINK \l _Toc11142 </w:instrText>
      </w:r>
      <w:r>
        <w:rPr>
          <w:rFonts w:hint="eastAsia" w:ascii="宋体" w:hAnsi="宋体" w:eastAsia="宋体" w:cs="宋体"/>
          <w:color w:val="auto"/>
          <w:sz w:val="24"/>
          <w:szCs w:val="24"/>
          <w:highlight w:val="none"/>
          <w:lang w:val="en-US" w:eastAsia="zh-CN"/>
        </w:rPr>
        <w:fldChar w:fldCharType="separate"/>
      </w:r>
      <w:r>
        <w:rPr>
          <w:rFonts w:hint="eastAsia" w:ascii="宋体" w:hAnsi="宋体" w:eastAsia="宋体" w:cs="宋体"/>
          <w:bCs/>
          <w:color w:val="auto"/>
          <w:sz w:val="24"/>
          <w:szCs w:val="24"/>
          <w:highlight w:val="none"/>
          <w:lang w:val="en-US" w:eastAsia="zh-CN"/>
        </w:rPr>
        <w:t>1</w:t>
      </w:r>
      <w:r>
        <w:rPr>
          <w:rFonts w:hint="eastAsia" w:ascii="宋体" w:hAnsi="宋体" w:cs="宋体"/>
          <w:bCs/>
          <w:color w:val="auto"/>
          <w:sz w:val="24"/>
          <w:szCs w:val="24"/>
          <w:highlight w:val="none"/>
          <w:lang w:val="en-US" w:eastAsia="zh-CN"/>
        </w:rPr>
        <w:t>3</w:t>
      </w:r>
      <w:r>
        <w:rPr>
          <w:rFonts w:hint="eastAsia" w:ascii="宋体" w:hAnsi="宋体" w:eastAsia="宋体" w:cs="宋体"/>
          <w:bCs/>
          <w:color w:val="auto"/>
          <w:sz w:val="24"/>
          <w:szCs w:val="24"/>
          <w:highlight w:val="none"/>
          <w:lang w:val="en-US" w:eastAsia="zh-CN"/>
        </w:rPr>
        <w:t>.3  Supervision and inspection</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lang w:val="en-US" w:eastAsia="zh-CN"/>
        </w:rPr>
        <w:fldChar w:fldCharType="end"/>
      </w:r>
      <w:r>
        <w:rPr>
          <w:rFonts w:hint="eastAsia" w:ascii="宋体" w:hAnsi="宋体" w:cs="宋体"/>
          <w:color w:val="auto"/>
          <w:sz w:val="24"/>
          <w:szCs w:val="24"/>
          <w:highlight w:val="none"/>
          <w:lang w:val="en-US" w:eastAsia="zh-CN"/>
        </w:rPr>
        <w:t>43</w:t>
      </w:r>
    </w:p>
    <w:p w14:paraId="0EC79DEB">
      <w:pPr>
        <w:pStyle w:val="32"/>
        <w:tabs>
          <w:tab w:val="right" w:leader="dot" w:pos="9354"/>
        </w:tabs>
        <w:ind w:firstLine="240" w:firstLineChars="100"/>
        <w:rPr>
          <w:rFonts w:hint="default"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color w:val="auto"/>
          <w:sz w:val="24"/>
          <w:szCs w:val="24"/>
          <w:highlight w:val="none"/>
          <w:lang w:val="en-US" w:eastAsia="zh-CN"/>
        </w:rPr>
        <w:instrText xml:space="preserve"> HYPERLINK \l _Toc1260 </w:instrText>
      </w:r>
      <w:r>
        <w:rPr>
          <w:rFonts w:hint="eastAsia" w:ascii="宋体" w:hAnsi="宋体" w:eastAsia="宋体" w:cs="宋体"/>
          <w:color w:val="auto"/>
          <w:sz w:val="24"/>
          <w:szCs w:val="24"/>
          <w:highlight w:val="none"/>
          <w:lang w:val="en-US" w:eastAsia="zh-CN"/>
        </w:rPr>
        <w:fldChar w:fldCharType="separate"/>
      </w:r>
      <w:r>
        <w:rPr>
          <w:rFonts w:hint="eastAsia" w:ascii="宋体" w:hAnsi="宋体" w:eastAsia="宋体" w:cs="宋体"/>
          <w:bCs/>
          <w:color w:val="auto"/>
          <w:sz w:val="24"/>
          <w:szCs w:val="24"/>
          <w:highlight w:val="none"/>
          <w:lang w:val="en-US" w:eastAsia="zh-CN"/>
        </w:rPr>
        <w:t>1</w:t>
      </w:r>
      <w:r>
        <w:rPr>
          <w:rFonts w:hint="eastAsia" w:ascii="宋体" w:hAnsi="宋体" w:cs="宋体"/>
          <w:bCs/>
          <w:color w:val="auto"/>
          <w:sz w:val="24"/>
          <w:szCs w:val="24"/>
          <w:highlight w:val="none"/>
          <w:lang w:val="en-US" w:eastAsia="zh-CN"/>
        </w:rPr>
        <w:t>3</w:t>
      </w:r>
      <w:r>
        <w:rPr>
          <w:rFonts w:hint="eastAsia" w:ascii="宋体" w:hAnsi="宋体" w:eastAsia="宋体" w:cs="宋体"/>
          <w:bCs/>
          <w:color w:val="auto"/>
          <w:sz w:val="24"/>
          <w:szCs w:val="24"/>
          <w:highlight w:val="none"/>
          <w:lang w:val="en-US" w:eastAsia="zh-CN"/>
        </w:rPr>
        <w:t>.4  Continuous improvement</w:t>
      </w:r>
      <w:r>
        <w:rPr>
          <w:rFonts w:hint="eastAsia" w:ascii="宋体" w:hAnsi="宋体" w:eastAsia="宋体" w:cs="宋体"/>
          <w:color w:val="auto"/>
          <w:sz w:val="24"/>
          <w:szCs w:val="24"/>
          <w:highlight w:val="none"/>
        </w:rPr>
        <w:tab/>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fldChar w:fldCharType="end"/>
      </w:r>
      <w:r>
        <w:rPr>
          <w:rFonts w:hint="eastAsia" w:ascii="宋体" w:hAnsi="宋体" w:cs="宋体"/>
          <w:color w:val="auto"/>
          <w:sz w:val="24"/>
          <w:szCs w:val="24"/>
          <w:highlight w:val="none"/>
          <w:lang w:val="en-US" w:eastAsia="zh-CN"/>
        </w:rPr>
        <w:t>4</w:t>
      </w:r>
    </w:p>
    <w:p w14:paraId="03626A6E">
      <w:pPr>
        <w:pStyle w:val="29"/>
        <w:tabs>
          <w:tab w:val="right" w:leader="dot" w:pos="9354"/>
        </w:tabs>
        <w:rPr>
          <w:rFonts w:hint="default"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color w:val="auto"/>
          <w:sz w:val="24"/>
          <w:szCs w:val="24"/>
          <w:highlight w:val="none"/>
          <w:lang w:val="en-US" w:eastAsia="zh-CN"/>
        </w:rPr>
        <w:instrText xml:space="preserve"> HYPERLINK \l _Toc23674 </w:instrText>
      </w:r>
      <w:r>
        <w:rPr>
          <w:rFonts w:hint="eastAsia" w:ascii="宋体" w:hAnsi="宋体" w:eastAsia="宋体" w:cs="宋体"/>
          <w:color w:val="auto"/>
          <w:sz w:val="24"/>
          <w:szCs w:val="24"/>
          <w:highlight w:val="none"/>
          <w:lang w:val="en-US" w:eastAsia="zh-CN"/>
        </w:rPr>
        <w:fldChar w:fldCharType="separate"/>
      </w:r>
      <w:r>
        <w:rPr>
          <w:rFonts w:hint="default" w:ascii="宋体" w:hAnsi="宋体" w:eastAsia="宋体" w:cs="宋体"/>
          <w:bCs/>
          <w:color w:val="auto"/>
          <w:kern w:val="2"/>
          <w:sz w:val="24"/>
          <w:szCs w:val="24"/>
          <w:highlight w:val="none"/>
          <w:lang w:val="en-US" w:eastAsia="zh-CN" w:bidi="ar-SA"/>
        </w:rPr>
        <w:t>List of Referenced Standards</w:t>
      </w:r>
      <w:r>
        <w:rPr>
          <w:rFonts w:hint="eastAsia" w:ascii="宋体" w:hAnsi="宋体" w:eastAsia="宋体" w:cs="宋体"/>
          <w:color w:val="auto"/>
          <w:sz w:val="24"/>
          <w:szCs w:val="24"/>
          <w:highlight w:val="none"/>
        </w:rPr>
        <w:tab/>
      </w:r>
      <w:r>
        <w:rPr>
          <w:rFonts w:hint="eastAsia" w:hAnsi="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fldChar w:fldCharType="end"/>
      </w:r>
      <w:r>
        <w:rPr>
          <w:rFonts w:hint="eastAsia" w:hAnsi="宋体" w:cs="宋体"/>
          <w:color w:val="auto"/>
          <w:sz w:val="24"/>
          <w:szCs w:val="24"/>
          <w:highlight w:val="none"/>
          <w:lang w:val="en-US" w:eastAsia="zh-CN"/>
        </w:rPr>
        <w:t>6</w:t>
      </w:r>
    </w:p>
    <w:p w14:paraId="577F4743">
      <w:pPr>
        <w:pStyle w:val="29"/>
        <w:tabs>
          <w:tab w:val="right" w:leader="dot" w:pos="9354"/>
        </w:tabs>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color w:val="auto"/>
          <w:sz w:val="24"/>
          <w:szCs w:val="24"/>
          <w:highlight w:val="none"/>
          <w:lang w:val="en-US" w:eastAsia="zh-CN"/>
        </w:rPr>
        <w:instrText xml:space="preserve"> HYPERLINK \l _Toc23674 </w:instrText>
      </w:r>
      <w:r>
        <w:rPr>
          <w:rFonts w:hint="eastAsia" w:ascii="宋体" w:hAnsi="宋体" w:eastAsia="宋体" w:cs="宋体"/>
          <w:color w:val="auto"/>
          <w:sz w:val="24"/>
          <w:szCs w:val="24"/>
          <w:highlight w:val="none"/>
          <w:lang w:val="en-US" w:eastAsia="zh-CN"/>
        </w:rPr>
        <w:fldChar w:fldCharType="separate"/>
      </w:r>
      <w:r>
        <w:rPr>
          <w:rFonts w:hint="default" w:ascii="宋体" w:hAnsi="宋体" w:eastAsia="宋体" w:cs="宋体"/>
          <w:bCs/>
          <w:color w:val="auto"/>
          <w:kern w:val="2"/>
          <w:sz w:val="24"/>
          <w:szCs w:val="24"/>
          <w:highlight w:val="none"/>
          <w:lang w:val="en-US" w:eastAsia="zh-CN" w:bidi="ar-SA"/>
        </w:rPr>
        <w:t>Appendix A Cleaning service contents and requirements</w:t>
      </w:r>
      <w:r>
        <w:rPr>
          <w:rFonts w:hint="eastAsia" w:ascii="宋体" w:hAnsi="宋体" w:eastAsia="宋体" w:cs="宋体"/>
          <w:color w:val="auto"/>
          <w:sz w:val="24"/>
          <w:szCs w:val="24"/>
          <w:highlight w:val="none"/>
        </w:rPr>
        <w:tab/>
      </w:r>
      <w:r>
        <w:rPr>
          <w:rFonts w:hint="eastAsia" w:hAnsi="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fldChar w:fldCharType="end"/>
      </w:r>
      <w:r>
        <w:rPr>
          <w:rFonts w:hint="eastAsia" w:hAnsi="宋体" w:cs="宋体"/>
          <w:color w:val="auto"/>
          <w:sz w:val="24"/>
          <w:szCs w:val="24"/>
          <w:highlight w:val="none"/>
          <w:lang w:val="en-US" w:eastAsia="zh-CN"/>
        </w:rPr>
        <w:t>7</w:t>
      </w:r>
    </w:p>
    <w:p w14:paraId="4089C78C">
      <w:pPr>
        <w:pStyle w:val="29"/>
        <w:tabs>
          <w:tab w:val="right" w:leader="dot" w:pos="9354"/>
        </w:tabs>
        <w:rPr>
          <w:rFonts w:hint="eastAsia" w:hAnsi="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color w:val="auto"/>
          <w:sz w:val="24"/>
          <w:szCs w:val="24"/>
          <w:highlight w:val="none"/>
          <w:lang w:val="en-US" w:eastAsia="zh-CN"/>
        </w:rPr>
        <w:instrText xml:space="preserve"> HYPERLINK \l _Toc18941 </w:instrText>
      </w:r>
      <w:r>
        <w:rPr>
          <w:rFonts w:hint="eastAsia" w:ascii="宋体" w:hAnsi="宋体" w:eastAsia="宋体" w:cs="宋体"/>
          <w:color w:val="auto"/>
          <w:sz w:val="24"/>
          <w:szCs w:val="24"/>
          <w:highlight w:val="none"/>
          <w:lang w:val="en-US" w:eastAsia="zh-CN"/>
        </w:rPr>
        <w:fldChar w:fldCharType="separate"/>
      </w:r>
      <w:r>
        <w:rPr>
          <w:rFonts w:hint="default" w:ascii="宋体" w:hAnsi="宋体" w:eastAsia="宋体" w:cs="宋体"/>
          <w:bCs/>
          <w:color w:val="auto"/>
          <w:kern w:val="2"/>
          <w:sz w:val="24"/>
          <w:szCs w:val="24"/>
          <w:highlight w:val="none"/>
          <w:lang w:val="en-US" w:eastAsia="zh-CN" w:bidi="ar-SA"/>
        </w:rPr>
        <w:t>Explanation of Articles</w:t>
      </w:r>
      <w:r>
        <w:rPr>
          <w:rFonts w:hint="eastAsia" w:ascii="宋体" w:hAnsi="宋体" w:eastAsia="宋体" w:cs="宋体"/>
          <w:color w:val="auto"/>
          <w:sz w:val="24"/>
          <w:szCs w:val="24"/>
          <w:highlight w:val="none"/>
        </w:rPr>
        <w:tab/>
      </w:r>
      <w:r>
        <w:rPr>
          <w:rFonts w:hint="eastAsia" w:hAnsi="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fldChar w:fldCharType="end"/>
      </w:r>
      <w:r>
        <w:rPr>
          <w:rFonts w:hint="eastAsia" w:hAnsi="宋体" w:cs="宋体"/>
          <w:color w:val="auto"/>
          <w:sz w:val="24"/>
          <w:szCs w:val="24"/>
          <w:highlight w:val="none"/>
          <w:lang w:val="en-US" w:eastAsia="zh-CN"/>
        </w:rPr>
        <w:t>0</w:t>
      </w:r>
    </w:p>
    <w:p w14:paraId="61BCA417">
      <w:pPr>
        <w:rPr>
          <w:rFonts w:hint="default"/>
          <w:color w:val="auto"/>
          <w:highlight w:val="none"/>
          <w:lang w:val="en-US"/>
        </w:rPr>
      </w:pPr>
    </w:p>
    <w:p w14:paraId="769399C7">
      <w:pPr>
        <w:pStyle w:val="62"/>
        <w:numPr>
          <w:ilvl w:val="0"/>
          <w:numId w:val="0"/>
        </w:numPr>
        <w:spacing w:before="850" w:beforeLines="0" w:after="680" w:afterLines="0"/>
        <w:jc w:val="both"/>
        <w:outlineLvl w:val="9"/>
        <w:rPr>
          <w:rFonts w:hint="eastAsia"/>
          <w:color w:val="auto"/>
          <w:sz w:val="32"/>
          <w:szCs w:val="52"/>
          <w:highlight w:val="none"/>
          <w:lang w:eastAsia="zh-CN"/>
        </w:rPr>
      </w:pPr>
    </w:p>
    <w:p w14:paraId="0E130585">
      <w:pPr>
        <w:pStyle w:val="59"/>
        <w:keepNext w:val="0"/>
        <w:keepLines w:val="0"/>
        <w:pageBreakBefore w:val="0"/>
        <w:widowControl/>
        <w:kinsoku/>
        <w:wordWrap/>
        <w:overflowPunct/>
        <w:topLinePunct w:val="0"/>
        <w:autoSpaceDE w:val="0"/>
        <w:autoSpaceDN w:val="0"/>
        <w:bidi w:val="0"/>
        <w:adjustRightInd/>
        <w:snapToGrid/>
        <w:ind w:firstLine="0" w:firstLineChars="0"/>
        <w:jc w:val="both"/>
        <w:textAlignment w:val="auto"/>
        <w:rPr>
          <w:rFonts w:hint="eastAsia" w:hAnsi="宋体" w:cs="Arial"/>
          <w:b/>
          <w:bCs/>
          <w:color w:val="auto"/>
          <w:sz w:val="30"/>
          <w:szCs w:val="30"/>
          <w:highlight w:val="none"/>
          <w:lang w:val="en-US" w:eastAsia="zh-CN"/>
        </w:rPr>
        <w:sectPr>
          <w:footerReference r:id="rId9" w:type="default"/>
          <w:footerReference r:id="rId10" w:type="even"/>
          <w:pgSz w:w="11906" w:h="16838"/>
          <w:pgMar w:top="1417" w:right="1134" w:bottom="1134" w:left="1418" w:header="57" w:footer="737" w:gutter="0"/>
          <w:pgBorders>
            <w:top w:val="none" w:sz="0" w:space="0"/>
            <w:left w:val="none" w:sz="0" w:space="0"/>
            <w:bottom w:val="none" w:sz="0" w:space="0"/>
            <w:right w:val="none" w:sz="0" w:space="0"/>
          </w:pgBorders>
          <w:pgNumType w:fmt="decimal" w:start="1"/>
          <w:cols w:space="720" w:num="1"/>
          <w:formProt w:val="0"/>
          <w:docGrid w:type="linesAndChars" w:linePitch="312" w:charSpace="0"/>
        </w:sectPr>
      </w:pPr>
    </w:p>
    <w:p w14:paraId="544080B2">
      <w:pPr>
        <w:pStyle w:val="59"/>
        <w:keepNext w:val="0"/>
        <w:keepLines w:val="0"/>
        <w:pageBreakBefore w:val="0"/>
        <w:widowControl/>
        <w:kinsoku/>
        <w:wordWrap/>
        <w:overflowPunct/>
        <w:topLinePunct w:val="0"/>
        <w:autoSpaceDE w:val="0"/>
        <w:autoSpaceDN w:val="0"/>
        <w:bidi w:val="0"/>
        <w:adjustRightInd/>
        <w:snapToGrid/>
        <w:ind w:firstLine="0" w:firstLineChars="0"/>
        <w:jc w:val="center"/>
        <w:textAlignment w:val="auto"/>
        <w:outlineLvl w:val="0"/>
        <w:rPr>
          <w:rFonts w:hint="eastAsia" w:hAnsi="宋体" w:cs="Arial"/>
          <w:b/>
          <w:bCs/>
          <w:color w:val="auto"/>
          <w:sz w:val="30"/>
          <w:szCs w:val="30"/>
          <w:highlight w:val="none"/>
          <w:lang w:val="en-US" w:eastAsia="zh-CN"/>
        </w:rPr>
      </w:pPr>
      <w:bookmarkStart w:id="39" w:name="_Toc7655"/>
      <w:bookmarkStart w:id="40" w:name="_Toc12095"/>
      <w:bookmarkStart w:id="41" w:name="_Toc21848"/>
      <w:bookmarkStart w:id="42" w:name="_Toc26709"/>
      <w:bookmarkStart w:id="43" w:name="_Toc17007"/>
      <w:r>
        <w:rPr>
          <w:rFonts w:hint="default" w:ascii="Times New Roman" w:hAnsi="Times New Roman" w:cs="Times New Roman"/>
          <w:b/>
          <w:bCs/>
          <w:color w:val="auto"/>
          <w:sz w:val="30"/>
          <w:szCs w:val="30"/>
          <w:highlight w:val="none"/>
          <w:lang w:val="en-US" w:eastAsia="zh-CN"/>
        </w:rPr>
        <w:t xml:space="preserve">1 </w:t>
      </w:r>
      <w:r>
        <w:rPr>
          <w:rFonts w:hint="eastAsia" w:hAnsi="宋体" w:cs="Arial"/>
          <w:b w:val="0"/>
          <w:bCs w:val="0"/>
          <w:color w:val="auto"/>
          <w:sz w:val="30"/>
          <w:szCs w:val="30"/>
          <w:highlight w:val="none"/>
          <w:lang w:val="en-US" w:eastAsia="zh-CN"/>
        </w:rPr>
        <w:t>总  则</w:t>
      </w:r>
      <w:bookmarkEnd w:id="39"/>
      <w:bookmarkEnd w:id="40"/>
      <w:bookmarkEnd w:id="41"/>
      <w:bookmarkEnd w:id="42"/>
      <w:bookmarkEnd w:id="43"/>
    </w:p>
    <w:p w14:paraId="65636510">
      <w:pPr>
        <w:pStyle w:val="59"/>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default" w:hAnsi="宋体" w:cs="Arial"/>
          <w:b/>
          <w:bCs/>
          <w:color w:val="auto"/>
          <w:sz w:val="30"/>
          <w:szCs w:val="30"/>
          <w:highlight w:val="none"/>
          <w:lang w:val="en-US" w:eastAsia="zh-CN"/>
        </w:rPr>
      </w:pPr>
    </w:p>
    <w:p w14:paraId="1A4F79B0">
      <w:pPr>
        <w:pStyle w:val="129"/>
        <w:spacing w:before="156" w:after="156"/>
        <w:rPr>
          <w:rFonts w:hint="eastAsia" w:eastAsia="宋体" w:cs="Times New Roman"/>
          <w:color w:val="auto"/>
          <w:sz w:val="24"/>
          <w:szCs w:val="24"/>
          <w:highlight w:val="none"/>
        </w:rPr>
      </w:pPr>
      <w:r>
        <w:rPr>
          <w:rFonts w:hint="default" w:ascii="宋体" w:hAnsi="宋体" w:eastAsia="宋体" w:cs="宋体"/>
          <w:color w:val="auto"/>
          <w:sz w:val="24"/>
          <w:szCs w:val="24"/>
          <w:highlight w:val="none"/>
          <w:lang w:val="en-US" w:eastAsia="zh-CN"/>
        </w:rPr>
        <w:t>为进一步加强和规范</w:t>
      </w:r>
      <w:r>
        <w:rPr>
          <w:rFonts w:hint="eastAsia" w:ascii="宋体" w:hAnsi="宋体" w:cs="宋体"/>
          <w:color w:val="auto"/>
          <w:sz w:val="24"/>
          <w:szCs w:val="24"/>
          <w:highlight w:val="none"/>
          <w:lang w:val="en-US" w:eastAsia="zh-CN"/>
        </w:rPr>
        <w:t>党政机关办公区</w:t>
      </w:r>
      <w:r>
        <w:rPr>
          <w:rFonts w:hint="default" w:ascii="宋体" w:hAnsi="宋体" w:eastAsia="宋体" w:cs="宋体"/>
          <w:color w:val="auto"/>
          <w:sz w:val="24"/>
          <w:szCs w:val="24"/>
          <w:highlight w:val="none"/>
          <w:lang w:val="en-US" w:eastAsia="zh-CN"/>
        </w:rPr>
        <w:t>物业服务工作，</w:t>
      </w:r>
      <w:r>
        <w:rPr>
          <w:rFonts w:hint="eastAsia" w:ascii="宋体" w:hAnsi="宋体" w:cs="宋体"/>
          <w:color w:val="auto"/>
          <w:sz w:val="24"/>
          <w:szCs w:val="24"/>
          <w:highlight w:val="none"/>
          <w:lang w:val="en-US" w:eastAsia="zh-CN"/>
        </w:rPr>
        <w:t>通过编制严谨且</w:t>
      </w:r>
      <w:r>
        <w:rPr>
          <w:rFonts w:hint="default" w:ascii="宋体" w:hAnsi="宋体" w:eastAsia="宋体" w:cs="宋体"/>
          <w:color w:val="auto"/>
          <w:sz w:val="24"/>
          <w:szCs w:val="24"/>
          <w:highlight w:val="none"/>
          <w:lang w:val="en-US" w:eastAsia="zh-CN"/>
        </w:rPr>
        <w:t>全面的物业服务规范</w:t>
      </w:r>
      <w:r>
        <w:rPr>
          <w:rFonts w:hint="eastAsia" w:ascii="宋体" w:hAnsi="宋体" w:cs="宋体"/>
          <w:color w:val="auto"/>
          <w:sz w:val="24"/>
          <w:szCs w:val="24"/>
          <w:highlight w:val="none"/>
          <w:lang w:val="en-US" w:eastAsia="zh-CN"/>
        </w:rPr>
        <w:t>，为项目</w:t>
      </w:r>
      <w:r>
        <w:rPr>
          <w:rFonts w:hint="default" w:ascii="宋体" w:hAnsi="宋体" w:eastAsia="宋体" w:cs="宋体"/>
          <w:color w:val="auto"/>
          <w:sz w:val="24"/>
          <w:szCs w:val="24"/>
          <w:highlight w:val="none"/>
          <w:lang w:val="en-US" w:eastAsia="zh-CN"/>
        </w:rPr>
        <w:t>建立系统性、严密性、科学性的日常服务</w:t>
      </w:r>
      <w:r>
        <w:rPr>
          <w:rFonts w:hint="eastAsia" w:ascii="宋体" w:hAnsi="宋体" w:cs="宋体"/>
          <w:color w:val="auto"/>
          <w:sz w:val="24"/>
          <w:szCs w:val="24"/>
          <w:highlight w:val="none"/>
          <w:lang w:val="en-US" w:eastAsia="zh-CN"/>
        </w:rPr>
        <w:t>运营体系提供依据</w:t>
      </w:r>
      <w:r>
        <w:rPr>
          <w:rFonts w:hint="default"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从而提升机关办公区域物业服务与管理标准化</w:t>
      </w:r>
      <w:r>
        <w:rPr>
          <w:rFonts w:hint="eastAsia" w:eastAsia="宋体" w:cs="Times New Roman"/>
          <w:color w:val="auto"/>
          <w:sz w:val="24"/>
          <w:szCs w:val="24"/>
          <w:highlight w:val="none"/>
        </w:rPr>
        <w:t>。</w:t>
      </w:r>
    </w:p>
    <w:p w14:paraId="79A43671">
      <w:pPr>
        <w:pStyle w:val="129"/>
        <w:spacing w:before="156" w:after="156"/>
        <w:rPr>
          <w:rFonts w:hint="eastAsia" w:eastAsia="宋体" w:cs="Times New Roman"/>
          <w:color w:val="auto"/>
          <w:sz w:val="24"/>
          <w:szCs w:val="24"/>
          <w:highlight w:val="none"/>
        </w:rPr>
      </w:pPr>
      <w:r>
        <w:rPr>
          <w:rFonts w:hint="eastAsia" w:eastAsia="宋体" w:cs="Times New Roman"/>
          <w:color w:val="auto"/>
          <w:sz w:val="24"/>
          <w:szCs w:val="24"/>
          <w:highlight w:val="none"/>
        </w:rPr>
        <w:t>本</w:t>
      </w:r>
      <w:r>
        <w:rPr>
          <w:rFonts w:hint="eastAsia" w:eastAsia="宋体" w:cs="Times New Roman"/>
          <w:color w:val="auto"/>
          <w:sz w:val="24"/>
          <w:szCs w:val="24"/>
          <w:highlight w:val="none"/>
          <w:lang w:val="en-US" w:eastAsia="zh-CN"/>
        </w:rPr>
        <w:t>文件</w:t>
      </w:r>
      <w:r>
        <w:rPr>
          <w:rFonts w:hint="eastAsia" w:eastAsia="宋体" w:cs="Times New Roman"/>
          <w:color w:val="auto"/>
          <w:sz w:val="24"/>
          <w:szCs w:val="24"/>
          <w:highlight w:val="none"/>
        </w:rPr>
        <w:t>规定了</w:t>
      </w:r>
      <w:r>
        <w:rPr>
          <w:rFonts w:hint="eastAsia" w:eastAsia="宋体" w:cs="Times New Roman"/>
          <w:color w:val="auto"/>
          <w:sz w:val="24"/>
          <w:szCs w:val="24"/>
          <w:highlight w:val="none"/>
          <w:lang w:eastAsia="zh-CN"/>
        </w:rPr>
        <w:t>党政机关办公区物业服务的术语和定义、通用管理要求、</w:t>
      </w:r>
      <w:r>
        <w:rPr>
          <w:rFonts w:hint="eastAsia" w:cs="Times New Roman"/>
          <w:color w:val="auto"/>
          <w:sz w:val="24"/>
          <w:szCs w:val="24"/>
          <w:highlight w:val="none"/>
          <w:lang w:val="en-US" w:eastAsia="zh-CN"/>
        </w:rPr>
        <w:t>保密要求、</w:t>
      </w:r>
      <w:r>
        <w:rPr>
          <w:rFonts w:hint="eastAsia" w:eastAsia="宋体" w:cs="Times New Roman"/>
          <w:color w:val="auto"/>
          <w:sz w:val="24"/>
          <w:szCs w:val="24"/>
          <w:highlight w:val="none"/>
          <w:lang w:eastAsia="zh-CN"/>
        </w:rPr>
        <w:t>综合服务要求、保洁服务、绿化养护、房屋及设施设备管理、安全服务、应急管理、餐饮服务、</w:t>
      </w:r>
      <w:r>
        <w:rPr>
          <w:rFonts w:hint="eastAsia" w:cs="Times New Roman"/>
          <w:color w:val="auto"/>
          <w:sz w:val="24"/>
          <w:szCs w:val="24"/>
          <w:highlight w:val="none"/>
          <w:lang w:val="en-US" w:eastAsia="zh-CN"/>
        </w:rPr>
        <w:t>公寓或招待所服务、</w:t>
      </w:r>
      <w:r>
        <w:rPr>
          <w:rFonts w:hint="eastAsia" w:eastAsia="宋体" w:cs="Times New Roman"/>
          <w:color w:val="auto"/>
          <w:sz w:val="24"/>
          <w:szCs w:val="24"/>
          <w:highlight w:val="none"/>
          <w:lang w:eastAsia="zh-CN"/>
        </w:rPr>
        <w:t>文娱活动场所服务、特约服务、服务监督与改进。</w:t>
      </w:r>
    </w:p>
    <w:p w14:paraId="26D95FE4">
      <w:pPr>
        <w:pStyle w:val="129"/>
        <w:spacing w:before="156" w:after="156"/>
        <w:rPr>
          <w:rFonts w:hint="eastAsia" w:eastAsia="宋体" w:cs="Times New Roman"/>
          <w:color w:val="auto"/>
          <w:sz w:val="24"/>
          <w:szCs w:val="24"/>
          <w:highlight w:val="none"/>
        </w:rPr>
      </w:pPr>
      <w:r>
        <w:rPr>
          <w:rFonts w:hint="eastAsia" w:eastAsia="宋体" w:cs="Times New Roman"/>
          <w:color w:val="auto"/>
          <w:sz w:val="24"/>
          <w:szCs w:val="24"/>
          <w:highlight w:val="none"/>
          <w:lang w:eastAsia="zh-CN"/>
        </w:rPr>
        <w:t>党政机关办公区物业服务</w:t>
      </w:r>
      <w:r>
        <w:rPr>
          <w:rFonts w:hint="eastAsia" w:eastAsia="宋体" w:cs="Times New Roman"/>
          <w:color w:val="auto"/>
          <w:sz w:val="24"/>
          <w:szCs w:val="24"/>
          <w:highlight w:val="none"/>
          <w:lang w:val="en-US" w:eastAsia="zh-CN"/>
        </w:rPr>
        <w:t>的管理，</w:t>
      </w:r>
      <w:r>
        <w:rPr>
          <w:rFonts w:hint="eastAsia" w:eastAsia="宋体" w:cs="Times New Roman"/>
          <w:color w:val="auto"/>
          <w:sz w:val="24"/>
          <w:szCs w:val="24"/>
          <w:highlight w:val="none"/>
        </w:rPr>
        <w:t>除应执行本规程外，尚应符合国家、行业及广东省现行有关标准的规定。</w:t>
      </w:r>
    </w:p>
    <w:p w14:paraId="68926DF3">
      <w:pPr>
        <w:pStyle w:val="129"/>
        <w:widowControl w:val="0"/>
        <w:numPr>
          <w:ilvl w:val="2"/>
          <w:numId w:val="0"/>
        </w:numPr>
        <w:spacing w:before="156" w:beforeLines="50" w:after="156" w:afterLines="50" w:line="360" w:lineRule="auto"/>
        <w:jc w:val="both"/>
        <w:rPr>
          <w:rFonts w:hint="eastAsia" w:eastAsia="宋体" w:cs="Times New Roman"/>
          <w:color w:val="auto"/>
          <w:highlight w:val="none"/>
        </w:rPr>
      </w:pPr>
    </w:p>
    <w:p w14:paraId="26B8AD25">
      <w:pPr>
        <w:pStyle w:val="129"/>
        <w:widowControl w:val="0"/>
        <w:numPr>
          <w:ilvl w:val="2"/>
          <w:numId w:val="0"/>
        </w:numPr>
        <w:spacing w:before="156" w:beforeLines="50" w:after="156" w:afterLines="50" w:line="360" w:lineRule="auto"/>
        <w:jc w:val="both"/>
        <w:rPr>
          <w:rFonts w:hint="eastAsia" w:eastAsia="宋体" w:cs="Times New Roman"/>
          <w:color w:val="auto"/>
          <w:highlight w:val="none"/>
        </w:rPr>
      </w:pPr>
    </w:p>
    <w:p w14:paraId="6E44E6F9">
      <w:pPr>
        <w:pStyle w:val="129"/>
        <w:widowControl w:val="0"/>
        <w:numPr>
          <w:ilvl w:val="2"/>
          <w:numId w:val="0"/>
        </w:numPr>
        <w:spacing w:before="156" w:beforeLines="50" w:after="156" w:afterLines="50" w:line="360" w:lineRule="auto"/>
        <w:jc w:val="both"/>
        <w:rPr>
          <w:rFonts w:hint="eastAsia" w:eastAsia="宋体" w:cs="Times New Roman"/>
          <w:color w:val="auto"/>
          <w:highlight w:val="none"/>
        </w:rPr>
      </w:pPr>
    </w:p>
    <w:p w14:paraId="640BD563">
      <w:pPr>
        <w:pStyle w:val="129"/>
        <w:widowControl w:val="0"/>
        <w:numPr>
          <w:ilvl w:val="2"/>
          <w:numId w:val="0"/>
        </w:numPr>
        <w:spacing w:before="156" w:beforeLines="50" w:after="156" w:afterLines="50" w:line="360" w:lineRule="auto"/>
        <w:jc w:val="both"/>
        <w:rPr>
          <w:rFonts w:hint="eastAsia" w:eastAsia="宋体" w:cs="Times New Roman"/>
          <w:color w:val="auto"/>
          <w:highlight w:val="none"/>
        </w:rPr>
      </w:pPr>
    </w:p>
    <w:p w14:paraId="38C6BDA2">
      <w:pPr>
        <w:pStyle w:val="129"/>
        <w:widowControl w:val="0"/>
        <w:numPr>
          <w:ilvl w:val="2"/>
          <w:numId w:val="0"/>
        </w:numPr>
        <w:spacing w:before="156" w:beforeLines="50" w:after="156" w:afterLines="50" w:line="360" w:lineRule="auto"/>
        <w:jc w:val="both"/>
        <w:rPr>
          <w:rFonts w:hint="eastAsia" w:eastAsia="宋体" w:cs="Times New Roman"/>
          <w:color w:val="auto"/>
          <w:highlight w:val="none"/>
        </w:rPr>
      </w:pPr>
    </w:p>
    <w:p w14:paraId="1789EA1E">
      <w:pPr>
        <w:pStyle w:val="129"/>
        <w:widowControl w:val="0"/>
        <w:numPr>
          <w:ilvl w:val="2"/>
          <w:numId w:val="0"/>
        </w:numPr>
        <w:spacing w:before="156" w:beforeLines="50" w:after="156" w:afterLines="50" w:line="360" w:lineRule="auto"/>
        <w:jc w:val="both"/>
        <w:rPr>
          <w:rFonts w:hint="eastAsia" w:eastAsia="宋体" w:cs="Times New Roman"/>
          <w:color w:val="auto"/>
          <w:highlight w:val="none"/>
        </w:rPr>
      </w:pPr>
    </w:p>
    <w:p w14:paraId="1318F167">
      <w:pPr>
        <w:pStyle w:val="129"/>
        <w:widowControl w:val="0"/>
        <w:numPr>
          <w:ilvl w:val="2"/>
          <w:numId w:val="0"/>
        </w:numPr>
        <w:spacing w:before="156" w:beforeLines="50" w:after="156" w:afterLines="50" w:line="360" w:lineRule="auto"/>
        <w:jc w:val="both"/>
        <w:rPr>
          <w:rFonts w:hint="eastAsia" w:eastAsia="宋体" w:cs="Times New Roman"/>
          <w:color w:val="auto"/>
          <w:highlight w:val="none"/>
        </w:rPr>
      </w:pPr>
    </w:p>
    <w:p w14:paraId="727B2E88">
      <w:pPr>
        <w:pStyle w:val="129"/>
        <w:widowControl w:val="0"/>
        <w:numPr>
          <w:ilvl w:val="2"/>
          <w:numId w:val="0"/>
        </w:numPr>
        <w:spacing w:before="156" w:beforeLines="50" w:after="156" w:afterLines="50" w:line="360" w:lineRule="auto"/>
        <w:jc w:val="both"/>
        <w:rPr>
          <w:rFonts w:hint="eastAsia" w:eastAsia="宋体" w:cs="Times New Roman"/>
          <w:color w:val="auto"/>
          <w:highlight w:val="none"/>
        </w:rPr>
      </w:pPr>
    </w:p>
    <w:p w14:paraId="47A9A65C">
      <w:pPr>
        <w:pStyle w:val="129"/>
        <w:widowControl w:val="0"/>
        <w:numPr>
          <w:ilvl w:val="2"/>
          <w:numId w:val="0"/>
        </w:numPr>
        <w:spacing w:before="156" w:beforeLines="50" w:after="156" w:afterLines="50" w:line="360" w:lineRule="auto"/>
        <w:jc w:val="both"/>
        <w:rPr>
          <w:rFonts w:hint="eastAsia" w:eastAsia="宋体" w:cs="Times New Roman"/>
          <w:color w:val="auto"/>
          <w:highlight w:val="none"/>
        </w:rPr>
      </w:pPr>
    </w:p>
    <w:p w14:paraId="1F96AEE3">
      <w:pPr>
        <w:pStyle w:val="129"/>
        <w:widowControl w:val="0"/>
        <w:numPr>
          <w:ilvl w:val="2"/>
          <w:numId w:val="0"/>
        </w:numPr>
        <w:spacing w:before="156" w:beforeLines="50" w:after="156" w:afterLines="50" w:line="360" w:lineRule="auto"/>
        <w:jc w:val="both"/>
        <w:rPr>
          <w:rFonts w:hint="eastAsia" w:eastAsia="宋体" w:cs="Times New Roman"/>
          <w:color w:val="auto"/>
          <w:highlight w:val="none"/>
        </w:rPr>
      </w:pPr>
    </w:p>
    <w:p w14:paraId="12AB3DE9">
      <w:pPr>
        <w:pStyle w:val="129"/>
        <w:widowControl w:val="0"/>
        <w:numPr>
          <w:ilvl w:val="2"/>
          <w:numId w:val="0"/>
        </w:numPr>
        <w:spacing w:before="156" w:beforeLines="50" w:after="156" w:afterLines="50" w:line="360" w:lineRule="auto"/>
        <w:jc w:val="both"/>
        <w:rPr>
          <w:rFonts w:hint="eastAsia" w:eastAsia="宋体" w:cs="Times New Roman"/>
          <w:color w:val="auto"/>
          <w:highlight w:val="none"/>
        </w:rPr>
      </w:pPr>
    </w:p>
    <w:p w14:paraId="366F331A">
      <w:pPr>
        <w:pStyle w:val="129"/>
        <w:widowControl w:val="0"/>
        <w:numPr>
          <w:ilvl w:val="2"/>
          <w:numId w:val="0"/>
        </w:numPr>
        <w:spacing w:before="156" w:beforeLines="50" w:after="156" w:afterLines="50" w:line="360" w:lineRule="auto"/>
        <w:jc w:val="both"/>
        <w:rPr>
          <w:rFonts w:hint="eastAsia" w:eastAsia="宋体" w:cs="Times New Roman"/>
          <w:color w:val="auto"/>
          <w:highlight w:val="none"/>
        </w:rPr>
      </w:pPr>
    </w:p>
    <w:p w14:paraId="3EC3873B">
      <w:pPr>
        <w:pStyle w:val="129"/>
        <w:widowControl w:val="0"/>
        <w:numPr>
          <w:ilvl w:val="2"/>
          <w:numId w:val="0"/>
        </w:numPr>
        <w:spacing w:before="156" w:beforeLines="50" w:after="156" w:afterLines="50" w:line="360" w:lineRule="auto"/>
        <w:jc w:val="both"/>
        <w:rPr>
          <w:rFonts w:hint="eastAsia" w:eastAsia="宋体" w:cs="Times New Roman"/>
          <w:color w:val="auto"/>
          <w:highlight w:val="none"/>
        </w:rPr>
      </w:pPr>
    </w:p>
    <w:p w14:paraId="4E9B1E60">
      <w:pPr>
        <w:pStyle w:val="62"/>
        <w:numPr>
          <w:ilvl w:val="0"/>
          <w:numId w:val="0"/>
        </w:numPr>
        <w:spacing w:before="312" w:beforeLines="100" w:after="312" w:afterLines="100"/>
        <w:jc w:val="center"/>
        <w:outlineLvl w:val="0"/>
        <w:rPr>
          <w:rFonts w:hint="eastAsia" w:ascii="宋体" w:hAnsi="宋体" w:eastAsia="宋体" w:cs="宋体"/>
          <w:b/>
          <w:bCs/>
          <w:color w:val="auto"/>
          <w:sz w:val="30"/>
          <w:szCs w:val="30"/>
          <w:highlight w:val="none"/>
        </w:rPr>
      </w:pPr>
      <w:bookmarkStart w:id="44" w:name="_Toc24775"/>
      <w:bookmarkStart w:id="45" w:name="_Toc18294"/>
      <w:bookmarkStart w:id="46" w:name="_Toc28989"/>
      <w:bookmarkStart w:id="47" w:name="_Toc30798"/>
      <w:bookmarkStart w:id="48" w:name="_Toc10495"/>
      <w:r>
        <w:rPr>
          <w:rFonts w:hint="eastAsia" w:ascii="宋体" w:hAnsi="宋体" w:eastAsia="宋体" w:cs="宋体"/>
          <w:b/>
          <w:bCs/>
          <w:color w:val="auto"/>
          <w:sz w:val="30"/>
          <w:szCs w:val="30"/>
          <w:highlight w:val="none"/>
          <w:lang w:val="en-US" w:eastAsia="zh-CN"/>
        </w:rPr>
        <w:t xml:space="preserve">2 </w:t>
      </w:r>
      <w:r>
        <w:rPr>
          <w:rFonts w:hint="eastAsia" w:ascii="宋体" w:hAnsi="宋体" w:eastAsia="宋体" w:cs="宋体"/>
          <w:b w:val="0"/>
          <w:bCs w:val="0"/>
          <w:color w:val="auto"/>
          <w:sz w:val="30"/>
          <w:szCs w:val="30"/>
          <w:highlight w:val="none"/>
        </w:rPr>
        <w:t>术</w:t>
      </w:r>
      <w:r>
        <w:rPr>
          <w:rFonts w:hint="eastAsia" w:ascii="宋体" w:hAnsi="宋体" w:eastAsia="宋体" w:cs="宋体"/>
          <w:b w:val="0"/>
          <w:bCs w:val="0"/>
          <w:color w:val="auto"/>
          <w:sz w:val="30"/>
          <w:szCs w:val="30"/>
          <w:highlight w:val="none"/>
          <w:lang w:val="en-US" w:eastAsia="zh-CN"/>
        </w:rPr>
        <w:t xml:space="preserve">  </w:t>
      </w:r>
      <w:r>
        <w:rPr>
          <w:rFonts w:hint="eastAsia" w:ascii="宋体" w:hAnsi="宋体" w:eastAsia="宋体" w:cs="宋体"/>
          <w:b w:val="0"/>
          <w:bCs w:val="0"/>
          <w:color w:val="auto"/>
          <w:sz w:val="30"/>
          <w:szCs w:val="30"/>
          <w:highlight w:val="none"/>
        </w:rPr>
        <w:t>语</w:t>
      </w:r>
      <w:bookmarkEnd w:id="44"/>
      <w:bookmarkEnd w:id="45"/>
      <w:bookmarkEnd w:id="46"/>
      <w:bookmarkEnd w:id="47"/>
      <w:bookmarkEnd w:id="48"/>
    </w:p>
    <w:p w14:paraId="3C813051">
      <w:pPr>
        <w:pStyle w:val="59"/>
        <w:keepNext w:val="0"/>
        <w:keepLines w:val="0"/>
        <w:pageBreakBefore w:val="0"/>
        <w:widowControl/>
        <w:kinsoku/>
        <w:wordWrap/>
        <w:overflowPunct/>
        <w:topLinePunct w:val="0"/>
        <w:autoSpaceDE w:val="0"/>
        <w:autoSpaceDN w:val="0"/>
        <w:bidi w:val="0"/>
        <w:adjustRightInd/>
        <w:snapToGrid/>
        <w:spacing w:before="157" w:beforeLines="50" w:after="157" w:afterLines="50" w:line="360" w:lineRule="auto"/>
        <w:ind w:firstLine="0" w:firstLineChars="0"/>
        <w:textAlignment w:val="auto"/>
        <w:outlineLvl w:val="9"/>
        <w:rPr>
          <w:rFonts w:hint="eastAsia" w:ascii="宋体" w:hAnsi="宋体" w:eastAsia="宋体" w:cs="宋体"/>
          <w:color w:val="auto"/>
          <w:sz w:val="24"/>
          <w:szCs w:val="24"/>
          <w:highlight w:val="none"/>
          <w:lang w:eastAsia="zh-CN"/>
        </w:rPr>
      </w:pPr>
      <w:bookmarkStart w:id="49" w:name="_Toc19614"/>
      <w:bookmarkStart w:id="50" w:name="_Toc4257"/>
      <w:r>
        <w:rPr>
          <w:rFonts w:hint="default" w:ascii="Times New Roman" w:hAnsi="Times New Roman" w:eastAsia="宋体" w:cs="Times New Roman"/>
          <w:b/>
          <w:bCs/>
          <w:color w:val="auto"/>
          <w:sz w:val="24"/>
          <w:szCs w:val="24"/>
          <w:highlight w:val="none"/>
          <w:lang w:val="en-US" w:eastAsia="zh-CN"/>
        </w:rPr>
        <w:t>2</w:t>
      </w:r>
      <w:r>
        <w:rPr>
          <w:rFonts w:hint="default" w:ascii="Times New Roman" w:hAnsi="Times New Roman" w:eastAsia="宋体" w:cs="Times New Roman"/>
          <w:b/>
          <w:bCs/>
          <w:color w:val="auto"/>
          <w:sz w:val="24"/>
          <w:szCs w:val="24"/>
          <w:highlight w:val="none"/>
        </w:rPr>
        <w:t>.</w:t>
      </w:r>
      <w:r>
        <w:rPr>
          <w:rFonts w:hint="default" w:ascii="Times New Roman" w:hAnsi="Times New Roman" w:eastAsia="宋体" w:cs="Times New Roman"/>
          <w:b/>
          <w:bCs/>
          <w:color w:val="auto"/>
          <w:sz w:val="24"/>
          <w:szCs w:val="24"/>
          <w:highlight w:val="none"/>
          <w:lang w:val="en-US" w:eastAsia="zh-CN"/>
        </w:rPr>
        <w:t>0.</w:t>
      </w:r>
      <w:r>
        <w:rPr>
          <w:rFonts w:hint="default" w:ascii="Times New Roman" w:hAnsi="Times New Roman" w:eastAsia="宋体" w:cs="Times New Roman"/>
          <w:b/>
          <w:bCs/>
          <w:color w:val="auto"/>
          <w:sz w:val="24"/>
          <w:szCs w:val="24"/>
          <w:highlight w:val="none"/>
        </w:rPr>
        <w:t>1</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eastAsia="zh-CN"/>
        </w:rPr>
        <w:t xml:space="preserve">物业服务 </w:t>
      </w:r>
      <w:r>
        <w:rPr>
          <w:rFonts w:hint="eastAsia" w:ascii="宋体" w:hAnsi="宋体" w:eastAsia="宋体" w:cs="宋体"/>
          <w:color w:val="auto"/>
          <w:sz w:val="24"/>
          <w:szCs w:val="24"/>
          <w:highlight w:val="none"/>
          <w:lang w:val="en-US" w:eastAsia="zh-CN"/>
        </w:rPr>
        <w:t xml:space="preserve"> </w:t>
      </w:r>
      <w:bookmarkEnd w:id="49"/>
      <w:r>
        <w:rPr>
          <w:rFonts w:hint="default" w:ascii="Times New Roman" w:hAnsi="Times New Roman" w:eastAsia="宋体" w:cs="Times New Roman"/>
          <w:color w:val="auto"/>
          <w:sz w:val="24"/>
          <w:szCs w:val="24"/>
          <w:highlight w:val="none"/>
          <w:lang w:eastAsia="zh-CN"/>
        </w:rPr>
        <w:t>property service</w:t>
      </w:r>
      <w:bookmarkEnd w:id="50"/>
    </w:p>
    <w:p w14:paraId="7507D016">
      <w:pPr>
        <w:keepNext w:val="0"/>
        <w:keepLines w:val="0"/>
        <w:pageBreakBefore w:val="0"/>
        <w:kinsoku/>
        <w:wordWrap/>
        <w:overflowPunct/>
        <w:topLinePunct w:val="0"/>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对物业管理服务区域内的建筑物、构筑物及其配套的设施设备和相关场地进行维修、养护、管理，维护环境卫生和相关秩序的活动。</w:t>
      </w:r>
    </w:p>
    <w:p w14:paraId="7AA73C7B">
      <w:pPr>
        <w:pStyle w:val="59"/>
        <w:keepNext w:val="0"/>
        <w:keepLines w:val="0"/>
        <w:pageBreakBefore w:val="0"/>
        <w:widowControl/>
        <w:kinsoku/>
        <w:wordWrap/>
        <w:overflowPunct/>
        <w:topLinePunct w:val="0"/>
        <w:autoSpaceDE w:val="0"/>
        <w:autoSpaceDN w:val="0"/>
        <w:bidi w:val="0"/>
        <w:adjustRightInd/>
        <w:snapToGrid/>
        <w:spacing w:before="157" w:beforeLines="50" w:after="157" w:afterLines="50" w:line="360" w:lineRule="auto"/>
        <w:ind w:firstLine="0" w:firstLineChars="0"/>
        <w:textAlignment w:val="auto"/>
        <w:rPr>
          <w:rFonts w:hint="eastAsia" w:ascii="宋体" w:hAnsi="宋体" w:eastAsia="宋体" w:cs="宋体"/>
          <w:color w:val="auto"/>
          <w:sz w:val="24"/>
          <w:szCs w:val="24"/>
          <w:highlight w:val="none"/>
        </w:rPr>
      </w:pPr>
      <w:r>
        <w:rPr>
          <w:rFonts w:hint="eastAsia" w:ascii="Times New Roman" w:hAnsi="Times New Roman" w:eastAsia="宋体" w:cs="Times New Roman"/>
          <w:b/>
          <w:bCs/>
          <w:color w:val="auto"/>
          <w:sz w:val="24"/>
          <w:szCs w:val="24"/>
          <w:highlight w:val="none"/>
          <w:lang w:val="en-US" w:eastAsia="zh-CN"/>
        </w:rPr>
        <w:t xml:space="preserve">2.0.2  </w:t>
      </w:r>
      <w:r>
        <w:rPr>
          <w:rFonts w:hint="eastAsia" w:ascii="宋体" w:hAnsi="宋体" w:eastAsia="宋体" w:cs="宋体"/>
          <w:color w:val="auto"/>
          <w:sz w:val="24"/>
          <w:szCs w:val="24"/>
          <w:highlight w:val="none"/>
        </w:rPr>
        <w:t>党政机关办公区</w:t>
      </w:r>
      <w:r>
        <w:rPr>
          <w:rFonts w:hint="eastAsia" w:ascii="宋体" w:hAnsi="宋体" w:eastAsia="宋体" w:cs="宋体"/>
          <w:color w:val="auto"/>
          <w:sz w:val="24"/>
          <w:szCs w:val="24"/>
          <w:highlight w:val="none"/>
          <w:lang w:val="en-US" w:eastAsia="zh-CN"/>
        </w:rPr>
        <w:t xml:space="preserve">  </w:t>
      </w:r>
      <w:r>
        <w:rPr>
          <w:rFonts w:hint="eastAsia" w:ascii="Times New Roman" w:cs="Times New Roman"/>
          <w:color w:val="auto"/>
          <w:sz w:val="24"/>
          <w:szCs w:val="24"/>
          <w:highlight w:val="none"/>
          <w:lang w:val="en-US" w:eastAsia="zh-CN"/>
        </w:rPr>
        <w:t>p</w:t>
      </w:r>
      <w:r>
        <w:rPr>
          <w:rFonts w:hint="eastAsia" w:ascii="Times New Roman" w:hAnsi="Times New Roman" w:eastAsia="宋体" w:cs="Times New Roman"/>
          <w:color w:val="auto"/>
          <w:sz w:val="24"/>
          <w:szCs w:val="24"/>
          <w:highlight w:val="none"/>
          <w:lang w:eastAsia="zh-CN"/>
        </w:rPr>
        <w:t>arty and government offices</w:t>
      </w:r>
    </w:p>
    <w:p w14:paraId="727DFCBC">
      <w:pPr>
        <w:keepNext w:val="0"/>
        <w:keepLines w:val="0"/>
        <w:pageBreakBefore w:val="0"/>
        <w:kinsoku/>
        <w:wordWrap/>
        <w:overflowPunct/>
        <w:topLinePunct w:val="0"/>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党政机关占有、使用或者可以确认属于机关资产的，为保障党政机关正常运行需要设置的办公场所。</w:t>
      </w:r>
    </w:p>
    <w:p w14:paraId="647B3729">
      <w:pPr>
        <w:pStyle w:val="59"/>
        <w:keepNext w:val="0"/>
        <w:keepLines w:val="0"/>
        <w:pageBreakBefore w:val="0"/>
        <w:widowControl/>
        <w:kinsoku/>
        <w:wordWrap/>
        <w:overflowPunct/>
        <w:topLinePunct w:val="0"/>
        <w:autoSpaceDE w:val="0"/>
        <w:autoSpaceDN w:val="0"/>
        <w:bidi w:val="0"/>
        <w:adjustRightInd/>
        <w:snapToGrid/>
        <w:spacing w:before="157" w:beforeLines="50" w:after="157" w:afterLines="50" w:line="360" w:lineRule="auto"/>
        <w:ind w:firstLine="0" w:firstLineChars="0"/>
        <w:textAlignment w:val="auto"/>
        <w:outlineLvl w:val="9"/>
        <w:rPr>
          <w:rFonts w:hint="eastAsia" w:ascii="宋体" w:hAnsi="宋体" w:eastAsia="宋体" w:cs="宋体"/>
          <w:color w:val="auto"/>
          <w:kern w:val="0"/>
          <w:sz w:val="24"/>
          <w:szCs w:val="24"/>
          <w:highlight w:val="none"/>
          <w:lang w:val="en-US" w:eastAsia="zh-CN"/>
        </w:rPr>
      </w:pPr>
      <w:bookmarkStart w:id="51" w:name="_Toc25530"/>
      <w:bookmarkStart w:id="52" w:name="_Toc15885"/>
      <w:r>
        <w:rPr>
          <w:rFonts w:hint="eastAsia" w:ascii="Times New Roman" w:hAnsi="Times New Roman" w:eastAsia="宋体" w:cs="Times New Roman"/>
          <w:b/>
          <w:bCs/>
          <w:color w:val="auto"/>
          <w:sz w:val="24"/>
          <w:szCs w:val="24"/>
          <w:highlight w:val="none"/>
          <w:lang w:val="en-US" w:eastAsia="zh-CN"/>
        </w:rPr>
        <w:t xml:space="preserve">2.0.3 </w:t>
      </w:r>
      <w:r>
        <w:rPr>
          <w:rFonts w:hint="eastAsia" w:ascii="宋体" w:hAnsi="宋体" w:eastAsia="宋体" w:cs="宋体"/>
          <w:color w:val="auto"/>
          <w:kern w:val="2"/>
          <w:sz w:val="24"/>
          <w:szCs w:val="24"/>
          <w:highlight w:val="none"/>
          <w:lang w:val="en-US" w:eastAsia="zh-CN"/>
        </w:rPr>
        <w:t xml:space="preserve"> </w:t>
      </w:r>
      <w:r>
        <w:rPr>
          <w:rFonts w:hint="eastAsia" w:ascii="宋体" w:hAnsi="宋体" w:eastAsia="宋体" w:cs="宋体"/>
          <w:color w:val="auto"/>
          <w:kern w:val="0"/>
          <w:sz w:val="24"/>
          <w:szCs w:val="24"/>
          <w:highlight w:val="none"/>
          <w:lang w:val="en-US" w:eastAsia="zh-CN"/>
        </w:rPr>
        <w:t xml:space="preserve">物业使用单位  </w:t>
      </w:r>
      <w:bookmarkEnd w:id="51"/>
      <w:r>
        <w:rPr>
          <w:rFonts w:hint="eastAsia" w:ascii="Times New Roman" w:hAnsi="Times New Roman" w:eastAsia="宋体" w:cs="Times New Roman"/>
          <w:color w:val="auto"/>
          <w:sz w:val="24"/>
          <w:szCs w:val="24"/>
          <w:highlight w:val="none"/>
          <w:lang w:val="en-US" w:eastAsia="zh-CN"/>
        </w:rPr>
        <w:t>department of property use</w:t>
      </w:r>
      <w:bookmarkEnd w:id="52"/>
    </w:p>
    <w:p w14:paraId="0B058297">
      <w:pPr>
        <w:pStyle w:val="59"/>
        <w:keepNext w:val="0"/>
        <w:keepLines w:val="0"/>
        <w:pageBreakBefore w:val="0"/>
        <w:kinsoku/>
        <w:wordWrap/>
        <w:overflowPunct/>
        <w:topLinePunct w:val="0"/>
        <w:bidi w:val="0"/>
        <w:adjustRightInd/>
        <w:snapToGrid/>
        <w:spacing w:line="360" w:lineRule="auto"/>
        <w:ind w:firstLine="420" w:firstLineChars="0"/>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val="en-US" w:eastAsia="zh-CN"/>
        </w:rPr>
        <w:t>党政机关办公楼</w:t>
      </w:r>
      <w:r>
        <w:rPr>
          <w:rFonts w:hint="eastAsia" w:hAnsi="宋体" w:cs="宋体"/>
          <w:color w:val="auto"/>
          <w:kern w:val="2"/>
          <w:sz w:val="24"/>
          <w:szCs w:val="24"/>
          <w:highlight w:val="none"/>
          <w:lang w:val="en-US" w:eastAsia="zh-CN"/>
        </w:rPr>
        <w:t>（</w:t>
      </w:r>
      <w:r>
        <w:rPr>
          <w:rFonts w:hint="eastAsia" w:ascii="宋体" w:hAnsi="宋体" w:eastAsia="宋体" w:cs="宋体"/>
          <w:color w:val="auto"/>
          <w:kern w:val="2"/>
          <w:sz w:val="24"/>
          <w:szCs w:val="24"/>
          <w:highlight w:val="none"/>
          <w:lang w:val="en-US" w:eastAsia="zh-CN"/>
        </w:rPr>
        <w:t>区</w:t>
      </w:r>
      <w:r>
        <w:rPr>
          <w:rFonts w:hint="eastAsia" w:hAnsi="宋体" w:cs="宋体"/>
          <w:color w:val="auto"/>
          <w:kern w:val="2"/>
          <w:sz w:val="24"/>
          <w:szCs w:val="24"/>
          <w:highlight w:val="none"/>
          <w:lang w:val="en-US" w:eastAsia="zh-CN"/>
        </w:rPr>
        <w:t>）</w:t>
      </w:r>
      <w:r>
        <w:rPr>
          <w:rFonts w:hint="eastAsia" w:ascii="宋体" w:hAnsi="宋体" w:eastAsia="宋体" w:cs="宋体"/>
          <w:color w:val="auto"/>
          <w:kern w:val="2"/>
          <w:sz w:val="24"/>
          <w:szCs w:val="24"/>
          <w:highlight w:val="none"/>
          <w:lang w:val="en-US" w:eastAsia="zh-CN"/>
        </w:rPr>
        <w:t>的使用单位。</w:t>
      </w:r>
    </w:p>
    <w:p w14:paraId="3EF0023A">
      <w:pPr>
        <w:pStyle w:val="59"/>
        <w:keepNext w:val="0"/>
        <w:keepLines w:val="0"/>
        <w:pageBreakBefore w:val="0"/>
        <w:widowControl/>
        <w:kinsoku/>
        <w:wordWrap/>
        <w:overflowPunct/>
        <w:topLinePunct w:val="0"/>
        <w:autoSpaceDE w:val="0"/>
        <w:autoSpaceDN w:val="0"/>
        <w:bidi w:val="0"/>
        <w:adjustRightInd/>
        <w:snapToGrid/>
        <w:spacing w:before="157" w:beforeLines="50" w:after="157" w:afterLines="50" w:line="360" w:lineRule="auto"/>
        <w:ind w:firstLine="0" w:firstLineChars="0"/>
        <w:textAlignment w:val="auto"/>
        <w:outlineLvl w:val="9"/>
        <w:rPr>
          <w:rFonts w:hint="eastAsia" w:ascii="宋体" w:hAnsi="宋体" w:eastAsia="宋体" w:cs="宋体"/>
          <w:color w:val="auto"/>
          <w:kern w:val="2"/>
          <w:sz w:val="24"/>
          <w:szCs w:val="24"/>
          <w:highlight w:val="none"/>
          <w:lang w:val="en-US" w:eastAsia="zh-CN"/>
        </w:rPr>
      </w:pPr>
      <w:bookmarkStart w:id="53" w:name="_Toc11581"/>
      <w:bookmarkStart w:id="54" w:name="_Toc25722"/>
      <w:r>
        <w:rPr>
          <w:rFonts w:hint="eastAsia" w:ascii="Times New Roman" w:hAnsi="Times New Roman" w:eastAsia="宋体" w:cs="Times New Roman"/>
          <w:b/>
          <w:bCs/>
          <w:color w:val="auto"/>
          <w:sz w:val="24"/>
          <w:szCs w:val="24"/>
          <w:highlight w:val="none"/>
          <w:lang w:val="en-US" w:eastAsia="zh-CN"/>
        </w:rPr>
        <w:t xml:space="preserve">2.0.4  </w:t>
      </w:r>
      <w:r>
        <w:rPr>
          <w:rFonts w:hint="eastAsia" w:ascii="宋体" w:hAnsi="宋体" w:eastAsia="宋体" w:cs="宋体"/>
          <w:color w:val="auto"/>
          <w:kern w:val="2"/>
          <w:sz w:val="24"/>
          <w:szCs w:val="24"/>
          <w:highlight w:val="none"/>
          <w:lang w:val="en-US" w:eastAsia="zh-CN"/>
        </w:rPr>
        <w:t xml:space="preserve">消防设施  </w:t>
      </w:r>
      <w:bookmarkEnd w:id="53"/>
      <w:r>
        <w:rPr>
          <w:rFonts w:hint="eastAsia" w:ascii="Times New Roman" w:hAnsi="Times New Roman" w:eastAsia="宋体" w:cs="Times New Roman"/>
          <w:color w:val="auto"/>
          <w:sz w:val="24"/>
          <w:szCs w:val="24"/>
          <w:highlight w:val="none"/>
          <w:lang w:val="en-US" w:eastAsia="zh-CN"/>
        </w:rPr>
        <w:t>firefighting facilities</w:t>
      </w:r>
      <w:bookmarkEnd w:id="54"/>
    </w:p>
    <w:p w14:paraId="1E6F608F">
      <w:pPr>
        <w:pStyle w:val="59"/>
        <w:keepNext w:val="0"/>
        <w:keepLines w:val="0"/>
        <w:pageBreakBefore w:val="0"/>
        <w:kinsoku/>
        <w:wordWrap/>
        <w:overflowPunct/>
        <w:topLinePunct w:val="0"/>
        <w:bidi w:val="0"/>
        <w:adjustRightInd/>
        <w:snapToGrid/>
        <w:spacing w:line="360" w:lineRule="auto"/>
        <w:ind w:left="0" w:leftChars="0" w:firstLine="480" w:firstLineChars="200"/>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为保障防护对象的消防安全所配置的火灾自动报警系统、自动灭火系统、消火栓系统、防烟排烟系统以及应急广播和应急照明、安全疏散设施等。</w:t>
      </w:r>
    </w:p>
    <w:p w14:paraId="6D08B9F0">
      <w:pPr>
        <w:pStyle w:val="59"/>
        <w:keepNext w:val="0"/>
        <w:keepLines w:val="0"/>
        <w:pageBreakBefore w:val="0"/>
        <w:widowControl/>
        <w:kinsoku/>
        <w:wordWrap/>
        <w:overflowPunct/>
        <w:topLinePunct w:val="0"/>
        <w:autoSpaceDE w:val="0"/>
        <w:autoSpaceDN w:val="0"/>
        <w:bidi w:val="0"/>
        <w:adjustRightInd/>
        <w:snapToGrid/>
        <w:spacing w:before="157" w:beforeLines="50" w:after="157" w:afterLines="50" w:line="360" w:lineRule="auto"/>
        <w:ind w:firstLine="0" w:firstLineChars="0"/>
        <w:textAlignment w:val="auto"/>
        <w:outlineLvl w:val="9"/>
        <w:rPr>
          <w:rFonts w:hint="eastAsia" w:ascii="宋体" w:hAnsi="宋体" w:eastAsia="宋体" w:cs="宋体"/>
          <w:color w:val="auto"/>
          <w:kern w:val="2"/>
          <w:sz w:val="24"/>
          <w:szCs w:val="24"/>
          <w:highlight w:val="none"/>
          <w:lang w:val="en-US" w:eastAsia="zh-CN"/>
        </w:rPr>
      </w:pPr>
      <w:bookmarkStart w:id="55" w:name="_Toc13787"/>
      <w:bookmarkStart w:id="56" w:name="_Toc20883"/>
      <w:r>
        <w:rPr>
          <w:rFonts w:hint="eastAsia" w:ascii="Times New Roman" w:hAnsi="Times New Roman" w:eastAsia="宋体" w:cs="Times New Roman"/>
          <w:b/>
          <w:bCs/>
          <w:color w:val="auto"/>
          <w:sz w:val="24"/>
          <w:szCs w:val="24"/>
          <w:highlight w:val="none"/>
          <w:lang w:val="en-US" w:eastAsia="zh-CN"/>
        </w:rPr>
        <w:t xml:space="preserve">2.0.5  </w:t>
      </w:r>
      <w:r>
        <w:rPr>
          <w:rFonts w:hint="eastAsia" w:hAnsi="宋体" w:cs="宋体"/>
          <w:color w:val="auto"/>
          <w:kern w:val="2"/>
          <w:sz w:val="24"/>
          <w:szCs w:val="24"/>
          <w:highlight w:val="none"/>
          <w:lang w:val="en-US" w:eastAsia="zh-CN"/>
        </w:rPr>
        <w:t>安全技术防范系统</w:t>
      </w:r>
      <w:r>
        <w:rPr>
          <w:rFonts w:hint="eastAsia" w:ascii="宋体" w:hAnsi="宋体" w:eastAsia="宋体" w:cs="宋体"/>
          <w:color w:val="auto"/>
          <w:kern w:val="2"/>
          <w:sz w:val="24"/>
          <w:szCs w:val="24"/>
          <w:highlight w:val="none"/>
          <w:lang w:val="en-US" w:eastAsia="zh-CN"/>
        </w:rPr>
        <w:t xml:space="preserve">  </w:t>
      </w:r>
      <w:bookmarkEnd w:id="55"/>
      <w:r>
        <w:rPr>
          <w:rFonts w:hint="eastAsia" w:ascii="Times New Roman" w:hAnsi="Times New Roman" w:eastAsia="宋体" w:cs="Times New Roman"/>
          <w:color w:val="auto"/>
          <w:sz w:val="24"/>
          <w:szCs w:val="24"/>
          <w:highlight w:val="none"/>
          <w:lang w:val="en-US" w:eastAsia="zh-CN"/>
        </w:rPr>
        <w:t>security system</w:t>
      </w:r>
      <w:bookmarkEnd w:id="56"/>
    </w:p>
    <w:p w14:paraId="6CB8DDDD">
      <w:pPr>
        <w:pStyle w:val="59"/>
        <w:keepNext w:val="0"/>
        <w:keepLines w:val="0"/>
        <w:pageBreakBefore w:val="0"/>
        <w:kinsoku/>
        <w:wordWrap/>
        <w:overflowPunct/>
        <w:topLinePunct w:val="0"/>
        <w:bidi w:val="0"/>
        <w:adjustRightInd/>
        <w:snapToGrid/>
        <w:spacing w:line="360" w:lineRule="auto"/>
        <w:ind w:left="0" w:leftChars="0" w:firstLine="480" w:firstLineChars="200"/>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以公共安全为目的，综合运用实体防护、电子防护等技术构成的防范系统。</w:t>
      </w:r>
    </w:p>
    <w:p w14:paraId="41F1F3F7">
      <w:pPr>
        <w:pStyle w:val="59"/>
        <w:keepNext w:val="0"/>
        <w:keepLines w:val="0"/>
        <w:pageBreakBefore w:val="0"/>
        <w:kinsoku/>
        <w:wordWrap/>
        <w:overflowPunct/>
        <w:topLinePunct w:val="0"/>
        <w:bidi w:val="0"/>
        <w:adjustRightInd/>
        <w:snapToGrid/>
        <w:spacing w:line="360" w:lineRule="auto"/>
        <w:ind w:left="0" w:leftChars="0" w:firstLine="480" w:firstLineChars="200"/>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注：由安防综合管理系统（对各子系统进行管理和控制的系统）和相关子系统组成，子系统包括但不仅限于入侵报警系统、视频监控系统、出入口控制系统、电子巡查系统、停车库（场）管理系统、楼宇对讲系统。[来源</w:t>
      </w:r>
      <w:r>
        <w:rPr>
          <w:rFonts w:hint="eastAsia" w:hAnsi="宋体" w:cs="宋体"/>
          <w:color w:val="auto"/>
          <w:kern w:val="2"/>
          <w:sz w:val="24"/>
          <w:szCs w:val="24"/>
          <w:highlight w:val="none"/>
          <w:lang w:val="en-US" w:eastAsia="zh-CN"/>
        </w:rPr>
        <w:t>：</w:t>
      </w:r>
      <w:r>
        <w:rPr>
          <w:rFonts w:hint="eastAsia" w:ascii="宋体" w:hAnsi="宋体" w:eastAsia="宋体" w:cs="宋体"/>
          <w:color w:val="auto"/>
          <w:kern w:val="2"/>
          <w:sz w:val="24"/>
          <w:szCs w:val="24"/>
          <w:highlight w:val="none"/>
          <w:lang w:val="en-US" w:eastAsia="zh-CN"/>
        </w:rPr>
        <w:t>GB 50348-2018,2.0.5条和GB 51348-2019，14.1.2条,有修改]</w:t>
      </w:r>
    </w:p>
    <w:p w14:paraId="172A2158">
      <w:pPr>
        <w:pStyle w:val="59"/>
        <w:ind w:left="0" w:leftChars="0" w:firstLine="420" w:firstLineChars="200"/>
        <w:rPr>
          <w:rFonts w:hint="default" w:hAnsi="宋体" w:eastAsia="宋体" w:cs="Times New Roman"/>
          <w:color w:val="auto"/>
          <w:kern w:val="2"/>
          <w:sz w:val="21"/>
          <w:szCs w:val="21"/>
          <w:highlight w:val="none"/>
          <w:lang w:val="en-US" w:eastAsia="zh-CN"/>
        </w:rPr>
      </w:pPr>
    </w:p>
    <w:p w14:paraId="69F85570">
      <w:pPr>
        <w:pStyle w:val="59"/>
        <w:ind w:left="0" w:leftChars="0" w:firstLine="420" w:firstLineChars="200"/>
        <w:rPr>
          <w:rFonts w:hint="default" w:hAnsi="宋体" w:eastAsia="宋体" w:cs="Times New Roman"/>
          <w:color w:val="auto"/>
          <w:kern w:val="2"/>
          <w:sz w:val="21"/>
          <w:szCs w:val="21"/>
          <w:highlight w:val="none"/>
          <w:lang w:val="en-US" w:eastAsia="zh-CN"/>
        </w:rPr>
      </w:pPr>
    </w:p>
    <w:p w14:paraId="255363CA">
      <w:pPr>
        <w:pStyle w:val="59"/>
        <w:ind w:left="0" w:leftChars="0" w:firstLine="420" w:firstLineChars="200"/>
        <w:rPr>
          <w:rFonts w:hint="default" w:hAnsi="宋体" w:eastAsia="宋体" w:cs="Times New Roman"/>
          <w:color w:val="auto"/>
          <w:kern w:val="2"/>
          <w:sz w:val="21"/>
          <w:szCs w:val="21"/>
          <w:highlight w:val="none"/>
          <w:lang w:val="en-US" w:eastAsia="zh-CN"/>
        </w:rPr>
      </w:pPr>
    </w:p>
    <w:p w14:paraId="1B90314E">
      <w:pPr>
        <w:pStyle w:val="2"/>
        <w:keepNext w:val="0"/>
        <w:keepLines w:val="0"/>
        <w:pageBreakBefore/>
        <w:spacing w:line="240" w:lineRule="auto"/>
        <w:jc w:val="center"/>
        <w:rPr>
          <w:rFonts w:hint="eastAsia" w:eastAsia="宋体"/>
          <w:b w:val="0"/>
          <w:bCs w:val="0"/>
          <w:color w:val="auto"/>
          <w:sz w:val="30"/>
          <w:highlight w:val="none"/>
        </w:rPr>
      </w:pPr>
      <w:bookmarkStart w:id="57" w:name="_Toc7287"/>
      <w:bookmarkStart w:id="58" w:name="_Toc20947"/>
      <w:bookmarkStart w:id="59" w:name="_Toc21639"/>
      <w:bookmarkStart w:id="60" w:name="_Toc28592"/>
      <w:bookmarkStart w:id="61" w:name="_Toc25550"/>
      <w:r>
        <w:rPr>
          <w:rFonts w:hint="eastAsia" w:eastAsia="宋体"/>
          <w:color w:val="auto"/>
          <w:sz w:val="30"/>
          <w:highlight w:val="none"/>
          <w:lang w:val="en-US" w:eastAsia="zh-CN"/>
        </w:rPr>
        <w:t>3</w:t>
      </w:r>
      <w:r>
        <w:rPr>
          <w:rFonts w:hint="eastAsia" w:eastAsia="宋体"/>
          <w:color w:val="auto"/>
          <w:sz w:val="30"/>
          <w:highlight w:val="none"/>
        </w:rPr>
        <w:t xml:space="preserve"> </w:t>
      </w:r>
      <w:r>
        <w:rPr>
          <w:rFonts w:hint="eastAsia" w:eastAsia="宋体"/>
          <w:b w:val="0"/>
          <w:bCs w:val="0"/>
          <w:color w:val="auto"/>
          <w:sz w:val="30"/>
          <w:highlight w:val="none"/>
          <w:lang w:val="en-US" w:eastAsia="zh-CN"/>
        </w:rPr>
        <w:t>通用管理要求</w:t>
      </w:r>
      <w:bookmarkEnd w:id="57"/>
      <w:bookmarkEnd w:id="58"/>
      <w:bookmarkEnd w:id="59"/>
      <w:bookmarkEnd w:id="60"/>
      <w:bookmarkEnd w:id="61"/>
    </w:p>
    <w:p w14:paraId="6E80C44E">
      <w:pPr>
        <w:keepNext w:val="0"/>
        <w:keepLines w:val="0"/>
        <w:pageBreakBefore w:val="0"/>
        <w:widowControl w:val="0"/>
        <w:kinsoku/>
        <w:wordWrap/>
        <w:overflowPunct/>
        <w:topLinePunct w:val="0"/>
        <w:autoSpaceDE/>
        <w:autoSpaceDN/>
        <w:bidi w:val="0"/>
        <w:adjustRightInd/>
        <w:snapToGrid/>
        <w:spacing w:before="157" w:beforeLines="50" w:after="157" w:afterLines="50"/>
        <w:ind w:firstLine="0" w:firstLineChars="0"/>
        <w:jc w:val="center"/>
        <w:textAlignment w:val="auto"/>
        <w:outlineLvl w:val="1"/>
        <w:rPr>
          <w:rFonts w:hint="eastAsia" w:ascii="宋体" w:hAnsi="宋体" w:eastAsia="宋体" w:cs="宋体"/>
          <w:b/>
          <w:bCs/>
          <w:color w:val="auto"/>
          <w:sz w:val="24"/>
          <w:szCs w:val="24"/>
          <w:highlight w:val="none"/>
        </w:rPr>
      </w:pPr>
      <w:bookmarkStart w:id="62" w:name="_Toc13700"/>
      <w:bookmarkStart w:id="63" w:name="_Toc28182"/>
      <w:bookmarkStart w:id="64" w:name="_Toc30041"/>
      <w:bookmarkStart w:id="65" w:name="_Toc21516"/>
      <w:bookmarkStart w:id="66" w:name="_Toc18269"/>
      <w:r>
        <w:rPr>
          <w:rFonts w:hint="default" w:ascii="Times New Roman" w:hAnsi="Times New Roman" w:eastAsia="宋体" w:cs="Times New Roman"/>
          <w:b/>
          <w:bCs/>
          <w:color w:val="auto"/>
          <w:kern w:val="0"/>
          <w:sz w:val="24"/>
          <w:szCs w:val="24"/>
          <w:highlight w:val="none"/>
          <w:lang w:val="en-US" w:eastAsia="zh-CN"/>
        </w:rPr>
        <w:t>3</w:t>
      </w:r>
      <w:r>
        <w:rPr>
          <w:rFonts w:hint="default" w:ascii="Times New Roman" w:hAnsi="Times New Roman" w:eastAsia="宋体" w:cs="Times New Roman"/>
          <w:b/>
          <w:bCs/>
          <w:color w:val="auto"/>
          <w:kern w:val="0"/>
          <w:sz w:val="24"/>
          <w:szCs w:val="24"/>
          <w:highlight w:val="none"/>
          <w:lang w:val="en-US"/>
        </w:rPr>
        <w:t>.1</w:t>
      </w:r>
      <w:r>
        <w:rPr>
          <w:rFonts w:hint="default" w:ascii="Times New Roman" w:hAnsi="Times New Roman" w:eastAsia="宋体" w:cs="Times New Roman"/>
          <w:b/>
          <w:bCs/>
          <w:color w:val="auto"/>
          <w:sz w:val="24"/>
          <w:szCs w:val="24"/>
          <w:highlight w:val="none"/>
        </w:rPr>
        <w:t xml:space="preserve">  </w:t>
      </w:r>
      <w:r>
        <w:rPr>
          <w:rFonts w:hint="eastAsia" w:ascii="宋体" w:hAnsi="宋体" w:eastAsia="宋体" w:cs="宋体"/>
          <w:b/>
          <w:bCs/>
          <w:color w:val="auto"/>
          <w:sz w:val="24"/>
          <w:szCs w:val="24"/>
          <w:highlight w:val="none"/>
        </w:rPr>
        <w:t>物业服务企业</w:t>
      </w:r>
      <w:bookmarkEnd w:id="62"/>
      <w:bookmarkEnd w:id="63"/>
      <w:bookmarkEnd w:id="64"/>
      <w:bookmarkEnd w:id="65"/>
      <w:bookmarkEnd w:id="66"/>
    </w:p>
    <w:p w14:paraId="61C619ED">
      <w:pPr>
        <w:keepNext w:val="0"/>
        <w:keepLines w:val="0"/>
        <w:pageBreakBefore w:val="0"/>
        <w:widowControl w:val="0"/>
        <w:kinsoku/>
        <w:overflowPunct/>
        <w:autoSpaceDE/>
        <w:autoSpaceDN/>
        <w:bidi w:val="0"/>
        <w:adjustRightInd/>
        <w:snapToGrid/>
        <w:spacing w:line="360" w:lineRule="auto"/>
        <w:ind w:firstLine="0" w:firstLineChars="0"/>
        <w:textAlignment w:val="auto"/>
        <w:rPr>
          <w:rFonts w:hint="eastAsia" w:ascii="宋体" w:hAnsi="宋体"/>
          <w:color w:val="auto"/>
          <w:sz w:val="24"/>
          <w:szCs w:val="24"/>
          <w:highlight w:val="none"/>
          <w:lang w:val="en-US" w:eastAsia="zh-CN"/>
        </w:rPr>
      </w:pPr>
      <w:r>
        <w:rPr>
          <w:rFonts w:hint="default" w:ascii="Times New Roman" w:hAnsi="Times New Roman" w:eastAsia="黑体" w:cs="Times New Roman"/>
          <w:b/>
          <w:bCs/>
          <w:color w:val="auto"/>
          <w:sz w:val="24"/>
          <w:szCs w:val="24"/>
          <w:highlight w:val="none"/>
          <w:lang w:val="en-US" w:eastAsia="zh-CN"/>
        </w:rPr>
        <w:t>3.1.1</w:t>
      </w:r>
      <w:r>
        <w:rPr>
          <w:rFonts w:hint="default" w:ascii="Times New Roman" w:hAnsi="Times New Roman" w:cs="Times New Roman"/>
          <w:b/>
          <w:bCs/>
          <w:color w:val="auto"/>
          <w:sz w:val="24"/>
          <w:szCs w:val="24"/>
          <w:highlight w:val="none"/>
          <w:lang w:val="en-US" w:eastAsia="zh-CN"/>
        </w:rPr>
        <w:t xml:space="preserve"> </w:t>
      </w:r>
      <w:r>
        <w:rPr>
          <w:rFonts w:hint="default" w:ascii="Times New Roman" w:hAnsi="Times New Roman" w:cs="Times New Roman"/>
          <w:color w:val="auto"/>
          <w:sz w:val="24"/>
          <w:szCs w:val="24"/>
          <w:highlight w:val="none"/>
          <w:lang w:val="en-US" w:eastAsia="zh-CN"/>
        </w:rPr>
        <w:t xml:space="preserve"> </w:t>
      </w:r>
      <w:r>
        <w:rPr>
          <w:rFonts w:hint="eastAsia" w:hAnsi="宋体" w:cs="Arial"/>
          <w:color w:val="auto"/>
          <w:sz w:val="24"/>
          <w:szCs w:val="24"/>
          <w:highlight w:val="none"/>
        </w:rPr>
        <w:t>应与物业使用单位签订合法、规范的物业服务合同，明确双方</w:t>
      </w:r>
      <w:r>
        <w:rPr>
          <w:rFonts w:hint="eastAsia" w:hAnsi="宋体" w:cs="Arial"/>
          <w:color w:val="auto"/>
          <w:sz w:val="24"/>
          <w:szCs w:val="24"/>
          <w:highlight w:val="none"/>
          <w:lang w:val="en-US" w:eastAsia="zh-CN"/>
        </w:rPr>
        <w:t>义务与</w:t>
      </w:r>
      <w:r>
        <w:rPr>
          <w:rFonts w:hint="eastAsia" w:hAnsi="宋体" w:cs="Arial"/>
          <w:color w:val="auto"/>
          <w:sz w:val="24"/>
          <w:szCs w:val="24"/>
          <w:highlight w:val="none"/>
        </w:rPr>
        <w:t>责任</w:t>
      </w:r>
      <w:r>
        <w:rPr>
          <w:rFonts w:hint="eastAsia" w:ascii="宋体" w:hAnsi="宋体"/>
          <w:color w:val="auto"/>
          <w:sz w:val="24"/>
          <w:szCs w:val="24"/>
          <w:highlight w:val="none"/>
        </w:rPr>
        <w:t>。</w:t>
      </w:r>
    </w:p>
    <w:p w14:paraId="26F3A48A">
      <w:pPr>
        <w:keepNext w:val="0"/>
        <w:keepLines w:val="0"/>
        <w:pageBreakBefore w:val="0"/>
        <w:widowControl w:val="0"/>
        <w:kinsoku/>
        <w:overflowPunct/>
        <w:autoSpaceDE/>
        <w:autoSpaceDN/>
        <w:bidi w:val="0"/>
        <w:adjustRightInd/>
        <w:snapToGrid/>
        <w:spacing w:line="360" w:lineRule="auto"/>
        <w:ind w:firstLine="0" w:firstLineChars="0"/>
        <w:textAlignment w:val="auto"/>
        <w:rPr>
          <w:rFonts w:hint="eastAsia" w:ascii="宋体" w:hAnsi="宋体"/>
          <w:color w:val="auto"/>
          <w:sz w:val="24"/>
          <w:szCs w:val="24"/>
          <w:highlight w:val="none"/>
          <w:lang w:eastAsia="zh-CN"/>
        </w:rPr>
      </w:pPr>
      <w:r>
        <w:rPr>
          <w:rFonts w:hint="eastAsia" w:ascii="Times New Roman" w:hAnsi="Times New Roman" w:eastAsia="黑体" w:cs="Times New Roman"/>
          <w:b/>
          <w:bCs/>
          <w:color w:val="auto"/>
          <w:sz w:val="24"/>
          <w:szCs w:val="24"/>
          <w:highlight w:val="none"/>
          <w:lang w:val="en-US" w:eastAsia="zh-CN"/>
        </w:rPr>
        <w:t>3.1.2</w:t>
      </w:r>
      <w:r>
        <w:rPr>
          <w:rFonts w:hint="eastAsia" w:ascii="宋体" w:hAnsi="宋体"/>
          <w:color w:val="auto"/>
          <w:sz w:val="24"/>
          <w:szCs w:val="24"/>
          <w:highlight w:val="none"/>
          <w:lang w:val="en-US" w:eastAsia="zh-CN"/>
        </w:rPr>
        <w:t xml:space="preserve">  </w:t>
      </w:r>
      <w:r>
        <w:rPr>
          <w:rFonts w:hint="eastAsia" w:ascii="宋体" w:hAnsi="宋体"/>
          <w:color w:val="auto"/>
          <w:sz w:val="24"/>
          <w:szCs w:val="24"/>
          <w:highlight w:val="none"/>
          <w:lang w:eastAsia="zh-CN"/>
        </w:rPr>
        <w:t>应具有承担党政机关相关活动及接待工作的能力。应具备综合管理、沟通协调以及突发事件应急处置能力，及时响应甲方布置的临时任务或紧急任务。配合甲方开展各类大型活动，安排合理的人手支援。</w:t>
      </w:r>
    </w:p>
    <w:p w14:paraId="797E67EC">
      <w:pPr>
        <w:keepNext w:val="0"/>
        <w:keepLines w:val="0"/>
        <w:pageBreakBefore w:val="0"/>
        <w:widowControl w:val="0"/>
        <w:kinsoku/>
        <w:overflowPunct/>
        <w:autoSpaceDE/>
        <w:autoSpaceDN/>
        <w:bidi w:val="0"/>
        <w:adjustRightInd/>
        <w:snapToGrid/>
        <w:spacing w:line="360" w:lineRule="auto"/>
        <w:ind w:firstLine="0" w:firstLineChars="0"/>
        <w:textAlignment w:val="auto"/>
        <w:rPr>
          <w:rFonts w:hint="eastAsia" w:ascii="宋体" w:hAnsi="宋体"/>
          <w:color w:val="auto"/>
          <w:sz w:val="24"/>
          <w:szCs w:val="24"/>
          <w:highlight w:val="none"/>
          <w:lang w:eastAsia="zh-CN"/>
        </w:rPr>
      </w:pPr>
      <w:r>
        <w:rPr>
          <w:rFonts w:hint="eastAsia" w:ascii="Times New Roman" w:hAnsi="Times New Roman" w:eastAsia="黑体" w:cs="Times New Roman"/>
          <w:b/>
          <w:bCs/>
          <w:color w:val="auto"/>
          <w:sz w:val="24"/>
          <w:szCs w:val="24"/>
          <w:highlight w:val="none"/>
          <w:lang w:val="en-US" w:eastAsia="zh-CN"/>
        </w:rPr>
        <w:t xml:space="preserve">3.1.3 </w:t>
      </w:r>
      <w:r>
        <w:rPr>
          <w:rFonts w:hint="eastAsia" w:ascii="宋体" w:hAnsi="宋体"/>
          <w:color w:val="auto"/>
          <w:sz w:val="24"/>
          <w:szCs w:val="24"/>
          <w:highlight w:val="none"/>
          <w:lang w:val="en-US" w:eastAsia="zh-CN"/>
        </w:rPr>
        <w:t xml:space="preserve"> </w:t>
      </w:r>
      <w:r>
        <w:rPr>
          <w:rFonts w:hint="eastAsia" w:ascii="宋体" w:hAnsi="宋体"/>
          <w:color w:val="auto"/>
          <w:sz w:val="24"/>
          <w:szCs w:val="24"/>
          <w:highlight w:val="none"/>
          <w:lang w:eastAsia="zh-CN"/>
        </w:rPr>
        <w:t>应</w:t>
      </w:r>
      <w:r>
        <w:rPr>
          <w:rFonts w:hint="eastAsia" w:ascii="宋体" w:hAnsi="宋体"/>
          <w:color w:val="auto"/>
          <w:sz w:val="24"/>
          <w:szCs w:val="24"/>
          <w:highlight w:val="none"/>
          <w:lang w:val="en-US" w:eastAsia="zh-CN"/>
        </w:rPr>
        <w:t>根据项目实际情况建立</w:t>
      </w:r>
      <w:r>
        <w:rPr>
          <w:rFonts w:hint="eastAsia" w:ascii="宋体" w:hAnsi="宋体"/>
          <w:color w:val="auto"/>
          <w:sz w:val="24"/>
          <w:szCs w:val="24"/>
          <w:highlight w:val="none"/>
          <w:lang w:eastAsia="zh-CN"/>
        </w:rPr>
        <w:t>完善的物业服务管理体系</w:t>
      </w:r>
      <w:r>
        <w:rPr>
          <w:rFonts w:hint="eastAsia" w:ascii="宋体" w:hAnsi="宋体"/>
          <w:color w:val="auto"/>
          <w:sz w:val="24"/>
          <w:szCs w:val="24"/>
          <w:highlight w:val="none"/>
          <w:lang w:val="en-US" w:eastAsia="zh-CN"/>
        </w:rPr>
        <w:t>和</w:t>
      </w:r>
      <w:r>
        <w:rPr>
          <w:rFonts w:hint="eastAsia" w:ascii="宋体" w:hAnsi="宋体"/>
          <w:color w:val="auto"/>
          <w:sz w:val="24"/>
          <w:szCs w:val="24"/>
          <w:highlight w:val="none"/>
          <w:lang w:eastAsia="zh-CN"/>
        </w:rPr>
        <w:t>管理架构，职责清晰。各项工作程序、服务规范、服务方案、岗位工作标准、内控管理制度和检查考核制度等管理体系文件完备，能有效控制服务提供的过程和活动。</w:t>
      </w:r>
    </w:p>
    <w:p w14:paraId="4FD3F938">
      <w:pPr>
        <w:keepNext w:val="0"/>
        <w:keepLines w:val="0"/>
        <w:pageBreakBefore w:val="0"/>
        <w:widowControl w:val="0"/>
        <w:kinsoku/>
        <w:overflowPunct/>
        <w:autoSpaceDE/>
        <w:autoSpaceDN/>
        <w:bidi w:val="0"/>
        <w:adjustRightInd/>
        <w:snapToGrid/>
        <w:spacing w:line="360" w:lineRule="auto"/>
        <w:ind w:firstLine="0" w:firstLineChars="0"/>
        <w:textAlignment w:val="auto"/>
        <w:rPr>
          <w:rFonts w:hint="eastAsia" w:ascii="宋体" w:hAnsi="宋体" w:eastAsia="宋体" w:cs="Times New Roman"/>
          <w:color w:val="auto"/>
          <w:sz w:val="24"/>
          <w:szCs w:val="24"/>
          <w:highlight w:val="none"/>
          <w:lang w:val="en-US" w:eastAsia="zh-CN"/>
        </w:rPr>
      </w:pPr>
      <w:r>
        <w:rPr>
          <w:rFonts w:hint="eastAsia" w:ascii="Times New Roman" w:hAnsi="Times New Roman" w:eastAsia="黑体" w:cs="Times New Roman"/>
          <w:b/>
          <w:bCs/>
          <w:color w:val="auto"/>
          <w:sz w:val="24"/>
          <w:szCs w:val="24"/>
          <w:highlight w:val="none"/>
          <w:lang w:val="en-US" w:eastAsia="zh-CN"/>
        </w:rPr>
        <w:t xml:space="preserve">3.1.4 </w:t>
      </w:r>
      <w:r>
        <w:rPr>
          <w:rFonts w:hint="eastAsia" w:ascii="宋体" w:hAnsi="宋体"/>
          <w:color w:val="auto"/>
          <w:sz w:val="24"/>
          <w:szCs w:val="24"/>
          <w:highlight w:val="none"/>
          <w:lang w:val="en-US" w:eastAsia="zh-CN"/>
        </w:rPr>
        <w:t xml:space="preserve"> </w:t>
      </w:r>
      <w:r>
        <w:rPr>
          <w:rFonts w:hint="eastAsia" w:ascii="宋体" w:hAnsi="宋体" w:eastAsia="宋体" w:cs="Times New Roman"/>
          <w:color w:val="auto"/>
          <w:sz w:val="24"/>
          <w:szCs w:val="24"/>
          <w:highlight w:val="none"/>
          <w:lang w:val="en-US" w:eastAsia="zh-CN"/>
        </w:rPr>
        <w:t>应建立内部、外部良好沟通机制，激励员工提高服务质量以满足物业使用单位的需求和期望。</w:t>
      </w:r>
    </w:p>
    <w:p w14:paraId="6665FF38">
      <w:pPr>
        <w:keepNext w:val="0"/>
        <w:keepLines w:val="0"/>
        <w:pageBreakBefore w:val="0"/>
        <w:widowControl w:val="0"/>
        <w:kinsoku/>
        <w:overflowPunct/>
        <w:autoSpaceDE/>
        <w:autoSpaceDN/>
        <w:bidi w:val="0"/>
        <w:adjustRightInd/>
        <w:snapToGrid/>
        <w:spacing w:line="360" w:lineRule="auto"/>
        <w:ind w:firstLine="0" w:firstLineChars="0"/>
        <w:textAlignment w:val="auto"/>
        <w:rPr>
          <w:rFonts w:hint="eastAsia" w:ascii="宋体" w:hAnsi="宋体" w:eastAsia="宋体" w:cs="Times New Roman"/>
          <w:color w:val="auto"/>
          <w:sz w:val="24"/>
          <w:szCs w:val="24"/>
          <w:highlight w:val="none"/>
          <w:lang w:val="en-US" w:eastAsia="zh-CN"/>
        </w:rPr>
      </w:pPr>
      <w:r>
        <w:rPr>
          <w:rFonts w:hint="eastAsia" w:ascii="Times New Roman" w:hAnsi="Times New Roman" w:eastAsia="黑体" w:cs="Times New Roman"/>
          <w:b/>
          <w:bCs/>
          <w:color w:val="auto"/>
          <w:sz w:val="24"/>
          <w:szCs w:val="24"/>
          <w:highlight w:val="none"/>
          <w:lang w:val="en-US" w:eastAsia="zh-CN"/>
        </w:rPr>
        <w:t>3.1.5</w:t>
      </w:r>
      <w:r>
        <w:rPr>
          <w:rFonts w:hint="eastAsia" w:ascii="宋体" w:hAnsi="宋体" w:eastAsia="宋体" w:cs="Times New Roman"/>
          <w:color w:val="auto"/>
          <w:sz w:val="24"/>
          <w:szCs w:val="24"/>
          <w:highlight w:val="none"/>
          <w:lang w:val="en-US" w:eastAsia="zh-CN"/>
        </w:rPr>
        <w:t xml:space="preserve">  应根据物业使用单位需求确定物业服务人员的类别、数量、资质和能力要求，有特殊安全保密等方面要求的岗位应明确服务人员的资质和资历要求并进行背景审查。</w:t>
      </w:r>
    </w:p>
    <w:p w14:paraId="16EB8A61">
      <w:pPr>
        <w:keepNext w:val="0"/>
        <w:keepLines w:val="0"/>
        <w:pageBreakBefore w:val="0"/>
        <w:widowControl w:val="0"/>
        <w:kinsoku/>
        <w:overflowPunct/>
        <w:autoSpaceDE/>
        <w:autoSpaceDN/>
        <w:bidi w:val="0"/>
        <w:adjustRightInd/>
        <w:snapToGrid/>
        <w:spacing w:line="360" w:lineRule="auto"/>
        <w:ind w:firstLine="0" w:firstLineChars="0"/>
        <w:textAlignment w:val="auto"/>
        <w:rPr>
          <w:rFonts w:hint="eastAsia" w:ascii="宋体" w:hAnsi="宋体" w:eastAsia="宋体" w:cs="Times New Roman"/>
          <w:color w:val="auto"/>
          <w:sz w:val="24"/>
          <w:szCs w:val="24"/>
          <w:highlight w:val="none"/>
          <w:lang w:val="en-US" w:eastAsia="zh-CN"/>
        </w:rPr>
      </w:pPr>
      <w:r>
        <w:rPr>
          <w:rFonts w:hint="eastAsia" w:ascii="Times New Roman" w:hAnsi="Times New Roman" w:eastAsia="黑体" w:cs="Times New Roman"/>
          <w:b/>
          <w:bCs/>
          <w:color w:val="auto"/>
          <w:sz w:val="24"/>
          <w:szCs w:val="24"/>
          <w:highlight w:val="none"/>
          <w:lang w:val="en-US" w:eastAsia="zh-CN"/>
        </w:rPr>
        <w:t>3.1.6</w:t>
      </w:r>
      <w:r>
        <w:rPr>
          <w:rFonts w:hint="eastAsia" w:ascii="宋体" w:hAnsi="宋体" w:eastAsia="宋体" w:cs="Times New Roman"/>
          <w:color w:val="auto"/>
          <w:sz w:val="24"/>
          <w:szCs w:val="24"/>
          <w:highlight w:val="none"/>
          <w:lang w:val="en-US" w:eastAsia="zh-CN"/>
        </w:rPr>
        <w:t xml:space="preserve">  应每月≥</w:t>
      </w:r>
      <w:r>
        <w:rPr>
          <w:rFonts w:hint="eastAsia" w:ascii="宋体" w:hAnsi="宋体" w:cs="Times New Roman"/>
          <w:color w:val="auto"/>
          <w:sz w:val="24"/>
          <w:szCs w:val="24"/>
          <w:highlight w:val="none"/>
          <w:lang w:val="en-US" w:eastAsia="zh-CN"/>
        </w:rPr>
        <w:t xml:space="preserve"> </w:t>
      </w:r>
      <w:r>
        <w:rPr>
          <w:rFonts w:hint="eastAsia" w:ascii="宋体" w:hAnsi="宋体" w:eastAsia="宋体" w:cs="Times New Roman"/>
          <w:color w:val="auto"/>
          <w:sz w:val="24"/>
          <w:szCs w:val="24"/>
          <w:highlight w:val="none"/>
          <w:lang w:val="en-US" w:eastAsia="zh-CN"/>
        </w:rPr>
        <w:t>2 次组织项目服务质量自查自检工作，重大节假日前组织安全检查，工作记录清晰齐备。</w:t>
      </w:r>
    </w:p>
    <w:p w14:paraId="4B1803F2">
      <w:pPr>
        <w:keepNext w:val="0"/>
        <w:keepLines w:val="0"/>
        <w:pageBreakBefore w:val="0"/>
        <w:widowControl w:val="0"/>
        <w:kinsoku/>
        <w:overflowPunct/>
        <w:autoSpaceDE/>
        <w:autoSpaceDN/>
        <w:bidi w:val="0"/>
        <w:adjustRightInd/>
        <w:snapToGrid/>
        <w:spacing w:line="360" w:lineRule="auto"/>
        <w:ind w:firstLine="0" w:firstLineChars="0"/>
        <w:textAlignment w:val="auto"/>
        <w:rPr>
          <w:rFonts w:hint="eastAsia" w:ascii="宋体" w:hAnsi="宋体" w:eastAsia="宋体" w:cs="Times New Roman"/>
          <w:color w:val="auto"/>
          <w:sz w:val="24"/>
          <w:szCs w:val="24"/>
          <w:highlight w:val="none"/>
          <w:lang w:val="en-US" w:eastAsia="zh-CN"/>
        </w:rPr>
      </w:pPr>
      <w:r>
        <w:rPr>
          <w:rFonts w:hint="eastAsia" w:ascii="Times New Roman" w:hAnsi="Times New Roman" w:eastAsia="黑体" w:cs="Times New Roman"/>
          <w:b/>
          <w:bCs/>
          <w:color w:val="auto"/>
          <w:sz w:val="24"/>
          <w:szCs w:val="24"/>
          <w:highlight w:val="none"/>
          <w:lang w:val="en-US" w:eastAsia="zh-CN"/>
        </w:rPr>
        <w:t>3.1.7</w:t>
      </w:r>
      <w:r>
        <w:rPr>
          <w:rFonts w:hint="eastAsia" w:ascii="宋体" w:hAnsi="宋体" w:eastAsia="宋体" w:cs="Times New Roman"/>
          <w:color w:val="auto"/>
          <w:sz w:val="24"/>
          <w:szCs w:val="24"/>
          <w:highlight w:val="none"/>
          <w:lang w:val="en-US" w:eastAsia="zh-CN"/>
        </w:rPr>
        <w:t xml:space="preserve">  项目负责人</w:t>
      </w:r>
      <w:r>
        <w:rPr>
          <w:rFonts w:hint="eastAsia" w:ascii="宋体" w:hAnsi="宋体" w:cs="Times New Roman"/>
          <w:color w:val="auto"/>
          <w:sz w:val="24"/>
          <w:szCs w:val="24"/>
          <w:highlight w:val="none"/>
          <w:lang w:val="en-US" w:eastAsia="zh-CN"/>
        </w:rPr>
        <w:t>应</w:t>
      </w:r>
      <w:r>
        <w:rPr>
          <w:rFonts w:hint="eastAsia" w:ascii="宋体" w:hAnsi="宋体" w:eastAsia="宋体" w:cs="Times New Roman"/>
          <w:color w:val="auto"/>
          <w:sz w:val="24"/>
          <w:szCs w:val="24"/>
          <w:highlight w:val="none"/>
          <w:lang w:val="en-US" w:eastAsia="zh-CN"/>
        </w:rPr>
        <w:t>每周≥</w:t>
      </w:r>
      <w:r>
        <w:rPr>
          <w:rFonts w:hint="eastAsia" w:ascii="宋体" w:hAnsi="宋体" w:cs="Times New Roman"/>
          <w:color w:val="auto"/>
          <w:sz w:val="24"/>
          <w:szCs w:val="24"/>
          <w:highlight w:val="none"/>
          <w:lang w:val="en-US" w:eastAsia="zh-CN"/>
        </w:rPr>
        <w:t xml:space="preserve"> 1</w:t>
      </w:r>
      <w:r>
        <w:rPr>
          <w:rFonts w:hint="eastAsia" w:ascii="宋体" w:hAnsi="宋体" w:eastAsia="宋体" w:cs="Times New Roman"/>
          <w:color w:val="auto"/>
          <w:sz w:val="24"/>
          <w:szCs w:val="24"/>
          <w:highlight w:val="none"/>
          <w:lang w:val="en-US" w:eastAsia="zh-CN"/>
        </w:rPr>
        <w:t xml:space="preserve"> 次</w:t>
      </w:r>
      <w:r>
        <w:rPr>
          <w:rFonts w:hint="eastAsia" w:ascii="宋体" w:hAnsi="宋体" w:cs="Times New Roman"/>
          <w:color w:val="auto"/>
          <w:sz w:val="24"/>
          <w:szCs w:val="24"/>
          <w:highlight w:val="none"/>
          <w:lang w:val="en-US" w:eastAsia="zh-CN"/>
        </w:rPr>
        <w:t>拜访</w:t>
      </w:r>
      <w:r>
        <w:rPr>
          <w:rFonts w:hint="eastAsia" w:hAnsi="宋体" w:cs="Arial"/>
          <w:color w:val="auto"/>
          <w:sz w:val="24"/>
          <w:szCs w:val="24"/>
          <w:highlight w:val="none"/>
        </w:rPr>
        <w:t>物业使用单位</w:t>
      </w:r>
      <w:r>
        <w:rPr>
          <w:rFonts w:hint="eastAsia" w:ascii="宋体" w:hAnsi="宋体" w:cs="Times New Roman"/>
          <w:color w:val="auto"/>
          <w:sz w:val="24"/>
          <w:szCs w:val="24"/>
          <w:highlight w:val="none"/>
          <w:lang w:val="en-US" w:eastAsia="zh-CN"/>
        </w:rPr>
        <w:t>对接人</w:t>
      </w:r>
      <w:r>
        <w:rPr>
          <w:rFonts w:hint="eastAsia" w:ascii="宋体" w:hAnsi="宋体" w:eastAsia="宋体" w:cs="Times New Roman"/>
          <w:color w:val="auto"/>
          <w:sz w:val="24"/>
          <w:szCs w:val="24"/>
          <w:highlight w:val="none"/>
          <w:lang w:val="en-US" w:eastAsia="zh-CN"/>
        </w:rPr>
        <w:t>了解情况，与</w:t>
      </w:r>
      <w:r>
        <w:rPr>
          <w:rFonts w:hint="eastAsia" w:hAnsi="宋体" w:cs="Arial"/>
          <w:color w:val="auto"/>
          <w:sz w:val="24"/>
          <w:szCs w:val="24"/>
          <w:highlight w:val="none"/>
        </w:rPr>
        <w:t>物业使用单位</w:t>
      </w:r>
      <w:r>
        <w:rPr>
          <w:rFonts w:hint="eastAsia" w:ascii="宋体" w:hAnsi="宋体" w:cs="Times New Roman"/>
          <w:color w:val="auto"/>
          <w:sz w:val="24"/>
          <w:szCs w:val="24"/>
          <w:highlight w:val="none"/>
          <w:lang w:val="en-US" w:eastAsia="zh-CN"/>
        </w:rPr>
        <w:t>对接人</w:t>
      </w:r>
      <w:r>
        <w:rPr>
          <w:rFonts w:hint="eastAsia" w:ascii="宋体" w:hAnsi="宋体" w:eastAsia="宋体" w:cs="Times New Roman"/>
          <w:color w:val="auto"/>
          <w:sz w:val="24"/>
          <w:szCs w:val="24"/>
          <w:highlight w:val="none"/>
          <w:lang w:val="en-US" w:eastAsia="zh-CN"/>
        </w:rPr>
        <w:t>密切沟通</w:t>
      </w:r>
      <w:r>
        <w:rPr>
          <w:rFonts w:hint="eastAsia" w:ascii="宋体" w:hAnsi="宋体" w:cs="Times New Roman"/>
          <w:color w:val="auto"/>
          <w:sz w:val="24"/>
          <w:szCs w:val="24"/>
          <w:highlight w:val="none"/>
          <w:lang w:val="en-US" w:eastAsia="zh-CN"/>
        </w:rPr>
        <w:t>、</w:t>
      </w:r>
      <w:r>
        <w:rPr>
          <w:rFonts w:hint="eastAsia" w:ascii="宋体" w:hAnsi="宋体" w:eastAsia="宋体" w:cs="Times New Roman"/>
          <w:color w:val="auto"/>
          <w:sz w:val="24"/>
          <w:szCs w:val="24"/>
          <w:highlight w:val="none"/>
          <w:lang w:val="en-US" w:eastAsia="zh-CN"/>
        </w:rPr>
        <w:t>汇报工作</w:t>
      </w:r>
      <w:r>
        <w:rPr>
          <w:rFonts w:hint="eastAsia" w:ascii="宋体" w:hAnsi="宋体" w:cs="Times New Roman"/>
          <w:color w:val="auto"/>
          <w:sz w:val="24"/>
          <w:szCs w:val="24"/>
          <w:highlight w:val="none"/>
          <w:lang w:val="en-US" w:eastAsia="zh-CN"/>
        </w:rPr>
        <w:t>，</w:t>
      </w:r>
      <w:r>
        <w:rPr>
          <w:rFonts w:hint="eastAsia" w:ascii="宋体" w:hAnsi="宋体" w:eastAsia="宋体" w:cs="Times New Roman"/>
          <w:color w:val="auto"/>
          <w:sz w:val="24"/>
          <w:szCs w:val="24"/>
          <w:highlight w:val="none"/>
          <w:lang w:val="en-US" w:eastAsia="zh-CN"/>
        </w:rPr>
        <w:t>及时解决各类问题。</w:t>
      </w:r>
    </w:p>
    <w:p w14:paraId="4B3B866A">
      <w:pPr>
        <w:keepNext w:val="0"/>
        <w:keepLines w:val="0"/>
        <w:pageBreakBefore w:val="0"/>
        <w:widowControl w:val="0"/>
        <w:kinsoku/>
        <w:overflowPunct/>
        <w:autoSpaceDE/>
        <w:autoSpaceDN/>
        <w:bidi w:val="0"/>
        <w:adjustRightInd/>
        <w:snapToGrid/>
        <w:spacing w:line="360" w:lineRule="auto"/>
        <w:ind w:firstLine="0" w:firstLineChars="0"/>
        <w:textAlignment w:val="auto"/>
        <w:rPr>
          <w:rFonts w:hint="eastAsia"/>
          <w:color w:val="auto"/>
          <w:highlight w:val="none"/>
          <w:lang w:val="en-US" w:eastAsia="zh-CN"/>
        </w:rPr>
      </w:pPr>
      <w:r>
        <w:rPr>
          <w:rFonts w:hint="eastAsia" w:ascii="Times New Roman" w:hAnsi="Times New Roman" w:eastAsia="黑体" w:cs="Times New Roman"/>
          <w:b/>
          <w:bCs/>
          <w:color w:val="auto"/>
          <w:sz w:val="24"/>
          <w:szCs w:val="24"/>
          <w:highlight w:val="none"/>
          <w:lang w:val="en-US" w:eastAsia="zh-CN"/>
        </w:rPr>
        <w:t>3.1.8</w:t>
      </w:r>
      <w:r>
        <w:rPr>
          <w:rFonts w:hint="eastAsia" w:ascii="宋体" w:hAnsi="宋体" w:eastAsia="宋体" w:cs="Times New Roman"/>
          <w:color w:val="auto"/>
          <w:sz w:val="24"/>
          <w:szCs w:val="24"/>
          <w:highlight w:val="none"/>
          <w:lang w:val="en-US" w:eastAsia="zh-CN"/>
        </w:rPr>
        <w:t xml:space="preserve">  在新物业服务企业正式投入服务前，原物业服务企业应向物业使用单位移交资料和财物，物业使用单位和新物业服务企业对共用部位、共用设备进行承接查验。  </w:t>
      </w:r>
    </w:p>
    <w:p w14:paraId="2A578FB1">
      <w:pPr>
        <w:keepNext w:val="0"/>
        <w:keepLines w:val="0"/>
        <w:pageBreakBefore w:val="0"/>
        <w:widowControl w:val="0"/>
        <w:kinsoku/>
        <w:wordWrap/>
        <w:overflowPunct/>
        <w:topLinePunct w:val="0"/>
        <w:autoSpaceDE/>
        <w:autoSpaceDN/>
        <w:bidi w:val="0"/>
        <w:adjustRightInd/>
        <w:snapToGrid/>
        <w:spacing w:before="157" w:beforeLines="50" w:after="157" w:afterLines="50"/>
        <w:ind w:firstLine="0" w:firstLineChars="0"/>
        <w:jc w:val="center"/>
        <w:textAlignment w:val="auto"/>
        <w:outlineLvl w:val="1"/>
        <w:rPr>
          <w:rFonts w:hint="eastAsia" w:ascii="宋体" w:hAnsi="宋体" w:eastAsia="宋体" w:cs="宋体"/>
          <w:b/>
          <w:bCs/>
          <w:color w:val="auto"/>
          <w:sz w:val="24"/>
          <w:szCs w:val="24"/>
          <w:highlight w:val="none"/>
          <w:lang w:val="en-US" w:eastAsia="zh-CN"/>
        </w:rPr>
      </w:pPr>
      <w:bookmarkStart w:id="67" w:name="_Toc19414"/>
      <w:bookmarkStart w:id="68" w:name="_Toc18304"/>
      <w:bookmarkStart w:id="69" w:name="_Toc24695"/>
      <w:bookmarkStart w:id="70" w:name="_Toc15412"/>
      <w:bookmarkStart w:id="71" w:name="_Toc10999"/>
      <w:r>
        <w:rPr>
          <w:rFonts w:hint="eastAsia" w:ascii="宋体" w:hAnsi="宋体" w:eastAsia="宋体" w:cs="宋体"/>
          <w:b/>
          <w:bCs/>
          <w:color w:val="auto"/>
          <w:sz w:val="24"/>
          <w:szCs w:val="24"/>
          <w:highlight w:val="none"/>
          <w:lang w:val="en-US" w:eastAsia="zh-CN"/>
        </w:rPr>
        <w:t>3.2  服务分包</w:t>
      </w:r>
      <w:bookmarkEnd w:id="67"/>
      <w:bookmarkEnd w:id="68"/>
      <w:bookmarkEnd w:id="69"/>
      <w:bookmarkEnd w:id="70"/>
      <w:bookmarkEnd w:id="71"/>
    </w:p>
    <w:p w14:paraId="022BBCAA">
      <w:pPr>
        <w:pStyle w:val="20"/>
        <w:keepNext w:val="0"/>
        <w:keepLines w:val="0"/>
        <w:pageBreakBefore w:val="0"/>
        <w:widowControl w:val="0"/>
        <w:kinsoku/>
        <w:overflowPunct/>
        <w:autoSpaceDE/>
        <w:autoSpaceDN/>
        <w:bidi w:val="0"/>
        <w:adjustRightInd/>
        <w:snapToGrid/>
        <w:spacing w:after="0" w:line="360" w:lineRule="auto"/>
        <w:textAlignment w:val="auto"/>
        <w:rPr>
          <w:rFonts w:hint="eastAsia"/>
          <w:color w:val="auto"/>
          <w:sz w:val="24"/>
          <w:szCs w:val="24"/>
          <w:highlight w:val="none"/>
          <w:lang w:val="en-US" w:eastAsia="zh-CN"/>
        </w:rPr>
      </w:pPr>
      <w:r>
        <w:rPr>
          <w:rFonts w:hint="default" w:ascii="Times New Roman" w:hAnsi="Times New Roman" w:cs="Times New Roman"/>
          <w:b/>
          <w:bCs/>
          <w:color w:val="auto"/>
          <w:sz w:val="24"/>
          <w:szCs w:val="24"/>
          <w:highlight w:val="none"/>
          <w:lang w:val="en-US" w:eastAsia="zh-CN"/>
        </w:rPr>
        <w:t>3.2.1</w:t>
      </w:r>
      <w:r>
        <w:rPr>
          <w:rFonts w:hint="eastAsia" w:ascii="宋体" w:hAnsi="宋体"/>
          <w:color w:val="auto"/>
          <w:sz w:val="24"/>
          <w:szCs w:val="24"/>
          <w:highlight w:val="none"/>
          <w:lang w:val="en-US" w:eastAsia="zh-CN"/>
        </w:rPr>
        <w:t xml:space="preserve">  </w:t>
      </w:r>
      <w:r>
        <w:rPr>
          <w:rFonts w:hint="eastAsia" w:ascii="宋体" w:hAnsi="宋体"/>
          <w:color w:val="auto"/>
          <w:sz w:val="24"/>
          <w:szCs w:val="24"/>
          <w:highlight w:val="none"/>
        </w:rPr>
        <w:t>有特定要求的专业物业服务项目，可由物业服务企业分包专业服务供应商，专业服务供应商应接受物业服务企业和物业使用单位的监督管理</w:t>
      </w:r>
      <w:r>
        <w:rPr>
          <w:rFonts w:hint="eastAsia" w:ascii="宋体" w:hAnsi="宋体" w:eastAsia="宋体" w:cs="Times New Roman"/>
          <w:color w:val="auto"/>
          <w:sz w:val="24"/>
          <w:szCs w:val="24"/>
          <w:highlight w:val="none"/>
          <w:lang w:eastAsia="zh-CN"/>
        </w:rPr>
        <w:t>。</w:t>
      </w:r>
    </w:p>
    <w:p w14:paraId="6CD163F3">
      <w:pPr>
        <w:keepNext w:val="0"/>
        <w:keepLines w:val="0"/>
        <w:pageBreakBefore w:val="0"/>
        <w:widowControl w:val="0"/>
        <w:numPr>
          <w:ilvl w:val="0"/>
          <w:numId w:val="0"/>
        </w:numPr>
        <w:tabs>
          <w:tab w:val="left" w:pos="0"/>
        </w:tabs>
        <w:kinsoku/>
        <w:wordWrap w:val="0"/>
        <w:overflowPunct/>
        <w:topLinePunct/>
        <w:autoSpaceDE/>
        <w:autoSpaceDN/>
        <w:bidi w:val="0"/>
        <w:adjustRightInd/>
        <w:snapToGrid/>
        <w:spacing w:line="360" w:lineRule="auto"/>
        <w:jc w:val="left"/>
        <w:textAlignment w:val="auto"/>
        <w:rPr>
          <w:rFonts w:hint="eastAsia" w:ascii="宋体" w:hAnsi="宋体" w:eastAsia="宋体" w:cs="Times New Roman"/>
          <w:color w:val="auto"/>
          <w:sz w:val="24"/>
          <w:szCs w:val="24"/>
          <w:highlight w:val="none"/>
          <w:lang w:eastAsia="zh-CN"/>
        </w:rPr>
      </w:pPr>
      <w:r>
        <w:rPr>
          <w:rFonts w:hint="eastAsia" w:ascii="Times New Roman" w:hAnsi="Times New Roman" w:eastAsia="宋体" w:cs="Times New Roman"/>
          <w:b/>
          <w:bCs/>
          <w:color w:val="auto"/>
          <w:kern w:val="2"/>
          <w:sz w:val="24"/>
          <w:szCs w:val="24"/>
          <w:highlight w:val="none"/>
          <w:lang w:val="en-US" w:eastAsia="zh-CN" w:bidi="ar-SA"/>
        </w:rPr>
        <w:t>3.2.2</w:t>
      </w:r>
      <w:r>
        <w:rPr>
          <w:rFonts w:hint="eastAsia" w:ascii="宋体" w:hAnsi="宋体" w:cs="Times New Roman"/>
          <w:color w:val="auto"/>
          <w:sz w:val="24"/>
          <w:szCs w:val="24"/>
          <w:highlight w:val="none"/>
          <w:lang w:val="en-US" w:eastAsia="zh-CN"/>
        </w:rPr>
        <w:t xml:space="preserve">  </w:t>
      </w:r>
      <w:r>
        <w:rPr>
          <w:rFonts w:hint="eastAsia" w:ascii="宋体" w:hAnsi="宋体" w:eastAsia="宋体" w:cs="Times New Roman"/>
          <w:color w:val="auto"/>
          <w:sz w:val="24"/>
          <w:szCs w:val="24"/>
          <w:highlight w:val="none"/>
          <w:lang w:eastAsia="zh-CN"/>
        </w:rPr>
        <w:t>专业服务供应商应具有独立法人资格，具有相应的资质或资格许可，其中包括但不限于</w:t>
      </w:r>
      <w:r>
        <w:rPr>
          <w:rFonts w:hint="eastAsia" w:ascii="宋体" w:hAnsi="宋体" w:cs="Times New Roman"/>
          <w:color w:val="auto"/>
          <w:sz w:val="24"/>
          <w:szCs w:val="24"/>
          <w:highlight w:val="none"/>
          <w:lang w:eastAsia="zh-CN"/>
        </w:rPr>
        <w:t>：</w:t>
      </w:r>
    </w:p>
    <w:p w14:paraId="173FDEB7">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  电梯日常维修保养单位应取得电梯维修的资格许可；</w:t>
      </w:r>
    </w:p>
    <w:p w14:paraId="1F4345ED">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r>
        <w:rPr>
          <w:rFonts w:hint="eastAsia" w:eastAsia="宋体" w:cs="Times New Roman"/>
          <w:color w:val="auto"/>
          <w:sz w:val="24"/>
          <w:szCs w:val="24"/>
          <w:highlight w:val="none"/>
          <w:lang w:val="en-US" w:eastAsia="zh-CN"/>
        </w:rPr>
        <w:t xml:space="preserve">  消防维保机构应取得消防设施维修保养资质</w:t>
      </w:r>
      <w:r>
        <w:rPr>
          <w:rFonts w:hint="eastAsia" w:ascii="宋体" w:hAnsi="宋体" w:eastAsia="宋体" w:cs="宋体"/>
          <w:color w:val="auto"/>
          <w:sz w:val="24"/>
          <w:szCs w:val="24"/>
          <w:highlight w:val="none"/>
          <w:lang w:val="en-US" w:eastAsia="zh-CN"/>
        </w:rPr>
        <w:t>；</w:t>
      </w:r>
    </w:p>
    <w:p w14:paraId="12DC3EE4">
      <w:pPr>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line="360" w:lineRule="auto"/>
        <w:ind w:leftChars="0" w:firstLine="480" w:firstLineChars="200"/>
        <w:jc w:val="both"/>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 xml:space="preserve">3  </w:t>
      </w:r>
      <w:r>
        <w:rPr>
          <w:rFonts w:hint="eastAsia" w:ascii="宋体" w:hAnsi="宋体" w:eastAsia="宋体" w:cs="宋体"/>
          <w:color w:val="auto"/>
          <w:sz w:val="24"/>
          <w:szCs w:val="24"/>
          <w:highlight w:val="none"/>
          <w:lang w:val="en-US" w:eastAsia="zh-CN"/>
        </w:rPr>
        <w:t>化粪池清掏、外墙清洗、防雷检测、有害生物防制、垃圾清运等单位应取得相应的资格许可。</w:t>
      </w:r>
    </w:p>
    <w:p w14:paraId="45E8FF0E">
      <w:pPr>
        <w:keepNext w:val="0"/>
        <w:keepLines w:val="0"/>
        <w:pageBreakBefore w:val="0"/>
        <w:widowControl w:val="0"/>
        <w:numPr>
          <w:ilvl w:val="0"/>
          <w:numId w:val="0"/>
        </w:numPr>
        <w:tabs>
          <w:tab w:val="left" w:pos="0"/>
        </w:tabs>
        <w:kinsoku/>
        <w:wordWrap w:val="0"/>
        <w:overflowPunct/>
        <w:topLinePunct/>
        <w:autoSpaceDE/>
        <w:autoSpaceDN/>
        <w:bidi w:val="0"/>
        <w:adjustRightInd/>
        <w:snapToGrid/>
        <w:spacing w:line="360" w:lineRule="auto"/>
        <w:jc w:val="left"/>
        <w:textAlignment w:val="auto"/>
        <w:rPr>
          <w:rFonts w:hint="eastAsia" w:ascii="宋体" w:hAnsi="宋体" w:eastAsia="宋体" w:cs="Times New Roman"/>
          <w:color w:val="auto"/>
          <w:sz w:val="24"/>
          <w:szCs w:val="24"/>
          <w:highlight w:val="none"/>
          <w:lang w:eastAsia="zh-CN"/>
        </w:rPr>
      </w:pPr>
      <w:r>
        <w:rPr>
          <w:rFonts w:hint="eastAsia" w:ascii="Times New Roman" w:hAnsi="Times New Roman" w:eastAsia="黑体" w:cs="Times New Roman"/>
          <w:b/>
          <w:bCs/>
          <w:color w:val="auto"/>
          <w:sz w:val="24"/>
          <w:szCs w:val="24"/>
          <w:highlight w:val="none"/>
          <w:lang w:val="en-US" w:eastAsia="zh-CN"/>
        </w:rPr>
        <w:t>3.2.3</w:t>
      </w:r>
      <w:r>
        <w:rPr>
          <w:rFonts w:hint="eastAsia" w:ascii="宋体" w:hAnsi="宋体" w:cs="Times New Roman"/>
          <w:color w:val="auto"/>
          <w:sz w:val="24"/>
          <w:szCs w:val="24"/>
          <w:highlight w:val="none"/>
          <w:lang w:val="en-US" w:eastAsia="zh-CN"/>
        </w:rPr>
        <w:t xml:space="preserve">  </w:t>
      </w:r>
      <w:r>
        <w:rPr>
          <w:rFonts w:hint="eastAsia" w:ascii="宋体" w:hAnsi="宋体" w:eastAsia="宋体" w:cs="Times New Roman"/>
          <w:color w:val="auto"/>
          <w:sz w:val="24"/>
          <w:szCs w:val="24"/>
          <w:highlight w:val="none"/>
          <w:lang w:eastAsia="zh-CN"/>
        </w:rPr>
        <w:t>物业服务企业应</w:t>
      </w:r>
      <w:r>
        <w:rPr>
          <w:rFonts w:hint="eastAsia" w:ascii="宋体" w:hAnsi="宋体" w:cs="Times New Roman"/>
          <w:color w:val="auto"/>
          <w:sz w:val="24"/>
          <w:szCs w:val="24"/>
          <w:highlight w:val="none"/>
          <w:lang w:val="en-US" w:eastAsia="zh-CN"/>
        </w:rPr>
        <w:t>收集审核</w:t>
      </w:r>
      <w:r>
        <w:rPr>
          <w:rFonts w:hint="eastAsia" w:ascii="宋体" w:hAnsi="宋体" w:eastAsia="宋体" w:cs="Times New Roman"/>
          <w:color w:val="auto"/>
          <w:sz w:val="24"/>
          <w:szCs w:val="24"/>
          <w:highlight w:val="none"/>
          <w:lang w:eastAsia="zh-CN"/>
        </w:rPr>
        <w:t>与专业服务供应商签订的分包意向书、分包方资格许可、分包方服务能力及服务经历介绍</w:t>
      </w:r>
      <w:r>
        <w:rPr>
          <w:rFonts w:hint="eastAsia" w:ascii="宋体" w:hAnsi="宋体" w:cs="Times New Roman"/>
          <w:color w:val="auto"/>
          <w:sz w:val="24"/>
          <w:szCs w:val="24"/>
          <w:highlight w:val="none"/>
          <w:lang w:val="en-US" w:eastAsia="zh-CN"/>
        </w:rPr>
        <w:t>等资料</w:t>
      </w:r>
      <w:r>
        <w:rPr>
          <w:rFonts w:hint="eastAsia" w:ascii="宋体" w:hAnsi="宋体" w:eastAsia="宋体" w:cs="Times New Roman"/>
          <w:color w:val="auto"/>
          <w:sz w:val="24"/>
          <w:szCs w:val="24"/>
          <w:highlight w:val="none"/>
          <w:lang w:eastAsia="zh-CN"/>
        </w:rPr>
        <w:t>，</w:t>
      </w:r>
      <w:r>
        <w:rPr>
          <w:rFonts w:hint="eastAsia" w:ascii="宋体" w:hAnsi="宋体" w:cs="Times New Roman"/>
          <w:color w:val="auto"/>
          <w:sz w:val="24"/>
          <w:szCs w:val="24"/>
          <w:highlight w:val="none"/>
          <w:lang w:val="en-US" w:eastAsia="zh-CN"/>
        </w:rPr>
        <w:t>必要时可提交</w:t>
      </w:r>
      <w:r>
        <w:rPr>
          <w:rFonts w:hint="eastAsia" w:ascii="宋体" w:hAnsi="宋体" w:eastAsia="宋体" w:cs="Times New Roman"/>
          <w:color w:val="auto"/>
          <w:sz w:val="24"/>
          <w:szCs w:val="24"/>
          <w:highlight w:val="none"/>
          <w:lang w:eastAsia="zh-CN"/>
        </w:rPr>
        <w:t>物业使用单位审</w:t>
      </w:r>
      <w:r>
        <w:rPr>
          <w:rFonts w:hint="eastAsia" w:ascii="宋体" w:hAnsi="宋体" w:cs="Times New Roman"/>
          <w:color w:val="auto"/>
          <w:sz w:val="24"/>
          <w:szCs w:val="24"/>
          <w:highlight w:val="none"/>
          <w:lang w:val="en-US" w:eastAsia="zh-CN"/>
        </w:rPr>
        <w:t>批</w:t>
      </w:r>
      <w:r>
        <w:rPr>
          <w:rFonts w:hint="eastAsia" w:ascii="宋体" w:hAnsi="宋体" w:eastAsia="宋体" w:cs="Times New Roman"/>
          <w:color w:val="auto"/>
          <w:sz w:val="24"/>
          <w:szCs w:val="24"/>
          <w:highlight w:val="none"/>
          <w:lang w:eastAsia="zh-CN"/>
        </w:rPr>
        <w:t>。审核通过后再与分包方签订分包合同。</w:t>
      </w:r>
    </w:p>
    <w:p w14:paraId="64B40AEF">
      <w:pPr>
        <w:keepNext w:val="0"/>
        <w:keepLines w:val="0"/>
        <w:pageBreakBefore w:val="0"/>
        <w:widowControl w:val="0"/>
        <w:numPr>
          <w:ilvl w:val="0"/>
          <w:numId w:val="0"/>
        </w:numPr>
        <w:tabs>
          <w:tab w:val="left" w:pos="0"/>
        </w:tabs>
        <w:kinsoku/>
        <w:wordWrap w:val="0"/>
        <w:overflowPunct/>
        <w:topLinePunct/>
        <w:autoSpaceDE/>
        <w:autoSpaceDN/>
        <w:bidi w:val="0"/>
        <w:adjustRightInd/>
        <w:snapToGrid/>
        <w:spacing w:line="360" w:lineRule="auto"/>
        <w:jc w:val="left"/>
        <w:textAlignment w:val="auto"/>
        <w:rPr>
          <w:rFonts w:hint="eastAsia" w:ascii="宋体" w:hAnsi="宋体" w:eastAsia="宋体" w:cs="Times New Roman"/>
          <w:color w:val="auto"/>
          <w:sz w:val="24"/>
          <w:szCs w:val="24"/>
          <w:highlight w:val="none"/>
          <w:lang w:eastAsia="zh-CN"/>
        </w:rPr>
      </w:pPr>
      <w:r>
        <w:rPr>
          <w:rFonts w:hint="eastAsia" w:ascii="Times New Roman" w:hAnsi="Times New Roman" w:eastAsia="宋体" w:cs="Times New Roman"/>
          <w:b/>
          <w:bCs/>
          <w:color w:val="auto"/>
          <w:kern w:val="2"/>
          <w:sz w:val="24"/>
          <w:szCs w:val="24"/>
          <w:highlight w:val="none"/>
          <w:lang w:val="en-US" w:eastAsia="zh-CN" w:bidi="ar-SA"/>
        </w:rPr>
        <w:t>3.2.4</w:t>
      </w:r>
      <w:r>
        <w:rPr>
          <w:rFonts w:hint="eastAsia" w:ascii="宋体" w:hAnsi="宋体" w:eastAsia="宋体" w:cs="Times New Roman"/>
          <w:color w:val="auto"/>
          <w:sz w:val="24"/>
          <w:szCs w:val="24"/>
          <w:highlight w:val="none"/>
          <w:lang w:val="en-US" w:eastAsia="zh-CN"/>
        </w:rPr>
        <w:t xml:space="preserve">  </w:t>
      </w:r>
      <w:r>
        <w:rPr>
          <w:rFonts w:hint="eastAsia" w:ascii="宋体" w:hAnsi="宋体" w:eastAsia="宋体" w:cs="Times New Roman"/>
          <w:color w:val="auto"/>
          <w:sz w:val="24"/>
          <w:szCs w:val="24"/>
          <w:highlight w:val="none"/>
          <w:lang w:eastAsia="zh-CN"/>
        </w:rPr>
        <w:t>物业服务企业应建立供应商评价机制，按合同约定，通过检查、</w:t>
      </w:r>
      <w:r>
        <w:rPr>
          <w:rFonts w:hint="eastAsia" w:ascii="宋体" w:hAnsi="宋体" w:cs="Times New Roman"/>
          <w:color w:val="auto"/>
          <w:sz w:val="24"/>
          <w:szCs w:val="24"/>
          <w:highlight w:val="none"/>
          <w:lang w:val="en-US" w:eastAsia="zh-CN"/>
        </w:rPr>
        <w:t>考核、</w:t>
      </w:r>
      <w:r>
        <w:rPr>
          <w:rFonts w:hint="eastAsia" w:ascii="宋体" w:hAnsi="宋体" w:eastAsia="宋体" w:cs="Times New Roman"/>
          <w:color w:val="auto"/>
          <w:sz w:val="24"/>
          <w:szCs w:val="24"/>
          <w:highlight w:val="none"/>
          <w:lang w:eastAsia="zh-CN"/>
        </w:rPr>
        <w:t>督促整改等</w:t>
      </w:r>
      <w:r>
        <w:rPr>
          <w:rFonts w:hint="eastAsia" w:ascii="宋体" w:hAnsi="宋体" w:cs="Times New Roman"/>
          <w:color w:val="auto"/>
          <w:sz w:val="24"/>
          <w:szCs w:val="24"/>
          <w:highlight w:val="none"/>
          <w:lang w:val="en-US" w:eastAsia="zh-CN"/>
        </w:rPr>
        <w:t>方式</w:t>
      </w:r>
      <w:r>
        <w:rPr>
          <w:rFonts w:hint="eastAsia" w:ascii="宋体" w:hAnsi="宋体" w:eastAsia="宋体" w:cs="Times New Roman"/>
          <w:color w:val="auto"/>
          <w:sz w:val="24"/>
          <w:szCs w:val="24"/>
          <w:highlight w:val="none"/>
          <w:lang w:eastAsia="zh-CN"/>
        </w:rPr>
        <w:t>对专业服务供应商进行管理。</w:t>
      </w:r>
    </w:p>
    <w:p w14:paraId="3867C6FE">
      <w:pPr>
        <w:keepNext w:val="0"/>
        <w:keepLines w:val="0"/>
        <w:pageBreakBefore w:val="0"/>
        <w:widowControl w:val="0"/>
        <w:kinsoku/>
        <w:wordWrap/>
        <w:overflowPunct/>
        <w:topLinePunct w:val="0"/>
        <w:autoSpaceDE/>
        <w:autoSpaceDN/>
        <w:bidi w:val="0"/>
        <w:adjustRightInd/>
        <w:snapToGrid/>
        <w:spacing w:before="157" w:beforeLines="50" w:after="157" w:afterLines="50"/>
        <w:ind w:firstLine="0" w:firstLineChars="0"/>
        <w:jc w:val="center"/>
        <w:textAlignment w:val="auto"/>
        <w:outlineLvl w:val="1"/>
        <w:rPr>
          <w:rFonts w:hint="eastAsia" w:ascii="宋体" w:hAnsi="宋体" w:eastAsia="宋体" w:cs="宋体"/>
          <w:b/>
          <w:bCs/>
          <w:color w:val="auto"/>
          <w:sz w:val="24"/>
          <w:szCs w:val="24"/>
          <w:highlight w:val="none"/>
          <w:lang w:val="en-US" w:eastAsia="zh-CN"/>
        </w:rPr>
      </w:pPr>
      <w:bookmarkStart w:id="72" w:name="_Toc22722"/>
      <w:bookmarkStart w:id="73" w:name="_Toc10124"/>
      <w:bookmarkStart w:id="74" w:name="_Toc21816"/>
      <w:bookmarkStart w:id="75" w:name="_Toc935"/>
      <w:bookmarkStart w:id="76" w:name="_Toc5027"/>
      <w:r>
        <w:rPr>
          <w:rFonts w:hint="eastAsia" w:ascii="宋体" w:hAnsi="宋体" w:eastAsia="宋体" w:cs="宋体"/>
          <w:b/>
          <w:bCs/>
          <w:color w:val="auto"/>
          <w:sz w:val="24"/>
          <w:szCs w:val="24"/>
          <w:highlight w:val="none"/>
          <w:lang w:val="en-US" w:eastAsia="zh-CN"/>
        </w:rPr>
        <w:t>3.3  服务</w:t>
      </w:r>
      <w:bookmarkEnd w:id="72"/>
      <w:bookmarkEnd w:id="73"/>
      <w:bookmarkEnd w:id="74"/>
      <w:bookmarkEnd w:id="75"/>
      <w:r>
        <w:rPr>
          <w:rFonts w:hint="eastAsia" w:ascii="宋体" w:hAnsi="宋体" w:cs="宋体"/>
          <w:b/>
          <w:bCs/>
          <w:color w:val="auto"/>
          <w:sz w:val="24"/>
          <w:szCs w:val="24"/>
          <w:highlight w:val="none"/>
          <w:lang w:val="en-US" w:eastAsia="zh-CN"/>
        </w:rPr>
        <w:t>履约</w:t>
      </w:r>
      <w:bookmarkEnd w:id="76"/>
    </w:p>
    <w:p w14:paraId="4EAD331C">
      <w:pPr>
        <w:pStyle w:val="20"/>
        <w:keepNext w:val="0"/>
        <w:keepLines w:val="0"/>
        <w:pageBreakBefore w:val="0"/>
        <w:widowControl w:val="0"/>
        <w:kinsoku/>
        <w:overflowPunct/>
        <w:autoSpaceDE/>
        <w:autoSpaceDN/>
        <w:bidi w:val="0"/>
        <w:adjustRightInd/>
        <w:snapToGrid/>
        <w:spacing w:after="0" w:line="360" w:lineRule="auto"/>
        <w:textAlignment w:val="auto"/>
        <w:rPr>
          <w:rFonts w:hint="eastAsia" w:ascii="宋体" w:hAnsi="宋体" w:eastAsia="宋体" w:cs="Times New Roman"/>
          <w:color w:val="auto"/>
          <w:sz w:val="24"/>
          <w:szCs w:val="24"/>
          <w:highlight w:val="none"/>
          <w:lang w:val="en-US" w:eastAsia="zh-CN"/>
        </w:rPr>
      </w:pPr>
      <w:r>
        <w:rPr>
          <w:rFonts w:hint="default" w:ascii="Times New Roman" w:hAnsi="Times New Roman" w:cs="Times New Roman"/>
          <w:b/>
          <w:bCs/>
          <w:color w:val="auto"/>
          <w:sz w:val="24"/>
          <w:szCs w:val="24"/>
          <w:highlight w:val="none"/>
          <w:lang w:val="en-US" w:eastAsia="zh-CN"/>
        </w:rPr>
        <w:t>3.</w:t>
      </w:r>
      <w:r>
        <w:rPr>
          <w:rFonts w:hint="eastAsia" w:ascii="Times New Roman" w:hAnsi="Times New Roman" w:cs="Times New Roman"/>
          <w:b/>
          <w:bCs/>
          <w:color w:val="auto"/>
          <w:sz w:val="24"/>
          <w:szCs w:val="24"/>
          <w:highlight w:val="none"/>
          <w:lang w:val="en-US" w:eastAsia="zh-CN"/>
        </w:rPr>
        <w:t>3</w:t>
      </w:r>
      <w:r>
        <w:rPr>
          <w:rFonts w:hint="default" w:ascii="Times New Roman" w:hAnsi="Times New Roman" w:cs="Times New Roman"/>
          <w:b/>
          <w:bCs/>
          <w:color w:val="auto"/>
          <w:sz w:val="24"/>
          <w:szCs w:val="24"/>
          <w:highlight w:val="none"/>
          <w:lang w:val="en-US" w:eastAsia="zh-CN"/>
        </w:rPr>
        <w:t>.1</w:t>
      </w:r>
      <w:r>
        <w:rPr>
          <w:rFonts w:hint="eastAsia" w:ascii="宋体" w:hAnsi="宋体"/>
          <w:color w:val="auto"/>
          <w:sz w:val="24"/>
          <w:szCs w:val="24"/>
          <w:highlight w:val="none"/>
          <w:lang w:val="en-US" w:eastAsia="zh-CN"/>
        </w:rPr>
        <w:t xml:space="preserve">  </w:t>
      </w:r>
      <w:r>
        <w:rPr>
          <w:rFonts w:hint="eastAsia" w:ascii="宋体" w:hAnsi="宋体" w:eastAsia="宋体" w:cs="Times New Roman"/>
          <w:color w:val="auto"/>
          <w:sz w:val="24"/>
          <w:szCs w:val="24"/>
          <w:highlight w:val="none"/>
        </w:rPr>
        <w:t>应根据</w:t>
      </w:r>
      <w:r>
        <w:rPr>
          <w:rFonts w:hint="eastAsia" w:ascii="宋体" w:hAnsi="宋体" w:cs="Times New Roman"/>
          <w:color w:val="auto"/>
          <w:sz w:val="24"/>
          <w:szCs w:val="24"/>
          <w:highlight w:val="none"/>
          <w:lang w:val="en-US" w:eastAsia="zh-CN"/>
        </w:rPr>
        <w:t>《中华人民共和国民法典》要求及</w:t>
      </w:r>
      <w:r>
        <w:rPr>
          <w:rFonts w:hint="eastAsia" w:ascii="宋体" w:hAnsi="宋体" w:eastAsia="宋体" w:cs="Times New Roman"/>
          <w:color w:val="auto"/>
          <w:sz w:val="24"/>
          <w:szCs w:val="24"/>
          <w:highlight w:val="none"/>
        </w:rPr>
        <w:t>物业服务合同约定，物业服务</w:t>
      </w:r>
      <w:r>
        <w:rPr>
          <w:rFonts w:hint="eastAsia" w:ascii="宋体" w:hAnsi="宋体" w:cs="Times New Roman"/>
          <w:color w:val="auto"/>
          <w:sz w:val="24"/>
          <w:szCs w:val="24"/>
          <w:highlight w:val="none"/>
          <w:lang w:val="en-US" w:eastAsia="zh-CN"/>
        </w:rPr>
        <w:t>企业</w:t>
      </w:r>
      <w:r>
        <w:rPr>
          <w:rFonts w:hint="eastAsia" w:ascii="宋体" w:hAnsi="宋体" w:eastAsia="宋体" w:cs="Times New Roman"/>
          <w:color w:val="auto"/>
          <w:sz w:val="24"/>
          <w:szCs w:val="24"/>
          <w:highlight w:val="none"/>
        </w:rPr>
        <w:t>应当</w:t>
      </w:r>
      <w:r>
        <w:rPr>
          <w:rFonts w:hint="eastAsia" w:ascii="宋体" w:hAnsi="宋体" w:cs="Times New Roman"/>
          <w:color w:val="auto"/>
          <w:sz w:val="24"/>
          <w:szCs w:val="24"/>
          <w:highlight w:val="none"/>
          <w:lang w:val="en-US" w:eastAsia="zh-CN"/>
        </w:rPr>
        <w:t>每年</w:t>
      </w:r>
      <w:r>
        <w:rPr>
          <w:rFonts w:hint="eastAsia" w:ascii="宋体" w:hAnsi="宋体" w:eastAsia="宋体" w:cs="Times New Roman"/>
          <w:color w:val="auto"/>
          <w:sz w:val="24"/>
          <w:szCs w:val="24"/>
          <w:highlight w:val="none"/>
          <w:lang w:val="en-US" w:eastAsia="zh-CN"/>
        </w:rPr>
        <w:t>≥</w:t>
      </w:r>
      <w:r>
        <w:rPr>
          <w:rFonts w:hint="eastAsia" w:ascii="宋体" w:hAnsi="宋体" w:cs="Times New Roman"/>
          <w:color w:val="auto"/>
          <w:sz w:val="24"/>
          <w:szCs w:val="24"/>
          <w:highlight w:val="none"/>
          <w:lang w:val="en-US" w:eastAsia="zh-CN"/>
        </w:rPr>
        <w:t xml:space="preserve"> 1</w:t>
      </w:r>
      <w:r>
        <w:rPr>
          <w:rFonts w:hint="eastAsia" w:ascii="宋体" w:hAnsi="宋体" w:eastAsia="宋体" w:cs="Times New Roman"/>
          <w:color w:val="auto"/>
          <w:sz w:val="24"/>
          <w:szCs w:val="24"/>
          <w:highlight w:val="none"/>
          <w:lang w:val="en-US" w:eastAsia="zh-CN"/>
        </w:rPr>
        <w:t xml:space="preserve"> 次</w:t>
      </w:r>
      <w:r>
        <w:rPr>
          <w:rFonts w:hint="eastAsia" w:ascii="宋体" w:hAnsi="宋体" w:eastAsia="宋体" w:cs="Times New Roman"/>
          <w:color w:val="auto"/>
          <w:sz w:val="24"/>
          <w:szCs w:val="24"/>
          <w:highlight w:val="none"/>
        </w:rPr>
        <w:t>将服务的事项、负责人员、质量要求、履行情况以</w:t>
      </w:r>
      <w:r>
        <w:rPr>
          <w:rFonts w:hint="eastAsia" w:ascii="宋体" w:hAnsi="宋体" w:cs="Times New Roman"/>
          <w:color w:val="auto"/>
          <w:sz w:val="24"/>
          <w:szCs w:val="24"/>
          <w:highlight w:val="none"/>
          <w:lang w:val="en-US" w:eastAsia="zh-CN"/>
        </w:rPr>
        <w:t>书面形式</w:t>
      </w:r>
      <w:r>
        <w:rPr>
          <w:rFonts w:hint="eastAsia" w:ascii="宋体" w:hAnsi="宋体" w:eastAsia="宋体" w:cs="Times New Roman"/>
          <w:color w:val="auto"/>
          <w:sz w:val="24"/>
          <w:szCs w:val="24"/>
          <w:highlight w:val="none"/>
        </w:rPr>
        <w:t>向</w:t>
      </w:r>
      <w:r>
        <w:rPr>
          <w:rFonts w:hint="eastAsia" w:ascii="宋体" w:hAnsi="宋体" w:cs="Times New Roman"/>
          <w:color w:val="auto"/>
          <w:sz w:val="24"/>
          <w:szCs w:val="24"/>
          <w:highlight w:val="none"/>
          <w:lang w:val="en-US" w:eastAsia="zh-CN"/>
        </w:rPr>
        <w:t>物业使用单位</w:t>
      </w:r>
      <w:r>
        <w:rPr>
          <w:rFonts w:hint="eastAsia" w:ascii="宋体" w:hAnsi="宋体" w:eastAsia="宋体" w:cs="Times New Roman"/>
          <w:color w:val="auto"/>
          <w:sz w:val="24"/>
          <w:szCs w:val="24"/>
          <w:highlight w:val="none"/>
        </w:rPr>
        <w:t>报告。</w:t>
      </w:r>
    </w:p>
    <w:p w14:paraId="6EA8C0E6">
      <w:pPr>
        <w:pStyle w:val="20"/>
        <w:keepNext w:val="0"/>
        <w:keepLines w:val="0"/>
        <w:pageBreakBefore w:val="0"/>
        <w:widowControl w:val="0"/>
        <w:kinsoku/>
        <w:overflowPunct/>
        <w:autoSpaceDE/>
        <w:autoSpaceDN/>
        <w:bidi w:val="0"/>
        <w:adjustRightInd/>
        <w:snapToGrid/>
        <w:spacing w:after="0" w:line="360" w:lineRule="auto"/>
        <w:textAlignment w:val="auto"/>
        <w:rPr>
          <w:rFonts w:hint="eastAsia" w:ascii="宋体" w:hAnsi="宋体" w:eastAsia="宋体" w:cs="宋体"/>
          <w:color w:val="auto"/>
          <w:sz w:val="24"/>
          <w:szCs w:val="24"/>
          <w:highlight w:val="none"/>
          <w:lang w:val="en-US" w:eastAsia="zh-CN"/>
        </w:rPr>
      </w:pPr>
      <w:r>
        <w:rPr>
          <w:rFonts w:hint="eastAsia" w:ascii="Times New Roman" w:hAnsi="Times New Roman" w:eastAsia="宋体" w:cs="Times New Roman"/>
          <w:b/>
          <w:bCs/>
          <w:color w:val="auto"/>
          <w:sz w:val="24"/>
          <w:szCs w:val="24"/>
          <w:highlight w:val="none"/>
          <w:lang w:val="en-US" w:eastAsia="zh-CN"/>
        </w:rPr>
        <w:t>3.3.2</w:t>
      </w:r>
      <w:r>
        <w:rPr>
          <w:rFonts w:hint="eastAsia" w:ascii="宋体" w:hAnsi="宋体" w:eastAsia="宋体" w:cs="Times New Roman"/>
          <w:color w:val="auto"/>
          <w:sz w:val="24"/>
          <w:szCs w:val="24"/>
          <w:highlight w:val="none"/>
          <w:lang w:val="en-US" w:eastAsia="zh-CN"/>
        </w:rPr>
        <w:t xml:space="preserve">  </w:t>
      </w:r>
      <w:r>
        <w:rPr>
          <w:rFonts w:hint="eastAsia" w:ascii="宋体" w:hAnsi="宋体" w:eastAsia="宋体" w:cs="Times New Roman"/>
          <w:color w:val="auto"/>
          <w:sz w:val="24"/>
          <w:szCs w:val="24"/>
          <w:highlight w:val="none"/>
          <w:lang w:eastAsia="zh-CN"/>
        </w:rPr>
        <w:t>物业服务企业应在适当位置公示相关服务信息，包括但不限于营业执照、服务时间、服务人员、服务电话、咨询</w:t>
      </w:r>
      <w:r>
        <w:rPr>
          <w:rFonts w:hint="eastAsia" w:ascii="宋体" w:hAnsi="宋体" w:cs="Times New Roman"/>
          <w:color w:val="auto"/>
          <w:sz w:val="24"/>
          <w:szCs w:val="24"/>
          <w:highlight w:val="none"/>
          <w:lang w:eastAsia="zh-CN"/>
        </w:rPr>
        <w:t>、</w:t>
      </w:r>
      <w:r>
        <w:rPr>
          <w:rFonts w:hint="eastAsia" w:ascii="宋体" w:hAnsi="宋体" w:eastAsia="宋体" w:cs="Times New Roman"/>
          <w:color w:val="auto"/>
          <w:sz w:val="24"/>
          <w:szCs w:val="24"/>
          <w:highlight w:val="none"/>
          <w:lang w:eastAsia="zh-CN"/>
        </w:rPr>
        <w:t>投诉处理电话和服务响应时间等。</w:t>
      </w:r>
    </w:p>
    <w:p w14:paraId="09BE9648">
      <w:pPr>
        <w:keepNext w:val="0"/>
        <w:keepLines w:val="0"/>
        <w:pageBreakBefore w:val="0"/>
        <w:widowControl w:val="0"/>
        <w:kinsoku/>
        <w:wordWrap/>
        <w:overflowPunct/>
        <w:topLinePunct w:val="0"/>
        <w:autoSpaceDE/>
        <w:autoSpaceDN/>
        <w:bidi w:val="0"/>
        <w:adjustRightInd/>
        <w:snapToGrid/>
        <w:spacing w:before="157" w:beforeLines="50" w:after="157" w:afterLines="50"/>
        <w:ind w:firstLine="0" w:firstLineChars="0"/>
        <w:jc w:val="center"/>
        <w:textAlignment w:val="auto"/>
        <w:outlineLvl w:val="1"/>
        <w:rPr>
          <w:rFonts w:hint="eastAsia" w:ascii="宋体" w:hAnsi="宋体" w:eastAsia="宋体" w:cs="宋体"/>
          <w:b/>
          <w:bCs/>
          <w:color w:val="auto"/>
          <w:sz w:val="24"/>
          <w:szCs w:val="24"/>
          <w:highlight w:val="none"/>
          <w:lang w:val="en-US" w:eastAsia="zh-CN"/>
        </w:rPr>
      </w:pPr>
      <w:bookmarkStart w:id="77" w:name="_Toc31663"/>
      <w:bookmarkStart w:id="78" w:name="_Toc11172"/>
      <w:bookmarkStart w:id="79" w:name="_Toc22650"/>
      <w:bookmarkStart w:id="80" w:name="_Toc1577"/>
      <w:bookmarkStart w:id="81" w:name="_Toc18555"/>
      <w:r>
        <w:rPr>
          <w:rFonts w:hint="eastAsia" w:ascii="宋体" w:hAnsi="宋体" w:eastAsia="宋体" w:cs="宋体"/>
          <w:b/>
          <w:bCs/>
          <w:color w:val="auto"/>
          <w:sz w:val="24"/>
          <w:szCs w:val="24"/>
          <w:highlight w:val="none"/>
          <w:lang w:val="en-US" w:eastAsia="zh-CN"/>
        </w:rPr>
        <w:t>3.</w:t>
      </w:r>
      <w:r>
        <w:rPr>
          <w:rFonts w:hint="eastAsia" w:ascii="宋体" w:hAnsi="宋体" w:cs="宋体"/>
          <w:b/>
          <w:bCs/>
          <w:color w:val="auto"/>
          <w:sz w:val="24"/>
          <w:szCs w:val="24"/>
          <w:highlight w:val="none"/>
          <w:lang w:val="en-US" w:eastAsia="zh-CN"/>
        </w:rPr>
        <w:t>4</w:t>
      </w:r>
      <w:r>
        <w:rPr>
          <w:rFonts w:hint="eastAsia" w:ascii="宋体" w:hAnsi="宋体" w:eastAsia="宋体" w:cs="宋体"/>
          <w:b/>
          <w:bCs/>
          <w:color w:val="auto"/>
          <w:sz w:val="24"/>
          <w:szCs w:val="24"/>
          <w:highlight w:val="none"/>
          <w:lang w:val="en-US" w:eastAsia="zh-CN"/>
        </w:rPr>
        <w:t xml:space="preserve">  物业服务人员</w:t>
      </w:r>
      <w:bookmarkEnd w:id="77"/>
      <w:bookmarkEnd w:id="78"/>
      <w:bookmarkEnd w:id="79"/>
      <w:bookmarkEnd w:id="80"/>
      <w:bookmarkEnd w:id="81"/>
    </w:p>
    <w:p w14:paraId="1082E80B">
      <w:pPr>
        <w:pStyle w:val="20"/>
        <w:keepNext w:val="0"/>
        <w:keepLines w:val="0"/>
        <w:pageBreakBefore w:val="0"/>
        <w:widowControl w:val="0"/>
        <w:kinsoku/>
        <w:overflowPunct/>
        <w:autoSpaceDE/>
        <w:autoSpaceDN/>
        <w:bidi w:val="0"/>
        <w:adjustRightInd/>
        <w:snapToGrid/>
        <w:spacing w:after="0" w:line="360" w:lineRule="auto"/>
        <w:textAlignment w:val="auto"/>
        <w:rPr>
          <w:rFonts w:hint="eastAsia" w:ascii="宋体" w:hAnsi="宋体" w:eastAsia="宋体" w:cs="Times New Roman"/>
          <w:color w:val="auto"/>
          <w:sz w:val="24"/>
          <w:szCs w:val="24"/>
          <w:highlight w:val="none"/>
          <w:lang w:val="en-US" w:eastAsia="zh-CN"/>
        </w:rPr>
      </w:pPr>
      <w:r>
        <w:rPr>
          <w:rFonts w:hint="default" w:ascii="Times New Roman" w:hAnsi="Times New Roman" w:eastAsia="宋体" w:cs="Times New Roman"/>
          <w:b/>
          <w:bCs/>
          <w:color w:val="auto"/>
          <w:sz w:val="24"/>
          <w:szCs w:val="24"/>
          <w:highlight w:val="none"/>
          <w:lang w:val="en-US" w:eastAsia="zh-CN"/>
        </w:rPr>
        <w:t>3.</w:t>
      </w:r>
      <w:r>
        <w:rPr>
          <w:rFonts w:hint="eastAsia" w:cs="Times New Roman"/>
          <w:b/>
          <w:bCs/>
          <w:color w:val="auto"/>
          <w:sz w:val="24"/>
          <w:szCs w:val="24"/>
          <w:highlight w:val="none"/>
          <w:lang w:val="en-US" w:eastAsia="zh-CN"/>
        </w:rPr>
        <w:t>4</w:t>
      </w:r>
      <w:r>
        <w:rPr>
          <w:rFonts w:hint="default" w:ascii="Times New Roman" w:hAnsi="Times New Roman" w:eastAsia="宋体" w:cs="Times New Roman"/>
          <w:b/>
          <w:bCs/>
          <w:color w:val="auto"/>
          <w:sz w:val="24"/>
          <w:szCs w:val="24"/>
          <w:highlight w:val="none"/>
          <w:lang w:val="en-US" w:eastAsia="zh-CN"/>
        </w:rPr>
        <w:t>.1</w:t>
      </w:r>
      <w:r>
        <w:rPr>
          <w:rFonts w:hint="eastAsia" w:ascii="宋体" w:hAnsi="宋体"/>
          <w:color w:val="auto"/>
          <w:sz w:val="24"/>
          <w:szCs w:val="24"/>
          <w:highlight w:val="none"/>
          <w:lang w:val="en-US" w:eastAsia="zh-CN"/>
        </w:rPr>
        <w:t xml:space="preserve"> </w:t>
      </w:r>
      <w:r>
        <w:rPr>
          <w:rFonts w:hint="eastAsia" w:ascii="宋体" w:hAnsi="宋体" w:eastAsia="宋体" w:cs="Times New Roman"/>
          <w:color w:val="auto"/>
          <w:sz w:val="24"/>
          <w:szCs w:val="24"/>
          <w:highlight w:val="none"/>
          <w:lang w:val="en-US" w:eastAsia="zh-CN"/>
        </w:rPr>
        <w:t xml:space="preserve"> </w:t>
      </w:r>
      <w:r>
        <w:rPr>
          <w:rFonts w:hint="eastAsia" w:ascii="宋体" w:hAnsi="宋体" w:eastAsia="宋体" w:cs="Times New Roman"/>
          <w:color w:val="auto"/>
          <w:sz w:val="24"/>
          <w:szCs w:val="24"/>
          <w:highlight w:val="none"/>
        </w:rPr>
        <w:t>物业服务人员包括物业现场管理、设施设备维修保养、礼宾接待、会议服务、秩序维护、保洁服务、绿化养护、食堂管理等各专业领域的服务人员</w:t>
      </w:r>
      <w:r>
        <w:rPr>
          <w:rFonts w:hint="eastAsia" w:ascii="宋体" w:hAnsi="宋体" w:eastAsia="宋体" w:cs="Times New Roman"/>
          <w:color w:val="auto"/>
          <w:sz w:val="24"/>
          <w:szCs w:val="24"/>
          <w:highlight w:val="none"/>
          <w:lang w:eastAsia="zh-CN"/>
        </w:rPr>
        <w:t>。</w:t>
      </w:r>
    </w:p>
    <w:p w14:paraId="45C73DF1">
      <w:pPr>
        <w:bidi w:val="0"/>
        <w:spacing w:line="360" w:lineRule="auto"/>
        <w:jc w:val="left"/>
        <w:rPr>
          <w:rFonts w:hint="eastAsia" w:ascii="宋体" w:hAnsi="宋体" w:eastAsia="宋体" w:cs="Times New Roman"/>
          <w:color w:val="auto"/>
          <w:kern w:val="2"/>
          <w:sz w:val="24"/>
          <w:szCs w:val="24"/>
          <w:highlight w:val="none"/>
          <w:lang w:val="en-US" w:eastAsia="zh-CN" w:bidi="ar-SA"/>
        </w:rPr>
      </w:pPr>
      <w:r>
        <w:rPr>
          <w:rFonts w:hint="default" w:ascii="Times New Roman" w:hAnsi="Times New Roman" w:eastAsia="宋体" w:cs="Times New Roman"/>
          <w:b/>
          <w:bCs/>
          <w:color w:val="auto"/>
          <w:sz w:val="24"/>
          <w:szCs w:val="24"/>
          <w:highlight w:val="none"/>
          <w:lang w:val="en-US" w:eastAsia="zh-CN"/>
        </w:rPr>
        <w:t>3.</w:t>
      </w:r>
      <w:r>
        <w:rPr>
          <w:rFonts w:hint="eastAsia" w:cs="Times New Roman"/>
          <w:b/>
          <w:bCs/>
          <w:color w:val="auto"/>
          <w:sz w:val="24"/>
          <w:szCs w:val="24"/>
          <w:highlight w:val="none"/>
          <w:lang w:val="en-US" w:eastAsia="zh-CN"/>
        </w:rPr>
        <w:t>4</w:t>
      </w:r>
      <w:r>
        <w:rPr>
          <w:rFonts w:hint="eastAsia" w:ascii="Times New Roman" w:hAnsi="Times New Roman" w:eastAsia="宋体" w:cs="Times New Roman"/>
          <w:b/>
          <w:bCs/>
          <w:color w:val="auto"/>
          <w:sz w:val="24"/>
          <w:szCs w:val="24"/>
          <w:highlight w:val="none"/>
          <w:lang w:val="en-US" w:eastAsia="zh-CN"/>
        </w:rPr>
        <w:t>.2</w:t>
      </w:r>
      <w:r>
        <w:rPr>
          <w:rFonts w:hint="eastAsia" w:ascii="宋体" w:hAnsi="宋体" w:eastAsia="宋体" w:cs="Times New Roman"/>
          <w:color w:val="auto"/>
          <w:sz w:val="24"/>
          <w:szCs w:val="24"/>
          <w:highlight w:val="none"/>
          <w:lang w:val="en-US" w:eastAsia="zh-CN"/>
        </w:rPr>
        <w:t xml:space="preserve">  </w:t>
      </w:r>
      <w:r>
        <w:rPr>
          <w:rFonts w:hint="eastAsia" w:ascii="宋体" w:hAnsi="宋体" w:eastAsia="宋体" w:cs="Times New Roman"/>
          <w:color w:val="auto"/>
          <w:kern w:val="2"/>
          <w:sz w:val="24"/>
          <w:szCs w:val="24"/>
          <w:highlight w:val="none"/>
          <w:lang w:val="en-US" w:eastAsia="zh-CN" w:bidi="ar-SA"/>
        </w:rPr>
        <w:t>项目负责人应持有管理类专业的中级（含）以上职称证书或二级（含）以上职业技能等级证书；项目现场管理人员（各部门负责人）应持有管理类专业的初级（含）以上职称证书或三级以上（含三级）物业管理师职业技能等级证书；从事专业技术岗位的人员应取得相应专业技术人员职业资格证书或职业技能等级证书，从事特种设备作业岗位的人员应取得特种作业资格证书。</w:t>
      </w:r>
    </w:p>
    <w:p w14:paraId="31D9A627">
      <w:pPr>
        <w:pStyle w:val="20"/>
        <w:keepNext w:val="0"/>
        <w:keepLines w:val="0"/>
        <w:pageBreakBefore w:val="0"/>
        <w:widowControl w:val="0"/>
        <w:kinsoku/>
        <w:overflowPunct/>
        <w:autoSpaceDE/>
        <w:autoSpaceDN/>
        <w:bidi w:val="0"/>
        <w:adjustRightInd/>
        <w:snapToGrid/>
        <w:spacing w:after="0" w:line="360" w:lineRule="auto"/>
        <w:textAlignment w:val="auto"/>
        <w:rPr>
          <w:rFonts w:hint="eastAsia" w:ascii="宋体" w:hAnsi="宋体" w:eastAsia="宋体" w:cs="Times New Roman"/>
          <w:color w:val="auto"/>
          <w:sz w:val="24"/>
          <w:szCs w:val="24"/>
          <w:highlight w:val="none"/>
          <w:lang w:val="en-US" w:eastAsia="zh-CN"/>
        </w:rPr>
      </w:pPr>
      <w:r>
        <w:rPr>
          <w:rFonts w:hint="default" w:ascii="Times New Roman" w:hAnsi="Times New Roman" w:eastAsia="宋体" w:cs="Times New Roman"/>
          <w:b/>
          <w:bCs/>
          <w:color w:val="auto"/>
          <w:sz w:val="24"/>
          <w:szCs w:val="24"/>
          <w:highlight w:val="none"/>
          <w:lang w:val="en-US" w:eastAsia="zh-CN"/>
        </w:rPr>
        <w:t>3.</w:t>
      </w:r>
      <w:r>
        <w:rPr>
          <w:rFonts w:hint="eastAsia" w:cs="Times New Roman"/>
          <w:b/>
          <w:bCs/>
          <w:color w:val="auto"/>
          <w:sz w:val="24"/>
          <w:szCs w:val="24"/>
          <w:highlight w:val="none"/>
          <w:lang w:val="en-US" w:eastAsia="zh-CN"/>
        </w:rPr>
        <w:t>4</w:t>
      </w:r>
      <w:r>
        <w:rPr>
          <w:rFonts w:hint="default" w:ascii="Times New Roman" w:hAnsi="Times New Roman" w:eastAsia="宋体" w:cs="Times New Roman"/>
          <w:b/>
          <w:bCs/>
          <w:color w:val="auto"/>
          <w:sz w:val="24"/>
          <w:szCs w:val="24"/>
          <w:highlight w:val="none"/>
          <w:lang w:val="en-US" w:eastAsia="zh-CN"/>
        </w:rPr>
        <w:t>.</w:t>
      </w:r>
      <w:r>
        <w:rPr>
          <w:rFonts w:hint="eastAsia" w:ascii="Times New Roman" w:hAnsi="Times New Roman" w:eastAsia="宋体" w:cs="Times New Roman"/>
          <w:b/>
          <w:bCs/>
          <w:color w:val="auto"/>
          <w:sz w:val="24"/>
          <w:szCs w:val="24"/>
          <w:highlight w:val="none"/>
          <w:lang w:val="en-US" w:eastAsia="zh-CN"/>
        </w:rPr>
        <w:t>3</w:t>
      </w:r>
      <w:r>
        <w:rPr>
          <w:rFonts w:hint="eastAsia" w:ascii="宋体" w:hAnsi="宋体" w:eastAsia="宋体" w:cs="Times New Roman"/>
          <w:color w:val="auto"/>
          <w:sz w:val="24"/>
          <w:szCs w:val="24"/>
          <w:highlight w:val="none"/>
          <w:lang w:val="en-US" w:eastAsia="zh-CN"/>
        </w:rPr>
        <w:t xml:space="preserve">  </w:t>
      </w:r>
      <w:r>
        <w:rPr>
          <w:rFonts w:hint="eastAsia" w:ascii="宋体" w:hAnsi="宋体" w:eastAsia="宋体" w:cs="Times New Roman"/>
          <w:color w:val="auto"/>
          <w:sz w:val="24"/>
          <w:szCs w:val="24"/>
          <w:highlight w:val="none"/>
          <w:lang w:eastAsia="zh-CN"/>
        </w:rPr>
        <w:t>服务人员应符合如下通用素质要求</w:t>
      </w:r>
      <w:r>
        <w:rPr>
          <w:rFonts w:hint="eastAsia" w:ascii="宋体" w:hAnsi="宋体" w:cs="Times New Roman"/>
          <w:color w:val="auto"/>
          <w:sz w:val="24"/>
          <w:szCs w:val="24"/>
          <w:highlight w:val="none"/>
          <w:lang w:eastAsia="zh-CN"/>
        </w:rPr>
        <w:t>：</w:t>
      </w:r>
      <w:r>
        <w:rPr>
          <w:rFonts w:hint="eastAsia" w:ascii="宋体" w:hAnsi="宋体" w:eastAsia="宋体" w:cs="Times New Roman"/>
          <w:color w:val="auto"/>
          <w:sz w:val="24"/>
          <w:szCs w:val="24"/>
          <w:highlight w:val="none"/>
          <w:lang w:val="en-US" w:eastAsia="zh-CN"/>
        </w:rPr>
        <w:t xml:space="preserve">  </w:t>
      </w:r>
    </w:p>
    <w:p w14:paraId="55031E4B">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  遵守国家法律法规及物业服务企业和物业使用单位的各项规章制度；</w:t>
      </w:r>
    </w:p>
    <w:p w14:paraId="2C0D0C5E">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  具有良好的职业道德，具备所需的专业技能和理论知识；</w:t>
      </w:r>
    </w:p>
    <w:p w14:paraId="40FD6366">
      <w:pPr>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line="360" w:lineRule="auto"/>
        <w:ind w:leftChars="0"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 xml:space="preserve">3  </w:t>
      </w:r>
      <w:r>
        <w:rPr>
          <w:rFonts w:hint="eastAsia" w:ascii="宋体" w:hAnsi="宋体" w:eastAsia="宋体" w:cs="宋体"/>
          <w:color w:val="auto"/>
          <w:sz w:val="24"/>
          <w:szCs w:val="24"/>
          <w:highlight w:val="none"/>
          <w:lang w:val="en-US" w:eastAsia="zh-CN"/>
        </w:rPr>
        <w:t>具备良好的沟通和表达能力；</w:t>
      </w:r>
    </w:p>
    <w:p w14:paraId="0FAE69D2">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  经过法律法规、专业技能、安全、保密、服务规范、礼仪礼貌等培训；</w:t>
      </w:r>
    </w:p>
    <w:p w14:paraId="412EA88A">
      <w:pPr>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line="360" w:lineRule="auto"/>
        <w:ind w:leftChars="0"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5 </w:t>
      </w:r>
      <w:r>
        <w:rPr>
          <w:rFonts w:hint="eastAsia" w:eastAsia="宋体" w:cs="Times New Roman"/>
          <w:color w:val="auto"/>
          <w:sz w:val="24"/>
          <w:szCs w:val="24"/>
          <w:highlight w:val="none"/>
          <w:lang w:val="en-US" w:eastAsia="zh-CN"/>
        </w:rPr>
        <w:t xml:space="preserve"> </w:t>
      </w:r>
      <w:r>
        <w:rPr>
          <w:rFonts w:hint="eastAsia" w:ascii="宋体" w:hAnsi="宋体" w:eastAsia="宋体" w:cs="宋体"/>
          <w:color w:val="auto"/>
          <w:sz w:val="24"/>
          <w:szCs w:val="24"/>
          <w:highlight w:val="none"/>
          <w:lang w:val="en-US" w:eastAsia="zh-CN"/>
        </w:rPr>
        <w:t>持卫生健康管理部门认可的体检机构出具的体检报告方可上岗。</w:t>
      </w:r>
    </w:p>
    <w:p w14:paraId="7B5BCBA6">
      <w:pPr>
        <w:pStyle w:val="20"/>
        <w:keepNext w:val="0"/>
        <w:keepLines w:val="0"/>
        <w:pageBreakBefore w:val="0"/>
        <w:widowControl w:val="0"/>
        <w:kinsoku/>
        <w:overflowPunct/>
        <w:autoSpaceDE/>
        <w:autoSpaceDN/>
        <w:bidi w:val="0"/>
        <w:adjustRightInd/>
        <w:snapToGrid/>
        <w:spacing w:after="0" w:line="360" w:lineRule="auto"/>
        <w:textAlignment w:val="auto"/>
        <w:rPr>
          <w:rFonts w:hint="eastAsia" w:ascii="宋体" w:hAnsi="宋体" w:eastAsia="宋体" w:cs="Times New Roman"/>
          <w:color w:val="auto"/>
          <w:sz w:val="24"/>
          <w:szCs w:val="24"/>
          <w:highlight w:val="none"/>
          <w:lang w:eastAsia="zh-CN"/>
        </w:rPr>
      </w:pPr>
      <w:r>
        <w:rPr>
          <w:rFonts w:hint="default" w:ascii="Times New Roman" w:hAnsi="Times New Roman" w:eastAsia="宋体" w:cs="Times New Roman"/>
          <w:b/>
          <w:bCs/>
          <w:color w:val="auto"/>
          <w:sz w:val="24"/>
          <w:szCs w:val="24"/>
          <w:highlight w:val="none"/>
          <w:lang w:val="en-US" w:eastAsia="zh-CN"/>
        </w:rPr>
        <w:t>3.</w:t>
      </w:r>
      <w:r>
        <w:rPr>
          <w:rFonts w:hint="eastAsia" w:cs="Times New Roman"/>
          <w:b/>
          <w:bCs/>
          <w:color w:val="auto"/>
          <w:sz w:val="24"/>
          <w:szCs w:val="24"/>
          <w:highlight w:val="none"/>
          <w:lang w:val="en-US" w:eastAsia="zh-CN"/>
        </w:rPr>
        <w:t>4</w:t>
      </w:r>
      <w:r>
        <w:rPr>
          <w:rFonts w:hint="default" w:ascii="Times New Roman" w:hAnsi="Times New Roman" w:eastAsia="宋体" w:cs="Times New Roman"/>
          <w:b/>
          <w:bCs/>
          <w:color w:val="auto"/>
          <w:sz w:val="24"/>
          <w:szCs w:val="24"/>
          <w:highlight w:val="none"/>
          <w:lang w:val="en-US" w:eastAsia="zh-CN"/>
        </w:rPr>
        <w:t>.</w:t>
      </w:r>
      <w:r>
        <w:rPr>
          <w:rFonts w:hint="eastAsia" w:ascii="Times New Roman" w:hAnsi="Times New Roman" w:eastAsia="宋体" w:cs="Times New Roman"/>
          <w:b/>
          <w:bCs/>
          <w:color w:val="auto"/>
          <w:sz w:val="24"/>
          <w:szCs w:val="24"/>
          <w:highlight w:val="none"/>
          <w:lang w:val="en-US" w:eastAsia="zh-CN"/>
        </w:rPr>
        <w:t>4</w:t>
      </w:r>
      <w:r>
        <w:rPr>
          <w:rFonts w:hint="eastAsia" w:ascii="宋体" w:hAnsi="宋体"/>
          <w:color w:val="auto"/>
          <w:sz w:val="24"/>
          <w:szCs w:val="24"/>
          <w:highlight w:val="none"/>
          <w:lang w:val="en-US" w:eastAsia="zh-CN"/>
        </w:rPr>
        <w:t xml:space="preserve"> </w:t>
      </w:r>
      <w:r>
        <w:rPr>
          <w:rFonts w:hint="eastAsia" w:ascii="宋体" w:hAnsi="宋体" w:eastAsia="宋体" w:cs="Times New Roman"/>
          <w:color w:val="auto"/>
          <w:sz w:val="24"/>
          <w:szCs w:val="24"/>
          <w:highlight w:val="none"/>
          <w:lang w:val="en-US" w:eastAsia="zh-CN"/>
        </w:rPr>
        <w:t xml:space="preserve"> </w:t>
      </w:r>
      <w:r>
        <w:rPr>
          <w:rFonts w:hint="eastAsia" w:ascii="宋体" w:hAnsi="宋体" w:eastAsia="宋体" w:cs="Times New Roman"/>
          <w:color w:val="auto"/>
          <w:sz w:val="24"/>
          <w:szCs w:val="24"/>
          <w:highlight w:val="none"/>
        </w:rPr>
        <w:t>服务过程中，应统一着装，佩戴明显标志，仪容仪表整洁；头发不染自然发色以外的颜色，饰物佩戴应得当，不得佩戴夸张饰物。应遵循服务礼仪，保持良好的精神状态，举止大方有礼，用语文明规范；应主动、热情、耐心、周到、及时提供服务</w:t>
      </w:r>
      <w:r>
        <w:rPr>
          <w:rFonts w:hint="eastAsia" w:ascii="宋体" w:hAnsi="宋体" w:eastAsia="宋体" w:cs="Times New Roman"/>
          <w:color w:val="auto"/>
          <w:sz w:val="24"/>
          <w:szCs w:val="24"/>
          <w:highlight w:val="none"/>
          <w:lang w:eastAsia="zh-CN"/>
        </w:rPr>
        <w:t>。</w:t>
      </w:r>
    </w:p>
    <w:p w14:paraId="31F22757">
      <w:pPr>
        <w:pStyle w:val="20"/>
        <w:keepNext w:val="0"/>
        <w:keepLines w:val="0"/>
        <w:pageBreakBefore w:val="0"/>
        <w:widowControl w:val="0"/>
        <w:kinsoku/>
        <w:wordWrap/>
        <w:overflowPunct/>
        <w:topLinePunct w:val="0"/>
        <w:autoSpaceDE/>
        <w:autoSpaceDN/>
        <w:bidi w:val="0"/>
        <w:adjustRightInd/>
        <w:snapToGrid/>
        <w:spacing w:after="0" w:line="360" w:lineRule="auto"/>
        <w:ind w:leftChars="0" w:firstLineChars="200"/>
        <w:jc w:val="both"/>
        <w:textAlignment w:val="auto"/>
        <w:outlineLvl w:val="9"/>
        <w:rPr>
          <w:rFonts w:hint="eastAsia" w:ascii="宋体" w:hAnsi="宋体" w:eastAsia="宋体" w:cs="Times New Roman"/>
          <w:color w:val="auto"/>
          <w:sz w:val="24"/>
          <w:szCs w:val="24"/>
          <w:highlight w:val="none"/>
          <w:lang w:val="en-US" w:eastAsia="zh-CN"/>
        </w:rPr>
      </w:pPr>
      <w:r>
        <w:rPr>
          <w:rFonts w:hint="default" w:ascii="Times New Roman" w:hAnsi="Times New Roman" w:eastAsia="宋体" w:cs="Times New Roman"/>
          <w:b/>
          <w:bCs/>
          <w:color w:val="auto"/>
          <w:sz w:val="24"/>
          <w:szCs w:val="24"/>
          <w:highlight w:val="none"/>
          <w:lang w:val="en-US" w:eastAsia="zh-CN"/>
        </w:rPr>
        <w:t>3.</w:t>
      </w:r>
      <w:r>
        <w:rPr>
          <w:rFonts w:hint="eastAsia" w:cs="Times New Roman"/>
          <w:b/>
          <w:bCs/>
          <w:color w:val="auto"/>
          <w:sz w:val="24"/>
          <w:szCs w:val="24"/>
          <w:highlight w:val="none"/>
          <w:lang w:val="en-US" w:eastAsia="zh-CN"/>
        </w:rPr>
        <w:t>4</w:t>
      </w:r>
      <w:r>
        <w:rPr>
          <w:rFonts w:hint="default" w:ascii="Times New Roman" w:hAnsi="Times New Roman" w:eastAsia="宋体" w:cs="Times New Roman"/>
          <w:b/>
          <w:bCs/>
          <w:color w:val="auto"/>
          <w:sz w:val="24"/>
          <w:szCs w:val="24"/>
          <w:highlight w:val="none"/>
          <w:lang w:val="en-US" w:eastAsia="zh-CN"/>
        </w:rPr>
        <w:t>.</w:t>
      </w:r>
      <w:r>
        <w:rPr>
          <w:rFonts w:hint="eastAsia" w:ascii="Times New Roman" w:hAnsi="Times New Roman" w:eastAsia="宋体" w:cs="Times New Roman"/>
          <w:b/>
          <w:bCs/>
          <w:color w:val="auto"/>
          <w:sz w:val="24"/>
          <w:szCs w:val="24"/>
          <w:highlight w:val="none"/>
          <w:lang w:val="en-US" w:eastAsia="zh-CN"/>
        </w:rPr>
        <w:t>5</w:t>
      </w:r>
      <w:r>
        <w:rPr>
          <w:rFonts w:hint="eastAsia" w:ascii="宋体" w:hAnsi="宋体" w:eastAsia="宋体" w:cs="Times New Roman"/>
          <w:color w:val="auto"/>
          <w:sz w:val="24"/>
          <w:szCs w:val="24"/>
          <w:highlight w:val="none"/>
          <w:lang w:val="en-US" w:eastAsia="zh-CN"/>
        </w:rPr>
        <w:t xml:space="preserve">  </w:t>
      </w:r>
      <w:r>
        <w:rPr>
          <w:rFonts w:hint="eastAsia" w:ascii="宋体" w:hAnsi="宋体" w:cs="Times New Roman"/>
          <w:color w:val="auto"/>
          <w:sz w:val="24"/>
          <w:szCs w:val="24"/>
          <w:highlight w:val="none"/>
          <w:lang w:val="en-US" w:eastAsia="zh-CN"/>
        </w:rPr>
        <w:t>年度服务人员流动率≤ 10% ；</w:t>
      </w:r>
      <w:r>
        <w:rPr>
          <w:rFonts w:hint="eastAsia" w:ascii="宋体" w:hAnsi="宋体" w:eastAsia="宋体" w:cs="Times New Roman"/>
          <w:color w:val="auto"/>
          <w:sz w:val="24"/>
          <w:szCs w:val="24"/>
          <w:highlight w:val="none"/>
          <w:lang w:eastAsia="zh-CN"/>
        </w:rPr>
        <w:t>专用办公室、会议室和接待室的保洁服务人员，应由相对稳定的专人负责，确保环境卫生符合要求，宜实行双人上岗制。</w:t>
      </w:r>
    </w:p>
    <w:p w14:paraId="5EE8A2BE">
      <w:pPr>
        <w:keepNext w:val="0"/>
        <w:keepLines w:val="0"/>
        <w:pageBreakBefore w:val="0"/>
        <w:widowControl w:val="0"/>
        <w:kinsoku/>
        <w:wordWrap/>
        <w:overflowPunct/>
        <w:topLinePunct w:val="0"/>
        <w:autoSpaceDE/>
        <w:autoSpaceDN/>
        <w:bidi w:val="0"/>
        <w:adjustRightInd/>
        <w:snapToGrid/>
        <w:spacing w:before="157" w:beforeLines="50" w:after="157" w:afterLines="50"/>
        <w:ind w:firstLine="0" w:firstLineChars="0"/>
        <w:jc w:val="center"/>
        <w:textAlignment w:val="auto"/>
        <w:outlineLvl w:val="1"/>
        <w:rPr>
          <w:rFonts w:hint="eastAsia" w:ascii="宋体" w:hAnsi="宋体" w:eastAsia="宋体" w:cs="宋体"/>
          <w:b/>
          <w:bCs/>
          <w:color w:val="auto"/>
          <w:sz w:val="24"/>
          <w:szCs w:val="24"/>
          <w:highlight w:val="none"/>
          <w:lang w:val="en-US" w:eastAsia="zh-CN"/>
        </w:rPr>
      </w:pPr>
      <w:bookmarkStart w:id="82" w:name="_Toc21047"/>
      <w:bookmarkStart w:id="83" w:name="_Toc16758"/>
      <w:bookmarkStart w:id="84" w:name="_Toc32249"/>
      <w:bookmarkStart w:id="85" w:name="_Toc5310"/>
      <w:bookmarkStart w:id="86" w:name="_Toc1302"/>
      <w:r>
        <w:rPr>
          <w:rFonts w:hint="eastAsia" w:ascii="宋体" w:hAnsi="宋体" w:eastAsia="宋体" w:cs="宋体"/>
          <w:b/>
          <w:bCs/>
          <w:color w:val="auto"/>
          <w:sz w:val="24"/>
          <w:szCs w:val="24"/>
          <w:highlight w:val="none"/>
          <w:lang w:val="en-US" w:eastAsia="zh-CN"/>
        </w:rPr>
        <w:t>3.</w:t>
      </w:r>
      <w:r>
        <w:rPr>
          <w:rFonts w:hint="eastAsia" w:ascii="宋体" w:hAnsi="宋体" w:cs="宋体"/>
          <w:b/>
          <w:bCs/>
          <w:color w:val="auto"/>
          <w:sz w:val="24"/>
          <w:szCs w:val="24"/>
          <w:highlight w:val="none"/>
          <w:lang w:val="en-US" w:eastAsia="zh-CN"/>
        </w:rPr>
        <w:t>5</w:t>
      </w:r>
      <w:r>
        <w:rPr>
          <w:rFonts w:hint="eastAsia" w:ascii="宋体" w:hAnsi="宋体" w:eastAsia="宋体" w:cs="宋体"/>
          <w:b/>
          <w:bCs/>
          <w:color w:val="auto"/>
          <w:sz w:val="24"/>
          <w:szCs w:val="24"/>
          <w:highlight w:val="none"/>
          <w:lang w:val="en-US" w:eastAsia="zh-CN"/>
        </w:rPr>
        <w:t xml:space="preserve">  档案管理</w:t>
      </w:r>
      <w:bookmarkEnd w:id="82"/>
      <w:bookmarkEnd w:id="83"/>
      <w:bookmarkEnd w:id="84"/>
      <w:bookmarkEnd w:id="85"/>
      <w:bookmarkEnd w:id="86"/>
    </w:p>
    <w:p w14:paraId="57B08CEA">
      <w:pPr>
        <w:pStyle w:val="20"/>
        <w:keepNext w:val="0"/>
        <w:keepLines w:val="0"/>
        <w:pageBreakBefore w:val="0"/>
        <w:widowControl w:val="0"/>
        <w:kinsoku/>
        <w:overflowPunct/>
        <w:autoSpaceDE/>
        <w:autoSpaceDN/>
        <w:bidi w:val="0"/>
        <w:adjustRightInd/>
        <w:snapToGrid/>
        <w:spacing w:after="0" w:line="360" w:lineRule="auto"/>
        <w:textAlignment w:val="auto"/>
        <w:rPr>
          <w:rFonts w:hint="eastAsia" w:ascii="宋体" w:hAnsi="宋体" w:eastAsia="宋体" w:cs="Times New Roman"/>
          <w:color w:val="auto"/>
          <w:sz w:val="24"/>
          <w:szCs w:val="24"/>
          <w:highlight w:val="none"/>
          <w:lang w:val="en-US" w:eastAsia="zh-CN"/>
        </w:rPr>
      </w:pPr>
      <w:r>
        <w:rPr>
          <w:rFonts w:hint="default" w:ascii="Times New Roman" w:hAnsi="Times New Roman" w:eastAsia="宋体" w:cs="Times New Roman"/>
          <w:b/>
          <w:bCs/>
          <w:color w:val="auto"/>
          <w:sz w:val="24"/>
          <w:szCs w:val="24"/>
          <w:highlight w:val="none"/>
          <w:lang w:val="en-US" w:eastAsia="zh-CN"/>
        </w:rPr>
        <w:t>3.</w:t>
      </w:r>
      <w:r>
        <w:rPr>
          <w:rFonts w:hint="eastAsia" w:cs="Times New Roman"/>
          <w:b/>
          <w:bCs/>
          <w:color w:val="auto"/>
          <w:sz w:val="24"/>
          <w:szCs w:val="24"/>
          <w:highlight w:val="none"/>
          <w:lang w:val="en-US" w:eastAsia="zh-CN"/>
        </w:rPr>
        <w:t>5</w:t>
      </w:r>
      <w:r>
        <w:rPr>
          <w:rFonts w:hint="default" w:ascii="Times New Roman" w:hAnsi="Times New Roman" w:eastAsia="宋体" w:cs="Times New Roman"/>
          <w:b/>
          <w:bCs/>
          <w:color w:val="auto"/>
          <w:sz w:val="24"/>
          <w:szCs w:val="24"/>
          <w:highlight w:val="none"/>
          <w:lang w:val="en-US" w:eastAsia="zh-CN"/>
        </w:rPr>
        <w:t>.</w:t>
      </w:r>
      <w:r>
        <w:rPr>
          <w:rFonts w:hint="eastAsia" w:ascii="Times New Roman" w:hAnsi="Times New Roman" w:eastAsia="宋体" w:cs="Times New Roman"/>
          <w:b/>
          <w:bCs/>
          <w:color w:val="auto"/>
          <w:sz w:val="24"/>
          <w:szCs w:val="24"/>
          <w:highlight w:val="none"/>
          <w:lang w:val="en-US" w:eastAsia="zh-CN"/>
        </w:rPr>
        <w:t>1</w:t>
      </w:r>
      <w:r>
        <w:rPr>
          <w:rFonts w:hint="eastAsia" w:ascii="宋体" w:hAnsi="宋体"/>
          <w:color w:val="auto"/>
          <w:sz w:val="24"/>
          <w:szCs w:val="24"/>
          <w:highlight w:val="none"/>
          <w:lang w:val="en-US" w:eastAsia="zh-CN"/>
        </w:rPr>
        <w:t xml:space="preserve"> </w:t>
      </w:r>
      <w:r>
        <w:rPr>
          <w:rFonts w:hint="eastAsia" w:ascii="宋体" w:hAnsi="宋体" w:eastAsia="宋体" w:cs="Times New Roman"/>
          <w:color w:val="auto"/>
          <w:sz w:val="24"/>
          <w:szCs w:val="24"/>
          <w:highlight w:val="none"/>
          <w:lang w:val="en-US" w:eastAsia="zh-CN"/>
        </w:rPr>
        <w:t xml:space="preserve"> </w:t>
      </w:r>
      <w:r>
        <w:rPr>
          <w:rFonts w:hint="eastAsia" w:ascii="宋体" w:hAnsi="宋体" w:eastAsia="宋体" w:cs="Times New Roman"/>
          <w:color w:val="auto"/>
          <w:sz w:val="24"/>
          <w:szCs w:val="24"/>
          <w:highlight w:val="none"/>
        </w:rPr>
        <w:t>物业档案分为技术类档案和管理类档案</w:t>
      </w:r>
      <w:r>
        <w:rPr>
          <w:rFonts w:hint="eastAsia" w:ascii="宋体" w:hAnsi="宋体" w:eastAsia="宋体" w:cs="Times New Roman"/>
          <w:color w:val="auto"/>
          <w:sz w:val="24"/>
          <w:szCs w:val="24"/>
          <w:highlight w:val="none"/>
          <w:lang w:eastAsia="zh-CN"/>
        </w:rPr>
        <w:t>。</w:t>
      </w:r>
    </w:p>
    <w:p w14:paraId="5411A137">
      <w:pPr>
        <w:pStyle w:val="20"/>
        <w:keepNext w:val="0"/>
        <w:keepLines w:val="0"/>
        <w:pageBreakBefore w:val="0"/>
        <w:widowControl w:val="0"/>
        <w:kinsoku/>
        <w:overflowPunct/>
        <w:autoSpaceDE/>
        <w:autoSpaceDN/>
        <w:bidi w:val="0"/>
        <w:adjustRightInd/>
        <w:snapToGrid/>
        <w:spacing w:after="0" w:line="360" w:lineRule="auto"/>
        <w:textAlignment w:val="auto"/>
        <w:rPr>
          <w:rFonts w:hint="eastAsia" w:ascii="宋体" w:hAnsi="宋体" w:eastAsia="宋体" w:cs="Times New Roman"/>
          <w:color w:val="auto"/>
          <w:sz w:val="24"/>
          <w:szCs w:val="24"/>
          <w:highlight w:val="none"/>
          <w:lang w:eastAsia="zh-CN"/>
        </w:rPr>
      </w:pPr>
      <w:r>
        <w:rPr>
          <w:rFonts w:hint="eastAsia" w:ascii="Times New Roman" w:hAnsi="Times New Roman" w:eastAsia="宋体" w:cs="Times New Roman"/>
          <w:b/>
          <w:bCs/>
          <w:color w:val="auto"/>
          <w:sz w:val="24"/>
          <w:szCs w:val="24"/>
          <w:highlight w:val="none"/>
          <w:lang w:val="en-US" w:eastAsia="zh-CN"/>
        </w:rPr>
        <w:t>3.</w:t>
      </w:r>
      <w:r>
        <w:rPr>
          <w:rFonts w:hint="eastAsia" w:cs="Times New Roman"/>
          <w:b/>
          <w:bCs/>
          <w:color w:val="auto"/>
          <w:sz w:val="24"/>
          <w:szCs w:val="24"/>
          <w:highlight w:val="none"/>
          <w:lang w:val="en-US" w:eastAsia="zh-CN"/>
        </w:rPr>
        <w:t>5</w:t>
      </w:r>
      <w:r>
        <w:rPr>
          <w:rFonts w:hint="eastAsia" w:ascii="Times New Roman" w:hAnsi="Times New Roman" w:eastAsia="宋体" w:cs="Times New Roman"/>
          <w:b/>
          <w:bCs/>
          <w:color w:val="auto"/>
          <w:sz w:val="24"/>
          <w:szCs w:val="24"/>
          <w:highlight w:val="none"/>
          <w:lang w:val="en-US" w:eastAsia="zh-CN"/>
        </w:rPr>
        <w:t>.2</w:t>
      </w:r>
      <w:r>
        <w:rPr>
          <w:rFonts w:hint="eastAsia" w:ascii="宋体" w:hAnsi="宋体" w:eastAsia="宋体" w:cs="Times New Roman"/>
          <w:color w:val="auto"/>
          <w:sz w:val="24"/>
          <w:szCs w:val="24"/>
          <w:highlight w:val="none"/>
          <w:lang w:val="en-US" w:eastAsia="zh-CN"/>
        </w:rPr>
        <w:t xml:space="preserve">  </w:t>
      </w:r>
      <w:r>
        <w:rPr>
          <w:rFonts w:hint="eastAsia" w:ascii="宋体" w:hAnsi="宋体" w:eastAsia="宋体" w:cs="Times New Roman"/>
          <w:color w:val="auto"/>
          <w:sz w:val="24"/>
          <w:szCs w:val="24"/>
          <w:highlight w:val="none"/>
          <w:lang w:eastAsia="zh-CN"/>
        </w:rPr>
        <w:t>技术类档案包括</w:t>
      </w:r>
      <w:r>
        <w:rPr>
          <w:rFonts w:hint="eastAsia" w:ascii="宋体" w:hAnsi="宋体" w:cs="Times New Roman"/>
          <w:color w:val="auto"/>
          <w:sz w:val="24"/>
          <w:szCs w:val="24"/>
          <w:highlight w:val="none"/>
          <w:lang w:val="en-US" w:eastAsia="zh-CN"/>
        </w:rPr>
        <w:t>但不仅限于</w:t>
      </w:r>
      <w:r>
        <w:rPr>
          <w:rFonts w:hint="eastAsia" w:ascii="宋体" w:hAnsi="宋体" w:eastAsia="宋体" w:cs="Times New Roman"/>
          <w:color w:val="auto"/>
          <w:sz w:val="24"/>
          <w:szCs w:val="24"/>
          <w:highlight w:val="none"/>
          <w:lang w:eastAsia="zh-CN"/>
        </w:rPr>
        <w:t>：</w:t>
      </w:r>
    </w:p>
    <w:p w14:paraId="2F660C45">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  物业竣工验收资料；</w:t>
      </w:r>
    </w:p>
    <w:p w14:paraId="76C4074C">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  物业权属资料；</w:t>
      </w:r>
    </w:p>
    <w:p w14:paraId="1314C684">
      <w:pPr>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line="360" w:lineRule="auto"/>
        <w:ind w:leftChars="0"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 xml:space="preserve">3  </w:t>
      </w:r>
      <w:r>
        <w:rPr>
          <w:rFonts w:hint="eastAsia" w:ascii="宋体" w:hAnsi="宋体" w:eastAsia="宋体" w:cs="宋体"/>
          <w:color w:val="auto"/>
          <w:sz w:val="24"/>
          <w:szCs w:val="24"/>
          <w:highlight w:val="none"/>
          <w:lang w:val="en-US" w:eastAsia="zh-CN"/>
        </w:rPr>
        <w:t>物业承接查验资料；</w:t>
      </w:r>
    </w:p>
    <w:p w14:paraId="77BB3F95">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  设施设备档案等。</w:t>
      </w:r>
    </w:p>
    <w:p w14:paraId="7E56A9DE">
      <w:pPr>
        <w:pStyle w:val="20"/>
        <w:keepNext w:val="0"/>
        <w:keepLines w:val="0"/>
        <w:pageBreakBefore w:val="0"/>
        <w:widowControl w:val="0"/>
        <w:kinsoku/>
        <w:overflowPunct/>
        <w:autoSpaceDE/>
        <w:autoSpaceDN/>
        <w:bidi w:val="0"/>
        <w:adjustRightInd/>
        <w:snapToGrid/>
        <w:spacing w:after="0" w:line="360" w:lineRule="auto"/>
        <w:textAlignment w:val="auto"/>
        <w:outlineLvl w:val="9"/>
        <w:rPr>
          <w:rFonts w:hint="eastAsia" w:ascii="宋体" w:hAnsi="宋体" w:eastAsia="宋体" w:cs="Times New Roman"/>
          <w:color w:val="auto"/>
          <w:sz w:val="24"/>
          <w:szCs w:val="24"/>
          <w:highlight w:val="none"/>
          <w:lang w:eastAsia="zh-CN"/>
        </w:rPr>
      </w:pPr>
      <w:bookmarkStart w:id="87" w:name="_Toc4102"/>
      <w:r>
        <w:rPr>
          <w:rFonts w:hint="eastAsia" w:ascii="Times New Roman" w:hAnsi="Times New Roman" w:eastAsia="宋体" w:cs="Times New Roman"/>
          <w:b/>
          <w:bCs/>
          <w:color w:val="auto"/>
          <w:sz w:val="24"/>
          <w:szCs w:val="24"/>
          <w:highlight w:val="none"/>
          <w:lang w:val="en-US" w:eastAsia="zh-CN"/>
        </w:rPr>
        <w:t>3.</w:t>
      </w:r>
      <w:r>
        <w:rPr>
          <w:rFonts w:hint="eastAsia" w:cs="Times New Roman"/>
          <w:b/>
          <w:bCs/>
          <w:color w:val="auto"/>
          <w:sz w:val="24"/>
          <w:szCs w:val="24"/>
          <w:highlight w:val="none"/>
          <w:lang w:val="en-US" w:eastAsia="zh-CN"/>
        </w:rPr>
        <w:t>5</w:t>
      </w:r>
      <w:r>
        <w:rPr>
          <w:rFonts w:hint="eastAsia" w:ascii="Times New Roman" w:hAnsi="Times New Roman" w:eastAsia="宋体" w:cs="Times New Roman"/>
          <w:b/>
          <w:bCs/>
          <w:color w:val="auto"/>
          <w:sz w:val="24"/>
          <w:szCs w:val="24"/>
          <w:highlight w:val="none"/>
          <w:lang w:val="en-US" w:eastAsia="zh-CN"/>
        </w:rPr>
        <w:t>.3</w:t>
      </w:r>
      <w:r>
        <w:rPr>
          <w:rFonts w:hint="eastAsia" w:ascii="宋体" w:hAnsi="宋体" w:eastAsia="宋体" w:cs="Times New Roman"/>
          <w:color w:val="auto"/>
          <w:sz w:val="24"/>
          <w:szCs w:val="24"/>
          <w:highlight w:val="none"/>
          <w:lang w:val="en-US" w:eastAsia="zh-CN"/>
        </w:rPr>
        <w:t xml:space="preserve">  </w:t>
      </w:r>
      <w:r>
        <w:rPr>
          <w:rFonts w:hint="eastAsia" w:ascii="宋体" w:hAnsi="宋体" w:eastAsia="宋体" w:cs="Times New Roman"/>
          <w:color w:val="auto"/>
          <w:sz w:val="24"/>
          <w:szCs w:val="24"/>
          <w:highlight w:val="none"/>
          <w:lang w:eastAsia="zh-CN"/>
        </w:rPr>
        <w:t>管理类档案包括</w:t>
      </w:r>
      <w:r>
        <w:rPr>
          <w:rFonts w:hint="eastAsia" w:ascii="宋体" w:hAnsi="宋体" w:cs="Times New Roman"/>
          <w:color w:val="auto"/>
          <w:sz w:val="24"/>
          <w:szCs w:val="24"/>
          <w:highlight w:val="none"/>
          <w:lang w:val="en-US" w:eastAsia="zh-CN"/>
        </w:rPr>
        <w:t>但不仅限于</w:t>
      </w:r>
      <w:r>
        <w:rPr>
          <w:rFonts w:hint="eastAsia" w:ascii="宋体" w:hAnsi="宋体" w:eastAsia="宋体" w:cs="Times New Roman"/>
          <w:color w:val="auto"/>
          <w:sz w:val="24"/>
          <w:szCs w:val="24"/>
          <w:highlight w:val="none"/>
          <w:lang w:eastAsia="zh-CN"/>
        </w:rPr>
        <w:t>以下内容：</w:t>
      </w:r>
      <w:bookmarkEnd w:id="87"/>
    </w:p>
    <w:p w14:paraId="76C0A323">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  服务人员</w:t>
      </w:r>
      <w:r>
        <w:rPr>
          <w:rFonts w:hint="eastAsia" w:ascii="宋体" w:hAnsi="宋体" w:cs="宋体"/>
          <w:color w:val="auto"/>
          <w:sz w:val="24"/>
          <w:szCs w:val="24"/>
          <w:highlight w:val="none"/>
          <w:lang w:val="en-US" w:eastAsia="zh-CN"/>
        </w:rPr>
        <w:t>人事</w:t>
      </w:r>
      <w:r>
        <w:rPr>
          <w:rFonts w:hint="eastAsia" w:ascii="宋体" w:hAnsi="宋体" w:eastAsia="宋体" w:cs="宋体"/>
          <w:color w:val="auto"/>
          <w:sz w:val="24"/>
          <w:szCs w:val="24"/>
          <w:highlight w:val="none"/>
          <w:lang w:val="en-US" w:eastAsia="zh-CN"/>
        </w:rPr>
        <w:t>档案；</w:t>
      </w:r>
    </w:p>
    <w:p w14:paraId="21A74468">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  管理制度档案；</w:t>
      </w:r>
    </w:p>
    <w:p w14:paraId="53A34AA7">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eastAsia="宋体" w:cs="Times New Roman"/>
          <w:color w:val="auto"/>
          <w:sz w:val="24"/>
          <w:szCs w:val="24"/>
          <w:highlight w:val="none"/>
          <w:lang w:val="en-US" w:eastAsia="zh-CN"/>
        </w:rPr>
      </w:pPr>
      <w:r>
        <w:rPr>
          <w:rFonts w:hint="eastAsia" w:ascii="宋体" w:hAnsi="宋体" w:cs="宋体"/>
          <w:color w:val="auto"/>
          <w:sz w:val="24"/>
          <w:szCs w:val="24"/>
          <w:highlight w:val="none"/>
          <w:lang w:val="en-US" w:eastAsia="zh-CN"/>
        </w:rPr>
        <w:t xml:space="preserve">3  </w:t>
      </w:r>
      <w:r>
        <w:rPr>
          <w:rFonts w:hint="eastAsia" w:eastAsia="宋体" w:cs="Times New Roman"/>
          <w:color w:val="auto"/>
          <w:sz w:val="24"/>
          <w:szCs w:val="24"/>
          <w:highlight w:val="none"/>
          <w:lang w:val="en-US" w:eastAsia="zh-CN"/>
        </w:rPr>
        <w:t>管理与服务过程中形成的文件记录：</w:t>
      </w:r>
    </w:p>
    <w:p w14:paraId="683F6765">
      <w:pPr>
        <w:keepNext w:val="0"/>
        <w:keepLines w:val="0"/>
        <w:pageBreakBefore w:val="0"/>
        <w:widowControl w:val="0"/>
        <w:numPr>
          <w:ilvl w:val="0"/>
          <w:numId w:val="16"/>
        </w:numPr>
        <w:kinsoku/>
        <w:wordWrap/>
        <w:overflowPunct/>
        <w:topLinePunct w:val="0"/>
        <w:autoSpaceDE/>
        <w:autoSpaceDN/>
        <w:bidi w:val="0"/>
        <w:adjustRightInd/>
        <w:snapToGrid/>
        <w:spacing w:line="360" w:lineRule="auto"/>
        <w:ind w:left="425" w:leftChars="0" w:firstLine="415" w:firstLineChars="0"/>
        <w:jc w:val="both"/>
        <w:textAlignment w:val="auto"/>
        <w:rPr>
          <w:rFonts w:hint="eastAsia" w:ascii="宋体" w:hAnsi="宋体" w:cs="宋体"/>
          <w:color w:val="auto"/>
          <w:highlight w:val="none"/>
          <w:lang w:val="en-US" w:eastAsia="zh-CN"/>
        </w:rPr>
      </w:pPr>
      <w:r>
        <w:rPr>
          <w:rFonts w:hint="eastAsia" w:ascii="宋体" w:hAnsi="宋体" w:eastAsia="宋体" w:cs="宋体"/>
          <w:color w:val="auto"/>
          <w:sz w:val="24"/>
          <w:szCs w:val="24"/>
          <w:highlight w:val="none"/>
          <w:lang w:val="en-US" w:eastAsia="zh-CN"/>
        </w:rPr>
        <w:t>客户服务</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客户资料、客户建议与投诉等；</w:t>
      </w:r>
    </w:p>
    <w:p w14:paraId="79121E02">
      <w:pPr>
        <w:keepNext w:val="0"/>
        <w:keepLines w:val="0"/>
        <w:pageBreakBefore w:val="0"/>
        <w:widowControl w:val="0"/>
        <w:numPr>
          <w:ilvl w:val="0"/>
          <w:numId w:val="16"/>
        </w:numPr>
        <w:kinsoku/>
        <w:wordWrap/>
        <w:overflowPunct/>
        <w:topLinePunct w:val="0"/>
        <w:autoSpaceDE/>
        <w:autoSpaceDN/>
        <w:bidi w:val="0"/>
        <w:adjustRightInd/>
        <w:snapToGrid/>
        <w:spacing w:line="360" w:lineRule="auto"/>
        <w:ind w:left="425" w:leftChars="0" w:firstLine="415" w:firstLineChars="0"/>
        <w:jc w:val="both"/>
        <w:textAlignment w:val="auto"/>
        <w:rPr>
          <w:rFonts w:hint="eastAsia" w:ascii="宋体" w:hAnsi="宋体" w:cs="宋体"/>
          <w:color w:val="auto"/>
          <w:highlight w:val="none"/>
          <w:lang w:val="en-US" w:eastAsia="zh-CN"/>
        </w:rPr>
      </w:pPr>
      <w:r>
        <w:rPr>
          <w:rFonts w:hint="eastAsia" w:ascii="宋体" w:hAnsi="宋体" w:eastAsia="宋体" w:cs="宋体"/>
          <w:color w:val="auto"/>
          <w:sz w:val="24"/>
          <w:szCs w:val="24"/>
          <w:highlight w:val="none"/>
          <w:lang w:val="en-US" w:eastAsia="zh-CN"/>
        </w:rPr>
        <w:t>房屋维护服务</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房屋台账、使用说明、房屋装修、维保记录等；</w:t>
      </w:r>
    </w:p>
    <w:p w14:paraId="08A4D9C7">
      <w:pPr>
        <w:keepNext w:val="0"/>
        <w:keepLines w:val="0"/>
        <w:pageBreakBefore w:val="0"/>
        <w:widowControl w:val="0"/>
        <w:numPr>
          <w:ilvl w:val="0"/>
          <w:numId w:val="16"/>
        </w:numPr>
        <w:kinsoku/>
        <w:wordWrap/>
        <w:overflowPunct/>
        <w:topLinePunct w:val="0"/>
        <w:autoSpaceDE/>
        <w:autoSpaceDN/>
        <w:bidi w:val="0"/>
        <w:adjustRightInd/>
        <w:snapToGrid/>
        <w:spacing w:line="360" w:lineRule="auto"/>
        <w:ind w:left="425" w:leftChars="0" w:firstLine="415" w:firstLineChars="0"/>
        <w:jc w:val="both"/>
        <w:textAlignment w:val="auto"/>
        <w:rPr>
          <w:rFonts w:hint="eastAsia" w:ascii="宋体" w:hAnsi="宋体" w:cs="宋体"/>
          <w:color w:val="auto"/>
          <w:highlight w:val="none"/>
          <w:lang w:val="en-US" w:eastAsia="zh-CN"/>
        </w:rPr>
      </w:pPr>
      <w:r>
        <w:rPr>
          <w:rFonts w:hint="eastAsia" w:ascii="宋体" w:hAnsi="宋体" w:eastAsia="宋体" w:cs="宋体"/>
          <w:color w:val="auto"/>
          <w:sz w:val="24"/>
          <w:szCs w:val="24"/>
          <w:highlight w:val="none"/>
          <w:lang w:val="en-US" w:eastAsia="zh-CN"/>
        </w:rPr>
        <w:t>公用设施设备维护服务</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设备台账、设备卡、使用说明、维保记录等；</w:t>
      </w:r>
    </w:p>
    <w:p w14:paraId="2D98A642">
      <w:pPr>
        <w:keepNext w:val="0"/>
        <w:keepLines w:val="0"/>
        <w:pageBreakBefore w:val="0"/>
        <w:widowControl w:val="0"/>
        <w:numPr>
          <w:ilvl w:val="0"/>
          <w:numId w:val="16"/>
        </w:numPr>
        <w:kinsoku/>
        <w:wordWrap/>
        <w:overflowPunct/>
        <w:topLinePunct w:val="0"/>
        <w:autoSpaceDE/>
        <w:autoSpaceDN/>
        <w:bidi w:val="0"/>
        <w:adjustRightInd/>
        <w:snapToGrid/>
        <w:spacing w:line="360" w:lineRule="auto"/>
        <w:ind w:left="425" w:leftChars="0" w:firstLine="415" w:firstLineChars="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公共秩序维护服务</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监控记录、突发事件演习与处置记录等；</w:t>
      </w:r>
    </w:p>
    <w:p w14:paraId="5083B594">
      <w:pPr>
        <w:keepNext w:val="0"/>
        <w:keepLines w:val="0"/>
        <w:pageBreakBefore w:val="0"/>
        <w:widowControl w:val="0"/>
        <w:numPr>
          <w:ilvl w:val="0"/>
          <w:numId w:val="16"/>
        </w:numPr>
        <w:kinsoku/>
        <w:wordWrap/>
        <w:overflowPunct/>
        <w:topLinePunct w:val="0"/>
        <w:autoSpaceDE/>
        <w:autoSpaceDN/>
        <w:bidi w:val="0"/>
        <w:adjustRightInd/>
        <w:snapToGrid/>
        <w:spacing w:line="360" w:lineRule="auto"/>
        <w:ind w:left="425" w:leftChars="0" w:firstLine="415" w:firstLineChars="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保洁服务</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工作日志、清洁检查表、用品清单、客户反馈表等；</w:t>
      </w:r>
    </w:p>
    <w:p w14:paraId="7D458C92">
      <w:pPr>
        <w:keepNext w:val="0"/>
        <w:keepLines w:val="0"/>
        <w:pageBreakBefore w:val="0"/>
        <w:widowControl w:val="0"/>
        <w:numPr>
          <w:ilvl w:val="0"/>
          <w:numId w:val="16"/>
        </w:numPr>
        <w:kinsoku/>
        <w:wordWrap/>
        <w:overflowPunct/>
        <w:topLinePunct w:val="0"/>
        <w:autoSpaceDE/>
        <w:autoSpaceDN/>
        <w:bidi w:val="0"/>
        <w:adjustRightInd/>
        <w:snapToGrid/>
        <w:spacing w:line="360" w:lineRule="auto"/>
        <w:ind w:left="425" w:leftChars="0" w:firstLine="415" w:firstLineChars="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绿化服务</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绿化总平面图、清洁整改记录、消杀记录等；</w:t>
      </w:r>
    </w:p>
    <w:p w14:paraId="28147BF7">
      <w:pPr>
        <w:keepNext w:val="0"/>
        <w:keepLines w:val="0"/>
        <w:pageBreakBefore w:val="0"/>
        <w:widowControl w:val="0"/>
        <w:numPr>
          <w:ilvl w:val="0"/>
          <w:numId w:val="16"/>
        </w:numPr>
        <w:kinsoku/>
        <w:wordWrap/>
        <w:overflowPunct/>
        <w:topLinePunct w:val="0"/>
        <w:autoSpaceDE/>
        <w:autoSpaceDN/>
        <w:bidi w:val="0"/>
        <w:adjustRightInd/>
        <w:snapToGrid/>
        <w:spacing w:line="360" w:lineRule="auto"/>
        <w:ind w:left="425" w:leftChars="0" w:firstLine="415" w:firstLineChars="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其他</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客户</w:t>
      </w:r>
      <w:r>
        <w:rPr>
          <w:rFonts w:hint="eastAsia" w:ascii="宋体" w:hAnsi="宋体" w:cs="宋体"/>
          <w:color w:val="auto"/>
          <w:sz w:val="24"/>
          <w:szCs w:val="24"/>
          <w:highlight w:val="none"/>
          <w:lang w:val="en-US" w:eastAsia="zh-CN"/>
        </w:rPr>
        <w:t>基础</w:t>
      </w:r>
      <w:r>
        <w:rPr>
          <w:rFonts w:hint="eastAsia" w:ascii="宋体" w:hAnsi="宋体" w:eastAsia="宋体" w:cs="宋体"/>
          <w:color w:val="auto"/>
          <w:sz w:val="24"/>
          <w:szCs w:val="24"/>
          <w:highlight w:val="none"/>
          <w:lang w:val="en-US" w:eastAsia="zh-CN"/>
        </w:rPr>
        <w:t>信息、</w:t>
      </w:r>
      <w:r>
        <w:rPr>
          <w:rFonts w:hint="eastAsia" w:ascii="宋体" w:hAnsi="宋体" w:cs="宋体"/>
          <w:color w:val="auto"/>
          <w:sz w:val="24"/>
          <w:szCs w:val="24"/>
          <w:highlight w:val="none"/>
          <w:lang w:val="en-US" w:eastAsia="zh-CN"/>
        </w:rPr>
        <w:t>仓储物料资料</w:t>
      </w:r>
      <w:r>
        <w:rPr>
          <w:rFonts w:hint="eastAsia" w:ascii="宋体" w:hAnsi="宋体" w:eastAsia="宋体" w:cs="宋体"/>
          <w:color w:val="auto"/>
          <w:sz w:val="24"/>
          <w:szCs w:val="24"/>
          <w:highlight w:val="none"/>
          <w:lang w:val="en-US" w:eastAsia="zh-CN"/>
        </w:rPr>
        <w:t>、合同协议等。</w:t>
      </w:r>
    </w:p>
    <w:p w14:paraId="0FD9EC57">
      <w:pPr>
        <w:pStyle w:val="20"/>
        <w:keepNext w:val="0"/>
        <w:keepLines w:val="0"/>
        <w:pageBreakBefore w:val="0"/>
        <w:widowControl w:val="0"/>
        <w:kinsoku/>
        <w:overflowPunct/>
        <w:autoSpaceDE/>
        <w:autoSpaceDN/>
        <w:bidi w:val="0"/>
        <w:adjustRightInd/>
        <w:snapToGrid/>
        <w:spacing w:after="0" w:line="360" w:lineRule="auto"/>
        <w:textAlignment w:val="auto"/>
        <w:rPr>
          <w:rFonts w:hint="eastAsia" w:ascii="宋体" w:hAnsi="宋体" w:eastAsia="宋体" w:cs="Times New Roman"/>
          <w:color w:val="auto"/>
          <w:sz w:val="24"/>
          <w:szCs w:val="24"/>
          <w:highlight w:val="none"/>
          <w:lang w:val="en-US" w:eastAsia="zh-CN"/>
        </w:rPr>
      </w:pPr>
      <w:r>
        <w:rPr>
          <w:rFonts w:hint="eastAsia" w:ascii="Times New Roman" w:hAnsi="Times New Roman" w:eastAsia="宋体" w:cs="Times New Roman"/>
          <w:b/>
          <w:bCs/>
          <w:color w:val="auto"/>
          <w:sz w:val="24"/>
          <w:szCs w:val="24"/>
          <w:highlight w:val="none"/>
          <w:lang w:val="en-US" w:eastAsia="zh-CN"/>
        </w:rPr>
        <w:t>3.</w:t>
      </w:r>
      <w:r>
        <w:rPr>
          <w:rFonts w:hint="eastAsia" w:cs="Times New Roman"/>
          <w:b/>
          <w:bCs/>
          <w:color w:val="auto"/>
          <w:sz w:val="24"/>
          <w:szCs w:val="24"/>
          <w:highlight w:val="none"/>
          <w:lang w:val="en-US" w:eastAsia="zh-CN"/>
        </w:rPr>
        <w:t>5</w:t>
      </w:r>
      <w:r>
        <w:rPr>
          <w:rFonts w:hint="eastAsia" w:ascii="Times New Roman" w:hAnsi="Times New Roman" w:eastAsia="宋体" w:cs="Times New Roman"/>
          <w:b/>
          <w:bCs/>
          <w:color w:val="auto"/>
          <w:sz w:val="24"/>
          <w:szCs w:val="24"/>
          <w:highlight w:val="none"/>
          <w:lang w:val="en-US" w:eastAsia="zh-CN"/>
        </w:rPr>
        <w:t>.4</w:t>
      </w:r>
      <w:r>
        <w:rPr>
          <w:rFonts w:hint="eastAsia" w:ascii="宋体" w:hAnsi="宋体" w:eastAsia="宋体" w:cs="Times New Roman"/>
          <w:color w:val="auto"/>
          <w:sz w:val="24"/>
          <w:szCs w:val="24"/>
          <w:highlight w:val="none"/>
          <w:lang w:val="en-US" w:eastAsia="zh-CN"/>
        </w:rPr>
        <w:t xml:space="preserve">  </w:t>
      </w:r>
      <w:r>
        <w:rPr>
          <w:rFonts w:hint="eastAsia" w:ascii="宋体" w:hAnsi="宋体" w:eastAsia="宋体" w:cs="Times New Roman"/>
          <w:color w:val="auto"/>
          <w:sz w:val="24"/>
          <w:szCs w:val="24"/>
          <w:highlight w:val="none"/>
          <w:lang w:eastAsia="zh-CN"/>
        </w:rPr>
        <w:t>档案应规范管理，资料齐全、分类成册、查阅方便。技术类档案应根据</w:t>
      </w:r>
      <w:r>
        <w:rPr>
          <w:rFonts w:hint="eastAsia" w:ascii="宋体" w:hAnsi="宋体" w:eastAsia="宋体" w:cs="Times New Roman"/>
          <w:color w:val="auto"/>
          <w:sz w:val="24"/>
          <w:szCs w:val="24"/>
          <w:highlight w:val="none"/>
          <w:lang w:val="en-US" w:eastAsia="zh-CN"/>
        </w:rPr>
        <w:t>物业服务合同约定进行管理及查阅，管理类档案应确保内容完整、准确。</w:t>
      </w:r>
    </w:p>
    <w:p w14:paraId="14D3E4DE">
      <w:pPr>
        <w:pStyle w:val="20"/>
        <w:keepNext w:val="0"/>
        <w:keepLines w:val="0"/>
        <w:pageBreakBefore w:val="0"/>
        <w:widowControl w:val="0"/>
        <w:kinsoku/>
        <w:overflowPunct/>
        <w:autoSpaceDE/>
        <w:autoSpaceDN/>
        <w:bidi w:val="0"/>
        <w:adjustRightInd/>
        <w:snapToGrid/>
        <w:spacing w:after="0" w:line="360" w:lineRule="auto"/>
        <w:textAlignment w:val="auto"/>
        <w:rPr>
          <w:rFonts w:hint="default" w:ascii="宋体" w:hAnsi="宋体" w:eastAsia="宋体" w:cs="Times New Roman"/>
          <w:color w:val="auto"/>
          <w:sz w:val="24"/>
          <w:szCs w:val="24"/>
          <w:highlight w:val="none"/>
          <w:lang w:val="en-US" w:eastAsia="zh-CN"/>
        </w:rPr>
      </w:pPr>
      <w:r>
        <w:rPr>
          <w:rFonts w:hint="eastAsia" w:ascii="Times New Roman" w:hAnsi="Times New Roman" w:eastAsia="宋体" w:cs="Times New Roman"/>
          <w:b/>
          <w:bCs/>
          <w:color w:val="auto"/>
          <w:sz w:val="24"/>
          <w:szCs w:val="24"/>
          <w:highlight w:val="none"/>
          <w:lang w:val="en-US" w:eastAsia="zh-CN"/>
        </w:rPr>
        <w:t>3</w:t>
      </w:r>
      <w:r>
        <w:rPr>
          <w:rFonts w:hint="default" w:ascii="Times New Roman" w:hAnsi="Times New Roman" w:eastAsia="宋体" w:cs="Times New Roman"/>
          <w:b/>
          <w:bCs/>
          <w:color w:val="auto"/>
          <w:sz w:val="24"/>
          <w:szCs w:val="24"/>
          <w:highlight w:val="none"/>
          <w:lang w:val="en-US" w:eastAsia="zh-CN"/>
        </w:rPr>
        <w:t>.</w:t>
      </w:r>
      <w:r>
        <w:rPr>
          <w:rFonts w:hint="eastAsia" w:cs="Times New Roman"/>
          <w:b/>
          <w:bCs/>
          <w:color w:val="auto"/>
          <w:sz w:val="24"/>
          <w:szCs w:val="24"/>
          <w:highlight w:val="none"/>
          <w:lang w:val="en-US" w:eastAsia="zh-CN"/>
        </w:rPr>
        <w:t>5</w:t>
      </w:r>
      <w:r>
        <w:rPr>
          <w:rFonts w:hint="default" w:ascii="Times New Roman" w:hAnsi="Times New Roman" w:eastAsia="宋体" w:cs="Times New Roman"/>
          <w:b/>
          <w:bCs/>
          <w:color w:val="auto"/>
          <w:sz w:val="24"/>
          <w:szCs w:val="24"/>
          <w:highlight w:val="none"/>
          <w:lang w:val="en-US" w:eastAsia="zh-CN"/>
        </w:rPr>
        <w:t>.5</w:t>
      </w:r>
      <w:r>
        <w:rPr>
          <w:rFonts w:hint="default" w:ascii="宋体" w:hAnsi="宋体" w:eastAsia="宋体" w:cs="Times New Roman"/>
          <w:color w:val="auto"/>
          <w:sz w:val="24"/>
          <w:szCs w:val="24"/>
          <w:highlight w:val="none"/>
          <w:lang w:val="en-US" w:eastAsia="zh-CN"/>
        </w:rPr>
        <w:t xml:space="preserve">  物业档案保存时间应符合相关法律法规的要求。技术类档案，合同期满应交还物业使用单位；管理类档案保存时间≥ 2</w:t>
      </w:r>
      <w:r>
        <w:rPr>
          <w:rFonts w:hint="eastAsia" w:ascii="宋体" w:hAnsi="宋体" w:cs="Times New Roman"/>
          <w:color w:val="auto"/>
          <w:sz w:val="24"/>
          <w:szCs w:val="24"/>
          <w:highlight w:val="none"/>
          <w:lang w:val="en-US" w:eastAsia="zh-CN"/>
        </w:rPr>
        <w:t xml:space="preserve">y </w:t>
      </w:r>
      <w:r>
        <w:rPr>
          <w:rFonts w:hint="default" w:ascii="宋体" w:hAnsi="宋体" w:eastAsia="宋体" w:cs="Times New Roman"/>
          <w:color w:val="auto"/>
          <w:sz w:val="24"/>
          <w:szCs w:val="24"/>
          <w:highlight w:val="none"/>
          <w:lang w:val="en-US" w:eastAsia="zh-CN"/>
        </w:rPr>
        <w:t>。</w:t>
      </w:r>
    </w:p>
    <w:p w14:paraId="7D82D4A5">
      <w:pPr>
        <w:pStyle w:val="20"/>
        <w:keepNext w:val="0"/>
        <w:keepLines w:val="0"/>
        <w:pageBreakBefore w:val="0"/>
        <w:widowControl w:val="0"/>
        <w:kinsoku/>
        <w:overflowPunct/>
        <w:autoSpaceDE/>
        <w:autoSpaceDN/>
        <w:bidi w:val="0"/>
        <w:adjustRightInd/>
        <w:snapToGrid/>
        <w:spacing w:after="0" w:line="360" w:lineRule="auto"/>
        <w:textAlignment w:val="auto"/>
        <w:rPr>
          <w:rFonts w:hint="default" w:ascii="宋体" w:hAnsi="宋体" w:eastAsia="宋体" w:cs="Times New Roman"/>
          <w:color w:val="auto"/>
          <w:sz w:val="24"/>
          <w:szCs w:val="24"/>
          <w:highlight w:val="none"/>
          <w:lang w:val="en-US" w:eastAsia="zh-CN"/>
        </w:rPr>
      </w:pPr>
      <w:r>
        <w:rPr>
          <w:rFonts w:hint="eastAsia" w:ascii="Times New Roman" w:hAnsi="Times New Roman" w:eastAsia="宋体" w:cs="Times New Roman"/>
          <w:b/>
          <w:bCs/>
          <w:color w:val="auto"/>
          <w:sz w:val="24"/>
          <w:szCs w:val="24"/>
          <w:highlight w:val="none"/>
          <w:lang w:val="en-US" w:eastAsia="zh-CN"/>
        </w:rPr>
        <w:t>3</w:t>
      </w:r>
      <w:r>
        <w:rPr>
          <w:rFonts w:hint="default" w:ascii="Times New Roman" w:hAnsi="Times New Roman" w:eastAsia="宋体" w:cs="Times New Roman"/>
          <w:b/>
          <w:bCs/>
          <w:color w:val="auto"/>
          <w:sz w:val="24"/>
          <w:szCs w:val="24"/>
          <w:highlight w:val="none"/>
          <w:lang w:val="en-US" w:eastAsia="zh-CN"/>
        </w:rPr>
        <w:t>.</w:t>
      </w:r>
      <w:r>
        <w:rPr>
          <w:rFonts w:hint="eastAsia" w:cs="Times New Roman"/>
          <w:b/>
          <w:bCs/>
          <w:color w:val="auto"/>
          <w:sz w:val="24"/>
          <w:szCs w:val="24"/>
          <w:highlight w:val="none"/>
          <w:lang w:val="en-US" w:eastAsia="zh-CN"/>
        </w:rPr>
        <w:t>5</w:t>
      </w:r>
      <w:r>
        <w:rPr>
          <w:rFonts w:hint="default" w:ascii="Times New Roman" w:hAnsi="Times New Roman" w:eastAsia="宋体" w:cs="Times New Roman"/>
          <w:b/>
          <w:bCs/>
          <w:color w:val="auto"/>
          <w:sz w:val="24"/>
          <w:szCs w:val="24"/>
          <w:highlight w:val="none"/>
          <w:lang w:val="en-US" w:eastAsia="zh-CN"/>
        </w:rPr>
        <w:t>.6</w:t>
      </w:r>
      <w:r>
        <w:rPr>
          <w:rFonts w:hint="default" w:ascii="宋体" w:hAnsi="宋体" w:eastAsia="宋体" w:cs="Times New Roman"/>
          <w:color w:val="auto"/>
          <w:sz w:val="24"/>
          <w:szCs w:val="24"/>
          <w:highlight w:val="none"/>
          <w:lang w:val="en-US" w:eastAsia="zh-CN"/>
        </w:rPr>
        <w:t xml:space="preserve">  应建立档案管理制度，专人管理、专属场所存放，规范借阅、复制等相关流程。按制度做好借阅登记，使用涉密档案应行规范的审批手续，未经许可，不得将涉密资料转作其他用途。</w:t>
      </w:r>
    </w:p>
    <w:p w14:paraId="4BA6FC43">
      <w:pPr>
        <w:pStyle w:val="20"/>
        <w:keepNext w:val="0"/>
        <w:keepLines w:val="0"/>
        <w:pageBreakBefore w:val="0"/>
        <w:widowControl w:val="0"/>
        <w:kinsoku/>
        <w:overflowPunct/>
        <w:autoSpaceDE/>
        <w:autoSpaceDN/>
        <w:bidi w:val="0"/>
        <w:adjustRightInd/>
        <w:snapToGrid/>
        <w:spacing w:after="0" w:line="360" w:lineRule="auto"/>
        <w:textAlignment w:val="auto"/>
        <w:rPr>
          <w:rFonts w:hint="default" w:ascii="宋体" w:hAnsi="宋体" w:eastAsia="宋体" w:cs="Times New Roman"/>
          <w:color w:val="auto"/>
          <w:sz w:val="24"/>
          <w:szCs w:val="24"/>
          <w:highlight w:val="none"/>
          <w:lang w:val="en-US" w:eastAsia="zh-CN"/>
        </w:rPr>
      </w:pPr>
      <w:r>
        <w:rPr>
          <w:rFonts w:hint="eastAsia" w:ascii="Times New Roman" w:hAnsi="Times New Roman" w:eastAsia="宋体" w:cs="Times New Roman"/>
          <w:b/>
          <w:bCs/>
          <w:color w:val="auto"/>
          <w:sz w:val="24"/>
          <w:szCs w:val="24"/>
          <w:highlight w:val="none"/>
          <w:lang w:val="en-US" w:eastAsia="zh-CN"/>
        </w:rPr>
        <w:t>3</w:t>
      </w:r>
      <w:r>
        <w:rPr>
          <w:rFonts w:hint="default" w:ascii="Times New Roman" w:hAnsi="Times New Roman" w:eastAsia="宋体" w:cs="Times New Roman"/>
          <w:b/>
          <w:bCs/>
          <w:color w:val="auto"/>
          <w:sz w:val="24"/>
          <w:szCs w:val="24"/>
          <w:highlight w:val="none"/>
          <w:lang w:val="en-US" w:eastAsia="zh-CN"/>
        </w:rPr>
        <w:t>.</w:t>
      </w:r>
      <w:r>
        <w:rPr>
          <w:rFonts w:hint="eastAsia" w:cs="Times New Roman"/>
          <w:b/>
          <w:bCs/>
          <w:color w:val="auto"/>
          <w:sz w:val="24"/>
          <w:szCs w:val="24"/>
          <w:highlight w:val="none"/>
          <w:lang w:val="en-US" w:eastAsia="zh-CN"/>
        </w:rPr>
        <w:t>5</w:t>
      </w:r>
      <w:r>
        <w:rPr>
          <w:rFonts w:hint="default" w:ascii="Times New Roman" w:hAnsi="Times New Roman" w:eastAsia="宋体" w:cs="Times New Roman"/>
          <w:b/>
          <w:bCs/>
          <w:color w:val="auto"/>
          <w:sz w:val="24"/>
          <w:szCs w:val="24"/>
          <w:highlight w:val="none"/>
          <w:lang w:val="en-US" w:eastAsia="zh-CN"/>
        </w:rPr>
        <w:t xml:space="preserve">.7 </w:t>
      </w:r>
      <w:r>
        <w:rPr>
          <w:rFonts w:hint="default" w:ascii="宋体" w:hAnsi="宋体" w:eastAsia="宋体" w:cs="Times New Roman"/>
          <w:color w:val="auto"/>
          <w:sz w:val="24"/>
          <w:szCs w:val="24"/>
          <w:highlight w:val="none"/>
          <w:lang w:val="en-US" w:eastAsia="zh-CN"/>
        </w:rPr>
        <w:t xml:space="preserve"> 电子档案应及时更新维护档案数据，设置文件密码，定期拷贝储存，及时移交物业使用单位备份。</w:t>
      </w:r>
    </w:p>
    <w:p w14:paraId="03AF792C">
      <w:pPr>
        <w:keepNext w:val="0"/>
        <w:keepLines w:val="0"/>
        <w:pageBreakBefore w:val="0"/>
        <w:widowControl w:val="0"/>
        <w:kinsoku/>
        <w:wordWrap/>
        <w:overflowPunct/>
        <w:topLinePunct w:val="0"/>
        <w:autoSpaceDE/>
        <w:autoSpaceDN/>
        <w:bidi w:val="0"/>
        <w:adjustRightInd/>
        <w:snapToGrid/>
        <w:spacing w:before="157" w:beforeLines="50" w:after="157" w:afterLines="50"/>
        <w:ind w:firstLine="0" w:firstLineChars="0"/>
        <w:jc w:val="center"/>
        <w:textAlignment w:val="auto"/>
        <w:outlineLvl w:val="1"/>
        <w:rPr>
          <w:rFonts w:hint="eastAsia" w:ascii="宋体" w:hAnsi="宋体" w:eastAsia="宋体" w:cs="宋体"/>
          <w:b/>
          <w:bCs/>
          <w:color w:val="auto"/>
          <w:sz w:val="24"/>
          <w:szCs w:val="24"/>
          <w:highlight w:val="none"/>
          <w:lang w:val="en-US" w:eastAsia="zh-CN"/>
        </w:rPr>
      </w:pPr>
      <w:bookmarkStart w:id="88" w:name="_Toc19047"/>
      <w:bookmarkStart w:id="89" w:name="_Toc8778"/>
      <w:bookmarkStart w:id="90" w:name="_Toc23284"/>
      <w:bookmarkStart w:id="91" w:name="_Toc26315"/>
      <w:bookmarkStart w:id="92" w:name="_Toc18904"/>
      <w:r>
        <w:rPr>
          <w:rFonts w:hint="eastAsia" w:ascii="宋体" w:hAnsi="宋体" w:eastAsia="宋体" w:cs="宋体"/>
          <w:b/>
          <w:bCs/>
          <w:color w:val="auto"/>
          <w:sz w:val="24"/>
          <w:szCs w:val="24"/>
          <w:highlight w:val="none"/>
          <w:lang w:val="en-US" w:eastAsia="zh-CN"/>
        </w:rPr>
        <w:t>3.</w:t>
      </w:r>
      <w:r>
        <w:rPr>
          <w:rFonts w:hint="eastAsia" w:ascii="宋体" w:hAnsi="宋体" w:cs="宋体"/>
          <w:b/>
          <w:bCs/>
          <w:color w:val="auto"/>
          <w:sz w:val="24"/>
          <w:szCs w:val="24"/>
          <w:highlight w:val="none"/>
          <w:lang w:val="en-US" w:eastAsia="zh-CN"/>
        </w:rPr>
        <w:t>6</w:t>
      </w:r>
      <w:r>
        <w:rPr>
          <w:rFonts w:hint="eastAsia" w:ascii="宋体" w:hAnsi="宋体" w:eastAsia="宋体" w:cs="宋体"/>
          <w:b/>
          <w:bCs/>
          <w:color w:val="auto"/>
          <w:sz w:val="24"/>
          <w:szCs w:val="24"/>
          <w:highlight w:val="none"/>
          <w:lang w:val="en-US" w:eastAsia="zh-CN"/>
        </w:rPr>
        <w:t xml:space="preserve">  标识管理</w:t>
      </w:r>
      <w:bookmarkEnd w:id="88"/>
      <w:bookmarkEnd w:id="89"/>
      <w:bookmarkEnd w:id="90"/>
      <w:bookmarkEnd w:id="91"/>
      <w:bookmarkEnd w:id="92"/>
    </w:p>
    <w:p w14:paraId="6E0C0929">
      <w:pPr>
        <w:pStyle w:val="20"/>
        <w:keepNext w:val="0"/>
        <w:keepLines w:val="0"/>
        <w:pageBreakBefore w:val="0"/>
        <w:widowControl w:val="0"/>
        <w:kinsoku/>
        <w:overflowPunct/>
        <w:autoSpaceDE/>
        <w:autoSpaceDN/>
        <w:bidi w:val="0"/>
        <w:adjustRightInd/>
        <w:snapToGrid/>
        <w:spacing w:after="0" w:line="360" w:lineRule="auto"/>
        <w:textAlignment w:val="auto"/>
        <w:rPr>
          <w:rFonts w:hint="eastAsia" w:ascii="宋体" w:hAnsi="宋体" w:eastAsia="宋体" w:cs="Times New Roman"/>
          <w:color w:val="auto"/>
          <w:sz w:val="24"/>
          <w:szCs w:val="24"/>
          <w:highlight w:val="none"/>
          <w:lang w:val="en-US" w:eastAsia="zh-CN"/>
        </w:rPr>
      </w:pPr>
      <w:r>
        <w:rPr>
          <w:rFonts w:hint="eastAsia" w:ascii="Times New Roman" w:hAnsi="Times New Roman" w:eastAsia="宋体" w:cs="Times New Roman"/>
          <w:b/>
          <w:bCs/>
          <w:color w:val="auto"/>
          <w:sz w:val="24"/>
          <w:szCs w:val="24"/>
          <w:highlight w:val="none"/>
          <w:lang w:val="en-US" w:eastAsia="zh-CN"/>
        </w:rPr>
        <w:t>3.</w:t>
      </w:r>
      <w:r>
        <w:rPr>
          <w:rFonts w:hint="eastAsia" w:cs="Times New Roman"/>
          <w:b/>
          <w:bCs/>
          <w:color w:val="auto"/>
          <w:sz w:val="24"/>
          <w:szCs w:val="24"/>
          <w:highlight w:val="none"/>
          <w:lang w:val="en-US" w:eastAsia="zh-CN"/>
        </w:rPr>
        <w:t>6</w:t>
      </w:r>
      <w:r>
        <w:rPr>
          <w:rFonts w:hint="eastAsia" w:ascii="Times New Roman" w:hAnsi="Times New Roman" w:eastAsia="宋体" w:cs="Times New Roman"/>
          <w:b/>
          <w:bCs/>
          <w:color w:val="auto"/>
          <w:sz w:val="24"/>
          <w:szCs w:val="24"/>
          <w:highlight w:val="none"/>
          <w:lang w:val="en-US" w:eastAsia="zh-CN"/>
        </w:rPr>
        <w:t xml:space="preserve">.1  </w:t>
      </w:r>
      <w:r>
        <w:rPr>
          <w:rFonts w:hint="eastAsia" w:ascii="宋体" w:hAnsi="宋体" w:eastAsia="宋体" w:cs="Times New Roman"/>
          <w:color w:val="auto"/>
          <w:sz w:val="24"/>
          <w:szCs w:val="24"/>
          <w:highlight w:val="none"/>
          <w:lang w:val="en-US" w:eastAsia="zh-CN"/>
        </w:rPr>
        <w:t>应建立标识标牌巡查维护制度，根据物业使用单位运营的需要，协商</w:t>
      </w:r>
      <w:r>
        <w:rPr>
          <w:rFonts w:hint="eastAsia" w:ascii="宋体" w:hAnsi="宋体" w:cs="Times New Roman"/>
          <w:color w:val="auto"/>
          <w:sz w:val="24"/>
          <w:szCs w:val="24"/>
          <w:highlight w:val="none"/>
          <w:lang w:val="en-US" w:eastAsia="zh-CN"/>
        </w:rPr>
        <w:t>（</w:t>
      </w:r>
      <w:r>
        <w:rPr>
          <w:rFonts w:hint="eastAsia" w:ascii="宋体" w:hAnsi="宋体" w:eastAsia="宋体" w:cs="Times New Roman"/>
          <w:color w:val="auto"/>
          <w:sz w:val="24"/>
          <w:szCs w:val="24"/>
          <w:highlight w:val="none"/>
          <w:lang w:val="en-US" w:eastAsia="zh-CN"/>
        </w:rPr>
        <w:t>补充</w:t>
      </w:r>
      <w:r>
        <w:rPr>
          <w:rFonts w:hint="eastAsia" w:ascii="宋体" w:hAnsi="宋体" w:cs="Times New Roman"/>
          <w:color w:val="auto"/>
          <w:sz w:val="24"/>
          <w:szCs w:val="24"/>
          <w:highlight w:val="none"/>
          <w:lang w:val="en-US" w:eastAsia="zh-CN"/>
        </w:rPr>
        <w:t>）</w:t>
      </w:r>
      <w:r>
        <w:rPr>
          <w:rFonts w:hint="eastAsia" w:ascii="宋体" w:hAnsi="宋体" w:eastAsia="宋体" w:cs="Times New Roman"/>
          <w:color w:val="auto"/>
          <w:sz w:val="24"/>
          <w:szCs w:val="24"/>
          <w:highlight w:val="none"/>
          <w:lang w:val="en-US" w:eastAsia="zh-CN"/>
        </w:rPr>
        <w:t>制作相应标识及费用承担事宜，统一标识风格，做好</w:t>
      </w:r>
      <w:r>
        <w:rPr>
          <w:rFonts w:hint="eastAsia" w:ascii="宋体" w:hAnsi="宋体" w:cs="Times New Roman"/>
          <w:color w:val="auto"/>
          <w:sz w:val="24"/>
          <w:szCs w:val="24"/>
          <w:highlight w:val="none"/>
          <w:lang w:val="en-US" w:eastAsia="zh-CN"/>
        </w:rPr>
        <w:t>标识</w:t>
      </w:r>
      <w:r>
        <w:rPr>
          <w:rFonts w:hint="eastAsia" w:ascii="宋体" w:hAnsi="宋体" w:eastAsia="宋体" w:cs="Times New Roman"/>
          <w:color w:val="auto"/>
          <w:sz w:val="24"/>
          <w:szCs w:val="24"/>
          <w:highlight w:val="none"/>
          <w:lang w:val="en-US" w:eastAsia="zh-CN"/>
        </w:rPr>
        <w:t>分类和使用管理工作。</w:t>
      </w:r>
    </w:p>
    <w:p w14:paraId="1F825F2D">
      <w:pPr>
        <w:pStyle w:val="20"/>
        <w:keepNext w:val="0"/>
        <w:keepLines w:val="0"/>
        <w:pageBreakBefore w:val="0"/>
        <w:widowControl w:val="0"/>
        <w:kinsoku/>
        <w:overflowPunct/>
        <w:autoSpaceDE/>
        <w:autoSpaceDN/>
        <w:bidi w:val="0"/>
        <w:adjustRightInd/>
        <w:snapToGrid/>
        <w:spacing w:after="0" w:line="360" w:lineRule="auto"/>
        <w:textAlignment w:val="auto"/>
        <w:rPr>
          <w:rFonts w:hint="eastAsia" w:ascii="Times New Roman" w:hAnsi="Times New Roman" w:eastAsia="宋体" w:cs="Times New Roman"/>
          <w:b/>
          <w:bCs/>
          <w:color w:val="auto"/>
          <w:sz w:val="24"/>
          <w:szCs w:val="24"/>
          <w:highlight w:val="none"/>
          <w:lang w:val="en-US" w:eastAsia="zh-CN"/>
        </w:rPr>
      </w:pPr>
      <w:r>
        <w:rPr>
          <w:rFonts w:hint="eastAsia" w:ascii="Times New Roman" w:hAnsi="Times New Roman" w:eastAsia="宋体" w:cs="Times New Roman"/>
          <w:b/>
          <w:bCs/>
          <w:color w:val="auto"/>
          <w:sz w:val="24"/>
          <w:szCs w:val="24"/>
          <w:highlight w:val="none"/>
          <w:lang w:val="en-US" w:eastAsia="zh-CN"/>
        </w:rPr>
        <w:t>3.</w:t>
      </w:r>
      <w:r>
        <w:rPr>
          <w:rFonts w:hint="eastAsia" w:cs="Times New Roman"/>
          <w:b/>
          <w:bCs/>
          <w:color w:val="auto"/>
          <w:sz w:val="24"/>
          <w:szCs w:val="24"/>
          <w:highlight w:val="none"/>
          <w:lang w:val="en-US" w:eastAsia="zh-CN"/>
        </w:rPr>
        <w:t>6</w:t>
      </w:r>
      <w:r>
        <w:rPr>
          <w:rFonts w:hint="eastAsia" w:ascii="Times New Roman" w:hAnsi="Times New Roman" w:eastAsia="宋体" w:cs="Times New Roman"/>
          <w:b/>
          <w:bCs/>
          <w:color w:val="auto"/>
          <w:sz w:val="24"/>
          <w:szCs w:val="24"/>
          <w:highlight w:val="none"/>
          <w:lang w:val="en-US" w:eastAsia="zh-CN"/>
        </w:rPr>
        <w:t>.2</w:t>
      </w:r>
      <w:r>
        <w:rPr>
          <w:rFonts w:hint="eastAsia" w:ascii="宋体" w:hAnsi="宋体" w:eastAsia="宋体" w:cs="Times New Roman"/>
          <w:color w:val="auto"/>
          <w:sz w:val="24"/>
          <w:szCs w:val="24"/>
          <w:highlight w:val="none"/>
          <w:lang w:val="en-US" w:eastAsia="zh-CN"/>
        </w:rPr>
        <w:t xml:space="preserve">  物业服务企业应对以下服务场所和设施设备相关标识标牌定期查验和维护，确保标识标牌规范清晰、安装稳固：</w:t>
      </w:r>
    </w:p>
    <w:p w14:paraId="515F116E">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eastAsia="宋体" w:cs="Times New Roman"/>
          <w:color w:val="auto"/>
          <w:sz w:val="24"/>
          <w:szCs w:val="24"/>
          <w:highlight w:val="none"/>
          <w:lang w:val="en-US" w:eastAsia="zh-CN"/>
        </w:rPr>
        <w:t xml:space="preserve">1 </w:t>
      </w:r>
      <w:r>
        <w:rPr>
          <w:rFonts w:hint="eastAsia" w:ascii="宋体" w:hAnsi="宋体" w:eastAsia="宋体" w:cs="宋体"/>
          <w:color w:val="auto"/>
          <w:sz w:val="24"/>
          <w:szCs w:val="24"/>
          <w:highlight w:val="none"/>
          <w:lang w:val="en-US" w:eastAsia="zh-CN"/>
        </w:rPr>
        <w:t xml:space="preserve"> 平面路线图、平面疏散示意图、指引标识、楼层标识、各功能区标识；</w:t>
      </w:r>
    </w:p>
    <w:p w14:paraId="3551D76B">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  供配电系统模拟示意图、电气开关状态标识、主要供水阀门、主要管线流向标识；</w:t>
      </w:r>
    </w:p>
    <w:p w14:paraId="06C9800B">
      <w:pPr>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line="360" w:lineRule="auto"/>
        <w:ind w:leftChars="0"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 xml:space="preserve">3  </w:t>
      </w:r>
      <w:r>
        <w:rPr>
          <w:rFonts w:hint="eastAsia" w:ascii="宋体" w:hAnsi="宋体" w:eastAsia="宋体" w:cs="宋体"/>
          <w:color w:val="auto"/>
          <w:sz w:val="24"/>
          <w:szCs w:val="24"/>
          <w:highlight w:val="none"/>
          <w:lang w:val="en-US" w:eastAsia="zh-CN"/>
        </w:rPr>
        <w:t>设备房门、配电箱、通电设施设备、特种设备以及危及人身安全区域的禁止标志和警告标志；</w:t>
      </w:r>
    </w:p>
    <w:p w14:paraId="49B48354">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  公共健身设施、管道井门、消火栓箱、灭火器箱、电气竖井门、消防通道门等的指令标志和使用提示标志；</w:t>
      </w:r>
    </w:p>
    <w:p w14:paraId="38D391E1">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  主要通道、公告栏等显著位置的垃圾分类收集设施引导标识，垃圾收集、处理的容器和场所的生活垃圾分类标识；服务提示性标识；</w:t>
      </w:r>
    </w:p>
    <w:p w14:paraId="65DA0B55">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  消防车通道、消防车登高操作场地、灭火救援窗、灭火救援破拆口、消防车取水口、室外消火栓、消防水泵接合器、常闭式防火门等的提示性、警示性标识；</w:t>
      </w:r>
    </w:p>
    <w:p w14:paraId="65C9D66A">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  消防安全重点部位（变配电室、消防水泵房、空调机房、自备发电机房、储油间等）防火标志；</w:t>
      </w:r>
    </w:p>
    <w:p w14:paraId="2C17D848">
      <w:pPr>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line="360" w:lineRule="auto"/>
        <w:ind w:leftChars="0"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 xml:space="preserve">8  </w:t>
      </w:r>
      <w:r>
        <w:rPr>
          <w:rFonts w:hint="eastAsia" w:ascii="宋体" w:hAnsi="宋体" w:eastAsia="宋体" w:cs="宋体"/>
          <w:color w:val="auto"/>
          <w:sz w:val="24"/>
          <w:szCs w:val="24"/>
          <w:highlight w:val="none"/>
          <w:lang w:val="en-US" w:eastAsia="zh-CN"/>
        </w:rPr>
        <w:t>消防车通道、消防车登高操作场地、防火卷帘下方的地面禁止占用的区域范围标识。</w:t>
      </w:r>
    </w:p>
    <w:p w14:paraId="5549FC12">
      <w:pPr>
        <w:pStyle w:val="20"/>
        <w:keepNext w:val="0"/>
        <w:keepLines w:val="0"/>
        <w:pageBreakBefore w:val="0"/>
        <w:widowControl w:val="0"/>
        <w:kinsoku/>
        <w:overflowPunct/>
        <w:autoSpaceDE/>
        <w:autoSpaceDN/>
        <w:bidi w:val="0"/>
        <w:adjustRightInd/>
        <w:snapToGrid/>
        <w:spacing w:after="0" w:line="360" w:lineRule="auto"/>
        <w:textAlignment w:val="auto"/>
        <w:rPr>
          <w:rFonts w:hint="eastAsia" w:ascii="宋体" w:hAnsi="宋体" w:eastAsia="宋体" w:cs="Times New Roman"/>
          <w:color w:val="auto"/>
          <w:sz w:val="24"/>
          <w:szCs w:val="24"/>
          <w:highlight w:val="none"/>
          <w:lang w:val="en-US" w:eastAsia="zh-CN"/>
        </w:rPr>
      </w:pPr>
      <w:r>
        <w:rPr>
          <w:rFonts w:hint="eastAsia" w:ascii="Times New Roman" w:hAnsi="Times New Roman" w:eastAsia="宋体" w:cs="Times New Roman"/>
          <w:b/>
          <w:bCs/>
          <w:color w:val="auto"/>
          <w:sz w:val="24"/>
          <w:szCs w:val="24"/>
          <w:highlight w:val="none"/>
          <w:lang w:val="en-US" w:eastAsia="zh-CN"/>
        </w:rPr>
        <w:t>3.</w:t>
      </w:r>
      <w:r>
        <w:rPr>
          <w:rFonts w:hint="eastAsia" w:cs="Times New Roman"/>
          <w:b/>
          <w:bCs/>
          <w:color w:val="auto"/>
          <w:sz w:val="24"/>
          <w:szCs w:val="24"/>
          <w:highlight w:val="none"/>
          <w:lang w:val="en-US" w:eastAsia="zh-CN"/>
        </w:rPr>
        <w:t>6</w:t>
      </w:r>
      <w:r>
        <w:rPr>
          <w:rFonts w:hint="eastAsia" w:ascii="Times New Roman" w:hAnsi="Times New Roman" w:eastAsia="宋体" w:cs="Times New Roman"/>
          <w:b/>
          <w:bCs/>
          <w:color w:val="auto"/>
          <w:sz w:val="24"/>
          <w:szCs w:val="24"/>
          <w:highlight w:val="none"/>
          <w:lang w:val="en-US" w:eastAsia="zh-CN"/>
        </w:rPr>
        <w:t xml:space="preserve">.3  </w:t>
      </w:r>
      <w:r>
        <w:rPr>
          <w:rFonts w:hint="eastAsia" w:ascii="宋体" w:hAnsi="宋体" w:eastAsia="宋体" w:cs="Times New Roman"/>
          <w:color w:val="auto"/>
          <w:sz w:val="24"/>
          <w:szCs w:val="24"/>
          <w:highlight w:val="none"/>
          <w:lang w:val="en-US" w:eastAsia="zh-CN"/>
        </w:rPr>
        <w:t>安全标志的颜色、图形标志和设置要求应符合现行国家标准《安全色</w:t>
      </w:r>
      <w:r>
        <w:rPr>
          <w:rFonts w:hint="eastAsia" w:ascii="宋体" w:hAnsi="宋体" w:cs="Times New Roman"/>
          <w:color w:val="auto"/>
          <w:sz w:val="24"/>
          <w:szCs w:val="24"/>
          <w:highlight w:val="none"/>
          <w:lang w:val="en-US" w:eastAsia="zh-CN"/>
        </w:rPr>
        <w:t>》</w:t>
      </w:r>
      <w:r>
        <w:rPr>
          <w:rFonts w:hint="eastAsia" w:ascii="宋体" w:hAnsi="宋体" w:eastAsia="宋体" w:cs="Times New Roman"/>
          <w:color w:val="auto"/>
          <w:sz w:val="24"/>
          <w:szCs w:val="24"/>
          <w:highlight w:val="none"/>
          <w:lang w:val="en-US" w:eastAsia="zh-CN"/>
        </w:rPr>
        <w:t>GB 2893和《安全标志及其使用导则</w:t>
      </w:r>
      <w:r>
        <w:rPr>
          <w:rFonts w:hint="eastAsia" w:ascii="宋体" w:hAnsi="宋体" w:cs="Times New Roman"/>
          <w:color w:val="auto"/>
          <w:sz w:val="24"/>
          <w:szCs w:val="24"/>
          <w:highlight w:val="none"/>
          <w:lang w:val="en-US" w:eastAsia="zh-CN"/>
        </w:rPr>
        <w:t>》</w:t>
      </w:r>
      <w:r>
        <w:rPr>
          <w:rFonts w:hint="eastAsia" w:ascii="宋体" w:hAnsi="宋体" w:eastAsia="宋体" w:cs="Times New Roman"/>
          <w:color w:val="auto"/>
          <w:sz w:val="24"/>
          <w:szCs w:val="24"/>
          <w:highlight w:val="none"/>
          <w:lang w:val="en-US" w:eastAsia="zh-CN"/>
        </w:rPr>
        <w:t>GB 2894的相关规定，消防安全标志及设置要求应符合现行国家标准《消防安全标志</w:t>
      </w:r>
      <w:r>
        <w:rPr>
          <w:rFonts w:hint="eastAsia" w:ascii="宋体" w:hAnsi="宋体" w:cs="Times New Roman"/>
          <w:color w:val="auto"/>
          <w:sz w:val="24"/>
          <w:szCs w:val="24"/>
          <w:highlight w:val="none"/>
          <w:lang w:val="en-US" w:eastAsia="zh-CN"/>
        </w:rPr>
        <w:t xml:space="preserve"> </w:t>
      </w:r>
      <w:r>
        <w:rPr>
          <w:rFonts w:hint="eastAsia" w:ascii="宋体" w:hAnsi="宋体" w:eastAsia="宋体" w:cs="Times New Roman"/>
          <w:color w:val="auto"/>
          <w:sz w:val="24"/>
          <w:szCs w:val="24"/>
          <w:highlight w:val="none"/>
          <w:lang w:val="en-US" w:eastAsia="zh-CN"/>
        </w:rPr>
        <w:t>第</w:t>
      </w:r>
      <w:r>
        <w:rPr>
          <w:rFonts w:hint="eastAsia" w:ascii="宋体" w:hAnsi="宋体" w:cs="Times New Roman"/>
          <w:color w:val="auto"/>
          <w:sz w:val="24"/>
          <w:szCs w:val="24"/>
          <w:highlight w:val="none"/>
          <w:lang w:val="en-US" w:eastAsia="zh-CN"/>
        </w:rPr>
        <w:t xml:space="preserve"> </w:t>
      </w:r>
      <w:r>
        <w:rPr>
          <w:rFonts w:hint="eastAsia" w:ascii="宋体" w:hAnsi="宋体" w:eastAsia="宋体" w:cs="Times New Roman"/>
          <w:color w:val="auto"/>
          <w:sz w:val="24"/>
          <w:szCs w:val="24"/>
          <w:highlight w:val="none"/>
          <w:lang w:val="en-US" w:eastAsia="zh-CN"/>
        </w:rPr>
        <w:t>1</w:t>
      </w:r>
      <w:r>
        <w:rPr>
          <w:rFonts w:hint="eastAsia" w:ascii="宋体" w:hAnsi="宋体" w:cs="Times New Roman"/>
          <w:color w:val="auto"/>
          <w:sz w:val="24"/>
          <w:szCs w:val="24"/>
          <w:highlight w:val="none"/>
          <w:lang w:val="en-US" w:eastAsia="zh-CN"/>
        </w:rPr>
        <w:t xml:space="preserve"> </w:t>
      </w:r>
      <w:r>
        <w:rPr>
          <w:rFonts w:hint="eastAsia" w:ascii="宋体" w:hAnsi="宋体" w:eastAsia="宋体" w:cs="Times New Roman"/>
          <w:color w:val="auto"/>
          <w:sz w:val="24"/>
          <w:szCs w:val="24"/>
          <w:highlight w:val="none"/>
          <w:lang w:val="en-US" w:eastAsia="zh-CN"/>
        </w:rPr>
        <w:t>部分：标志</w:t>
      </w:r>
      <w:r>
        <w:rPr>
          <w:rFonts w:hint="eastAsia" w:ascii="宋体" w:hAnsi="宋体" w:cs="Times New Roman"/>
          <w:color w:val="auto"/>
          <w:sz w:val="24"/>
          <w:szCs w:val="24"/>
          <w:highlight w:val="none"/>
          <w:lang w:val="en-US" w:eastAsia="zh-CN"/>
        </w:rPr>
        <w:t>》</w:t>
      </w:r>
      <w:r>
        <w:rPr>
          <w:rFonts w:hint="eastAsia" w:ascii="宋体" w:hAnsi="宋体" w:eastAsia="宋体" w:cs="Times New Roman"/>
          <w:color w:val="auto"/>
          <w:sz w:val="24"/>
          <w:szCs w:val="24"/>
          <w:highlight w:val="none"/>
          <w:lang w:val="en-US" w:eastAsia="zh-CN"/>
        </w:rPr>
        <w:t>GB 13495.1和《消防安全标志设置要求</w:t>
      </w:r>
      <w:r>
        <w:rPr>
          <w:rFonts w:hint="eastAsia" w:ascii="宋体" w:hAnsi="宋体" w:cs="Times New Roman"/>
          <w:color w:val="auto"/>
          <w:sz w:val="24"/>
          <w:szCs w:val="24"/>
          <w:highlight w:val="none"/>
          <w:lang w:val="en-US" w:eastAsia="zh-CN"/>
        </w:rPr>
        <w:t>》</w:t>
      </w:r>
      <w:r>
        <w:rPr>
          <w:rFonts w:hint="eastAsia" w:ascii="宋体" w:hAnsi="宋体" w:eastAsia="宋体" w:cs="Times New Roman"/>
          <w:color w:val="auto"/>
          <w:sz w:val="24"/>
          <w:szCs w:val="24"/>
          <w:highlight w:val="none"/>
          <w:lang w:val="en-US" w:eastAsia="zh-CN"/>
        </w:rPr>
        <w:t>GB 15630的相关规定。</w:t>
      </w:r>
    </w:p>
    <w:p w14:paraId="74E715C0">
      <w:pPr>
        <w:pStyle w:val="20"/>
        <w:keepNext w:val="0"/>
        <w:keepLines w:val="0"/>
        <w:pageBreakBefore w:val="0"/>
        <w:widowControl w:val="0"/>
        <w:kinsoku/>
        <w:overflowPunct/>
        <w:autoSpaceDE/>
        <w:autoSpaceDN/>
        <w:bidi w:val="0"/>
        <w:adjustRightInd/>
        <w:snapToGrid/>
        <w:spacing w:after="0" w:line="360" w:lineRule="auto"/>
        <w:textAlignment w:val="auto"/>
        <w:rPr>
          <w:rFonts w:hint="eastAsia" w:ascii="宋体" w:hAnsi="宋体" w:eastAsia="宋体" w:cs="Times New Roman"/>
          <w:color w:val="auto"/>
          <w:sz w:val="24"/>
          <w:szCs w:val="24"/>
          <w:highlight w:val="none"/>
          <w:lang w:val="en-US" w:eastAsia="zh-CN"/>
        </w:rPr>
      </w:pPr>
      <w:r>
        <w:rPr>
          <w:rFonts w:hint="eastAsia" w:ascii="Times New Roman" w:hAnsi="Times New Roman" w:eastAsia="宋体" w:cs="Times New Roman"/>
          <w:b/>
          <w:bCs/>
          <w:color w:val="auto"/>
          <w:sz w:val="24"/>
          <w:szCs w:val="24"/>
          <w:highlight w:val="none"/>
          <w:lang w:val="en-US" w:eastAsia="zh-CN"/>
        </w:rPr>
        <w:t>3.</w:t>
      </w:r>
      <w:r>
        <w:rPr>
          <w:rFonts w:hint="eastAsia" w:cs="Times New Roman"/>
          <w:b/>
          <w:bCs/>
          <w:color w:val="auto"/>
          <w:sz w:val="24"/>
          <w:szCs w:val="24"/>
          <w:highlight w:val="none"/>
          <w:lang w:val="en-US" w:eastAsia="zh-CN"/>
        </w:rPr>
        <w:t>6</w:t>
      </w:r>
      <w:r>
        <w:rPr>
          <w:rFonts w:hint="eastAsia" w:ascii="Times New Roman" w:hAnsi="Times New Roman" w:eastAsia="宋体" w:cs="Times New Roman"/>
          <w:b/>
          <w:bCs/>
          <w:color w:val="auto"/>
          <w:sz w:val="24"/>
          <w:szCs w:val="24"/>
          <w:highlight w:val="none"/>
          <w:lang w:val="en-US" w:eastAsia="zh-CN"/>
        </w:rPr>
        <w:t>.4</w:t>
      </w:r>
      <w:r>
        <w:rPr>
          <w:rFonts w:hint="eastAsia" w:ascii="宋体" w:hAnsi="宋体" w:eastAsia="宋体" w:cs="Times New Roman"/>
          <w:color w:val="auto"/>
          <w:sz w:val="24"/>
          <w:szCs w:val="24"/>
          <w:highlight w:val="none"/>
          <w:lang w:val="en-US" w:eastAsia="zh-CN"/>
        </w:rPr>
        <w:t xml:space="preserve">  道路交通指引标识应符合现行国家标准《道路交通标志和标线 第 2 部分：道路交通标志》GB 5768.2的相关规定。公共信息标识应符合现行国家标准《公共信息图形符号 第 1 部分：通用符号》GB/T 10001.1和《公共信息图形符号 第7部分：办公教学符号》GB/T10001.7的相关规定。</w:t>
      </w:r>
    </w:p>
    <w:p w14:paraId="43383B5E">
      <w:pPr>
        <w:pStyle w:val="20"/>
        <w:keepNext w:val="0"/>
        <w:keepLines w:val="0"/>
        <w:pageBreakBefore w:val="0"/>
        <w:widowControl w:val="0"/>
        <w:kinsoku/>
        <w:overflowPunct/>
        <w:autoSpaceDE/>
        <w:autoSpaceDN/>
        <w:bidi w:val="0"/>
        <w:adjustRightInd/>
        <w:snapToGrid/>
        <w:spacing w:after="0" w:line="360" w:lineRule="auto"/>
        <w:textAlignment w:val="auto"/>
        <w:rPr>
          <w:rFonts w:hint="eastAsia" w:ascii="宋体" w:hAnsi="宋体" w:eastAsia="宋体" w:cs="Times New Roman"/>
          <w:color w:val="auto"/>
          <w:sz w:val="24"/>
          <w:szCs w:val="24"/>
          <w:highlight w:val="none"/>
          <w:lang w:val="en-US" w:eastAsia="zh-CN"/>
        </w:rPr>
      </w:pPr>
      <w:r>
        <w:rPr>
          <w:rFonts w:hint="eastAsia" w:ascii="Times New Roman" w:hAnsi="Times New Roman" w:eastAsia="宋体" w:cs="Times New Roman"/>
          <w:b/>
          <w:bCs/>
          <w:color w:val="auto"/>
          <w:sz w:val="24"/>
          <w:szCs w:val="24"/>
          <w:highlight w:val="none"/>
          <w:lang w:val="en-US" w:eastAsia="zh-CN"/>
        </w:rPr>
        <w:t>3.</w:t>
      </w:r>
      <w:r>
        <w:rPr>
          <w:rFonts w:hint="eastAsia" w:cs="Times New Roman"/>
          <w:b/>
          <w:bCs/>
          <w:color w:val="auto"/>
          <w:sz w:val="24"/>
          <w:szCs w:val="24"/>
          <w:highlight w:val="none"/>
          <w:lang w:val="en-US" w:eastAsia="zh-CN"/>
        </w:rPr>
        <w:t>6</w:t>
      </w:r>
      <w:r>
        <w:rPr>
          <w:rFonts w:hint="eastAsia" w:ascii="Times New Roman" w:hAnsi="Times New Roman" w:eastAsia="宋体" w:cs="Times New Roman"/>
          <w:b/>
          <w:bCs/>
          <w:color w:val="auto"/>
          <w:sz w:val="24"/>
          <w:szCs w:val="24"/>
          <w:highlight w:val="none"/>
          <w:lang w:val="en-US" w:eastAsia="zh-CN"/>
        </w:rPr>
        <w:t>.5</w:t>
      </w:r>
      <w:r>
        <w:rPr>
          <w:rFonts w:hint="eastAsia" w:ascii="宋体" w:hAnsi="宋体" w:eastAsia="宋体" w:cs="Times New Roman"/>
          <w:color w:val="auto"/>
          <w:sz w:val="24"/>
          <w:szCs w:val="24"/>
          <w:highlight w:val="none"/>
          <w:lang w:val="en-US" w:eastAsia="zh-CN"/>
        </w:rPr>
        <w:t xml:space="preserve">  生活垃圾分类标识应符合现行国家标准《生活垃圾分类标志</w:t>
      </w:r>
      <w:r>
        <w:rPr>
          <w:rFonts w:hint="eastAsia" w:ascii="宋体" w:hAnsi="宋体" w:cs="Times New Roman"/>
          <w:color w:val="auto"/>
          <w:sz w:val="24"/>
          <w:szCs w:val="24"/>
          <w:highlight w:val="none"/>
          <w:lang w:val="en-US" w:eastAsia="zh-CN"/>
        </w:rPr>
        <w:t>》</w:t>
      </w:r>
      <w:r>
        <w:rPr>
          <w:rFonts w:hint="eastAsia" w:ascii="宋体" w:hAnsi="宋体" w:eastAsia="宋体" w:cs="Times New Roman"/>
          <w:color w:val="auto"/>
          <w:sz w:val="24"/>
          <w:szCs w:val="24"/>
          <w:highlight w:val="none"/>
          <w:lang w:val="en-US" w:eastAsia="zh-CN"/>
        </w:rPr>
        <w:t>GB/T 19095和物业使用单位所在城市的要求。</w:t>
      </w:r>
    </w:p>
    <w:p w14:paraId="1D205508">
      <w:pPr>
        <w:pStyle w:val="20"/>
        <w:keepNext w:val="0"/>
        <w:keepLines w:val="0"/>
        <w:pageBreakBefore w:val="0"/>
        <w:widowControl w:val="0"/>
        <w:kinsoku/>
        <w:overflowPunct/>
        <w:autoSpaceDE/>
        <w:autoSpaceDN/>
        <w:bidi w:val="0"/>
        <w:adjustRightInd/>
        <w:snapToGrid/>
        <w:spacing w:after="0" w:line="360" w:lineRule="auto"/>
        <w:textAlignment w:val="auto"/>
        <w:rPr>
          <w:rFonts w:hint="eastAsia"/>
          <w:color w:val="auto"/>
          <w:highlight w:val="none"/>
          <w:lang w:val="en-US" w:eastAsia="zh-CN"/>
        </w:rPr>
      </w:pPr>
      <w:r>
        <w:rPr>
          <w:rFonts w:hint="eastAsia" w:ascii="Times New Roman" w:hAnsi="Times New Roman" w:eastAsia="宋体" w:cs="Times New Roman"/>
          <w:b/>
          <w:bCs/>
          <w:color w:val="auto"/>
          <w:sz w:val="24"/>
          <w:szCs w:val="24"/>
          <w:highlight w:val="none"/>
          <w:lang w:val="en-US" w:eastAsia="zh-CN"/>
        </w:rPr>
        <w:t>3.</w:t>
      </w:r>
      <w:r>
        <w:rPr>
          <w:rFonts w:hint="eastAsia" w:cs="Times New Roman"/>
          <w:b/>
          <w:bCs/>
          <w:color w:val="auto"/>
          <w:sz w:val="24"/>
          <w:szCs w:val="24"/>
          <w:highlight w:val="none"/>
          <w:lang w:val="en-US" w:eastAsia="zh-CN"/>
        </w:rPr>
        <w:t>6</w:t>
      </w:r>
      <w:r>
        <w:rPr>
          <w:rFonts w:hint="eastAsia" w:ascii="Times New Roman" w:hAnsi="Times New Roman" w:eastAsia="宋体" w:cs="Times New Roman"/>
          <w:b/>
          <w:bCs/>
          <w:color w:val="auto"/>
          <w:sz w:val="24"/>
          <w:szCs w:val="24"/>
          <w:highlight w:val="none"/>
          <w:lang w:val="en-US" w:eastAsia="zh-CN"/>
        </w:rPr>
        <w:t>.6</w:t>
      </w:r>
      <w:r>
        <w:rPr>
          <w:rFonts w:hint="eastAsia" w:ascii="宋体" w:hAnsi="宋体" w:eastAsia="宋体" w:cs="Times New Roman"/>
          <w:color w:val="auto"/>
          <w:sz w:val="24"/>
          <w:szCs w:val="24"/>
          <w:highlight w:val="none"/>
          <w:lang w:val="en-US" w:eastAsia="zh-CN"/>
        </w:rPr>
        <w:t xml:space="preserve">  物业服务企业应要求作业方在设施设备施工、检查维修、卫生消杀、</w:t>
      </w:r>
      <w:r>
        <w:rPr>
          <w:rFonts w:hint="eastAsia" w:ascii="宋体" w:hAnsi="宋体" w:cs="Times New Roman"/>
          <w:color w:val="auto"/>
          <w:sz w:val="24"/>
          <w:szCs w:val="24"/>
          <w:highlight w:val="none"/>
          <w:lang w:val="en-US" w:eastAsia="zh-CN"/>
        </w:rPr>
        <w:t>有害生物防制</w:t>
      </w:r>
      <w:r>
        <w:rPr>
          <w:rFonts w:hint="eastAsia" w:ascii="宋体" w:hAnsi="宋体" w:eastAsia="宋体" w:cs="Times New Roman"/>
          <w:color w:val="auto"/>
          <w:sz w:val="24"/>
          <w:szCs w:val="24"/>
          <w:highlight w:val="none"/>
          <w:lang w:val="en-US" w:eastAsia="zh-CN"/>
        </w:rPr>
        <w:t>、大型树木修剪等作业现场，</w:t>
      </w:r>
      <w:r>
        <w:rPr>
          <w:rFonts w:hint="eastAsia" w:ascii="宋体" w:hAnsi="宋体" w:cs="Times New Roman"/>
          <w:color w:val="auto"/>
          <w:sz w:val="24"/>
          <w:szCs w:val="24"/>
          <w:highlight w:val="none"/>
          <w:lang w:val="en-US" w:eastAsia="zh-CN"/>
        </w:rPr>
        <w:t>对作业</w:t>
      </w:r>
      <w:r>
        <w:rPr>
          <w:rFonts w:hint="eastAsia" w:ascii="宋体" w:hAnsi="宋体" w:eastAsia="宋体" w:cs="Times New Roman"/>
          <w:color w:val="auto"/>
          <w:sz w:val="24"/>
          <w:szCs w:val="24"/>
          <w:highlight w:val="none"/>
          <w:lang w:val="en-US" w:eastAsia="zh-CN"/>
        </w:rPr>
        <w:t>现场</w:t>
      </w:r>
      <w:r>
        <w:rPr>
          <w:rFonts w:hint="eastAsia" w:ascii="宋体" w:hAnsi="宋体" w:cs="Times New Roman"/>
          <w:color w:val="auto"/>
          <w:sz w:val="24"/>
          <w:szCs w:val="24"/>
          <w:highlight w:val="none"/>
          <w:lang w:val="en-US" w:eastAsia="zh-CN"/>
        </w:rPr>
        <w:t>周边</w:t>
      </w:r>
      <w:r>
        <w:rPr>
          <w:rFonts w:hint="eastAsia" w:ascii="宋体" w:hAnsi="宋体" w:eastAsia="宋体" w:cs="Times New Roman"/>
          <w:color w:val="auto"/>
          <w:sz w:val="24"/>
          <w:szCs w:val="24"/>
          <w:highlight w:val="none"/>
          <w:lang w:val="en-US" w:eastAsia="zh-CN"/>
        </w:rPr>
        <w:t>的坑、井、渠、沟、陡坡等场所设置禁止标志和警告标志。</w:t>
      </w:r>
    </w:p>
    <w:p w14:paraId="7EA93344">
      <w:pPr>
        <w:keepNext w:val="0"/>
        <w:keepLines w:val="0"/>
        <w:pageBreakBefore w:val="0"/>
        <w:widowControl w:val="0"/>
        <w:kinsoku/>
        <w:wordWrap/>
        <w:overflowPunct/>
        <w:topLinePunct w:val="0"/>
        <w:autoSpaceDE/>
        <w:autoSpaceDN/>
        <w:bidi w:val="0"/>
        <w:adjustRightInd/>
        <w:snapToGrid/>
        <w:spacing w:before="157" w:beforeLines="50" w:after="157" w:afterLines="50"/>
        <w:ind w:firstLine="0" w:firstLineChars="0"/>
        <w:jc w:val="center"/>
        <w:textAlignment w:val="auto"/>
        <w:outlineLvl w:val="1"/>
        <w:rPr>
          <w:rFonts w:hint="eastAsia" w:ascii="宋体" w:hAnsi="宋体" w:eastAsia="宋体" w:cs="宋体"/>
          <w:b/>
          <w:bCs/>
          <w:color w:val="auto"/>
          <w:sz w:val="24"/>
          <w:szCs w:val="24"/>
          <w:highlight w:val="none"/>
          <w:lang w:val="en-US" w:eastAsia="zh-CN"/>
        </w:rPr>
      </w:pPr>
      <w:bookmarkStart w:id="93" w:name="_Toc15237"/>
      <w:bookmarkStart w:id="94" w:name="_Toc29678"/>
      <w:bookmarkStart w:id="95" w:name="_Toc28643"/>
      <w:bookmarkStart w:id="96" w:name="_Toc7877"/>
      <w:bookmarkStart w:id="97" w:name="_Toc11014"/>
      <w:r>
        <w:rPr>
          <w:rFonts w:hint="eastAsia" w:ascii="宋体" w:hAnsi="宋体" w:eastAsia="宋体" w:cs="宋体"/>
          <w:b/>
          <w:bCs/>
          <w:color w:val="auto"/>
          <w:sz w:val="24"/>
          <w:szCs w:val="24"/>
          <w:highlight w:val="none"/>
          <w:lang w:val="en-US" w:eastAsia="zh-CN"/>
        </w:rPr>
        <w:t>3.</w:t>
      </w:r>
      <w:r>
        <w:rPr>
          <w:rFonts w:hint="eastAsia" w:ascii="宋体" w:hAnsi="宋体" w:cs="宋体"/>
          <w:b/>
          <w:bCs/>
          <w:color w:val="auto"/>
          <w:sz w:val="24"/>
          <w:szCs w:val="24"/>
          <w:highlight w:val="none"/>
          <w:lang w:val="en-US" w:eastAsia="zh-CN"/>
        </w:rPr>
        <w:t>7</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kern w:val="2"/>
          <w:sz w:val="24"/>
          <w:szCs w:val="24"/>
          <w:highlight w:val="none"/>
          <w:lang w:val="en-US" w:eastAsia="zh-CN" w:bidi="ar-SA"/>
        </w:rPr>
        <w:t>安全生产</w:t>
      </w:r>
      <w:r>
        <w:rPr>
          <w:rFonts w:hint="eastAsia" w:ascii="宋体" w:hAnsi="宋体" w:eastAsia="宋体" w:cs="宋体"/>
          <w:b/>
          <w:bCs/>
          <w:color w:val="auto"/>
          <w:sz w:val="24"/>
          <w:szCs w:val="24"/>
          <w:highlight w:val="none"/>
          <w:lang w:val="en-US" w:eastAsia="zh-CN"/>
        </w:rPr>
        <w:t>管理</w:t>
      </w:r>
      <w:bookmarkEnd w:id="93"/>
      <w:bookmarkEnd w:id="94"/>
      <w:bookmarkEnd w:id="95"/>
      <w:bookmarkEnd w:id="96"/>
      <w:bookmarkEnd w:id="97"/>
    </w:p>
    <w:p w14:paraId="6F8855EA">
      <w:pPr>
        <w:pStyle w:val="20"/>
        <w:keepNext w:val="0"/>
        <w:keepLines w:val="0"/>
        <w:pageBreakBefore w:val="0"/>
        <w:widowControl w:val="0"/>
        <w:kinsoku/>
        <w:overflowPunct/>
        <w:autoSpaceDE/>
        <w:autoSpaceDN/>
        <w:bidi w:val="0"/>
        <w:adjustRightInd/>
        <w:snapToGrid/>
        <w:spacing w:after="0" w:line="360" w:lineRule="auto"/>
        <w:textAlignment w:val="auto"/>
        <w:rPr>
          <w:rFonts w:hint="eastAsia" w:ascii="宋体" w:hAnsi="宋体" w:eastAsia="宋体" w:cs="Times New Roman"/>
          <w:color w:val="auto"/>
          <w:sz w:val="24"/>
          <w:szCs w:val="24"/>
          <w:highlight w:val="none"/>
          <w:lang w:val="en-US" w:eastAsia="zh-CN"/>
        </w:rPr>
      </w:pPr>
      <w:r>
        <w:rPr>
          <w:rFonts w:hint="eastAsia" w:ascii="Times New Roman" w:hAnsi="Times New Roman" w:eastAsia="宋体" w:cs="Times New Roman"/>
          <w:b/>
          <w:bCs/>
          <w:color w:val="auto"/>
          <w:sz w:val="24"/>
          <w:szCs w:val="24"/>
          <w:highlight w:val="none"/>
          <w:lang w:val="en-US" w:eastAsia="zh-CN"/>
        </w:rPr>
        <w:t>3.</w:t>
      </w:r>
      <w:r>
        <w:rPr>
          <w:rFonts w:hint="eastAsia" w:cs="Times New Roman"/>
          <w:b/>
          <w:bCs/>
          <w:color w:val="auto"/>
          <w:sz w:val="24"/>
          <w:szCs w:val="24"/>
          <w:highlight w:val="none"/>
          <w:lang w:val="en-US" w:eastAsia="zh-CN"/>
        </w:rPr>
        <w:t>7</w:t>
      </w:r>
      <w:r>
        <w:rPr>
          <w:rFonts w:hint="eastAsia" w:ascii="Times New Roman" w:hAnsi="Times New Roman" w:eastAsia="宋体" w:cs="Times New Roman"/>
          <w:b/>
          <w:bCs/>
          <w:color w:val="auto"/>
          <w:sz w:val="24"/>
          <w:szCs w:val="24"/>
          <w:highlight w:val="none"/>
          <w:lang w:val="en-US" w:eastAsia="zh-CN"/>
        </w:rPr>
        <w:t>.</w:t>
      </w:r>
      <w:r>
        <w:rPr>
          <w:rFonts w:hint="eastAsia" w:cs="Times New Roman"/>
          <w:b/>
          <w:bCs/>
          <w:color w:val="auto"/>
          <w:sz w:val="24"/>
          <w:szCs w:val="24"/>
          <w:highlight w:val="none"/>
          <w:lang w:val="en-US" w:eastAsia="zh-CN"/>
        </w:rPr>
        <w:t>1</w:t>
      </w:r>
      <w:r>
        <w:rPr>
          <w:rFonts w:hint="eastAsia" w:ascii="宋体" w:hAnsi="宋体" w:eastAsia="宋体" w:cs="Times New Roman"/>
          <w:color w:val="auto"/>
          <w:sz w:val="24"/>
          <w:szCs w:val="24"/>
          <w:highlight w:val="none"/>
          <w:lang w:val="en-US" w:eastAsia="zh-CN"/>
        </w:rPr>
        <w:t xml:space="preserve">  应建立健全安全生产管理制度和操作规程，完整的安全生产责任和监督</w:t>
      </w:r>
      <w:r>
        <w:rPr>
          <w:rFonts w:hint="eastAsia" w:ascii="宋体" w:hAnsi="宋体" w:cs="Times New Roman"/>
          <w:color w:val="auto"/>
          <w:sz w:val="24"/>
          <w:szCs w:val="24"/>
          <w:highlight w:val="none"/>
          <w:lang w:val="en-US" w:eastAsia="zh-CN"/>
        </w:rPr>
        <w:t>管理</w:t>
      </w:r>
      <w:r>
        <w:rPr>
          <w:rFonts w:hint="eastAsia" w:ascii="宋体" w:hAnsi="宋体" w:eastAsia="宋体" w:cs="Times New Roman"/>
          <w:color w:val="auto"/>
          <w:sz w:val="24"/>
          <w:szCs w:val="24"/>
          <w:highlight w:val="none"/>
          <w:lang w:val="en-US" w:eastAsia="zh-CN"/>
        </w:rPr>
        <w:t>制度。</w:t>
      </w:r>
    </w:p>
    <w:p w14:paraId="50AF67B4">
      <w:pPr>
        <w:pStyle w:val="20"/>
        <w:keepNext w:val="0"/>
        <w:keepLines w:val="0"/>
        <w:pageBreakBefore w:val="0"/>
        <w:widowControl w:val="0"/>
        <w:kinsoku/>
        <w:overflowPunct/>
        <w:autoSpaceDE/>
        <w:autoSpaceDN/>
        <w:bidi w:val="0"/>
        <w:adjustRightInd/>
        <w:snapToGrid/>
        <w:spacing w:after="0" w:line="360" w:lineRule="auto"/>
        <w:textAlignment w:val="auto"/>
        <w:rPr>
          <w:rFonts w:hint="eastAsia" w:ascii="宋体" w:hAnsi="宋体" w:eastAsia="宋体" w:cs="Times New Roman"/>
          <w:color w:val="auto"/>
          <w:sz w:val="24"/>
          <w:szCs w:val="24"/>
          <w:highlight w:val="none"/>
          <w:lang w:val="en-US" w:eastAsia="zh-CN"/>
        </w:rPr>
      </w:pPr>
      <w:r>
        <w:rPr>
          <w:rFonts w:hint="eastAsia" w:ascii="Times New Roman" w:hAnsi="Times New Roman" w:eastAsia="宋体" w:cs="Times New Roman"/>
          <w:b/>
          <w:bCs/>
          <w:color w:val="auto"/>
          <w:sz w:val="24"/>
          <w:szCs w:val="24"/>
          <w:highlight w:val="none"/>
          <w:lang w:val="en-US" w:eastAsia="zh-CN"/>
        </w:rPr>
        <w:t>3.</w:t>
      </w:r>
      <w:r>
        <w:rPr>
          <w:rFonts w:hint="eastAsia" w:cs="Times New Roman"/>
          <w:b/>
          <w:bCs/>
          <w:color w:val="auto"/>
          <w:sz w:val="24"/>
          <w:szCs w:val="24"/>
          <w:highlight w:val="none"/>
          <w:lang w:val="en-US" w:eastAsia="zh-CN"/>
        </w:rPr>
        <w:t>7</w:t>
      </w:r>
      <w:r>
        <w:rPr>
          <w:rFonts w:hint="eastAsia" w:ascii="Times New Roman" w:hAnsi="Times New Roman" w:eastAsia="宋体" w:cs="Times New Roman"/>
          <w:b/>
          <w:bCs/>
          <w:color w:val="auto"/>
          <w:sz w:val="24"/>
          <w:szCs w:val="24"/>
          <w:highlight w:val="none"/>
          <w:lang w:val="en-US" w:eastAsia="zh-CN"/>
        </w:rPr>
        <w:t>.</w:t>
      </w:r>
      <w:r>
        <w:rPr>
          <w:rFonts w:hint="eastAsia" w:cs="Times New Roman"/>
          <w:b/>
          <w:bCs/>
          <w:color w:val="auto"/>
          <w:sz w:val="24"/>
          <w:szCs w:val="24"/>
          <w:highlight w:val="none"/>
          <w:lang w:val="en-US" w:eastAsia="zh-CN"/>
        </w:rPr>
        <w:t>2</w:t>
      </w:r>
      <w:r>
        <w:rPr>
          <w:rFonts w:hint="eastAsia" w:ascii="宋体" w:hAnsi="宋体" w:eastAsia="宋体" w:cs="Times New Roman"/>
          <w:color w:val="auto"/>
          <w:sz w:val="24"/>
          <w:szCs w:val="24"/>
          <w:highlight w:val="none"/>
          <w:lang w:val="en-US" w:eastAsia="zh-CN"/>
        </w:rPr>
        <w:t xml:space="preserve">  应建设完善的安全生产管理组织机构和人员，定期开展安全生产教育与培训。</w:t>
      </w:r>
    </w:p>
    <w:p w14:paraId="092C8325">
      <w:pPr>
        <w:pStyle w:val="20"/>
        <w:keepNext w:val="0"/>
        <w:keepLines w:val="0"/>
        <w:pageBreakBefore w:val="0"/>
        <w:widowControl w:val="0"/>
        <w:kinsoku/>
        <w:overflowPunct/>
        <w:autoSpaceDE/>
        <w:autoSpaceDN/>
        <w:bidi w:val="0"/>
        <w:adjustRightInd/>
        <w:snapToGrid/>
        <w:spacing w:after="0" w:line="360" w:lineRule="auto"/>
        <w:textAlignment w:val="auto"/>
        <w:rPr>
          <w:rFonts w:hint="eastAsia" w:ascii="宋体" w:hAnsi="宋体" w:eastAsia="宋体" w:cs="Times New Roman"/>
          <w:color w:val="auto"/>
          <w:sz w:val="24"/>
          <w:szCs w:val="24"/>
          <w:highlight w:val="none"/>
          <w:lang w:val="en-US" w:eastAsia="zh-CN"/>
        </w:rPr>
      </w:pPr>
      <w:r>
        <w:rPr>
          <w:rFonts w:hint="eastAsia" w:ascii="Times New Roman" w:hAnsi="Times New Roman" w:eastAsia="宋体" w:cs="Times New Roman"/>
          <w:b/>
          <w:bCs/>
          <w:color w:val="auto"/>
          <w:sz w:val="24"/>
          <w:szCs w:val="24"/>
          <w:highlight w:val="none"/>
          <w:lang w:val="en-US" w:eastAsia="zh-CN"/>
        </w:rPr>
        <w:t>3.</w:t>
      </w:r>
      <w:r>
        <w:rPr>
          <w:rFonts w:hint="eastAsia" w:cs="Times New Roman"/>
          <w:b/>
          <w:bCs/>
          <w:color w:val="auto"/>
          <w:sz w:val="24"/>
          <w:szCs w:val="24"/>
          <w:highlight w:val="none"/>
          <w:lang w:val="en-US" w:eastAsia="zh-CN"/>
        </w:rPr>
        <w:t>7</w:t>
      </w:r>
      <w:r>
        <w:rPr>
          <w:rFonts w:hint="eastAsia" w:ascii="Times New Roman" w:hAnsi="Times New Roman" w:eastAsia="宋体" w:cs="Times New Roman"/>
          <w:b/>
          <w:bCs/>
          <w:color w:val="auto"/>
          <w:sz w:val="24"/>
          <w:szCs w:val="24"/>
          <w:highlight w:val="none"/>
          <w:lang w:val="en-US" w:eastAsia="zh-CN"/>
        </w:rPr>
        <w:t>.</w:t>
      </w:r>
      <w:r>
        <w:rPr>
          <w:rFonts w:hint="eastAsia" w:cs="Times New Roman"/>
          <w:b/>
          <w:bCs/>
          <w:color w:val="auto"/>
          <w:sz w:val="24"/>
          <w:szCs w:val="24"/>
          <w:highlight w:val="none"/>
          <w:lang w:val="en-US" w:eastAsia="zh-CN"/>
        </w:rPr>
        <w:t>3</w:t>
      </w:r>
      <w:r>
        <w:rPr>
          <w:rFonts w:hint="eastAsia" w:ascii="宋体" w:hAnsi="宋体" w:eastAsia="宋体" w:cs="Times New Roman"/>
          <w:color w:val="auto"/>
          <w:sz w:val="24"/>
          <w:szCs w:val="24"/>
          <w:highlight w:val="none"/>
          <w:lang w:val="en-US" w:eastAsia="zh-CN"/>
        </w:rPr>
        <w:t xml:space="preserve">  应制定各类应急处理预案</w:t>
      </w:r>
      <w:r>
        <w:rPr>
          <w:rFonts w:hint="eastAsia" w:ascii="宋体" w:hAnsi="宋体" w:cs="Times New Roman"/>
          <w:color w:val="auto"/>
          <w:sz w:val="24"/>
          <w:szCs w:val="24"/>
          <w:highlight w:val="none"/>
          <w:lang w:val="en-US" w:eastAsia="zh-CN"/>
        </w:rPr>
        <w:t>和</w:t>
      </w:r>
      <w:r>
        <w:rPr>
          <w:rFonts w:hint="eastAsia" w:ascii="宋体" w:hAnsi="宋体" w:eastAsia="宋体" w:cs="Times New Roman"/>
          <w:color w:val="auto"/>
          <w:sz w:val="24"/>
          <w:szCs w:val="24"/>
          <w:highlight w:val="none"/>
          <w:lang w:val="en-US" w:eastAsia="zh-CN"/>
        </w:rPr>
        <w:t>全年应急演练计划</w:t>
      </w:r>
      <w:r>
        <w:rPr>
          <w:rFonts w:hint="eastAsia" w:ascii="宋体" w:hAnsi="宋体" w:cs="Times New Roman"/>
          <w:color w:val="auto"/>
          <w:sz w:val="24"/>
          <w:szCs w:val="24"/>
          <w:highlight w:val="none"/>
          <w:lang w:val="en-US" w:eastAsia="zh-CN"/>
        </w:rPr>
        <w:t>，定期进行安全</w:t>
      </w:r>
      <w:r>
        <w:rPr>
          <w:rFonts w:hint="eastAsia" w:ascii="宋体" w:hAnsi="宋体" w:eastAsia="宋体" w:cs="Times New Roman"/>
          <w:color w:val="auto"/>
          <w:sz w:val="24"/>
          <w:szCs w:val="24"/>
          <w:highlight w:val="none"/>
          <w:lang w:val="en-US" w:eastAsia="zh-CN"/>
        </w:rPr>
        <w:t>演练</w:t>
      </w:r>
      <w:r>
        <w:rPr>
          <w:rFonts w:hint="eastAsia" w:ascii="宋体" w:hAnsi="宋体" w:cs="Times New Roman"/>
          <w:color w:val="auto"/>
          <w:sz w:val="24"/>
          <w:szCs w:val="24"/>
          <w:highlight w:val="none"/>
          <w:lang w:val="en-US" w:eastAsia="zh-CN"/>
        </w:rPr>
        <w:t>如</w:t>
      </w:r>
      <w:r>
        <w:rPr>
          <w:rFonts w:hint="eastAsia" w:ascii="宋体" w:hAnsi="宋体" w:eastAsia="宋体" w:cs="Times New Roman"/>
          <w:color w:val="auto"/>
          <w:sz w:val="24"/>
          <w:szCs w:val="24"/>
          <w:highlight w:val="none"/>
          <w:lang w:val="en-US" w:eastAsia="zh-CN"/>
        </w:rPr>
        <w:t>电梯困人、火警、台风等。</w:t>
      </w:r>
    </w:p>
    <w:p w14:paraId="0381F4A5">
      <w:pPr>
        <w:keepNext w:val="0"/>
        <w:keepLines w:val="0"/>
        <w:pageBreakBefore w:val="0"/>
        <w:widowControl w:val="0"/>
        <w:kinsoku/>
        <w:wordWrap/>
        <w:overflowPunct/>
        <w:topLinePunct w:val="0"/>
        <w:autoSpaceDE/>
        <w:autoSpaceDN/>
        <w:bidi w:val="0"/>
        <w:adjustRightInd/>
        <w:snapToGrid/>
        <w:spacing w:before="157" w:beforeLines="50" w:after="157" w:afterLines="50"/>
        <w:ind w:firstLine="0" w:firstLineChars="0"/>
        <w:jc w:val="center"/>
        <w:textAlignment w:val="auto"/>
        <w:outlineLvl w:val="1"/>
        <w:rPr>
          <w:rFonts w:hint="eastAsia" w:ascii="宋体" w:hAnsi="宋体" w:eastAsia="宋体" w:cs="宋体"/>
          <w:b/>
          <w:bCs/>
          <w:color w:val="auto"/>
          <w:sz w:val="24"/>
          <w:szCs w:val="24"/>
          <w:highlight w:val="none"/>
          <w:lang w:val="en-US" w:eastAsia="zh-CN"/>
        </w:rPr>
      </w:pPr>
      <w:bookmarkStart w:id="98" w:name="_Toc28885"/>
      <w:bookmarkStart w:id="99" w:name="_Toc22779"/>
      <w:bookmarkStart w:id="100" w:name="_Toc2473"/>
      <w:bookmarkStart w:id="101" w:name="_Toc29193"/>
      <w:bookmarkStart w:id="102" w:name="_Toc630"/>
      <w:r>
        <w:rPr>
          <w:rFonts w:hint="eastAsia" w:ascii="宋体" w:hAnsi="宋体" w:eastAsia="宋体" w:cs="宋体"/>
          <w:b/>
          <w:bCs/>
          <w:color w:val="auto"/>
          <w:sz w:val="24"/>
          <w:szCs w:val="24"/>
          <w:highlight w:val="none"/>
          <w:lang w:val="en-US" w:eastAsia="zh-CN"/>
        </w:rPr>
        <w:t>3.</w:t>
      </w:r>
      <w:r>
        <w:rPr>
          <w:rFonts w:hint="eastAsia" w:ascii="宋体" w:hAnsi="宋体" w:cs="宋体"/>
          <w:b/>
          <w:bCs/>
          <w:color w:val="auto"/>
          <w:sz w:val="24"/>
          <w:szCs w:val="24"/>
          <w:highlight w:val="none"/>
          <w:lang w:val="en-US" w:eastAsia="zh-CN"/>
        </w:rPr>
        <w:t>8</w:t>
      </w:r>
      <w:r>
        <w:rPr>
          <w:rFonts w:hint="eastAsia" w:ascii="宋体" w:hAnsi="宋体" w:eastAsia="宋体" w:cs="宋体"/>
          <w:b/>
          <w:bCs/>
          <w:color w:val="auto"/>
          <w:sz w:val="24"/>
          <w:szCs w:val="24"/>
          <w:highlight w:val="none"/>
          <w:lang w:val="en-US" w:eastAsia="zh-CN"/>
        </w:rPr>
        <w:t xml:space="preserve">  </w:t>
      </w:r>
      <w:r>
        <w:rPr>
          <w:rFonts w:hint="eastAsia" w:ascii="宋体" w:hAnsi="宋体" w:cs="宋体"/>
          <w:b/>
          <w:bCs/>
          <w:color w:val="auto"/>
          <w:sz w:val="24"/>
          <w:szCs w:val="24"/>
          <w:highlight w:val="none"/>
          <w:lang w:val="en-US" w:eastAsia="zh-CN"/>
        </w:rPr>
        <w:t>智慧</w:t>
      </w:r>
      <w:r>
        <w:rPr>
          <w:rFonts w:hint="eastAsia" w:ascii="宋体" w:hAnsi="宋体" w:eastAsia="宋体" w:cs="宋体"/>
          <w:b/>
          <w:bCs/>
          <w:color w:val="auto"/>
          <w:sz w:val="24"/>
          <w:szCs w:val="24"/>
          <w:highlight w:val="none"/>
          <w:lang w:val="en-US" w:eastAsia="zh-CN"/>
        </w:rPr>
        <w:t>管理</w:t>
      </w:r>
      <w:bookmarkEnd w:id="98"/>
      <w:bookmarkEnd w:id="99"/>
      <w:bookmarkEnd w:id="100"/>
      <w:bookmarkEnd w:id="101"/>
      <w:bookmarkEnd w:id="102"/>
    </w:p>
    <w:p w14:paraId="42EBE982">
      <w:pPr>
        <w:pStyle w:val="20"/>
        <w:spacing w:after="0" w:line="360" w:lineRule="auto"/>
        <w:rPr>
          <w:rFonts w:hint="eastAsia" w:ascii="宋体" w:hAnsi="宋体" w:eastAsia="宋体" w:cs="Times New Roman"/>
          <w:color w:val="auto"/>
          <w:sz w:val="24"/>
          <w:szCs w:val="24"/>
          <w:highlight w:val="none"/>
          <w:lang w:val="en-US" w:eastAsia="zh-CN"/>
        </w:rPr>
      </w:pPr>
      <w:r>
        <w:rPr>
          <w:rFonts w:hint="eastAsia" w:ascii="Times New Roman" w:hAnsi="Times New Roman" w:eastAsia="宋体" w:cs="Times New Roman"/>
          <w:b/>
          <w:bCs/>
          <w:color w:val="auto"/>
          <w:sz w:val="24"/>
          <w:szCs w:val="24"/>
          <w:highlight w:val="none"/>
          <w:lang w:val="en-US" w:eastAsia="zh-CN"/>
        </w:rPr>
        <w:t>3.</w:t>
      </w:r>
      <w:r>
        <w:rPr>
          <w:rFonts w:hint="eastAsia" w:cs="Times New Roman"/>
          <w:b/>
          <w:bCs/>
          <w:color w:val="auto"/>
          <w:sz w:val="24"/>
          <w:szCs w:val="24"/>
          <w:highlight w:val="none"/>
          <w:lang w:val="en-US" w:eastAsia="zh-CN"/>
        </w:rPr>
        <w:t>8.1</w:t>
      </w:r>
      <w:r>
        <w:rPr>
          <w:rFonts w:hint="eastAsia" w:ascii="Times New Roman" w:hAnsi="Times New Roman" w:eastAsia="宋体" w:cs="Times New Roman"/>
          <w:b/>
          <w:bCs/>
          <w:color w:val="auto"/>
          <w:sz w:val="24"/>
          <w:szCs w:val="24"/>
          <w:highlight w:val="none"/>
          <w:lang w:val="en-US" w:eastAsia="zh-CN"/>
        </w:rPr>
        <w:t xml:space="preserve"> </w:t>
      </w:r>
      <w:r>
        <w:rPr>
          <w:rFonts w:hint="eastAsia" w:ascii="宋体" w:hAnsi="宋体" w:eastAsia="宋体" w:cs="Times New Roman"/>
          <w:b w:val="0"/>
          <w:bCs w:val="0"/>
          <w:color w:val="auto"/>
          <w:sz w:val="24"/>
          <w:szCs w:val="24"/>
          <w:highlight w:val="none"/>
          <w:lang w:val="en-US" w:eastAsia="zh-CN"/>
        </w:rPr>
        <w:t xml:space="preserve"> </w:t>
      </w:r>
      <w:r>
        <w:rPr>
          <w:rFonts w:hint="eastAsia" w:ascii="宋体" w:hAnsi="宋体" w:cs="Times New Roman"/>
          <w:color w:val="auto"/>
          <w:sz w:val="24"/>
          <w:szCs w:val="24"/>
          <w:highlight w:val="none"/>
          <w:lang w:val="en-US" w:eastAsia="zh-CN"/>
        </w:rPr>
        <w:t>在征得物业使用单位的同意后，可</w:t>
      </w:r>
      <w:r>
        <w:rPr>
          <w:rFonts w:hint="eastAsia" w:ascii="宋体" w:hAnsi="宋体" w:eastAsia="宋体" w:cs="Times New Roman"/>
          <w:vanish w:val="0"/>
          <w:color w:val="auto"/>
          <w:sz w:val="24"/>
          <w:szCs w:val="24"/>
          <w:highlight w:val="none"/>
          <w:lang w:val="en-US" w:eastAsia="zh-CN"/>
        </w:rPr>
        <w:t>建立信息化系统平台，实现远程处理访客进出管理，停车缴费，快递配送，</w:t>
      </w:r>
      <w:r>
        <w:rPr>
          <w:rFonts w:hint="eastAsia" w:ascii="宋体" w:hAnsi="宋体" w:cs="Times New Roman"/>
          <w:vanish w:val="0"/>
          <w:color w:val="auto"/>
          <w:sz w:val="24"/>
          <w:szCs w:val="24"/>
          <w:highlight w:val="none"/>
          <w:lang w:val="en-US" w:eastAsia="zh-CN"/>
        </w:rPr>
        <w:t>诉求处理</w:t>
      </w:r>
      <w:r>
        <w:rPr>
          <w:rFonts w:hint="eastAsia" w:ascii="宋体" w:hAnsi="宋体" w:eastAsia="宋体" w:cs="Times New Roman"/>
          <w:vanish w:val="0"/>
          <w:color w:val="auto"/>
          <w:sz w:val="24"/>
          <w:szCs w:val="24"/>
          <w:highlight w:val="none"/>
          <w:lang w:val="en-US" w:eastAsia="zh-CN"/>
        </w:rPr>
        <w:t>等</w:t>
      </w:r>
      <w:r>
        <w:rPr>
          <w:rFonts w:hint="eastAsia" w:ascii="宋体" w:hAnsi="宋体" w:cs="Times New Roman"/>
          <w:vanish w:val="0"/>
          <w:color w:val="auto"/>
          <w:sz w:val="24"/>
          <w:szCs w:val="24"/>
          <w:highlight w:val="none"/>
          <w:lang w:val="en-US" w:eastAsia="zh-CN"/>
        </w:rPr>
        <w:t>功能</w:t>
      </w:r>
      <w:r>
        <w:rPr>
          <w:rFonts w:hint="eastAsia" w:ascii="宋体" w:hAnsi="宋体" w:eastAsia="宋体" w:cs="Times New Roman"/>
          <w:vanish w:val="0"/>
          <w:color w:val="auto"/>
          <w:sz w:val="24"/>
          <w:szCs w:val="24"/>
          <w:highlight w:val="none"/>
          <w:lang w:val="en-US" w:eastAsia="zh-CN"/>
        </w:rPr>
        <w:t>。</w:t>
      </w:r>
    </w:p>
    <w:p w14:paraId="06B7C3ED">
      <w:pPr>
        <w:pStyle w:val="20"/>
        <w:spacing w:after="0" w:line="360" w:lineRule="auto"/>
        <w:rPr>
          <w:rFonts w:hint="eastAsia" w:ascii="宋体" w:hAnsi="宋体"/>
          <w:color w:val="auto"/>
          <w:sz w:val="24"/>
          <w:szCs w:val="24"/>
          <w:highlight w:val="none"/>
          <w:lang w:val="en-US" w:eastAsia="zh-CN"/>
        </w:rPr>
      </w:pPr>
      <w:r>
        <w:rPr>
          <w:rFonts w:hint="eastAsia" w:ascii="Times New Roman" w:hAnsi="Times New Roman" w:eastAsia="宋体" w:cs="Times New Roman"/>
          <w:b/>
          <w:bCs/>
          <w:color w:val="auto"/>
          <w:sz w:val="24"/>
          <w:szCs w:val="24"/>
          <w:highlight w:val="none"/>
          <w:lang w:val="en-US" w:eastAsia="zh-CN"/>
        </w:rPr>
        <w:t>3.</w:t>
      </w:r>
      <w:r>
        <w:rPr>
          <w:rFonts w:hint="eastAsia" w:cs="Times New Roman"/>
          <w:b/>
          <w:bCs/>
          <w:color w:val="auto"/>
          <w:sz w:val="24"/>
          <w:szCs w:val="24"/>
          <w:highlight w:val="none"/>
          <w:lang w:val="en-US" w:eastAsia="zh-CN"/>
        </w:rPr>
        <w:t>8.2</w:t>
      </w:r>
      <w:r>
        <w:rPr>
          <w:rFonts w:hint="eastAsia" w:ascii="Times New Roman" w:hAnsi="Times New Roman" w:eastAsia="宋体" w:cs="Times New Roman"/>
          <w:b/>
          <w:bCs/>
          <w:color w:val="auto"/>
          <w:sz w:val="24"/>
          <w:szCs w:val="24"/>
          <w:highlight w:val="none"/>
          <w:lang w:val="en-US" w:eastAsia="zh-CN"/>
        </w:rPr>
        <w:t xml:space="preserve"> </w:t>
      </w:r>
      <w:r>
        <w:rPr>
          <w:rFonts w:hint="eastAsia" w:ascii="宋体" w:hAnsi="宋体" w:eastAsia="宋体" w:cs="Times New Roman"/>
          <w:b w:val="0"/>
          <w:bCs w:val="0"/>
          <w:color w:val="auto"/>
          <w:sz w:val="24"/>
          <w:szCs w:val="24"/>
          <w:highlight w:val="none"/>
          <w:lang w:val="en-US" w:eastAsia="zh-CN"/>
        </w:rPr>
        <w:t xml:space="preserve"> </w:t>
      </w:r>
      <w:r>
        <w:rPr>
          <w:rFonts w:hint="eastAsia" w:ascii="宋体" w:hAnsi="宋体" w:cs="Times New Roman"/>
          <w:vanish w:val="0"/>
          <w:color w:val="auto"/>
          <w:sz w:val="24"/>
          <w:szCs w:val="24"/>
          <w:highlight w:val="none"/>
          <w:lang w:val="en-US" w:eastAsia="zh-CN"/>
        </w:rPr>
        <w:t>能熟悉操作使用物业使用单位提供的信息管理平台，</w:t>
      </w:r>
      <w:r>
        <w:rPr>
          <w:rFonts w:hint="eastAsia" w:ascii="宋体" w:hAnsi="宋体" w:eastAsia="宋体" w:cs="Times New Roman"/>
          <w:color w:val="auto"/>
          <w:sz w:val="24"/>
          <w:szCs w:val="24"/>
          <w:highlight w:val="none"/>
          <w:lang w:val="en-US" w:eastAsia="zh-CN"/>
        </w:rPr>
        <w:t>为物业使用人提供优质服务</w:t>
      </w:r>
      <w:r>
        <w:rPr>
          <w:rFonts w:hint="eastAsia" w:ascii="宋体" w:hAnsi="宋体" w:cs="Times New Roman"/>
          <w:vanish w:val="0"/>
          <w:color w:val="auto"/>
          <w:sz w:val="24"/>
          <w:szCs w:val="24"/>
          <w:highlight w:val="none"/>
          <w:lang w:val="en-US" w:eastAsia="zh-CN"/>
        </w:rPr>
        <w:t>。</w:t>
      </w:r>
    </w:p>
    <w:p w14:paraId="60543FD1">
      <w:pPr>
        <w:spacing w:before="157" w:beforeLines="50" w:after="157" w:afterLines="50"/>
        <w:jc w:val="center"/>
        <w:outlineLvl w:val="1"/>
        <w:rPr>
          <w:rFonts w:hint="eastAsia" w:ascii="宋体" w:hAnsi="宋体" w:cs="宋体"/>
          <w:b/>
          <w:bCs/>
          <w:color w:val="auto"/>
          <w:sz w:val="24"/>
          <w:szCs w:val="24"/>
          <w:highlight w:val="none"/>
          <w:lang w:val="en-US" w:eastAsia="zh-CN"/>
        </w:rPr>
      </w:pPr>
      <w:bookmarkStart w:id="103" w:name="_Toc30949"/>
      <w:bookmarkStart w:id="104" w:name="_Toc29846"/>
      <w:bookmarkStart w:id="105" w:name="_Toc23512"/>
      <w:r>
        <w:rPr>
          <w:rFonts w:hint="eastAsia" w:ascii="宋体" w:hAnsi="宋体" w:eastAsia="宋体" w:cs="宋体"/>
          <w:b/>
          <w:bCs/>
          <w:color w:val="auto"/>
          <w:sz w:val="24"/>
          <w:szCs w:val="24"/>
          <w:highlight w:val="none"/>
          <w:lang w:val="en-US" w:eastAsia="zh-CN"/>
        </w:rPr>
        <w:t>3.</w:t>
      </w:r>
      <w:r>
        <w:rPr>
          <w:rFonts w:hint="eastAsia" w:ascii="宋体" w:hAnsi="宋体" w:cs="宋体"/>
          <w:b/>
          <w:bCs/>
          <w:color w:val="auto"/>
          <w:sz w:val="24"/>
          <w:szCs w:val="24"/>
          <w:highlight w:val="none"/>
          <w:lang w:val="en-US" w:eastAsia="zh-CN"/>
        </w:rPr>
        <w:t>9</w:t>
      </w:r>
      <w:r>
        <w:rPr>
          <w:rFonts w:hint="eastAsia" w:ascii="宋体" w:hAnsi="宋体" w:eastAsia="宋体" w:cs="宋体"/>
          <w:b/>
          <w:bCs/>
          <w:color w:val="auto"/>
          <w:sz w:val="24"/>
          <w:szCs w:val="24"/>
          <w:highlight w:val="none"/>
          <w:lang w:val="en-US" w:eastAsia="zh-CN"/>
        </w:rPr>
        <w:t xml:space="preserve">  节能降耗</w:t>
      </w:r>
      <w:bookmarkEnd w:id="103"/>
      <w:bookmarkEnd w:id="104"/>
      <w:bookmarkEnd w:id="105"/>
    </w:p>
    <w:p w14:paraId="687274EB">
      <w:pPr>
        <w:spacing w:line="360" w:lineRule="auto"/>
        <w:rPr>
          <w:rFonts w:hint="default"/>
          <w:color w:val="auto"/>
          <w:sz w:val="24"/>
          <w:szCs w:val="24"/>
          <w:highlight w:val="none"/>
          <w:u w:val="none"/>
          <w:lang w:val="en-US" w:eastAsia="zh-CN"/>
        </w:rPr>
      </w:pPr>
      <w:r>
        <w:rPr>
          <w:rFonts w:hint="eastAsia" w:ascii="Times New Roman" w:hAnsi="Times New Roman" w:eastAsia="宋体" w:cs="Times New Roman"/>
          <w:b/>
          <w:bCs/>
          <w:color w:val="auto"/>
          <w:sz w:val="24"/>
          <w:szCs w:val="24"/>
          <w:highlight w:val="none"/>
          <w:u w:val="none"/>
          <w:lang w:val="en-US" w:eastAsia="zh-CN"/>
        </w:rPr>
        <w:t>3.</w:t>
      </w:r>
      <w:r>
        <w:rPr>
          <w:rFonts w:hint="eastAsia" w:cs="Times New Roman"/>
          <w:b/>
          <w:bCs/>
          <w:color w:val="auto"/>
          <w:sz w:val="24"/>
          <w:szCs w:val="24"/>
          <w:highlight w:val="none"/>
          <w:u w:val="none"/>
          <w:lang w:val="en-US" w:eastAsia="zh-CN"/>
        </w:rPr>
        <w:t>9.1</w:t>
      </w:r>
      <w:r>
        <w:rPr>
          <w:rFonts w:hint="eastAsia" w:ascii="Times New Roman" w:hAnsi="Times New Roman" w:eastAsia="宋体" w:cs="Times New Roman"/>
          <w:b/>
          <w:bCs/>
          <w:color w:val="auto"/>
          <w:sz w:val="24"/>
          <w:szCs w:val="24"/>
          <w:highlight w:val="none"/>
          <w:u w:val="none"/>
          <w:lang w:val="en-US" w:eastAsia="zh-CN"/>
        </w:rPr>
        <w:t xml:space="preserve">  </w:t>
      </w:r>
      <w:r>
        <w:rPr>
          <w:rFonts w:hint="default"/>
          <w:color w:val="auto"/>
          <w:sz w:val="24"/>
          <w:szCs w:val="24"/>
          <w:highlight w:val="none"/>
          <w:u w:val="none"/>
          <w:lang w:val="en-US" w:eastAsia="zh-CN"/>
        </w:rPr>
        <w:t>应根据不同类型、不同寿命周期物业特点，编制绿色物业管理方案，方案包括但不限于以下内容:</w:t>
      </w:r>
    </w:p>
    <w:p w14:paraId="765C886E">
      <w:pPr>
        <w:spacing w:line="360" w:lineRule="auto"/>
        <w:ind w:firstLine="480" w:firstLineChars="200"/>
        <w:rPr>
          <w:rFonts w:hint="default"/>
          <w:color w:val="auto"/>
          <w:sz w:val="24"/>
          <w:szCs w:val="24"/>
          <w:highlight w:val="none"/>
          <w:u w:val="none"/>
          <w:lang w:val="en-US" w:eastAsia="zh-CN"/>
        </w:rPr>
      </w:pPr>
      <w:r>
        <w:rPr>
          <w:rFonts w:hint="eastAsia"/>
          <w:color w:val="auto"/>
          <w:sz w:val="24"/>
          <w:szCs w:val="24"/>
          <w:highlight w:val="none"/>
          <w:u w:val="none"/>
          <w:lang w:val="en-US" w:eastAsia="zh-CN"/>
        </w:rPr>
        <w:t xml:space="preserve">1  </w:t>
      </w:r>
      <w:r>
        <w:rPr>
          <w:rFonts w:hint="default"/>
          <w:color w:val="auto"/>
          <w:sz w:val="24"/>
          <w:szCs w:val="24"/>
          <w:highlight w:val="none"/>
          <w:u w:val="none"/>
          <w:lang w:val="en-US" w:eastAsia="zh-CN"/>
        </w:rPr>
        <w:t>房屋维护绿色管理；</w:t>
      </w:r>
    </w:p>
    <w:p w14:paraId="6CF1C460">
      <w:pPr>
        <w:spacing w:line="360" w:lineRule="auto"/>
        <w:ind w:firstLine="480" w:firstLineChars="200"/>
        <w:rPr>
          <w:rFonts w:hint="default"/>
          <w:color w:val="auto"/>
          <w:sz w:val="24"/>
          <w:szCs w:val="24"/>
          <w:highlight w:val="none"/>
          <w:u w:val="none"/>
          <w:lang w:val="en-US" w:eastAsia="zh-CN"/>
        </w:rPr>
      </w:pPr>
      <w:r>
        <w:rPr>
          <w:rFonts w:hint="eastAsia"/>
          <w:color w:val="auto"/>
          <w:sz w:val="24"/>
          <w:szCs w:val="24"/>
          <w:highlight w:val="none"/>
          <w:u w:val="none"/>
          <w:lang w:val="en-US" w:eastAsia="zh-CN"/>
        </w:rPr>
        <w:t xml:space="preserve">2  </w:t>
      </w:r>
      <w:r>
        <w:rPr>
          <w:rFonts w:hint="default"/>
          <w:color w:val="auto"/>
          <w:sz w:val="24"/>
          <w:szCs w:val="24"/>
          <w:highlight w:val="none"/>
          <w:u w:val="none"/>
          <w:lang w:val="en-US" w:eastAsia="zh-CN"/>
        </w:rPr>
        <w:t>共用设施设备维护绿色管理；</w:t>
      </w:r>
    </w:p>
    <w:p w14:paraId="64CAD9FC">
      <w:pPr>
        <w:spacing w:line="360" w:lineRule="auto"/>
        <w:ind w:firstLine="480" w:firstLineChars="200"/>
        <w:rPr>
          <w:rFonts w:hint="default"/>
          <w:color w:val="auto"/>
          <w:sz w:val="24"/>
          <w:szCs w:val="24"/>
          <w:highlight w:val="none"/>
          <w:u w:val="none"/>
          <w:lang w:val="en-US" w:eastAsia="zh-CN"/>
        </w:rPr>
      </w:pPr>
      <w:r>
        <w:rPr>
          <w:rFonts w:hint="eastAsia"/>
          <w:color w:val="auto"/>
          <w:sz w:val="24"/>
          <w:szCs w:val="24"/>
          <w:highlight w:val="none"/>
          <w:u w:val="none"/>
          <w:lang w:val="en-US" w:eastAsia="zh-CN"/>
        </w:rPr>
        <w:t xml:space="preserve">3  </w:t>
      </w:r>
      <w:r>
        <w:rPr>
          <w:rFonts w:hint="default"/>
          <w:color w:val="auto"/>
          <w:sz w:val="24"/>
          <w:szCs w:val="24"/>
          <w:highlight w:val="none"/>
          <w:u w:val="none"/>
          <w:lang w:val="en-US" w:eastAsia="zh-CN"/>
        </w:rPr>
        <w:t>秩序维护绿色管理；</w:t>
      </w:r>
    </w:p>
    <w:p w14:paraId="3E532054">
      <w:pPr>
        <w:spacing w:line="360" w:lineRule="auto"/>
        <w:ind w:firstLine="480" w:firstLineChars="200"/>
        <w:rPr>
          <w:rFonts w:hint="default"/>
          <w:color w:val="auto"/>
          <w:sz w:val="24"/>
          <w:szCs w:val="24"/>
          <w:highlight w:val="none"/>
          <w:u w:val="none"/>
          <w:lang w:val="en-US" w:eastAsia="zh-CN"/>
        </w:rPr>
      </w:pPr>
      <w:r>
        <w:rPr>
          <w:rFonts w:hint="eastAsia"/>
          <w:color w:val="auto"/>
          <w:sz w:val="24"/>
          <w:szCs w:val="24"/>
          <w:highlight w:val="none"/>
          <w:u w:val="none"/>
          <w:lang w:val="en-US" w:eastAsia="zh-CN"/>
        </w:rPr>
        <w:t xml:space="preserve">4  </w:t>
      </w:r>
      <w:r>
        <w:rPr>
          <w:rFonts w:hint="default"/>
          <w:color w:val="auto"/>
          <w:sz w:val="24"/>
          <w:szCs w:val="24"/>
          <w:highlight w:val="none"/>
          <w:u w:val="none"/>
          <w:lang w:val="en-US" w:eastAsia="zh-CN"/>
        </w:rPr>
        <w:t>环境维护绿色管理。</w:t>
      </w:r>
    </w:p>
    <w:p w14:paraId="7FE73CF2">
      <w:pPr>
        <w:spacing w:line="360" w:lineRule="auto"/>
        <w:ind w:firstLine="0" w:firstLineChars="0"/>
        <w:rPr>
          <w:rFonts w:hint="eastAsia" w:ascii="宋体" w:hAnsi="宋体" w:eastAsia="宋体" w:cs="宋体"/>
          <w:strike w:val="0"/>
          <w:color w:val="auto"/>
          <w:sz w:val="24"/>
          <w:szCs w:val="24"/>
          <w:highlight w:val="none"/>
          <w:u w:val="none"/>
        </w:rPr>
      </w:pPr>
      <w:r>
        <w:rPr>
          <w:rFonts w:hint="eastAsia" w:ascii="Times New Roman" w:hAnsi="Times New Roman" w:eastAsia="宋体" w:cs="Times New Roman"/>
          <w:b/>
          <w:bCs/>
          <w:color w:val="auto"/>
          <w:sz w:val="24"/>
          <w:szCs w:val="24"/>
          <w:highlight w:val="none"/>
          <w:u w:val="none"/>
          <w:lang w:val="en-US" w:eastAsia="zh-CN"/>
        </w:rPr>
        <w:t>3.</w:t>
      </w:r>
      <w:r>
        <w:rPr>
          <w:rFonts w:hint="eastAsia" w:cs="Times New Roman"/>
          <w:b/>
          <w:bCs/>
          <w:color w:val="auto"/>
          <w:sz w:val="24"/>
          <w:szCs w:val="24"/>
          <w:highlight w:val="none"/>
          <w:u w:val="none"/>
          <w:lang w:val="en-US" w:eastAsia="zh-CN"/>
        </w:rPr>
        <w:t>9.2</w:t>
      </w:r>
      <w:r>
        <w:rPr>
          <w:rFonts w:hint="eastAsia" w:ascii="Times New Roman" w:hAnsi="Times New Roman" w:eastAsia="宋体" w:cs="Times New Roman"/>
          <w:b/>
          <w:bCs/>
          <w:color w:val="auto"/>
          <w:sz w:val="24"/>
          <w:szCs w:val="24"/>
          <w:highlight w:val="none"/>
          <w:u w:val="none"/>
          <w:lang w:val="en-US" w:eastAsia="zh-CN"/>
        </w:rPr>
        <w:t xml:space="preserve">  </w:t>
      </w:r>
      <w:r>
        <w:rPr>
          <w:rFonts w:hint="eastAsia" w:ascii="宋体" w:hAnsi="宋体" w:eastAsia="宋体" w:cs="宋体"/>
          <w:strike w:val="0"/>
          <w:color w:val="auto"/>
          <w:sz w:val="24"/>
          <w:szCs w:val="24"/>
          <w:highlight w:val="none"/>
          <w:u w:val="none"/>
          <w:lang w:val="en-US" w:eastAsia="zh-CN"/>
        </w:rPr>
        <w:t>应</w:t>
      </w:r>
      <w:r>
        <w:rPr>
          <w:rFonts w:hint="eastAsia" w:ascii="宋体" w:hAnsi="宋体" w:eastAsia="宋体" w:cs="宋体"/>
          <w:strike w:val="0"/>
          <w:color w:val="auto"/>
          <w:sz w:val="24"/>
          <w:szCs w:val="24"/>
          <w:highlight w:val="none"/>
          <w:u w:val="none"/>
        </w:rPr>
        <w:t>建立设施设备绿色维护管理制度，制定节能节水等操作规程</w:t>
      </w:r>
      <w:r>
        <w:rPr>
          <w:rFonts w:hint="eastAsia" w:ascii="宋体" w:hAnsi="宋体" w:eastAsia="宋体" w:cs="宋体"/>
          <w:strike w:val="0"/>
          <w:color w:val="auto"/>
          <w:sz w:val="24"/>
          <w:szCs w:val="24"/>
          <w:highlight w:val="none"/>
          <w:u w:val="none"/>
          <w:lang w:eastAsia="zh-CN"/>
        </w:rPr>
        <w:t>。</w:t>
      </w:r>
      <w:r>
        <w:rPr>
          <w:rFonts w:hint="eastAsia" w:ascii="宋体" w:hAnsi="宋体" w:eastAsia="宋体" w:cs="宋体"/>
          <w:strike w:val="0"/>
          <w:dstrike w:val="0"/>
          <w:color w:val="auto"/>
          <w:sz w:val="24"/>
          <w:szCs w:val="24"/>
          <w:highlight w:val="none"/>
          <w:u w:val="none"/>
          <w:lang w:val="en-US" w:eastAsia="zh-CN"/>
        </w:rPr>
        <w:t>定期对</w:t>
      </w:r>
      <w:r>
        <w:rPr>
          <w:rFonts w:hint="eastAsia" w:ascii="宋体" w:hAnsi="宋体" w:cs="宋体"/>
          <w:strike w:val="0"/>
          <w:dstrike w:val="0"/>
          <w:color w:val="auto"/>
          <w:sz w:val="24"/>
          <w:szCs w:val="24"/>
          <w:highlight w:val="none"/>
          <w:u w:val="none"/>
          <w:lang w:val="en-US" w:eastAsia="zh-CN"/>
        </w:rPr>
        <w:t>公共</w:t>
      </w:r>
      <w:r>
        <w:rPr>
          <w:rFonts w:hint="eastAsia" w:ascii="宋体" w:hAnsi="宋体" w:eastAsia="宋体" w:cs="宋体"/>
          <w:strike w:val="0"/>
          <w:dstrike w:val="0"/>
          <w:color w:val="auto"/>
          <w:sz w:val="24"/>
          <w:szCs w:val="24"/>
          <w:highlight w:val="none"/>
          <w:u w:val="none"/>
          <w:lang w:val="en-US" w:eastAsia="zh-CN"/>
        </w:rPr>
        <w:t>能耗进行分析</w:t>
      </w:r>
      <w:r>
        <w:rPr>
          <w:rFonts w:hint="eastAsia" w:ascii="宋体" w:hAnsi="宋体" w:cs="宋体"/>
          <w:strike w:val="0"/>
          <w:dstrike w:val="0"/>
          <w:color w:val="auto"/>
          <w:sz w:val="24"/>
          <w:szCs w:val="24"/>
          <w:highlight w:val="none"/>
          <w:u w:val="none"/>
          <w:lang w:val="en-US" w:eastAsia="zh-CN"/>
        </w:rPr>
        <w:t>，并向物业使用单位提出建议，</w:t>
      </w:r>
      <w:r>
        <w:rPr>
          <w:rFonts w:hint="eastAsia" w:ascii="宋体" w:hAnsi="宋体" w:eastAsia="宋体" w:cs="宋体"/>
          <w:strike w:val="0"/>
          <w:dstrike w:val="0"/>
          <w:color w:val="auto"/>
          <w:sz w:val="24"/>
          <w:szCs w:val="24"/>
          <w:highlight w:val="none"/>
          <w:u w:val="none"/>
          <w:lang w:val="en-US" w:eastAsia="zh-CN"/>
        </w:rPr>
        <w:t>制定相应工作计划</w:t>
      </w:r>
      <w:r>
        <w:rPr>
          <w:rFonts w:hint="eastAsia" w:ascii="宋体" w:hAnsi="宋体" w:cs="宋体"/>
          <w:strike w:val="0"/>
          <w:dstrike w:val="0"/>
          <w:color w:val="auto"/>
          <w:sz w:val="24"/>
          <w:szCs w:val="24"/>
          <w:highlight w:val="none"/>
          <w:u w:val="none"/>
          <w:lang w:val="en-US" w:eastAsia="zh-CN"/>
        </w:rPr>
        <w:t>，</w:t>
      </w:r>
      <w:r>
        <w:rPr>
          <w:rFonts w:hint="eastAsia" w:ascii="宋体" w:hAnsi="宋体" w:eastAsia="宋体" w:cs="宋体"/>
          <w:strike w:val="0"/>
          <w:color w:val="auto"/>
          <w:sz w:val="24"/>
          <w:szCs w:val="24"/>
          <w:highlight w:val="none"/>
          <w:u w:val="none"/>
        </w:rPr>
        <w:t>开展日常运行、巡检、保养、维修等相关工作，</w:t>
      </w:r>
      <w:r>
        <w:rPr>
          <w:rFonts w:hint="eastAsia" w:ascii="宋体" w:hAnsi="宋体" w:eastAsia="宋体" w:cs="宋体"/>
          <w:strike w:val="0"/>
          <w:color w:val="auto"/>
          <w:sz w:val="24"/>
          <w:szCs w:val="24"/>
          <w:highlight w:val="none"/>
          <w:u w:val="none"/>
          <w:lang w:val="en-US" w:eastAsia="zh-CN"/>
        </w:rPr>
        <w:t>相关工作记录完整</w:t>
      </w:r>
      <w:r>
        <w:rPr>
          <w:rFonts w:hint="eastAsia" w:ascii="宋体" w:hAnsi="宋体" w:eastAsia="宋体" w:cs="宋体"/>
          <w:strike w:val="0"/>
          <w:color w:val="auto"/>
          <w:sz w:val="24"/>
          <w:szCs w:val="24"/>
          <w:highlight w:val="none"/>
          <w:u w:val="none"/>
        </w:rPr>
        <w:t>。</w:t>
      </w:r>
    </w:p>
    <w:p w14:paraId="74CCF533">
      <w:pPr>
        <w:spacing w:line="360" w:lineRule="auto"/>
        <w:ind w:firstLine="0" w:firstLineChars="0"/>
        <w:rPr>
          <w:rFonts w:hint="eastAsia" w:ascii="宋体" w:hAnsi="宋体" w:eastAsia="宋体" w:cs="宋体"/>
          <w:strike w:val="0"/>
          <w:color w:val="auto"/>
          <w:sz w:val="24"/>
          <w:szCs w:val="24"/>
          <w:highlight w:val="none"/>
          <w:u w:val="none"/>
        </w:rPr>
      </w:pPr>
      <w:r>
        <w:rPr>
          <w:rFonts w:hint="eastAsia" w:ascii="Times New Roman" w:hAnsi="Times New Roman" w:eastAsia="宋体" w:cs="Times New Roman"/>
          <w:b/>
          <w:bCs/>
          <w:color w:val="auto"/>
          <w:sz w:val="24"/>
          <w:szCs w:val="24"/>
          <w:highlight w:val="none"/>
          <w:u w:val="none"/>
          <w:lang w:val="en-US" w:eastAsia="zh-CN"/>
        </w:rPr>
        <w:t>3.</w:t>
      </w:r>
      <w:r>
        <w:rPr>
          <w:rFonts w:hint="eastAsia" w:cs="Times New Roman"/>
          <w:b/>
          <w:bCs/>
          <w:color w:val="auto"/>
          <w:sz w:val="24"/>
          <w:szCs w:val="24"/>
          <w:highlight w:val="none"/>
          <w:u w:val="none"/>
          <w:lang w:val="en-US" w:eastAsia="zh-CN"/>
        </w:rPr>
        <w:t xml:space="preserve">9.3  </w:t>
      </w:r>
      <w:r>
        <w:rPr>
          <w:rFonts w:hint="eastAsia" w:ascii="宋体" w:hAnsi="宋体" w:eastAsia="宋体" w:cs="宋体"/>
          <w:strike w:val="0"/>
          <w:color w:val="auto"/>
          <w:sz w:val="24"/>
          <w:szCs w:val="24"/>
          <w:highlight w:val="none"/>
          <w:u w:val="none"/>
        </w:rPr>
        <w:t>应在设施设备开关、洗手池等位置明示或张贴节能节水标识标牌。</w:t>
      </w:r>
    </w:p>
    <w:p w14:paraId="6D1CBC24">
      <w:pPr>
        <w:spacing w:line="360" w:lineRule="auto"/>
        <w:ind w:firstLine="0" w:firstLineChars="0"/>
        <w:rPr>
          <w:rFonts w:hint="eastAsia" w:ascii="Times New Roman" w:hAnsi="Times New Roman" w:eastAsia="宋体" w:cs="Times New Roman"/>
          <w:b/>
          <w:bCs/>
          <w:color w:val="auto"/>
          <w:sz w:val="24"/>
          <w:szCs w:val="24"/>
          <w:highlight w:val="none"/>
          <w:u w:val="none"/>
          <w:lang w:val="en-US" w:eastAsia="zh-CN"/>
        </w:rPr>
      </w:pPr>
      <w:r>
        <w:rPr>
          <w:rFonts w:hint="eastAsia" w:ascii="Times New Roman" w:hAnsi="Times New Roman" w:eastAsia="宋体" w:cs="Times New Roman"/>
          <w:b/>
          <w:bCs/>
          <w:color w:val="auto"/>
          <w:sz w:val="24"/>
          <w:szCs w:val="24"/>
          <w:highlight w:val="none"/>
          <w:u w:val="none"/>
          <w:lang w:val="en-US" w:eastAsia="zh-CN"/>
        </w:rPr>
        <w:t>3.</w:t>
      </w:r>
      <w:r>
        <w:rPr>
          <w:rFonts w:hint="eastAsia" w:cs="Times New Roman"/>
          <w:b/>
          <w:bCs/>
          <w:color w:val="auto"/>
          <w:sz w:val="24"/>
          <w:szCs w:val="24"/>
          <w:highlight w:val="none"/>
          <w:u w:val="none"/>
          <w:lang w:val="en-US" w:eastAsia="zh-CN"/>
        </w:rPr>
        <w:t xml:space="preserve">9.4  </w:t>
      </w:r>
      <w:r>
        <w:rPr>
          <w:rFonts w:hint="eastAsia" w:ascii="宋体" w:hAnsi="宋体" w:eastAsia="宋体" w:cs="Times New Roman"/>
          <w:color w:val="auto"/>
          <w:sz w:val="24"/>
          <w:szCs w:val="24"/>
          <w:highlight w:val="none"/>
          <w:lang w:val="en-US" w:eastAsia="zh-CN"/>
        </w:rPr>
        <w:t>应符合现行国家标准《建筑照明设计标准</w:t>
      </w:r>
      <w:r>
        <w:rPr>
          <w:rFonts w:hint="eastAsia" w:ascii="宋体" w:hAnsi="宋体" w:cs="Times New Roman"/>
          <w:color w:val="auto"/>
          <w:sz w:val="24"/>
          <w:szCs w:val="24"/>
          <w:highlight w:val="none"/>
          <w:lang w:val="en-US" w:eastAsia="zh-CN"/>
        </w:rPr>
        <w:t>》</w:t>
      </w:r>
      <w:r>
        <w:rPr>
          <w:rFonts w:hint="eastAsia" w:ascii="宋体" w:hAnsi="宋体" w:eastAsia="宋体" w:cs="宋体"/>
          <w:color w:val="auto"/>
          <w:sz w:val="24"/>
          <w:szCs w:val="24"/>
          <w:highlight w:val="none"/>
          <w:u w:val="none"/>
        </w:rPr>
        <w:t>GB 50034 的相关规定调整</w:t>
      </w:r>
      <w:r>
        <w:rPr>
          <w:rFonts w:hint="eastAsia" w:ascii="宋体" w:hAnsi="宋体" w:eastAsia="宋体" w:cs="宋体"/>
          <w:color w:val="auto"/>
          <w:sz w:val="24"/>
          <w:szCs w:val="24"/>
          <w:highlight w:val="none"/>
          <w:u w:val="none"/>
          <w:lang w:val="en-US" w:eastAsia="zh-CN"/>
        </w:rPr>
        <w:t>公共区域</w:t>
      </w:r>
      <w:r>
        <w:rPr>
          <w:rFonts w:hint="eastAsia" w:ascii="宋体" w:hAnsi="宋体" w:eastAsia="宋体" w:cs="宋体"/>
          <w:color w:val="auto"/>
          <w:sz w:val="24"/>
          <w:szCs w:val="24"/>
          <w:highlight w:val="none"/>
          <w:u w:val="none"/>
        </w:rPr>
        <w:t>室内照度和照明时间，</w:t>
      </w:r>
      <w:r>
        <w:rPr>
          <w:rFonts w:hint="eastAsia" w:ascii="宋体" w:hAnsi="宋体" w:eastAsia="宋体" w:cs="宋体"/>
          <w:color w:val="auto"/>
          <w:sz w:val="24"/>
          <w:szCs w:val="24"/>
          <w:highlight w:val="none"/>
          <w:u w:val="none"/>
          <w:lang w:val="en-US" w:eastAsia="zh-CN"/>
        </w:rPr>
        <w:t>应</w:t>
      </w:r>
      <w:r>
        <w:rPr>
          <w:rFonts w:hint="eastAsia" w:ascii="宋体" w:hAnsi="宋体" w:eastAsia="宋体" w:cs="宋体"/>
          <w:color w:val="auto"/>
          <w:sz w:val="24"/>
          <w:szCs w:val="24"/>
          <w:highlight w:val="none"/>
          <w:u w:val="none"/>
        </w:rPr>
        <w:t>采用减少照明灯具数量、使用高效节能照明灯具、安装智能调控装置等方式。</w:t>
      </w:r>
      <w:r>
        <w:rPr>
          <w:rFonts w:hint="eastAsia" w:ascii="Times New Roman" w:hAnsi="Times New Roman" w:eastAsia="宋体" w:cs="Times New Roman"/>
          <w:b/>
          <w:bCs/>
          <w:color w:val="auto"/>
          <w:sz w:val="24"/>
          <w:szCs w:val="24"/>
          <w:highlight w:val="none"/>
          <w:u w:val="none"/>
          <w:lang w:val="en-US" w:eastAsia="zh-CN"/>
        </w:rPr>
        <w:t xml:space="preserve">  </w:t>
      </w:r>
    </w:p>
    <w:p w14:paraId="2445B679">
      <w:pPr>
        <w:spacing w:line="360" w:lineRule="auto"/>
        <w:ind w:firstLine="0" w:firstLineChars="0"/>
        <w:rPr>
          <w:rFonts w:hint="eastAsia" w:ascii="宋体" w:hAnsi="宋体" w:eastAsia="宋体" w:cs="宋体"/>
          <w:b w:val="0"/>
          <w:bCs w:val="0"/>
          <w:i w:val="0"/>
          <w:iCs w:val="0"/>
          <w:color w:val="auto"/>
          <w:kern w:val="2"/>
          <w:sz w:val="24"/>
          <w:szCs w:val="24"/>
          <w:highlight w:val="none"/>
          <w:u w:val="none"/>
          <w:lang w:val="en-US" w:eastAsia="zh-CN" w:bidi="ar"/>
        </w:rPr>
      </w:pPr>
      <w:r>
        <w:rPr>
          <w:rFonts w:hint="eastAsia" w:ascii="Times New Roman" w:hAnsi="Times New Roman" w:eastAsia="宋体" w:cs="Times New Roman"/>
          <w:b/>
          <w:bCs/>
          <w:color w:val="auto"/>
          <w:sz w:val="24"/>
          <w:szCs w:val="24"/>
          <w:highlight w:val="none"/>
          <w:u w:val="none"/>
          <w:lang w:val="en-US" w:eastAsia="zh-CN"/>
        </w:rPr>
        <w:t>3.</w:t>
      </w:r>
      <w:r>
        <w:rPr>
          <w:rFonts w:hint="eastAsia" w:cs="Times New Roman"/>
          <w:b/>
          <w:bCs/>
          <w:color w:val="auto"/>
          <w:sz w:val="24"/>
          <w:szCs w:val="24"/>
          <w:highlight w:val="none"/>
          <w:u w:val="none"/>
          <w:lang w:val="en-US" w:eastAsia="zh-CN"/>
        </w:rPr>
        <w:t xml:space="preserve">9.5  </w:t>
      </w:r>
      <w:r>
        <w:rPr>
          <w:rFonts w:hint="eastAsia" w:ascii="宋体" w:hAnsi="宋体" w:eastAsia="宋体" w:cs="宋体"/>
          <w:color w:val="auto"/>
          <w:sz w:val="24"/>
          <w:szCs w:val="24"/>
          <w:highlight w:val="none"/>
          <w:u w:val="none"/>
          <w:lang w:val="en-US" w:eastAsia="zh-CN"/>
        </w:rPr>
        <w:t>公共区域设置</w:t>
      </w:r>
      <w:r>
        <w:rPr>
          <w:rFonts w:hint="eastAsia" w:ascii="宋体" w:hAnsi="宋体" w:eastAsia="宋体" w:cs="宋体"/>
          <w:color w:val="auto"/>
          <w:sz w:val="24"/>
          <w:szCs w:val="24"/>
          <w:highlight w:val="none"/>
          <w:u w:val="none"/>
        </w:rPr>
        <w:t>暖通空调系统</w:t>
      </w:r>
      <w:r>
        <w:rPr>
          <w:rFonts w:hint="eastAsia" w:ascii="宋体" w:hAnsi="宋体" w:eastAsia="宋体" w:cs="宋体"/>
          <w:color w:val="auto"/>
          <w:sz w:val="24"/>
          <w:szCs w:val="24"/>
          <w:highlight w:val="none"/>
          <w:u w:val="none"/>
          <w:lang w:eastAsia="zh-CN"/>
        </w:rPr>
        <w:t>的，</w:t>
      </w:r>
      <w:r>
        <w:rPr>
          <w:rFonts w:hint="eastAsia" w:ascii="宋体" w:hAnsi="宋体" w:eastAsia="宋体" w:cs="宋体"/>
          <w:color w:val="auto"/>
          <w:sz w:val="24"/>
          <w:szCs w:val="24"/>
          <w:highlight w:val="none"/>
          <w:u w:val="none"/>
          <w:lang w:val="en-US" w:eastAsia="zh-CN"/>
        </w:rPr>
        <w:t>应</w:t>
      </w:r>
      <w:r>
        <w:rPr>
          <w:rFonts w:hint="eastAsia" w:ascii="宋体" w:hAnsi="宋体" w:eastAsia="宋体" w:cs="宋体"/>
          <w:color w:val="auto"/>
          <w:sz w:val="24"/>
          <w:szCs w:val="24"/>
          <w:highlight w:val="none"/>
          <w:u w:val="none"/>
        </w:rPr>
        <w:t>设定室内温度冬季不宜高于 20℃，夏季不宜低于 26℃</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u w:val="none"/>
          <w:lang w:val="en-US" w:eastAsia="zh-CN"/>
        </w:rPr>
        <w:t>并</w:t>
      </w:r>
      <w:r>
        <w:rPr>
          <w:rFonts w:hint="eastAsia" w:ascii="宋体" w:hAnsi="宋体" w:eastAsia="宋体" w:cs="宋体"/>
          <w:b w:val="0"/>
          <w:bCs w:val="0"/>
          <w:i w:val="0"/>
          <w:iCs w:val="0"/>
          <w:color w:val="auto"/>
          <w:kern w:val="2"/>
          <w:sz w:val="24"/>
          <w:szCs w:val="24"/>
          <w:highlight w:val="none"/>
          <w:u w:val="none"/>
          <w:lang w:val="en-US" w:eastAsia="zh-CN" w:bidi="ar"/>
        </w:rPr>
        <w:t>根据使用区域性质的要求和外界气温变化，适当调节风机和水泵的运转台数。</w:t>
      </w:r>
    </w:p>
    <w:p w14:paraId="3CB4BA5D">
      <w:pPr>
        <w:ind w:firstLine="0" w:firstLineChars="0"/>
        <w:rPr>
          <w:rFonts w:hint="default" w:ascii="宋体" w:hAnsi="宋体" w:eastAsia="宋体" w:cs="宋体"/>
          <w:b w:val="0"/>
          <w:bCs w:val="0"/>
          <w:i w:val="0"/>
          <w:iCs w:val="0"/>
          <w:color w:val="auto"/>
          <w:kern w:val="2"/>
          <w:sz w:val="21"/>
          <w:szCs w:val="21"/>
          <w:highlight w:val="none"/>
          <w:u w:val="none"/>
          <w:lang w:val="en-US" w:eastAsia="zh-CN" w:bidi="ar"/>
        </w:rPr>
      </w:pPr>
    </w:p>
    <w:p w14:paraId="4A50610C">
      <w:pPr>
        <w:pStyle w:val="2"/>
        <w:keepNext w:val="0"/>
        <w:keepLines w:val="0"/>
        <w:pageBreakBefore/>
        <w:spacing w:line="240" w:lineRule="auto"/>
        <w:jc w:val="center"/>
        <w:rPr>
          <w:rFonts w:hint="eastAsia" w:ascii="Times New Roman" w:hAnsi="Times New Roman" w:eastAsia="宋体" w:cs="Times New Roman"/>
          <w:color w:val="auto"/>
          <w:sz w:val="30"/>
          <w:highlight w:val="none"/>
          <w:lang w:val="en-US" w:eastAsia="zh-CN"/>
        </w:rPr>
      </w:pPr>
      <w:bookmarkStart w:id="106" w:name="_Toc25256"/>
      <w:bookmarkStart w:id="107" w:name="_Toc9090"/>
      <w:bookmarkStart w:id="108" w:name="_Toc19226"/>
      <w:bookmarkStart w:id="109" w:name="_Toc14644"/>
      <w:bookmarkStart w:id="110" w:name="_Toc12082"/>
      <w:r>
        <w:rPr>
          <w:rFonts w:hint="eastAsia" w:ascii="Times New Roman" w:hAnsi="Times New Roman" w:eastAsia="宋体" w:cs="Times New Roman"/>
          <w:color w:val="auto"/>
          <w:sz w:val="30"/>
          <w:highlight w:val="none"/>
          <w:lang w:val="en-US" w:eastAsia="zh-CN"/>
        </w:rPr>
        <w:t xml:space="preserve">4 </w:t>
      </w:r>
      <w:r>
        <w:rPr>
          <w:rFonts w:hint="eastAsia" w:cs="Times New Roman"/>
          <w:color w:val="auto"/>
          <w:sz w:val="30"/>
          <w:highlight w:val="none"/>
          <w:lang w:val="en-US" w:eastAsia="zh-CN"/>
        </w:rPr>
        <w:t>保密</w:t>
      </w:r>
      <w:r>
        <w:rPr>
          <w:rFonts w:hint="eastAsia" w:ascii="Times New Roman" w:hAnsi="Times New Roman" w:eastAsia="宋体" w:cs="Times New Roman"/>
          <w:color w:val="auto"/>
          <w:sz w:val="30"/>
          <w:highlight w:val="none"/>
          <w:lang w:val="en-US" w:eastAsia="zh-CN"/>
        </w:rPr>
        <w:t>要求</w:t>
      </w:r>
      <w:bookmarkEnd w:id="106"/>
      <w:bookmarkEnd w:id="107"/>
      <w:bookmarkEnd w:id="108"/>
      <w:bookmarkEnd w:id="109"/>
      <w:bookmarkEnd w:id="110"/>
    </w:p>
    <w:p w14:paraId="4E702AFC">
      <w:pPr>
        <w:keepNext w:val="0"/>
        <w:keepLines w:val="0"/>
        <w:pageBreakBefore w:val="0"/>
        <w:widowControl w:val="0"/>
        <w:kinsoku/>
        <w:wordWrap/>
        <w:overflowPunct/>
        <w:topLinePunct w:val="0"/>
        <w:autoSpaceDE/>
        <w:autoSpaceDN/>
        <w:bidi w:val="0"/>
        <w:adjustRightInd/>
        <w:snapToGrid/>
        <w:spacing w:before="157" w:beforeLines="50" w:after="157" w:afterLines="50"/>
        <w:ind w:firstLine="0" w:firstLineChars="0"/>
        <w:jc w:val="center"/>
        <w:textAlignment w:val="auto"/>
        <w:outlineLvl w:val="1"/>
        <w:rPr>
          <w:rFonts w:hint="default" w:ascii="宋体" w:hAnsi="宋体" w:cs="宋体"/>
          <w:b/>
          <w:bCs/>
          <w:color w:val="auto"/>
          <w:sz w:val="24"/>
          <w:szCs w:val="24"/>
          <w:highlight w:val="none"/>
          <w:lang w:val="en-US" w:eastAsia="zh-CN"/>
        </w:rPr>
      </w:pPr>
      <w:bookmarkStart w:id="111" w:name="_Toc29063"/>
      <w:bookmarkStart w:id="112" w:name="_Toc11296"/>
      <w:bookmarkStart w:id="113" w:name="_Toc3978"/>
      <w:bookmarkStart w:id="114" w:name="_Toc26984"/>
      <w:bookmarkStart w:id="115" w:name="_Toc14455"/>
      <w:r>
        <w:rPr>
          <w:rFonts w:hint="eastAsia" w:ascii="宋体" w:hAnsi="宋体" w:eastAsia="宋体" w:cs="宋体"/>
          <w:b/>
          <w:bCs/>
          <w:color w:val="auto"/>
          <w:sz w:val="24"/>
          <w:szCs w:val="24"/>
          <w:highlight w:val="none"/>
          <w:lang w:val="en-US" w:eastAsia="zh-CN"/>
        </w:rPr>
        <w:t xml:space="preserve">4.1  </w:t>
      </w:r>
      <w:r>
        <w:rPr>
          <w:rFonts w:hint="eastAsia" w:ascii="宋体" w:hAnsi="宋体" w:cs="宋体"/>
          <w:b/>
          <w:bCs/>
          <w:color w:val="auto"/>
          <w:sz w:val="24"/>
          <w:szCs w:val="24"/>
          <w:highlight w:val="none"/>
          <w:lang w:val="en-US" w:eastAsia="zh-CN"/>
        </w:rPr>
        <w:t>基本要求</w:t>
      </w:r>
      <w:bookmarkEnd w:id="111"/>
      <w:bookmarkEnd w:id="112"/>
      <w:bookmarkEnd w:id="113"/>
      <w:bookmarkEnd w:id="114"/>
      <w:bookmarkEnd w:id="115"/>
    </w:p>
    <w:p w14:paraId="585EFC85">
      <w:pPr>
        <w:keepNext w:val="0"/>
        <w:keepLines w:val="0"/>
        <w:pageBreakBefore w:val="0"/>
        <w:widowControl w:val="0"/>
        <w:kinsoku/>
        <w:wordWrap/>
        <w:overflowPunct/>
        <w:topLinePunct w:val="0"/>
        <w:autoSpaceDE/>
        <w:autoSpaceDN/>
        <w:bidi w:val="0"/>
        <w:adjustRightInd/>
        <w:snapToGrid/>
        <w:spacing w:line="360" w:lineRule="auto"/>
        <w:ind w:left="0" w:leftChars="0"/>
        <w:jc w:val="both"/>
        <w:textAlignment w:val="auto"/>
        <w:outlineLvl w:val="9"/>
        <w:rPr>
          <w:rFonts w:hint="eastAsia" w:ascii="宋体" w:hAnsi="宋体" w:eastAsia="宋体" w:cs="宋体"/>
          <w:color w:val="auto"/>
          <w:sz w:val="24"/>
          <w:szCs w:val="24"/>
          <w:highlight w:val="none"/>
          <w:lang w:val="en-US" w:eastAsia="zh-CN"/>
        </w:rPr>
      </w:pPr>
      <w:r>
        <w:rPr>
          <w:rFonts w:hint="eastAsia" w:ascii="Times New Roman" w:hAnsi="Times New Roman" w:eastAsia="黑体" w:cs="Times New Roman"/>
          <w:b/>
          <w:bCs/>
          <w:color w:val="auto"/>
          <w:sz w:val="24"/>
          <w:szCs w:val="24"/>
          <w:highlight w:val="none"/>
          <w:lang w:val="en-US" w:eastAsia="zh-CN"/>
        </w:rPr>
        <w:t>4</w:t>
      </w:r>
      <w:r>
        <w:rPr>
          <w:rFonts w:hint="default" w:ascii="Times New Roman" w:hAnsi="Times New Roman" w:eastAsia="黑体" w:cs="Times New Roman"/>
          <w:b/>
          <w:bCs/>
          <w:color w:val="auto"/>
          <w:sz w:val="24"/>
          <w:szCs w:val="24"/>
          <w:highlight w:val="none"/>
          <w:lang w:val="en-US" w:eastAsia="zh-CN"/>
        </w:rPr>
        <w:t>.1.1</w:t>
      </w:r>
      <w:r>
        <w:rPr>
          <w:rFonts w:hint="eastAsia" w:ascii="黑体" w:hAnsi="黑体" w:eastAsia="黑体" w:cs="黑体"/>
          <w:color w:val="auto"/>
          <w:sz w:val="24"/>
          <w:szCs w:val="24"/>
          <w:highlight w:val="none"/>
          <w:lang w:val="en-US" w:eastAsia="zh-CN"/>
        </w:rPr>
        <w:t xml:space="preserve">  </w:t>
      </w:r>
      <w:r>
        <w:rPr>
          <w:rFonts w:hint="eastAsia" w:ascii="宋体" w:hAnsi="宋体" w:eastAsia="宋体" w:cs="宋体"/>
          <w:color w:val="auto"/>
          <w:sz w:val="24"/>
          <w:szCs w:val="24"/>
          <w:highlight w:val="none"/>
          <w:lang w:val="en-US" w:eastAsia="zh-CN"/>
        </w:rPr>
        <w:t>应与物业使用单位签订保密协议并严格遵守。</w:t>
      </w:r>
    </w:p>
    <w:p w14:paraId="68FD3218">
      <w:pPr>
        <w:keepNext w:val="0"/>
        <w:keepLines w:val="0"/>
        <w:pageBreakBefore w:val="0"/>
        <w:widowControl w:val="0"/>
        <w:kinsoku/>
        <w:wordWrap/>
        <w:overflowPunct/>
        <w:topLinePunct w:val="0"/>
        <w:autoSpaceDE/>
        <w:autoSpaceDN/>
        <w:bidi w:val="0"/>
        <w:adjustRightInd/>
        <w:snapToGrid/>
        <w:spacing w:line="360" w:lineRule="auto"/>
        <w:ind w:left="0" w:leftChars="0"/>
        <w:jc w:val="both"/>
        <w:textAlignment w:val="auto"/>
        <w:outlineLvl w:val="9"/>
        <w:rPr>
          <w:rFonts w:hint="eastAsia" w:ascii="宋体" w:hAnsi="宋体" w:eastAsia="宋体" w:cs="宋体"/>
          <w:color w:val="auto"/>
          <w:sz w:val="24"/>
          <w:szCs w:val="24"/>
          <w:highlight w:val="none"/>
          <w:lang w:val="en-US" w:eastAsia="zh-CN"/>
        </w:rPr>
      </w:pPr>
      <w:r>
        <w:rPr>
          <w:rFonts w:hint="eastAsia" w:ascii="Times New Roman" w:hAnsi="Times New Roman" w:eastAsia="黑体" w:cs="Times New Roman"/>
          <w:b/>
          <w:bCs/>
          <w:color w:val="auto"/>
          <w:sz w:val="24"/>
          <w:szCs w:val="24"/>
          <w:highlight w:val="none"/>
          <w:lang w:val="en-US" w:eastAsia="zh-CN"/>
        </w:rPr>
        <w:t>4</w:t>
      </w:r>
      <w:r>
        <w:rPr>
          <w:rFonts w:hint="default" w:ascii="Times New Roman" w:hAnsi="Times New Roman" w:eastAsia="黑体" w:cs="Times New Roman"/>
          <w:b/>
          <w:bCs/>
          <w:color w:val="auto"/>
          <w:sz w:val="24"/>
          <w:szCs w:val="24"/>
          <w:highlight w:val="none"/>
          <w:lang w:val="en-US" w:eastAsia="zh-CN"/>
        </w:rPr>
        <w:t>.1.</w:t>
      </w:r>
      <w:r>
        <w:rPr>
          <w:rFonts w:hint="eastAsia" w:ascii="Times New Roman" w:hAnsi="Times New Roman" w:eastAsia="黑体" w:cs="Times New Roman"/>
          <w:b/>
          <w:bCs/>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 xml:space="preserve">  应与项目的</w:t>
      </w:r>
      <w:r>
        <w:rPr>
          <w:rFonts w:hint="eastAsia" w:ascii="宋体" w:hAnsi="宋体" w:cs="宋体"/>
          <w:color w:val="auto"/>
          <w:sz w:val="24"/>
          <w:szCs w:val="24"/>
          <w:highlight w:val="none"/>
          <w:lang w:val="en-US" w:eastAsia="zh-CN"/>
        </w:rPr>
        <w:t>服务人员、服务分包</w:t>
      </w:r>
      <w:r>
        <w:rPr>
          <w:rFonts w:hint="eastAsia" w:ascii="宋体" w:hAnsi="宋体" w:eastAsia="宋体" w:cs="宋体"/>
          <w:color w:val="auto"/>
          <w:sz w:val="24"/>
          <w:szCs w:val="24"/>
          <w:highlight w:val="none"/>
          <w:lang w:val="en-US" w:eastAsia="zh-CN"/>
        </w:rPr>
        <w:t>单位或个人签订保密协议</w:t>
      </w:r>
      <w:r>
        <w:rPr>
          <w:rFonts w:hint="eastAsia" w:ascii="宋体" w:hAnsi="宋体" w:cs="宋体"/>
          <w:color w:val="auto"/>
          <w:sz w:val="24"/>
          <w:szCs w:val="24"/>
          <w:highlight w:val="none"/>
          <w:lang w:val="en-US" w:eastAsia="zh-CN"/>
        </w:rPr>
        <w:t>，严格遵守《中华人民共和国保守国家秘密法》相关规定</w:t>
      </w:r>
      <w:r>
        <w:rPr>
          <w:rFonts w:hint="eastAsia" w:ascii="宋体" w:hAnsi="宋体" w:eastAsia="宋体" w:cs="宋体"/>
          <w:color w:val="auto"/>
          <w:sz w:val="24"/>
          <w:szCs w:val="24"/>
          <w:highlight w:val="none"/>
          <w:lang w:val="en-US" w:eastAsia="zh-CN"/>
        </w:rPr>
        <w:t>。</w:t>
      </w:r>
    </w:p>
    <w:p w14:paraId="1CDB9C3F">
      <w:pPr>
        <w:keepNext w:val="0"/>
        <w:keepLines w:val="0"/>
        <w:pageBreakBefore w:val="0"/>
        <w:widowControl w:val="0"/>
        <w:kinsoku/>
        <w:wordWrap/>
        <w:overflowPunct/>
        <w:topLinePunct w:val="0"/>
        <w:autoSpaceDE/>
        <w:autoSpaceDN/>
        <w:bidi w:val="0"/>
        <w:adjustRightInd/>
        <w:snapToGrid/>
        <w:spacing w:before="157" w:beforeLines="50" w:after="157" w:afterLines="50"/>
        <w:ind w:firstLine="0" w:firstLineChars="0"/>
        <w:jc w:val="center"/>
        <w:textAlignment w:val="auto"/>
        <w:outlineLvl w:val="1"/>
        <w:rPr>
          <w:rFonts w:hint="default" w:ascii="宋体" w:hAnsi="宋体" w:cs="宋体"/>
          <w:b/>
          <w:bCs/>
          <w:color w:val="auto"/>
          <w:sz w:val="24"/>
          <w:szCs w:val="24"/>
          <w:highlight w:val="none"/>
          <w:lang w:val="en-US" w:eastAsia="zh-CN"/>
        </w:rPr>
      </w:pPr>
      <w:bookmarkStart w:id="116" w:name="_Toc2801"/>
      <w:bookmarkStart w:id="117" w:name="_Toc2494"/>
      <w:bookmarkStart w:id="118" w:name="_Toc27610"/>
      <w:bookmarkStart w:id="119" w:name="_Toc32156"/>
      <w:bookmarkStart w:id="120" w:name="_Toc24478"/>
      <w:r>
        <w:rPr>
          <w:rFonts w:hint="eastAsia" w:ascii="宋体" w:hAnsi="宋体" w:eastAsia="宋体" w:cs="宋体"/>
          <w:b/>
          <w:bCs/>
          <w:color w:val="auto"/>
          <w:sz w:val="24"/>
          <w:szCs w:val="24"/>
          <w:highlight w:val="none"/>
          <w:lang w:val="en-US" w:eastAsia="zh-CN"/>
        </w:rPr>
        <w:t>4.</w:t>
      </w:r>
      <w:r>
        <w:rPr>
          <w:rFonts w:hint="eastAsia" w:ascii="宋体" w:hAnsi="宋体" w:cs="宋体"/>
          <w:b/>
          <w:bCs/>
          <w:color w:val="auto"/>
          <w:sz w:val="24"/>
          <w:szCs w:val="24"/>
          <w:highlight w:val="none"/>
          <w:lang w:val="en-US" w:eastAsia="zh-CN"/>
        </w:rPr>
        <w:t>2</w:t>
      </w:r>
      <w:r>
        <w:rPr>
          <w:rFonts w:hint="eastAsia" w:ascii="宋体" w:hAnsi="宋体" w:eastAsia="宋体" w:cs="宋体"/>
          <w:b/>
          <w:bCs/>
          <w:color w:val="auto"/>
          <w:sz w:val="24"/>
          <w:szCs w:val="24"/>
          <w:highlight w:val="none"/>
          <w:lang w:val="en-US" w:eastAsia="zh-CN"/>
        </w:rPr>
        <w:t xml:space="preserve">  </w:t>
      </w:r>
      <w:r>
        <w:rPr>
          <w:rFonts w:hint="eastAsia" w:ascii="宋体" w:hAnsi="宋体" w:cs="宋体"/>
          <w:b/>
          <w:bCs/>
          <w:color w:val="auto"/>
          <w:sz w:val="24"/>
          <w:szCs w:val="24"/>
          <w:highlight w:val="none"/>
          <w:lang w:val="en-US" w:eastAsia="zh-CN"/>
        </w:rPr>
        <w:t>制度管理</w:t>
      </w:r>
      <w:bookmarkEnd w:id="116"/>
      <w:bookmarkEnd w:id="117"/>
      <w:bookmarkEnd w:id="118"/>
      <w:bookmarkEnd w:id="119"/>
      <w:bookmarkEnd w:id="120"/>
    </w:p>
    <w:p w14:paraId="1074A6C2">
      <w:pPr>
        <w:keepNext w:val="0"/>
        <w:keepLines w:val="0"/>
        <w:pageBreakBefore w:val="0"/>
        <w:widowControl w:val="0"/>
        <w:kinsoku/>
        <w:wordWrap/>
        <w:overflowPunct/>
        <w:topLinePunct w:val="0"/>
        <w:autoSpaceDE/>
        <w:autoSpaceDN/>
        <w:bidi w:val="0"/>
        <w:adjustRightInd/>
        <w:snapToGrid/>
        <w:spacing w:line="360" w:lineRule="auto"/>
        <w:ind w:left="0" w:leftChars="0"/>
        <w:jc w:val="both"/>
        <w:textAlignment w:val="auto"/>
        <w:outlineLvl w:val="9"/>
        <w:rPr>
          <w:rFonts w:hint="eastAsia" w:ascii="宋体" w:hAnsi="宋体" w:eastAsia="宋体" w:cs="宋体"/>
          <w:color w:val="auto"/>
          <w:sz w:val="24"/>
          <w:szCs w:val="24"/>
          <w:highlight w:val="none"/>
          <w:lang w:val="en-US" w:eastAsia="zh-CN"/>
        </w:rPr>
      </w:pPr>
      <w:r>
        <w:rPr>
          <w:rFonts w:hint="eastAsia" w:ascii="Times New Roman" w:hAnsi="Times New Roman" w:eastAsia="黑体" w:cs="Times New Roman"/>
          <w:b/>
          <w:bCs/>
          <w:color w:val="auto"/>
          <w:sz w:val="24"/>
          <w:szCs w:val="24"/>
          <w:highlight w:val="none"/>
          <w:lang w:val="en-US" w:eastAsia="zh-CN"/>
        </w:rPr>
        <w:t>4</w:t>
      </w:r>
      <w:r>
        <w:rPr>
          <w:rFonts w:hint="default" w:ascii="Times New Roman" w:hAnsi="Times New Roman" w:eastAsia="黑体" w:cs="Times New Roman"/>
          <w:b/>
          <w:bCs/>
          <w:color w:val="auto"/>
          <w:sz w:val="24"/>
          <w:szCs w:val="24"/>
          <w:highlight w:val="none"/>
          <w:lang w:val="en-US" w:eastAsia="zh-CN"/>
        </w:rPr>
        <w:t>.</w:t>
      </w:r>
      <w:r>
        <w:rPr>
          <w:rFonts w:hint="eastAsia" w:ascii="Times New Roman" w:hAnsi="Times New Roman" w:eastAsia="黑体" w:cs="Times New Roman"/>
          <w:b/>
          <w:bCs/>
          <w:color w:val="auto"/>
          <w:sz w:val="24"/>
          <w:szCs w:val="24"/>
          <w:highlight w:val="none"/>
          <w:lang w:val="en-US" w:eastAsia="zh-CN"/>
        </w:rPr>
        <w:t>2</w:t>
      </w:r>
      <w:r>
        <w:rPr>
          <w:rFonts w:hint="default" w:ascii="Times New Roman" w:hAnsi="Times New Roman" w:eastAsia="黑体" w:cs="Times New Roman"/>
          <w:b/>
          <w:bCs/>
          <w:color w:val="auto"/>
          <w:sz w:val="24"/>
          <w:szCs w:val="24"/>
          <w:highlight w:val="none"/>
          <w:lang w:val="en-US" w:eastAsia="zh-CN"/>
        </w:rPr>
        <w:t>.1</w:t>
      </w:r>
      <w:r>
        <w:rPr>
          <w:rFonts w:hint="eastAsia" w:ascii="黑体" w:hAnsi="黑体" w:eastAsia="黑体" w:cs="黑体"/>
          <w:color w:val="auto"/>
          <w:sz w:val="24"/>
          <w:szCs w:val="24"/>
          <w:highlight w:val="none"/>
          <w:lang w:val="en-US" w:eastAsia="zh-CN"/>
        </w:rPr>
        <w:t xml:space="preserve">  </w:t>
      </w:r>
      <w:r>
        <w:rPr>
          <w:rFonts w:hint="eastAsia" w:ascii="宋体" w:hAnsi="宋体" w:eastAsia="宋体" w:cs="宋体"/>
          <w:color w:val="auto"/>
          <w:sz w:val="24"/>
          <w:szCs w:val="24"/>
          <w:highlight w:val="none"/>
          <w:lang w:val="en-US" w:eastAsia="zh-CN"/>
        </w:rPr>
        <w:t>应根据物业使用单位的保密需求，制定并执行完善的保密制度，包括但不限于信息存储、传输、销毁及备份等措施，确保物业使用单位信息的安全。</w:t>
      </w:r>
    </w:p>
    <w:p w14:paraId="03BD36E3">
      <w:pPr>
        <w:keepNext w:val="0"/>
        <w:keepLines w:val="0"/>
        <w:pageBreakBefore w:val="0"/>
        <w:widowControl w:val="0"/>
        <w:kinsoku/>
        <w:wordWrap/>
        <w:overflowPunct/>
        <w:topLinePunct w:val="0"/>
        <w:autoSpaceDE/>
        <w:autoSpaceDN/>
        <w:bidi w:val="0"/>
        <w:adjustRightInd/>
        <w:snapToGrid/>
        <w:spacing w:line="360" w:lineRule="auto"/>
        <w:ind w:left="0" w:leftChars="0"/>
        <w:jc w:val="both"/>
        <w:textAlignment w:val="auto"/>
        <w:outlineLvl w:val="9"/>
        <w:rPr>
          <w:rFonts w:hint="eastAsia" w:ascii="宋体" w:hAnsi="宋体" w:eastAsia="宋体" w:cs="宋体"/>
          <w:color w:val="auto"/>
          <w:sz w:val="24"/>
          <w:szCs w:val="24"/>
          <w:highlight w:val="none"/>
          <w:lang w:val="en-US" w:eastAsia="zh-CN"/>
        </w:rPr>
      </w:pPr>
      <w:r>
        <w:rPr>
          <w:rFonts w:hint="eastAsia" w:ascii="Times New Roman" w:hAnsi="Times New Roman" w:eastAsia="黑体" w:cs="Times New Roman"/>
          <w:b/>
          <w:bCs/>
          <w:color w:val="auto"/>
          <w:sz w:val="24"/>
          <w:szCs w:val="24"/>
          <w:highlight w:val="none"/>
          <w:lang w:val="en-US" w:eastAsia="zh-CN"/>
        </w:rPr>
        <w:t>4</w:t>
      </w:r>
      <w:r>
        <w:rPr>
          <w:rFonts w:hint="default" w:ascii="Times New Roman" w:hAnsi="Times New Roman" w:eastAsia="黑体" w:cs="Times New Roman"/>
          <w:b/>
          <w:bCs/>
          <w:color w:val="auto"/>
          <w:sz w:val="24"/>
          <w:szCs w:val="24"/>
          <w:highlight w:val="none"/>
          <w:lang w:val="en-US" w:eastAsia="zh-CN"/>
        </w:rPr>
        <w:t>.</w:t>
      </w:r>
      <w:r>
        <w:rPr>
          <w:rFonts w:hint="eastAsia" w:ascii="Times New Roman" w:hAnsi="Times New Roman" w:eastAsia="黑体" w:cs="Times New Roman"/>
          <w:b/>
          <w:bCs/>
          <w:color w:val="auto"/>
          <w:sz w:val="24"/>
          <w:szCs w:val="24"/>
          <w:highlight w:val="none"/>
          <w:lang w:val="en-US" w:eastAsia="zh-CN"/>
        </w:rPr>
        <w:t>2</w:t>
      </w:r>
      <w:r>
        <w:rPr>
          <w:rFonts w:hint="default" w:ascii="Times New Roman" w:hAnsi="Times New Roman" w:eastAsia="黑体" w:cs="Times New Roman"/>
          <w:b/>
          <w:bCs/>
          <w:color w:val="auto"/>
          <w:sz w:val="24"/>
          <w:szCs w:val="24"/>
          <w:highlight w:val="none"/>
          <w:lang w:val="en-US" w:eastAsia="zh-CN"/>
        </w:rPr>
        <w:t>.</w:t>
      </w:r>
      <w:r>
        <w:rPr>
          <w:rFonts w:hint="eastAsia" w:ascii="Times New Roman" w:hAnsi="Times New Roman" w:eastAsia="黑体" w:cs="Times New Roman"/>
          <w:b/>
          <w:bCs/>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 xml:space="preserve">  应建立健全涉密人员管理制度并设立专门的保密责任人或机构，负责保密工作的日常管理和监督。</w:t>
      </w:r>
    </w:p>
    <w:p w14:paraId="6AEA36ED">
      <w:pPr>
        <w:pStyle w:val="20"/>
        <w:rPr>
          <w:rFonts w:hint="eastAsia" w:ascii="宋体" w:hAnsi="宋体" w:eastAsia="宋体" w:cs="Times New Roman"/>
          <w:color w:val="auto"/>
          <w:kern w:val="2"/>
          <w:sz w:val="24"/>
          <w:szCs w:val="24"/>
          <w:highlight w:val="none"/>
          <w:lang w:val="en-US" w:eastAsia="zh-CN" w:bidi="ar-SA"/>
        </w:rPr>
      </w:pPr>
      <w:r>
        <w:rPr>
          <w:rFonts w:hint="eastAsia" w:ascii="Times New Roman" w:hAnsi="Times New Roman" w:eastAsia="黑体" w:cs="Times New Roman"/>
          <w:b/>
          <w:bCs/>
          <w:color w:val="auto"/>
          <w:sz w:val="24"/>
          <w:szCs w:val="24"/>
          <w:highlight w:val="none"/>
          <w:lang w:val="en-US" w:eastAsia="zh-CN"/>
        </w:rPr>
        <w:t>4.</w:t>
      </w:r>
      <w:r>
        <w:rPr>
          <w:rFonts w:hint="eastAsia" w:eastAsia="黑体" w:cs="Times New Roman"/>
          <w:b/>
          <w:bCs/>
          <w:color w:val="auto"/>
          <w:sz w:val="24"/>
          <w:szCs w:val="24"/>
          <w:highlight w:val="none"/>
          <w:lang w:val="en-US" w:eastAsia="zh-CN"/>
        </w:rPr>
        <w:t>2</w:t>
      </w:r>
      <w:r>
        <w:rPr>
          <w:rFonts w:hint="eastAsia" w:ascii="Times New Roman" w:hAnsi="Times New Roman" w:eastAsia="黑体" w:cs="Times New Roman"/>
          <w:b/>
          <w:bCs/>
          <w:color w:val="auto"/>
          <w:sz w:val="24"/>
          <w:szCs w:val="24"/>
          <w:highlight w:val="none"/>
          <w:lang w:val="en-US" w:eastAsia="zh-CN"/>
        </w:rPr>
        <w:t xml:space="preserve">.3  </w:t>
      </w:r>
      <w:r>
        <w:rPr>
          <w:rFonts w:hint="eastAsia" w:ascii="宋体" w:hAnsi="宋体" w:eastAsia="宋体" w:cs="Times New Roman"/>
          <w:color w:val="auto"/>
          <w:kern w:val="2"/>
          <w:sz w:val="24"/>
          <w:szCs w:val="24"/>
          <w:highlight w:val="none"/>
          <w:lang w:val="en-US" w:eastAsia="zh-CN" w:bidi="ar-SA"/>
        </w:rPr>
        <w:t>应建立严格的信息使用和访问制度，对各类信息系统进行安全管理和访问控制</w:t>
      </w:r>
      <w:r>
        <w:rPr>
          <w:rFonts w:hint="eastAsia" w:ascii="宋体" w:hAnsi="宋体" w:cs="Times New Roman"/>
          <w:color w:val="auto"/>
          <w:kern w:val="2"/>
          <w:sz w:val="24"/>
          <w:szCs w:val="24"/>
          <w:highlight w:val="none"/>
          <w:lang w:val="en-US" w:eastAsia="zh-CN" w:bidi="ar-SA"/>
        </w:rPr>
        <w:t>，</w:t>
      </w:r>
      <w:r>
        <w:rPr>
          <w:rFonts w:hint="eastAsia" w:ascii="宋体" w:hAnsi="宋体" w:eastAsia="宋体" w:cs="Times New Roman"/>
          <w:color w:val="auto"/>
          <w:kern w:val="2"/>
          <w:sz w:val="24"/>
          <w:szCs w:val="24"/>
          <w:highlight w:val="none"/>
          <w:lang w:val="en-US" w:eastAsia="zh-CN" w:bidi="ar-SA"/>
        </w:rPr>
        <w:t>确保只有经过授权的人员才能查看、使用</w:t>
      </w:r>
      <w:r>
        <w:rPr>
          <w:rFonts w:hint="eastAsia" w:ascii="宋体" w:hAnsi="宋体" w:eastAsia="宋体" w:cs="Times New Roman"/>
          <w:color w:val="auto"/>
          <w:sz w:val="24"/>
          <w:szCs w:val="24"/>
          <w:highlight w:val="none"/>
        </w:rPr>
        <w:t>物业使用</w:t>
      </w:r>
      <w:r>
        <w:rPr>
          <w:rFonts w:hint="eastAsia" w:ascii="宋体" w:hAnsi="宋体" w:eastAsia="宋体" w:cs="Times New Roman"/>
          <w:color w:val="auto"/>
          <w:kern w:val="2"/>
          <w:sz w:val="24"/>
          <w:szCs w:val="24"/>
          <w:highlight w:val="none"/>
          <w:lang w:val="en-US" w:eastAsia="zh-CN" w:bidi="ar-SA"/>
        </w:rPr>
        <w:t>单位</w:t>
      </w:r>
      <w:r>
        <w:rPr>
          <w:rFonts w:hint="eastAsia" w:ascii="宋体" w:hAnsi="宋体" w:cs="Times New Roman"/>
          <w:color w:val="auto"/>
          <w:kern w:val="2"/>
          <w:sz w:val="24"/>
          <w:szCs w:val="24"/>
          <w:highlight w:val="none"/>
          <w:lang w:val="en-US" w:eastAsia="zh-CN" w:bidi="ar-SA"/>
        </w:rPr>
        <w:t>的</w:t>
      </w:r>
      <w:r>
        <w:rPr>
          <w:rFonts w:hint="eastAsia" w:ascii="宋体" w:hAnsi="宋体" w:eastAsia="宋体" w:cs="Times New Roman"/>
          <w:color w:val="auto"/>
          <w:kern w:val="2"/>
          <w:sz w:val="24"/>
          <w:szCs w:val="24"/>
          <w:highlight w:val="none"/>
          <w:lang w:val="en-US" w:eastAsia="zh-CN" w:bidi="ar-SA"/>
        </w:rPr>
        <w:t>信息。</w:t>
      </w:r>
    </w:p>
    <w:p w14:paraId="467E0DB6">
      <w:pPr>
        <w:keepNext w:val="0"/>
        <w:keepLines w:val="0"/>
        <w:pageBreakBefore w:val="0"/>
        <w:widowControl w:val="0"/>
        <w:kinsoku/>
        <w:wordWrap/>
        <w:overflowPunct/>
        <w:topLinePunct w:val="0"/>
        <w:autoSpaceDE/>
        <w:autoSpaceDN/>
        <w:bidi w:val="0"/>
        <w:adjustRightInd/>
        <w:snapToGrid/>
        <w:spacing w:before="157" w:beforeLines="50" w:after="157" w:afterLines="50"/>
        <w:ind w:firstLine="0" w:firstLineChars="0"/>
        <w:jc w:val="center"/>
        <w:textAlignment w:val="auto"/>
        <w:outlineLvl w:val="1"/>
        <w:rPr>
          <w:rFonts w:hint="default" w:ascii="宋体" w:hAnsi="宋体" w:cs="宋体"/>
          <w:b/>
          <w:bCs/>
          <w:color w:val="auto"/>
          <w:sz w:val="24"/>
          <w:szCs w:val="24"/>
          <w:highlight w:val="none"/>
          <w:lang w:val="en-US" w:eastAsia="zh-CN"/>
        </w:rPr>
      </w:pPr>
      <w:bookmarkStart w:id="121" w:name="_Toc5770"/>
      <w:bookmarkStart w:id="122" w:name="_Toc22451"/>
      <w:bookmarkStart w:id="123" w:name="_Toc26799"/>
      <w:bookmarkStart w:id="124" w:name="_Toc18665"/>
      <w:bookmarkStart w:id="125" w:name="_Toc10268"/>
      <w:r>
        <w:rPr>
          <w:rFonts w:hint="eastAsia" w:ascii="宋体" w:hAnsi="宋体" w:eastAsia="宋体" w:cs="宋体"/>
          <w:b/>
          <w:bCs/>
          <w:color w:val="auto"/>
          <w:sz w:val="24"/>
          <w:szCs w:val="24"/>
          <w:highlight w:val="none"/>
          <w:lang w:val="en-US" w:eastAsia="zh-CN"/>
        </w:rPr>
        <w:t>4.</w:t>
      </w:r>
      <w:r>
        <w:rPr>
          <w:rFonts w:hint="eastAsia" w:ascii="宋体" w:hAnsi="宋体" w:cs="宋体"/>
          <w:b/>
          <w:bCs/>
          <w:color w:val="auto"/>
          <w:sz w:val="24"/>
          <w:szCs w:val="24"/>
          <w:highlight w:val="none"/>
          <w:lang w:val="en-US" w:eastAsia="zh-CN"/>
        </w:rPr>
        <w:t>3</w:t>
      </w:r>
      <w:r>
        <w:rPr>
          <w:rFonts w:hint="eastAsia" w:ascii="宋体" w:hAnsi="宋体" w:eastAsia="宋体" w:cs="宋体"/>
          <w:b/>
          <w:bCs/>
          <w:color w:val="auto"/>
          <w:sz w:val="24"/>
          <w:szCs w:val="24"/>
          <w:highlight w:val="none"/>
          <w:lang w:val="en-US" w:eastAsia="zh-CN"/>
        </w:rPr>
        <w:t xml:space="preserve">  </w:t>
      </w:r>
      <w:r>
        <w:rPr>
          <w:rFonts w:hint="eastAsia" w:ascii="宋体" w:hAnsi="宋体" w:cs="宋体"/>
          <w:b/>
          <w:bCs/>
          <w:color w:val="auto"/>
          <w:sz w:val="24"/>
          <w:szCs w:val="24"/>
          <w:highlight w:val="none"/>
          <w:lang w:val="en-US" w:eastAsia="zh-CN"/>
        </w:rPr>
        <w:t>人员要求</w:t>
      </w:r>
      <w:bookmarkEnd w:id="121"/>
      <w:bookmarkEnd w:id="122"/>
      <w:bookmarkEnd w:id="123"/>
      <w:bookmarkEnd w:id="124"/>
      <w:bookmarkEnd w:id="125"/>
    </w:p>
    <w:p w14:paraId="6A19DAFC">
      <w:pPr>
        <w:keepNext w:val="0"/>
        <w:keepLines w:val="0"/>
        <w:pageBreakBefore w:val="0"/>
        <w:widowControl w:val="0"/>
        <w:kinsoku/>
        <w:wordWrap/>
        <w:overflowPunct/>
        <w:topLinePunct w:val="0"/>
        <w:autoSpaceDE/>
        <w:autoSpaceDN/>
        <w:bidi w:val="0"/>
        <w:adjustRightInd/>
        <w:snapToGrid/>
        <w:spacing w:line="360" w:lineRule="auto"/>
        <w:ind w:left="0" w:leftChars="0"/>
        <w:jc w:val="both"/>
        <w:textAlignment w:val="auto"/>
        <w:outlineLvl w:val="9"/>
        <w:rPr>
          <w:rFonts w:hint="eastAsia" w:ascii="宋体" w:hAnsi="宋体" w:eastAsia="宋体" w:cs="宋体"/>
          <w:color w:val="auto"/>
          <w:sz w:val="24"/>
          <w:szCs w:val="24"/>
          <w:highlight w:val="none"/>
          <w:lang w:val="en-US" w:eastAsia="zh-CN"/>
        </w:rPr>
      </w:pPr>
      <w:r>
        <w:rPr>
          <w:rFonts w:hint="eastAsia" w:ascii="Times New Roman" w:hAnsi="Times New Roman" w:eastAsia="黑体" w:cs="Times New Roman"/>
          <w:b/>
          <w:bCs/>
          <w:color w:val="auto"/>
          <w:sz w:val="24"/>
          <w:szCs w:val="24"/>
          <w:highlight w:val="none"/>
          <w:lang w:val="en-US" w:eastAsia="zh-CN"/>
        </w:rPr>
        <w:t>4</w:t>
      </w:r>
      <w:r>
        <w:rPr>
          <w:rFonts w:hint="default" w:ascii="Times New Roman" w:hAnsi="Times New Roman" w:eastAsia="黑体" w:cs="Times New Roman"/>
          <w:b/>
          <w:bCs/>
          <w:color w:val="auto"/>
          <w:sz w:val="24"/>
          <w:szCs w:val="24"/>
          <w:highlight w:val="none"/>
          <w:lang w:val="en-US" w:eastAsia="zh-CN"/>
        </w:rPr>
        <w:t>.</w:t>
      </w:r>
      <w:r>
        <w:rPr>
          <w:rFonts w:hint="eastAsia" w:ascii="Times New Roman" w:hAnsi="Times New Roman" w:eastAsia="黑体" w:cs="Times New Roman"/>
          <w:b/>
          <w:bCs/>
          <w:color w:val="auto"/>
          <w:sz w:val="24"/>
          <w:szCs w:val="24"/>
          <w:highlight w:val="none"/>
          <w:lang w:val="en-US" w:eastAsia="zh-CN"/>
        </w:rPr>
        <w:t>3</w:t>
      </w:r>
      <w:r>
        <w:rPr>
          <w:rFonts w:hint="default" w:ascii="Times New Roman" w:hAnsi="Times New Roman" w:eastAsia="黑体" w:cs="Times New Roman"/>
          <w:b/>
          <w:bCs/>
          <w:color w:val="auto"/>
          <w:sz w:val="24"/>
          <w:szCs w:val="24"/>
          <w:highlight w:val="none"/>
          <w:lang w:val="en-US" w:eastAsia="zh-CN"/>
        </w:rPr>
        <w:t>.1</w:t>
      </w:r>
      <w:r>
        <w:rPr>
          <w:rFonts w:hint="eastAsia" w:ascii="黑体" w:hAnsi="黑体" w:eastAsia="黑体" w:cs="黑体"/>
          <w:color w:val="auto"/>
          <w:sz w:val="24"/>
          <w:szCs w:val="24"/>
          <w:highlight w:val="none"/>
          <w:lang w:val="en-US" w:eastAsia="zh-CN"/>
        </w:rPr>
        <w:t xml:space="preserve">  </w:t>
      </w:r>
      <w:r>
        <w:rPr>
          <w:rFonts w:hint="eastAsia" w:ascii="宋体" w:hAnsi="宋体" w:eastAsia="宋体" w:cs="Times New Roman"/>
          <w:color w:val="auto"/>
          <w:kern w:val="2"/>
          <w:sz w:val="24"/>
          <w:szCs w:val="24"/>
          <w:highlight w:val="none"/>
          <w:lang w:val="en-US" w:eastAsia="zh-CN" w:bidi="ar-SA"/>
        </w:rPr>
        <w:t>对涉及特殊安全保密要求的岗位，应配合物业使用单位进行必要的背景调查和政审且应与涉密岗位的服务人员签订保密协议。</w:t>
      </w:r>
    </w:p>
    <w:p w14:paraId="23815F62">
      <w:pPr>
        <w:keepNext w:val="0"/>
        <w:keepLines w:val="0"/>
        <w:pageBreakBefore w:val="0"/>
        <w:widowControl w:val="0"/>
        <w:kinsoku/>
        <w:wordWrap/>
        <w:overflowPunct/>
        <w:topLinePunct w:val="0"/>
        <w:autoSpaceDE/>
        <w:autoSpaceDN/>
        <w:bidi w:val="0"/>
        <w:adjustRightInd/>
        <w:snapToGrid/>
        <w:spacing w:line="360" w:lineRule="auto"/>
        <w:ind w:left="0" w:leftChars="0"/>
        <w:jc w:val="both"/>
        <w:textAlignment w:val="auto"/>
        <w:outlineLvl w:val="9"/>
        <w:rPr>
          <w:rFonts w:hint="eastAsia" w:ascii="宋体" w:hAnsi="宋体" w:eastAsia="宋体" w:cs="宋体"/>
          <w:color w:val="auto"/>
          <w:sz w:val="24"/>
          <w:szCs w:val="24"/>
          <w:highlight w:val="none"/>
          <w:lang w:val="en-US" w:eastAsia="zh-CN"/>
        </w:rPr>
      </w:pPr>
      <w:r>
        <w:rPr>
          <w:rFonts w:hint="eastAsia" w:ascii="Times New Roman" w:hAnsi="Times New Roman" w:eastAsia="黑体" w:cs="Times New Roman"/>
          <w:b/>
          <w:bCs/>
          <w:color w:val="auto"/>
          <w:sz w:val="24"/>
          <w:szCs w:val="24"/>
          <w:highlight w:val="none"/>
          <w:lang w:val="en-US" w:eastAsia="zh-CN"/>
        </w:rPr>
        <w:t>4</w:t>
      </w:r>
      <w:r>
        <w:rPr>
          <w:rFonts w:hint="default" w:ascii="Times New Roman" w:hAnsi="Times New Roman" w:eastAsia="黑体" w:cs="Times New Roman"/>
          <w:b/>
          <w:bCs/>
          <w:color w:val="auto"/>
          <w:sz w:val="24"/>
          <w:szCs w:val="24"/>
          <w:highlight w:val="none"/>
          <w:lang w:val="en-US" w:eastAsia="zh-CN"/>
        </w:rPr>
        <w:t>.</w:t>
      </w:r>
      <w:r>
        <w:rPr>
          <w:rFonts w:hint="eastAsia" w:ascii="Times New Roman" w:hAnsi="Times New Roman" w:eastAsia="黑体" w:cs="Times New Roman"/>
          <w:b/>
          <w:bCs/>
          <w:color w:val="auto"/>
          <w:sz w:val="24"/>
          <w:szCs w:val="24"/>
          <w:highlight w:val="none"/>
          <w:lang w:val="en-US" w:eastAsia="zh-CN"/>
        </w:rPr>
        <w:t>3</w:t>
      </w:r>
      <w:r>
        <w:rPr>
          <w:rFonts w:hint="default" w:ascii="Times New Roman" w:hAnsi="Times New Roman" w:eastAsia="黑体" w:cs="Times New Roman"/>
          <w:b/>
          <w:bCs/>
          <w:color w:val="auto"/>
          <w:sz w:val="24"/>
          <w:szCs w:val="24"/>
          <w:highlight w:val="none"/>
          <w:lang w:val="en-US" w:eastAsia="zh-CN"/>
        </w:rPr>
        <w:t>.</w:t>
      </w:r>
      <w:r>
        <w:rPr>
          <w:rFonts w:hint="eastAsia" w:ascii="Times New Roman" w:hAnsi="Times New Roman" w:eastAsia="黑体" w:cs="Times New Roman"/>
          <w:b/>
          <w:bCs/>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 xml:space="preserve">  </w:t>
      </w:r>
      <w:r>
        <w:rPr>
          <w:rFonts w:hint="eastAsia" w:ascii="宋体" w:hAnsi="宋体" w:cs="Times New Roman"/>
          <w:color w:val="auto"/>
          <w:sz w:val="24"/>
          <w:szCs w:val="24"/>
          <w:highlight w:val="none"/>
          <w:lang w:val="en-US" w:eastAsia="zh-CN"/>
        </w:rPr>
        <w:t>应定期对项目内的服务人员</w:t>
      </w:r>
      <w:r>
        <w:rPr>
          <w:rFonts w:hint="eastAsia" w:ascii="宋体" w:hAnsi="宋体" w:eastAsia="宋体" w:cs="Times New Roman"/>
          <w:color w:val="auto"/>
          <w:sz w:val="24"/>
          <w:szCs w:val="24"/>
          <w:highlight w:val="none"/>
          <w:lang w:eastAsia="zh-CN"/>
        </w:rPr>
        <w:t>进行保密教育和培训</w:t>
      </w:r>
      <w:r>
        <w:rPr>
          <w:rFonts w:hint="eastAsia" w:ascii="宋体" w:hAnsi="宋体" w:cs="Times New Roman"/>
          <w:color w:val="auto"/>
          <w:sz w:val="24"/>
          <w:szCs w:val="24"/>
          <w:highlight w:val="none"/>
          <w:lang w:val="en-US" w:eastAsia="zh-CN"/>
        </w:rPr>
        <w:t>并进行考核，提高服务人员的保密意识</w:t>
      </w:r>
      <w:r>
        <w:rPr>
          <w:rFonts w:hint="eastAsia" w:ascii="宋体" w:hAnsi="宋体" w:eastAsia="宋体" w:cs="Times New Roman"/>
          <w:color w:val="auto"/>
          <w:sz w:val="24"/>
          <w:szCs w:val="24"/>
          <w:highlight w:val="none"/>
          <w:lang w:eastAsia="zh-CN"/>
        </w:rPr>
        <w:t>。</w:t>
      </w:r>
    </w:p>
    <w:p w14:paraId="2D3735D2">
      <w:pPr>
        <w:pStyle w:val="20"/>
        <w:keepNext w:val="0"/>
        <w:keepLines w:val="0"/>
        <w:pageBreakBefore w:val="0"/>
        <w:widowControl w:val="0"/>
        <w:kinsoku/>
        <w:overflowPunct/>
        <w:autoSpaceDE/>
        <w:autoSpaceDN/>
        <w:bidi w:val="0"/>
        <w:adjustRightInd/>
        <w:snapToGrid/>
        <w:spacing w:after="0" w:line="360" w:lineRule="auto"/>
        <w:textAlignment w:val="auto"/>
        <w:outlineLvl w:val="9"/>
        <w:rPr>
          <w:rFonts w:hint="eastAsia" w:ascii="宋体" w:hAnsi="宋体" w:eastAsia="宋体" w:cs="Times New Roman"/>
          <w:color w:val="auto"/>
          <w:sz w:val="24"/>
          <w:szCs w:val="24"/>
          <w:highlight w:val="none"/>
          <w:lang w:val="en-US" w:eastAsia="zh-CN"/>
        </w:rPr>
      </w:pPr>
      <w:r>
        <w:rPr>
          <w:rFonts w:hint="eastAsia" w:ascii="Times New Roman" w:hAnsi="Times New Roman" w:eastAsia="黑体" w:cs="Times New Roman"/>
          <w:b/>
          <w:bCs/>
          <w:color w:val="auto"/>
          <w:sz w:val="24"/>
          <w:szCs w:val="24"/>
          <w:highlight w:val="none"/>
          <w:lang w:val="en-US" w:eastAsia="zh-CN"/>
        </w:rPr>
        <w:t>4.</w:t>
      </w:r>
      <w:r>
        <w:rPr>
          <w:rFonts w:hint="eastAsia" w:eastAsia="黑体" w:cs="Times New Roman"/>
          <w:b/>
          <w:bCs/>
          <w:color w:val="auto"/>
          <w:sz w:val="24"/>
          <w:szCs w:val="24"/>
          <w:highlight w:val="none"/>
          <w:lang w:val="en-US" w:eastAsia="zh-CN"/>
        </w:rPr>
        <w:t>3</w:t>
      </w:r>
      <w:r>
        <w:rPr>
          <w:rFonts w:hint="eastAsia" w:ascii="Times New Roman" w:hAnsi="Times New Roman" w:eastAsia="黑体" w:cs="Times New Roman"/>
          <w:b/>
          <w:bCs/>
          <w:color w:val="auto"/>
          <w:sz w:val="24"/>
          <w:szCs w:val="24"/>
          <w:highlight w:val="none"/>
          <w:lang w:val="en-US" w:eastAsia="zh-CN"/>
        </w:rPr>
        <w:t xml:space="preserve">.3  </w:t>
      </w:r>
      <w:bookmarkStart w:id="126" w:name="_Toc10165"/>
      <w:r>
        <w:rPr>
          <w:rFonts w:hint="eastAsia" w:ascii="宋体" w:hAnsi="宋体" w:eastAsia="宋体" w:cs="Times New Roman"/>
          <w:color w:val="auto"/>
          <w:sz w:val="24"/>
          <w:szCs w:val="24"/>
          <w:highlight w:val="none"/>
          <w:lang w:eastAsia="zh-CN"/>
        </w:rPr>
        <w:t>服务人员应履行保密职责并符合以下规定</w:t>
      </w:r>
      <w:r>
        <w:rPr>
          <w:rFonts w:hint="eastAsia" w:ascii="宋体" w:hAnsi="宋体" w:cs="Times New Roman"/>
          <w:color w:val="auto"/>
          <w:sz w:val="24"/>
          <w:szCs w:val="24"/>
          <w:highlight w:val="none"/>
          <w:lang w:eastAsia="zh-CN"/>
        </w:rPr>
        <w:t>：</w:t>
      </w:r>
      <w:bookmarkEnd w:id="126"/>
      <w:r>
        <w:rPr>
          <w:rFonts w:hint="eastAsia" w:ascii="宋体" w:hAnsi="宋体" w:eastAsia="宋体" w:cs="Times New Roman"/>
          <w:color w:val="auto"/>
          <w:sz w:val="24"/>
          <w:szCs w:val="24"/>
          <w:highlight w:val="none"/>
          <w:lang w:val="en-US" w:eastAsia="zh-CN"/>
        </w:rPr>
        <w:t xml:space="preserve">  </w:t>
      </w:r>
    </w:p>
    <w:p w14:paraId="2FF1A9A5">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  不应翻阅、拍照、复制、抄录文件、资料；</w:t>
      </w:r>
    </w:p>
    <w:p w14:paraId="4D50789D">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  不以任何形式传播、泄露服务过程中接触的信息资讯；</w:t>
      </w:r>
    </w:p>
    <w:p w14:paraId="47E84342">
      <w:pPr>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line="360" w:lineRule="auto"/>
        <w:ind w:leftChars="0"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 xml:space="preserve">3  </w:t>
      </w:r>
      <w:r>
        <w:rPr>
          <w:rFonts w:hint="eastAsia" w:ascii="宋体" w:hAnsi="宋体" w:eastAsia="宋体" w:cs="宋体"/>
          <w:color w:val="auto"/>
          <w:sz w:val="24"/>
          <w:szCs w:val="24"/>
          <w:highlight w:val="none"/>
          <w:lang w:val="en-US" w:eastAsia="zh-CN"/>
        </w:rPr>
        <w:t>特定场合应有监督人员陪同，未经允许，不应携带手机或其他电子产品进入特定作业场所；</w:t>
      </w:r>
    </w:p>
    <w:p w14:paraId="3714EE60">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  未经确认，不得私自处理属于物业使用人的印刷品、纸制品和其他物件；</w:t>
      </w:r>
    </w:p>
    <w:p w14:paraId="694B39DD">
      <w:pPr>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line="360" w:lineRule="auto"/>
        <w:ind w:leftChars="0" w:firstLine="480" w:firstLineChars="200"/>
        <w:jc w:val="both"/>
        <w:textAlignment w:val="auto"/>
        <w:outlineLvl w:val="9"/>
        <w:rPr>
          <w:rFonts w:hint="eastAsia" w:ascii="宋体" w:hAnsi="宋体" w:eastAsia="宋体" w:cs="宋体"/>
          <w:color w:val="auto"/>
          <w:sz w:val="24"/>
          <w:szCs w:val="24"/>
          <w:highlight w:val="none"/>
          <w:lang w:val="en-US" w:eastAsia="zh-CN"/>
        </w:rPr>
      </w:pPr>
      <w:bookmarkStart w:id="127" w:name="_Toc1195"/>
      <w:r>
        <w:rPr>
          <w:rFonts w:hint="eastAsia" w:ascii="宋体" w:hAnsi="宋体" w:eastAsia="宋体" w:cs="宋体"/>
          <w:color w:val="auto"/>
          <w:sz w:val="24"/>
          <w:szCs w:val="24"/>
          <w:highlight w:val="none"/>
          <w:lang w:val="en-US" w:eastAsia="zh-CN"/>
        </w:rPr>
        <w:t>5  工作中捡获的文件资料，应做好登记并及时报告上交；</w:t>
      </w:r>
      <w:bookmarkEnd w:id="127"/>
    </w:p>
    <w:p w14:paraId="4D33139F">
      <w:pPr>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line="360" w:lineRule="auto"/>
        <w:ind w:leftChars="0"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  应按规定保管办公区钥匙，不应私自</w:t>
      </w:r>
      <w:r>
        <w:rPr>
          <w:rFonts w:hint="eastAsia" w:ascii="宋体" w:hAnsi="宋体" w:cs="宋体"/>
          <w:color w:val="auto"/>
          <w:sz w:val="24"/>
          <w:szCs w:val="24"/>
          <w:highlight w:val="none"/>
          <w:lang w:val="en-US" w:eastAsia="zh-CN"/>
        </w:rPr>
        <w:t>配置</w:t>
      </w:r>
      <w:r>
        <w:rPr>
          <w:rFonts w:hint="eastAsia" w:ascii="宋体" w:hAnsi="宋体" w:eastAsia="宋体" w:cs="宋体"/>
          <w:color w:val="auto"/>
          <w:sz w:val="24"/>
          <w:szCs w:val="24"/>
          <w:highlight w:val="none"/>
          <w:lang w:val="en-US" w:eastAsia="zh-CN"/>
        </w:rPr>
        <w:t>，不应交由非授权人保管和使用。</w:t>
      </w:r>
    </w:p>
    <w:p w14:paraId="5E8CDFDC">
      <w:pPr>
        <w:keepNext w:val="0"/>
        <w:keepLines w:val="0"/>
        <w:pageBreakBefore w:val="0"/>
        <w:widowControl w:val="0"/>
        <w:kinsoku/>
        <w:wordWrap/>
        <w:overflowPunct/>
        <w:topLinePunct w:val="0"/>
        <w:autoSpaceDE/>
        <w:autoSpaceDN/>
        <w:bidi w:val="0"/>
        <w:adjustRightInd/>
        <w:snapToGrid/>
        <w:spacing w:before="157" w:beforeLines="50" w:after="157" w:afterLines="50"/>
        <w:ind w:firstLine="0" w:firstLineChars="0"/>
        <w:jc w:val="center"/>
        <w:textAlignment w:val="auto"/>
        <w:outlineLvl w:val="1"/>
        <w:rPr>
          <w:rFonts w:hint="default" w:ascii="宋体" w:hAnsi="宋体" w:cs="宋体"/>
          <w:b/>
          <w:bCs/>
          <w:color w:val="auto"/>
          <w:sz w:val="24"/>
          <w:szCs w:val="24"/>
          <w:highlight w:val="none"/>
          <w:lang w:val="en-US" w:eastAsia="zh-CN"/>
        </w:rPr>
      </w:pPr>
      <w:bookmarkStart w:id="128" w:name="_Toc4432"/>
      <w:bookmarkStart w:id="129" w:name="_Toc25623"/>
      <w:bookmarkStart w:id="130" w:name="_Toc12565"/>
      <w:bookmarkStart w:id="131" w:name="_Toc17917"/>
      <w:bookmarkStart w:id="132" w:name="_Toc5195"/>
      <w:r>
        <w:rPr>
          <w:rFonts w:hint="eastAsia" w:ascii="宋体" w:hAnsi="宋体" w:eastAsia="宋体" w:cs="宋体"/>
          <w:b/>
          <w:bCs/>
          <w:color w:val="auto"/>
          <w:sz w:val="24"/>
          <w:szCs w:val="24"/>
          <w:highlight w:val="none"/>
          <w:lang w:val="en-US" w:eastAsia="zh-CN"/>
        </w:rPr>
        <w:t>4.</w:t>
      </w:r>
      <w:r>
        <w:rPr>
          <w:rFonts w:hint="eastAsia" w:ascii="宋体" w:hAnsi="宋体" w:cs="宋体"/>
          <w:b/>
          <w:bCs/>
          <w:color w:val="auto"/>
          <w:sz w:val="24"/>
          <w:szCs w:val="24"/>
          <w:highlight w:val="none"/>
          <w:lang w:val="en-US" w:eastAsia="zh-CN"/>
        </w:rPr>
        <w:t>4</w:t>
      </w:r>
      <w:r>
        <w:rPr>
          <w:rFonts w:hint="eastAsia" w:ascii="宋体" w:hAnsi="宋体" w:eastAsia="宋体" w:cs="宋体"/>
          <w:b/>
          <w:bCs/>
          <w:color w:val="auto"/>
          <w:sz w:val="24"/>
          <w:szCs w:val="24"/>
          <w:highlight w:val="none"/>
          <w:lang w:val="en-US" w:eastAsia="zh-CN"/>
        </w:rPr>
        <w:t xml:space="preserve">  </w:t>
      </w:r>
      <w:r>
        <w:rPr>
          <w:rFonts w:hint="eastAsia" w:ascii="宋体" w:hAnsi="宋体" w:cs="宋体"/>
          <w:b/>
          <w:bCs/>
          <w:color w:val="auto"/>
          <w:sz w:val="24"/>
          <w:szCs w:val="24"/>
          <w:highlight w:val="none"/>
          <w:lang w:val="en-US" w:eastAsia="zh-CN"/>
        </w:rPr>
        <w:t>物理安全要求</w:t>
      </w:r>
      <w:bookmarkEnd w:id="128"/>
      <w:bookmarkEnd w:id="129"/>
      <w:bookmarkEnd w:id="130"/>
      <w:bookmarkEnd w:id="131"/>
      <w:bookmarkEnd w:id="132"/>
    </w:p>
    <w:p w14:paraId="0C5B1877">
      <w:pPr>
        <w:keepNext w:val="0"/>
        <w:keepLines w:val="0"/>
        <w:pageBreakBefore w:val="0"/>
        <w:widowControl w:val="0"/>
        <w:kinsoku/>
        <w:wordWrap/>
        <w:overflowPunct/>
        <w:topLinePunct w:val="0"/>
        <w:autoSpaceDE/>
        <w:autoSpaceDN/>
        <w:bidi w:val="0"/>
        <w:adjustRightInd/>
        <w:snapToGrid/>
        <w:spacing w:line="360" w:lineRule="auto"/>
        <w:ind w:left="0" w:leftChars="0"/>
        <w:jc w:val="both"/>
        <w:textAlignment w:val="auto"/>
        <w:outlineLvl w:val="9"/>
        <w:rPr>
          <w:rFonts w:hint="eastAsia" w:ascii="宋体" w:hAnsi="宋体" w:eastAsia="宋体" w:cs="宋体"/>
          <w:color w:val="auto"/>
          <w:sz w:val="24"/>
          <w:szCs w:val="24"/>
          <w:highlight w:val="none"/>
          <w:lang w:val="en-US" w:eastAsia="zh-CN"/>
        </w:rPr>
      </w:pPr>
      <w:r>
        <w:rPr>
          <w:rFonts w:hint="eastAsia" w:ascii="Times New Roman" w:hAnsi="Times New Roman" w:eastAsia="黑体" w:cs="Times New Roman"/>
          <w:b/>
          <w:bCs/>
          <w:color w:val="auto"/>
          <w:sz w:val="24"/>
          <w:szCs w:val="24"/>
          <w:highlight w:val="none"/>
          <w:lang w:val="en-US" w:eastAsia="zh-CN"/>
        </w:rPr>
        <w:t>4</w:t>
      </w:r>
      <w:r>
        <w:rPr>
          <w:rFonts w:hint="default" w:ascii="Times New Roman" w:hAnsi="Times New Roman" w:eastAsia="黑体" w:cs="Times New Roman"/>
          <w:b/>
          <w:bCs/>
          <w:color w:val="auto"/>
          <w:sz w:val="24"/>
          <w:szCs w:val="24"/>
          <w:highlight w:val="none"/>
          <w:lang w:val="en-US" w:eastAsia="zh-CN"/>
        </w:rPr>
        <w:t>.</w:t>
      </w:r>
      <w:r>
        <w:rPr>
          <w:rFonts w:hint="eastAsia" w:ascii="Times New Roman" w:hAnsi="Times New Roman" w:eastAsia="黑体" w:cs="Times New Roman"/>
          <w:b/>
          <w:bCs/>
          <w:color w:val="auto"/>
          <w:sz w:val="24"/>
          <w:szCs w:val="24"/>
          <w:highlight w:val="none"/>
          <w:lang w:val="en-US" w:eastAsia="zh-CN"/>
        </w:rPr>
        <w:t>4</w:t>
      </w:r>
      <w:r>
        <w:rPr>
          <w:rFonts w:hint="default" w:ascii="Times New Roman" w:hAnsi="Times New Roman" w:eastAsia="黑体" w:cs="Times New Roman"/>
          <w:b/>
          <w:bCs/>
          <w:color w:val="auto"/>
          <w:sz w:val="24"/>
          <w:szCs w:val="24"/>
          <w:highlight w:val="none"/>
          <w:lang w:val="en-US" w:eastAsia="zh-CN"/>
        </w:rPr>
        <w:t>.1</w:t>
      </w:r>
      <w:r>
        <w:rPr>
          <w:rFonts w:hint="eastAsia" w:ascii="黑体" w:hAnsi="黑体" w:eastAsia="黑体" w:cs="黑体"/>
          <w:color w:val="auto"/>
          <w:sz w:val="24"/>
          <w:szCs w:val="24"/>
          <w:highlight w:val="none"/>
          <w:lang w:val="en-US" w:eastAsia="zh-CN"/>
        </w:rPr>
        <w:t xml:space="preserve">  </w:t>
      </w:r>
      <w:r>
        <w:rPr>
          <w:rFonts w:hint="eastAsia" w:ascii="宋体" w:hAnsi="宋体" w:cs="Times New Roman"/>
          <w:color w:val="auto"/>
          <w:sz w:val="24"/>
          <w:szCs w:val="24"/>
          <w:highlight w:val="none"/>
          <w:lang w:val="en-US" w:eastAsia="zh-CN"/>
        </w:rPr>
        <w:t>应确保</w:t>
      </w:r>
      <w:r>
        <w:rPr>
          <w:rFonts w:hint="eastAsia" w:ascii="宋体" w:hAnsi="宋体" w:eastAsia="宋体" w:cs="Times New Roman"/>
          <w:color w:val="auto"/>
          <w:sz w:val="24"/>
          <w:szCs w:val="24"/>
          <w:highlight w:val="none"/>
          <w:lang w:eastAsia="zh-CN"/>
        </w:rPr>
        <w:t>物业使用</w:t>
      </w:r>
      <w:r>
        <w:rPr>
          <w:rFonts w:hint="eastAsia" w:ascii="宋体" w:hAnsi="宋体" w:cs="Times New Roman"/>
          <w:color w:val="auto"/>
          <w:sz w:val="24"/>
          <w:szCs w:val="24"/>
          <w:highlight w:val="none"/>
          <w:lang w:val="en-US" w:eastAsia="zh-CN"/>
        </w:rPr>
        <w:t>单位所在建筑物或场所的物理安全，包括但不限于门禁系统、监控摄像头等安全设施的安装和维护</w:t>
      </w:r>
      <w:r>
        <w:rPr>
          <w:rFonts w:hint="eastAsia" w:ascii="宋体" w:hAnsi="宋体" w:eastAsia="宋体" w:cs="Times New Roman"/>
          <w:color w:val="auto"/>
          <w:kern w:val="2"/>
          <w:sz w:val="24"/>
          <w:szCs w:val="24"/>
          <w:highlight w:val="none"/>
          <w:lang w:val="en-US" w:eastAsia="zh-CN" w:bidi="ar-SA"/>
        </w:rPr>
        <w:t>。</w:t>
      </w:r>
    </w:p>
    <w:p w14:paraId="6EF91390">
      <w:pPr>
        <w:keepNext w:val="0"/>
        <w:keepLines w:val="0"/>
        <w:pageBreakBefore w:val="0"/>
        <w:widowControl w:val="0"/>
        <w:kinsoku/>
        <w:wordWrap/>
        <w:overflowPunct/>
        <w:topLinePunct w:val="0"/>
        <w:autoSpaceDE/>
        <w:autoSpaceDN/>
        <w:bidi w:val="0"/>
        <w:adjustRightInd/>
        <w:snapToGrid/>
        <w:spacing w:line="360" w:lineRule="auto"/>
        <w:ind w:left="0" w:leftChars="0"/>
        <w:jc w:val="both"/>
        <w:textAlignment w:val="auto"/>
        <w:outlineLvl w:val="9"/>
        <w:rPr>
          <w:rFonts w:hint="eastAsia" w:ascii="宋体" w:hAnsi="宋体" w:cs="Times New Roman"/>
          <w:color w:val="auto"/>
          <w:sz w:val="24"/>
          <w:szCs w:val="24"/>
          <w:highlight w:val="none"/>
          <w:lang w:val="en-US" w:eastAsia="zh-CN"/>
        </w:rPr>
      </w:pPr>
      <w:r>
        <w:rPr>
          <w:rFonts w:hint="eastAsia" w:ascii="Times New Roman" w:hAnsi="Times New Roman" w:eastAsia="黑体" w:cs="Times New Roman"/>
          <w:b/>
          <w:bCs/>
          <w:color w:val="auto"/>
          <w:sz w:val="24"/>
          <w:szCs w:val="24"/>
          <w:highlight w:val="none"/>
          <w:lang w:val="en-US" w:eastAsia="zh-CN"/>
        </w:rPr>
        <w:t>4</w:t>
      </w:r>
      <w:r>
        <w:rPr>
          <w:rFonts w:hint="default" w:ascii="Times New Roman" w:hAnsi="Times New Roman" w:eastAsia="黑体" w:cs="Times New Roman"/>
          <w:b/>
          <w:bCs/>
          <w:color w:val="auto"/>
          <w:sz w:val="24"/>
          <w:szCs w:val="24"/>
          <w:highlight w:val="none"/>
          <w:lang w:val="en-US" w:eastAsia="zh-CN"/>
        </w:rPr>
        <w:t>.</w:t>
      </w:r>
      <w:r>
        <w:rPr>
          <w:rFonts w:hint="eastAsia" w:ascii="Times New Roman" w:hAnsi="Times New Roman" w:eastAsia="黑体" w:cs="Times New Roman"/>
          <w:b/>
          <w:bCs/>
          <w:color w:val="auto"/>
          <w:sz w:val="24"/>
          <w:szCs w:val="24"/>
          <w:highlight w:val="none"/>
          <w:lang w:val="en-US" w:eastAsia="zh-CN"/>
        </w:rPr>
        <w:t>4</w:t>
      </w:r>
      <w:r>
        <w:rPr>
          <w:rFonts w:hint="default" w:ascii="Times New Roman" w:hAnsi="Times New Roman" w:eastAsia="黑体" w:cs="Times New Roman"/>
          <w:b/>
          <w:bCs/>
          <w:color w:val="auto"/>
          <w:sz w:val="24"/>
          <w:szCs w:val="24"/>
          <w:highlight w:val="none"/>
          <w:lang w:val="en-US" w:eastAsia="zh-CN"/>
        </w:rPr>
        <w:t>.</w:t>
      </w:r>
      <w:r>
        <w:rPr>
          <w:rFonts w:hint="eastAsia" w:ascii="Times New Roman" w:hAnsi="Times New Roman" w:eastAsia="黑体" w:cs="Times New Roman"/>
          <w:b/>
          <w:bCs/>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 xml:space="preserve">  </w:t>
      </w:r>
      <w:r>
        <w:rPr>
          <w:rFonts w:hint="eastAsia" w:ascii="宋体" w:hAnsi="宋体" w:cs="Times New Roman"/>
          <w:color w:val="auto"/>
          <w:sz w:val="24"/>
          <w:szCs w:val="24"/>
          <w:highlight w:val="none"/>
          <w:lang w:val="en-US" w:eastAsia="zh-CN"/>
        </w:rPr>
        <w:t>严格控制外来人员的进出，对进入敏感区域的人员进行身份验证和登记，留存归档。</w:t>
      </w:r>
    </w:p>
    <w:p w14:paraId="68CD6FAD">
      <w:pPr>
        <w:keepNext w:val="0"/>
        <w:keepLines w:val="0"/>
        <w:pageBreakBefore w:val="0"/>
        <w:widowControl w:val="0"/>
        <w:kinsoku/>
        <w:wordWrap/>
        <w:overflowPunct/>
        <w:topLinePunct w:val="0"/>
        <w:autoSpaceDE/>
        <w:autoSpaceDN/>
        <w:bidi w:val="0"/>
        <w:adjustRightInd/>
        <w:snapToGrid/>
        <w:spacing w:line="360" w:lineRule="auto"/>
        <w:ind w:left="0" w:leftChars="0"/>
        <w:jc w:val="both"/>
        <w:textAlignment w:val="auto"/>
        <w:outlineLvl w:val="9"/>
        <w:rPr>
          <w:rFonts w:hint="eastAsia" w:ascii="宋体" w:hAnsi="宋体" w:cs="Times New Roman"/>
          <w:color w:val="auto"/>
          <w:sz w:val="24"/>
          <w:szCs w:val="24"/>
          <w:highlight w:val="none"/>
          <w:lang w:val="en-US" w:eastAsia="zh-CN"/>
        </w:rPr>
      </w:pPr>
      <w:r>
        <w:rPr>
          <w:rFonts w:hint="eastAsia" w:ascii="Times New Roman" w:hAnsi="Times New Roman" w:eastAsia="黑体" w:cs="Times New Roman"/>
          <w:b/>
          <w:bCs/>
          <w:color w:val="auto"/>
          <w:sz w:val="24"/>
          <w:szCs w:val="24"/>
          <w:highlight w:val="none"/>
          <w:lang w:val="en-US" w:eastAsia="zh-CN"/>
        </w:rPr>
        <w:t>4</w:t>
      </w:r>
      <w:r>
        <w:rPr>
          <w:rFonts w:hint="default" w:ascii="Times New Roman" w:hAnsi="Times New Roman" w:eastAsia="黑体" w:cs="Times New Roman"/>
          <w:b/>
          <w:bCs/>
          <w:color w:val="auto"/>
          <w:sz w:val="24"/>
          <w:szCs w:val="24"/>
          <w:highlight w:val="none"/>
          <w:lang w:val="en-US" w:eastAsia="zh-CN"/>
        </w:rPr>
        <w:t>.</w:t>
      </w:r>
      <w:r>
        <w:rPr>
          <w:rFonts w:hint="eastAsia" w:ascii="Times New Roman" w:hAnsi="Times New Roman" w:eastAsia="黑体" w:cs="Times New Roman"/>
          <w:b/>
          <w:bCs/>
          <w:color w:val="auto"/>
          <w:sz w:val="24"/>
          <w:szCs w:val="24"/>
          <w:highlight w:val="none"/>
          <w:lang w:val="en-US" w:eastAsia="zh-CN"/>
        </w:rPr>
        <w:t>4</w:t>
      </w:r>
      <w:r>
        <w:rPr>
          <w:rFonts w:hint="default" w:ascii="Times New Roman" w:hAnsi="Times New Roman" w:eastAsia="黑体" w:cs="Times New Roman"/>
          <w:b/>
          <w:bCs/>
          <w:color w:val="auto"/>
          <w:sz w:val="24"/>
          <w:szCs w:val="24"/>
          <w:highlight w:val="none"/>
          <w:lang w:val="en-US" w:eastAsia="zh-CN"/>
        </w:rPr>
        <w:t>.</w:t>
      </w:r>
      <w:r>
        <w:rPr>
          <w:rFonts w:hint="eastAsia" w:ascii="Times New Roman" w:hAnsi="Times New Roman" w:eastAsia="黑体" w:cs="Times New Roman"/>
          <w:b/>
          <w:bCs/>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 xml:space="preserve">  </w:t>
      </w:r>
      <w:r>
        <w:rPr>
          <w:rFonts w:hint="eastAsia" w:ascii="宋体" w:hAnsi="宋体" w:cs="宋体"/>
          <w:color w:val="auto"/>
          <w:sz w:val="24"/>
          <w:szCs w:val="24"/>
          <w:highlight w:val="none"/>
          <w:lang w:val="en-US" w:eastAsia="zh-CN"/>
        </w:rPr>
        <w:t>应</w:t>
      </w:r>
      <w:r>
        <w:rPr>
          <w:rFonts w:hint="eastAsia" w:ascii="宋体" w:hAnsi="宋体" w:cs="Times New Roman"/>
          <w:color w:val="auto"/>
          <w:sz w:val="24"/>
          <w:szCs w:val="24"/>
          <w:highlight w:val="none"/>
          <w:lang w:val="en-US" w:eastAsia="zh-CN"/>
        </w:rPr>
        <w:t>确保信息设备所在环境的安全，包含但不限于：防火、防水、防静电、防雷击、防电磁波干扰等物理措施。设备房应具备这些安全措施，并配备火灾报警及消防设备、安全的供配电系统、空调系统等‌。</w:t>
      </w:r>
    </w:p>
    <w:p w14:paraId="27A03D4F">
      <w:pPr>
        <w:keepNext w:val="0"/>
        <w:keepLines w:val="0"/>
        <w:pageBreakBefore w:val="0"/>
        <w:widowControl w:val="0"/>
        <w:kinsoku/>
        <w:wordWrap/>
        <w:overflowPunct/>
        <w:topLinePunct w:val="0"/>
        <w:autoSpaceDE/>
        <w:autoSpaceDN/>
        <w:bidi w:val="0"/>
        <w:adjustRightInd/>
        <w:snapToGrid/>
        <w:spacing w:line="360" w:lineRule="auto"/>
        <w:ind w:left="0" w:leftChars="0"/>
        <w:jc w:val="both"/>
        <w:textAlignment w:val="auto"/>
        <w:outlineLvl w:val="9"/>
        <w:rPr>
          <w:rFonts w:hint="eastAsia" w:ascii="宋体" w:hAnsi="宋体" w:cs="Times New Roman"/>
          <w:color w:val="auto"/>
          <w:sz w:val="24"/>
          <w:szCs w:val="24"/>
          <w:highlight w:val="none"/>
          <w:lang w:val="en-US" w:eastAsia="zh-CN"/>
        </w:rPr>
      </w:pPr>
      <w:r>
        <w:rPr>
          <w:rFonts w:hint="eastAsia" w:ascii="Times New Roman" w:hAnsi="Times New Roman" w:eastAsia="黑体" w:cs="Times New Roman"/>
          <w:b/>
          <w:bCs/>
          <w:color w:val="auto"/>
          <w:sz w:val="24"/>
          <w:szCs w:val="24"/>
          <w:highlight w:val="none"/>
          <w:lang w:val="en-US" w:eastAsia="zh-CN"/>
        </w:rPr>
        <w:t>4</w:t>
      </w:r>
      <w:r>
        <w:rPr>
          <w:rFonts w:hint="default" w:ascii="Times New Roman" w:hAnsi="Times New Roman" w:eastAsia="黑体" w:cs="Times New Roman"/>
          <w:b/>
          <w:bCs/>
          <w:color w:val="auto"/>
          <w:sz w:val="24"/>
          <w:szCs w:val="24"/>
          <w:highlight w:val="none"/>
          <w:lang w:val="en-US" w:eastAsia="zh-CN"/>
        </w:rPr>
        <w:t>.</w:t>
      </w:r>
      <w:r>
        <w:rPr>
          <w:rFonts w:hint="eastAsia" w:ascii="Times New Roman" w:hAnsi="Times New Roman" w:eastAsia="黑体" w:cs="Times New Roman"/>
          <w:b/>
          <w:bCs/>
          <w:color w:val="auto"/>
          <w:sz w:val="24"/>
          <w:szCs w:val="24"/>
          <w:highlight w:val="none"/>
          <w:lang w:val="en-US" w:eastAsia="zh-CN"/>
        </w:rPr>
        <w:t>4</w:t>
      </w:r>
      <w:r>
        <w:rPr>
          <w:rFonts w:hint="default" w:ascii="Times New Roman" w:hAnsi="Times New Roman" w:eastAsia="黑体" w:cs="Times New Roman"/>
          <w:b/>
          <w:bCs/>
          <w:color w:val="auto"/>
          <w:sz w:val="24"/>
          <w:szCs w:val="24"/>
          <w:highlight w:val="none"/>
          <w:lang w:val="en-US" w:eastAsia="zh-CN"/>
        </w:rPr>
        <w:t>.</w:t>
      </w:r>
      <w:r>
        <w:rPr>
          <w:rFonts w:hint="eastAsia" w:ascii="Times New Roman" w:hAnsi="Times New Roman" w:eastAsia="黑体" w:cs="Times New Roman"/>
          <w:b/>
          <w:bCs/>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 xml:space="preserve">  </w:t>
      </w:r>
      <w:r>
        <w:rPr>
          <w:rFonts w:hint="eastAsia" w:ascii="宋体" w:hAnsi="宋体" w:cs="宋体"/>
          <w:color w:val="auto"/>
          <w:sz w:val="24"/>
          <w:szCs w:val="24"/>
          <w:highlight w:val="none"/>
          <w:lang w:val="en-US" w:eastAsia="zh-CN"/>
        </w:rPr>
        <w:t>应</w:t>
      </w:r>
      <w:r>
        <w:rPr>
          <w:rFonts w:hint="eastAsia" w:ascii="宋体" w:hAnsi="宋体" w:cs="Times New Roman"/>
          <w:color w:val="auto"/>
          <w:sz w:val="24"/>
          <w:szCs w:val="24"/>
          <w:highlight w:val="none"/>
          <w:lang w:val="en-US" w:eastAsia="zh-CN"/>
        </w:rPr>
        <w:t>对各类信息设备进行安全保护，包含但不限于：设备的防盗、防毁、电源保护、防止电磁泄漏（屏蔽）、防线路截获和抗电磁干扰等。</w:t>
      </w:r>
    </w:p>
    <w:p w14:paraId="0261EE2C">
      <w:pPr>
        <w:keepNext w:val="0"/>
        <w:keepLines w:val="0"/>
        <w:pageBreakBefore w:val="0"/>
        <w:widowControl w:val="0"/>
        <w:kinsoku/>
        <w:wordWrap/>
        <w:overflowPunct/>
        <w:topLinePunct w:val="0"/>
        <w:autoSpaceDE/>
        <w:autoSpaceDN/>
        <w:bidi w:val="0"/>
        <w:adjustRightInd/>
        <w:snapToGrid/>
        <w:spacing w:line="360" w:lineRule="auto"/>
        <w:ind w:left="0" w:leftChars="0"/>
        <w:jc w:val="both"/>
        <w:textAlignment w:val="auto"/>
        <w:outlineLvl w:val="9"/>
        <w:rPr>
          <w:rFonts w:hint="eastAsia"/>
          <w:color w:val="auto"/>
          <w:highlight w:val="none"/>
          <w:lang w:val="en-US" w:eastAsia="zh-CN"/>
        </w:rPr>
      </w:pPr>
      <w:r>
        <w:rPr>
          <w:rFonts w:hint="eastAsia" w:ascii="Times New Roman" w:hAnsi="Times New Roman" w:eastAsia="黑体" w:cs="Times New Roman"/>
          <w:b/>
          <w:bCs/>
          <w:color w:val="auto"/>
          <w:sz w:val="24"/>
          <w:szCs w:val="24"/>
          <w:highlight w:val="none"/>
          <w:lang w:val="en-US" w:eastAsia="zh-CN"/>
        </w:rPr>
        <w:t>4</w:t>
      </w:r>
      <w:r>
        <w:rPr>
          <w:rFonts w:hint="default" w:ascii="Times New Roman" w:hAnsi="Times New Roman" w:eastAsia="黑体" w:cs="Times New Roman"/>
          <w:b/>
          <w:bCs/>
          <w:color w:val="auto"/>
          <w:sz w:val="24"/>
          <w:szCs w:val="24"/>
          <w:highlight w:val="none"/>
          <w:lang w:val="en-US" w:eastAsia="zh-CN"/>
        </w:rPr>
        <w:t>.</w:t>
      </w:r>
      <w:r>
        <w:rPr>
          <w:rFonts w:hint="eastAsia" w:ascii="Times New Roman" w:hAnsi="Times New Roman" w:eastAsia="黑体" w:cs="Times New Roman"/>
          <w:b/>
          <w:bCs/>
          <w:color w:val="auto"/>
          <w:sz w:val="24"/>
          <w:szCs w:val="24"/>
          <w:highlight w:val="none"/>
          <w:lang w:val="en-US" w:eastAsia="zh-CN"/>
        </w:rPr>
        <w:t>4</w:t>
      </w:r>
      <w:r>
        <w:rPr>
          <w:rFonts w:hint="default" w:ascii="Times New Roman" w:hAnsi="Times New Roman" w:eastAsia="黑体" w:cs="Times New Roman"/>
          <w:b/>
          <w:bCs/>
          <w:color w:val="auto"/>
          <w:sz w:val="24"/>
          <w:szCs w:val="24"/>
          <w:highlight w:val="none"/>
          <w:lang w:val="en-US" w:eastAsia="zh-CN"/>
        </w:rPr>
        <w:t>.</w:t>
      </w:r>
      <w:r>
        <w:rPr>
          <w:rFonts w:hint="eastAsia" w:ascii="Times New Roman" w:hAnsi="Times New Roman" w:eastAsia="黑体" w:cs="Times New Roman"/>
          <w:b/>
          <w:bCs/>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 xml:space="preserve">  </w:t>
      </w:r>
      <w:r>
        <w:rPr>
          <w:rFonts w:hint="eastAsia" w:ascii="宋体" w:hAnsi="宋体" w:cs="宋体"/>
          <w:color w:val="auto"/>
          <w:sz w:val="24"/>
          <w:szCs w:val="24"/>
          <w:highlight w:val="none"/>
          <w:lang w:val="en-US" w:eastAsia="zh-CN"/>
        </w:rPr>
        <w:t>应</w:t>
      </w:r>
      <w:r>
        <w:rPr>
          <w:rFonts w:hint="eastAsia" w:ascii="宋体" w:hAnsi="宋体" w:cs="Times New Roman"/>
          <w:color w:val="auto"/>
          <w:sz w:val="24"/>
          <w:szCs w:val="24"/>
          <w:highlight w:val="none"/>
          <w:lang w:val="en-US" w:eastAsia="zh-CN"/>
        </w:rPr>
        <w:t>对信息存储介质进行安全管理，保证存储在介质中的信息完整性和有效性。</w:t>
      </w:r>
    </w:p>
    <w:p w14:paraId="115E8442">
      <w:pPr>
        <w:keepNext w:val="0"/>
        <w:keepLines w:val="0"/>
        <w:pageBreakBefore w:val="0"/>
        <w:widowControl w:val="0"/>
        <w:kinsoku/>
        <w:wordWrap/>
        <w:overflowPunct/>
        <w:topLinePunct w:val="0"/>
        <w:autoSpaceDE/>
        <w:autoSpaceDN/>
        <w:bidi w:val="0"/>
        <w:adjustRightInd/>
        <w:snapToGrid/>
        <w:spacing w:before="157" w:beforeLines="50" w:after="157" w:afterLines="50"/>
        <w:ind w:firstLine="0" w:firstLineChars="0"/>
        <w:jc w:val="center"/>
        <w:textAlignment w:val="auto"/>
        <w:outlineLvl w:val="1"/>
        <w:rPr>
          <w:rFonts w:hint="eastAsia" w:ascii="宋体" w:hAnsi="宋体" w:cs="宋体"/>
          <w:b/>
          <w:bCs/>
          <w:color w:val="auto"/>
          <w:sz w:val="24"/>
          <w:szCs w:val="24"/>
          <w:highlight w:val="none"/>
          <w:lang w:val="en-US" w:eastAsia="zh-CN"/>
        </w:rPr>
      </w:pPr>
      <w:bookmarkStart w:id="133" w:name="_Toc22061"/>
      <w:bookmarkStart w:id="134" w:name="_Toc13563"/>
      <w:bookmarkStart w:id="135" w:name="_Toc2337"/>
      <w:bookmarkStart w:id="136" w:name="_Toc143"/>
      <w:r>
        <w:rPr>
          <w:rFonts w:hint="eastAsia" w:ascii="宋体" w:hAnsi="宋体" w:eastAsia="宋体" w:cs="宋体"/>
          <w:b/>
          <w:bCs/>
          <w:color w:val="auto"/>
          <w:sz w:val="24"/>
          <w:szCs w:val="24"/>
          <w:highlight w:val="none"/>
          <w:lang w:val="en-US" w:eastAsia="zh-CN"/>
        </w:rPr>
        <w:t>4.</w:t>
      </w:r>
      <w:r>
        <w:rPr>
          <w:rFonts w:hint="eastAsia" w:ascii="宋体" w:hAnsi="宋体" w:cs="宋体"/>
          <w:b/>
          <w:bCs/>
          <w:color w:val="auto"/>
          <w:sz w:val="24"/>
          <w:szCs w:val="24"/>
          <w:highlight w:val="none"/>
          <w:lang w:val="en-US" w:eastAsia="zh-CN"/>
        </w:rPr>
        <w:t>5</w:t>
      </w:r>
      <w:r>
        <w:rPr>
          <w:rFonts w:hint="eastAsia" w:ascii="宋体" w:hAnsi="宋体" w:eastAsia="宋体" w:cs="宋体"/>
          <w:b/>
          <w:bCs/>
          <w:color w:val="auto"/>
          <w:sz w:val="24"/>
          <w:szCs w:val="24"/>
          <w:highlight w:val="none"/>
          <w:lang w:val="en-US" w:eastAsia="zh-CN"/>
        </w:rPr>
        <w:t xml:space="preserve">  </w:t>
      </w:r>
      <w:r>
        <w:rPr>
          <w:rFonts w:hint="eastAsia" w:ascii="宋体" w:hAnsi="宋体" w:cs="宋体"/>
          <w:b/>
          <w:bCs/>
          <w:color w:val="auto"/>
          <w:sz w:val="24"/>
          <w:szCs w:val="24"/>
          <w:highlight w:val="none"/>
          <w:lang w:val="en-US" w:eastAsia="zh-CN"/>
        </w:rPr>
        <w:t>数据安全管理要求</w:t>
      </w:r>
      <w:bookmarkEnd w:id="133"/>
      <w:bookmarkEnd w:id="134"/>
      <w:bookmarkEnd w:id="135"/>
      <w:bookmarkEnd w:id="136"/>
    </w:p>
    <w:p w14:paraId="585AEBCD">
      <w:pPr>
        <w:pStyle w:val="20"/>
        <w:spacing w:line="360" w:lineRule="auto"/>
        <w:rPr>
          <w:rFonts w:hint="default" w:ascii="宋体" w:hAnsi="宋体" w:eastAsia="宋体" w:cs="Times New Roman"/>
          <w:color w:val="auto"/>
          <w:sz w:val="24"/>
          <w:szCs w:val="24"/>
          <w:highlight w:val="none"/>
          <w:lang w:val="en-US" w:eastAsia="zh-CN"/>
        </w:rPr>
      </w:pPr>
      <w:r>
        <w:rPr>
          <w:rFonts w:hint="eastAsia" w:ascii="Times New Roman" w:hAnsi="Times New Roman" w:eastAsia="黑体" w:cs="Times New Roman"/>
          <w:b/>
          <w:bCs/>
          <w:color w:val="auto"/>
          <w:sz w:val="24"/>
          <w:szCs w:val="24"/>
          <w:highlight w:val="none"/>
          <w:lang w:val="en-US" w:eastAsia="zh-CN"/>
        </w:rPr>
        <w:t>4</w:t>
      </w:r>
      <w:r>
        <w:rPr>
          <w:rFonts w:hint="default" w:ascii="Times New Roman" w:hAnsi="Times New Roman" w:eastAsia="黑体" w:cs="Times New Roman"/>
          <w:b/>
          <w:bCs/>
          <w:color w:val="auto"/>
          <w:sz w:val="24"/>
          <w:szCs w:val="24"/>
          <w:highlight w:val="none"/>
          <w:lang w:val="en-US" w:eastAsia="zh-CN"/>
        </w:rPr>
        <w:t>.</w:t>
      </w:r>
      <w:r>
        <w:rPr>
          <w:rFonts w:hint="eastAsia" w:eastAsia="黑体" w:cs="Times New Roman"/>
          <w:b/>
          <w:bCs/>
          <w:color w:val="auto"/>
          <w:sz w:val="24"/>
          <w:szCs w:val="24"/>
          <w:highlight w:val="none"/>
          <w:lang w:val="en-US" w:eastAsia="zh-CN"/>
        </w:rPr>
        <w:t>5</w:t>
      </w:r>
      <w:r>
        <w:rPr>
          <w:rFonts w:hint="default" w:ascii="Times New Roman" w:hAnsi="Times New Roman" w:eastAsia="黑体" w:cs="Times New Roman"/>
          <w:b/>
          <w:bCs/>
          <w:color w:val="auto"/>
          <w:sz w:val="24"/>
          <w:szCs w:val="24"/>
          <w:highlight w:val="none"/>
          <w:lang w:val="en-US" w:eastAsia="zh-CN"/>
        </w:rPr>
        <w:t>.</w:t>
      </w:r>
      <w:r>
        <w:rPr>
          <w:rFonts w:hint="eastAsia" w:eastAsia="黑体" w:cs="Times New Roman"/>
          <w:b/>
          <w:bCs/>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Times New Roman"/>
          <w:color w:val="auto"/>
          <w:sz w:val="24"/>
          <w:szCs w:val="24"/>
          <w:highlight w:val="none"/>
        </w:rPr>
        <w:t>应</w:t>
      </w:r>
      <w:r>
        <w:rPr>
          <w:rFonts w:hint="eastAsia" w:ascii="宋体" w:hAnsi="宋体" w:cs="Times New Roman"/>
          <w:color w:val="auto"/>
          <w:sz w:val="24"/>
          <w:szCs w:val="24"/>
          <w:highlight w:val="none"/>
          <w:lang w:val="en-US" w:eastAsia="zh-CN"/>
        </w:rPr>
        <w:t>根据</w:t>
      </w:r>
      <w:r>
        <w:rPr>
          <w:rFonts w:hint="eastAsia" w:ascii="宋体" w:hAnsi="宋体" w:eastAsia="宋体" w:cs="Times New Roman"/>
          <w:i w:val="0"/>
          <w:iCs w:val="0"/>
          <w:caps w:val="0"/>
          <w:color w:val="auto"/>
          <w:spacing w:val="0"/>
          <w:sz w:val="24"/>
          <w:szCs w:val="24"/>
          <w:highlight w:val="none"/>
          <w:shd w:val="clear" w:fill="auto"/>
        </w:rPr>
        <w:t>《中华人民共和国数据安全法》</w:t>
      </w:r>
      <w:r>
        <w:rPr>
          <w:rFonts w:hint="eastAsia" w:ascii="宋体" w:hAnsi="宋体" w:cs="Times New Roman"/>
          <w:i w:val="0"/>
          <w:iCs w:val="0"/>
          <w:caps w:val="0"/>
          <w:color w:val="auto"/>
          <w:spacing w:val="0"/>
          <w:sz w:val="24"/>
          <w:szCs w:val="24"/>
          <w:highlight w:val="none"/>
          <w:shd w:val="clear"/>
          <w:lang w:eastAsia="zh-CN"/>
        </w:rPr>
        <w:t>，</w:t>
      </w:r>
      <w:r>
        <w:rPr>
          <w:rFonts w:hint="eastAsia" w:ascii="宋体" w:hAnsi="宋体" w:cs="Times New Roman"/>
          <w:i w:val="0"/>
          <w:iCs w:val="0"/>
          <w:caps w:val="0"/>
          <w:color w:val="auto"/>
          <w:spacing w:val="0"/>
          <w:sz w:val="24"/>
          <w:szCs w:val="24"/>
          <w:highlight w:val="none"/>
          <w:shd w:val="clear"/>
          <w:lang w:val="en-US" w:eastAsia="zh-CN"/>
        </w:rPr>
        <w:t>与物业使用单位共同制定信息数据提取制度，</w:t>
      </w:r>
      <w:r>
        <w:rPr>
          <w:rFonts w:hint="eastAsia" w:ascii="宋体" w:hAnsi="宋体" w:eastAsia="宋体" w:cs="Times New Roman"/>
          <w:color w:val="auto"/>
          <w:sz w:val="24"/>
          <w:szCs w:val="24"/>
          <w:highlight w:val="none"/>
        </w:rPr>
        <w:t>对应用计算机管理基本信息、基础资料、维修养护资料、</w:t>
      </w:r>
      <w:r>
        <w:rPr>
          <w:rFonts w:hint="eastAsia" w:ascii="宋体" w:hAnsi="宋体" w:cs="Times New Roman"/>
          <w:color w:val="auto"/>
          <w:sz w:val="24"/>
          <w:szCs w:val="24"/>
          <w:highlight w:val="none"/>
          <w:lang w:val="en-US" w:eastAsia="zh-CN"/>
        </w:rPr>
        <w:t>视频监控</w:t>
      </w:r>
      <w:r>
        <w:rPr>
          <w:rFonts w:hint="eastAsia" w:ascii="宋体" w:hAnsi="宋体" w:eastAsia="宋体" w:cs="Times New Roman"/>
          <w:color w:val="auto"/>
          <w:sz w:val="24"/>
          <w:szCs w:val="24"/>
          <w:highlight w:val="none"/>
        </w:rPr>
        <w:t>资料等数据定期进行备份，确保</w:t>
      </w:r>
      <w:r>
        <w:rPr>
          <w:rFonts w:hint="eastAsia" w:ascii="宋体" w:hAnsi="宋体" w:cs="Times New Roman"/>
          <w:color w:val="auto"/>
          <w:sz w:val="24"/>
          <w:szCs w:val="24"/>
          <w:highlight w:val="none"/>
          <w:lang w:val="en-US" w:eastAsia="zh-CN"/>
        </w:rPr>
        <w:t>物业使用人</w:t>
      </w:r>
      <w:r>
        <w:rPr>
          <w:rFonts w:hint="eastAsia" w:ascii="宋体" w:hAnsi="宋体" w:eastAsia="宋体" w:cs="Times New Roman"/>
          <w:color w:val="auto"/>
          <w:sz w:val="24"/>
          <w:szCs w:val="24"/>
          <w:highlight w:val="none"/>
        </w:rPr>
        <w:t>的信息安全。</w:t>
      </w:r>
    </w:p>
    <w:p w14:paraId="4B14BBAA">
      <w:pPr>
        <w:pStyle w:val="20"/>
        <w:spacing w:line="360" w:lineRule="auto"/>
        <w:rPr>
          <w:rFonts w:hint="eastAsia" w:ascii="宋体" w:hAnsi="宋体" w:eastAsia="宋体" w:cs="Times New Roman"/>
          <w:i w:val="0"/>
          <w:iCs w:val="0"/>
          <w:caps w:val="0"/>
          <w:color w:val="auto"/>
          <w:spacing w:val="0"/>
          <w:sz w:val="24"/>
          <w:szCs w:val="24"/>
          <w:highlight w:val="none"/>
          <w:shd w:val="clear" w:fill="auto"/>
        </w:rPr>
      </w:pPr>
      <w:r>
        <w:rPr>
          <w:rFonts w:hint="eastAsia" w:ascii="Times New Roman" w:hAnsi="Times New Roman" w:eastAsia="黑体" w:cs="Times New Roman"/>
          <w:b/>
          <w:bCs/>
          <w:color w:val="auto"/>
          <w:sz w:val="24"/>
          <w:szCs w:val="24"/>
          <w:highlight w:val="none"/>
          <w:lang w:val="en-US" w:eastAsia="zh-CN"/>
        </w:rPr>
        <w:t>4</w:t>
      </w:r>
      <w:r>
        <w:rPr>
          <w:rFonts w:hint="default" w:ascii="Times New Roman" w:hAnsi="Times New Roman" w:eastAsia="黑体" w:cs="Times New Roman"/>
          <w:b/>
          <w:bCs/>
          <w:color w:val="auto"/>
          <w:sz w:val="24"/>
          <w:szCs w:val="24"/>
          <w:highlight w:val="none"/>
          <w:lang w:val="en-US" w:eastAsia="zh-CN"/>
        </w:rPr>
        <w:t>.</w:t>
      </w:r>
      <w:r>
        <w:rPr>
          <w:rFonts w:hint="eastAsia" w:eastAsia="黑体" w:cs="Times New Roman"/>
          <w:b/>
          <w:bCs/>
          <w:color w:val="auto"/>
          <w:sz w:val="24"/>
          <w:szCs w:val="24"/>
          <w:highlight w:val="none"/>
          <w:lang w:val="en-US" w:eastAsia="zh-CN"/>
        </w:rPr>
        <w:t>5</w:t>
      </w:r>
      <w:r>
        <w:rPr>
          <w:rFonts w:hint="default" w:ascii="Times New Roman" w:hAnsi="Times New Roman" w:eastAsia="黑体" w:cs="Times New Roman"/>
          <w:b/>
          <w:bCs/>
          <w:color w:val="auto"/>
          <w:sz w:val="24"/>
          <w:szCs w:val="24"/>
          <w:highlight w:val="none"/>
          <w:lang w:val="en-US" w:eastAsia="zh-CN"/>
        </w:rPr>
        <w:t>.</w:t>
      </w:r>
      <w:r>
        <w:rPr>
          <w:rFonts w:hint="eastAsia" w:eastAsia="黑体" w:cs="Times New Roman"/>
          <w:b/>
          <w:bCs/>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 xml:space="preserve">  </w:t>
      </w:r>
      <w:r>
        <w:rPr>
          <w:rFonts w:hint="eastAsia" w:ascii="宋体" w:hAnsi="宋体" w:cs="Times New Roman"/>
          <w:i w:val="0"/>
          <w:iCs w:val="0"/>
          <w:caps w:val="0"/>
          <w:color w:val="auto"/>
          <w:spacing w:val="0"/>
          <w:sz w:val="24"/>
          <w:szCs w:val="24"/>
          <w:highlight w:val="none"/>
          <w:shd w:val="clear"/>
          <w:lang w:val="en-US" w:eastAsia="zh-CN"/>
        </w:rPr>
        <w:t>应</w:t>
      </w:r>
      <w:r>
        <w:rPr>
          <w:rFonts w:hint="eastAsia" w:ascii="宋体" w:hAnsi="宋体" w:eastAsia="宋体" w:cs="Times New Roman"/>
          <w:i w:val="0"/>
          <w:iCs w:val="0"/>
          <w:caps w:val="0"/>
          <w:color w:val="auto"/>
          <w:spacing w:val="0"/>
          <w:sz w:val="24"/>
          <w:szCs w:val="24"/>
          <w:highlight w:val="none"/>
          <w:shd w:val="clear" w:fill="auto"/>
        </w:rPr>
        <w:t>履行数据安全保护义务，建立数据安全管理责任和评价考核制度，制定数据安全计划，实施数据安全技术防护，开展数据安全风险评估，制定网络安全事件应急预案，及时处置安全事件，组织数据安全教育、培训。</w:t>
      </w:r>
    </w:p>
    <w:p w14:paraId="7CF1FFE2">
      <w:pPr>
        <w:pStyle w:val="20"/>
        <w:spacing w:line="360" w:lineRule="auto"/>
        <w:rPr>
          <w:rFonts w:hint="eastAsia" w:ascii="宋体" w:hAnsi="宋体" w:eastAsia="宋体" w:cs="Times New Roman"/>
          <w:i w:val="0"/>
          <w:iCs w:val="0"/>
          <w:caps w:val="0"/>
          <w:color w:val="auto"/>
          <w:spacing w:val="0"/>
          <w:sz w:val="24"/>
          <w:szCs w:val="24"/>
          <w:highlight w:val="none"/>
          <w:shd w:val="clear" w:fill="auto"/>
        </w:rPr>
      </w:pPr>
      <w:r>
        <w:rPr>
          <w:rFonts w:hint="eastAsia" w:ascii="Times New Roman" w:hAnsi="Times New Roman" w:eastAsia="黑体" w:cs="Times New Roman"/>
          <w:b/>
          <w:bCs/>
          <w:color w:val="auto"/>
          <w:sz w:val="24"/>
          <w:szCs w:val="24"/>
          <w:highlight w:val="none"/>
          <w:lang w:val="en-US" w:eastAsia="zh-CN"/>
        </w:rPr>
        <w:t>4</w:t>
      </w:r>
      <w:r>
        <w:rPr>
          <w:rFonts w:hint="default" w:ascii="Times New Roman" w:hAnsi="Times New Roman" w:eastAsia="黑体" w:cs="Times New Roman"/>
          <w:b/>
          <w:bCs/>
          <w:color w:val="auto"/>
          <w:sz w:val="24"/>
          <w:szCs w:val="24"/>
          <w:highlight w:val="none"/>
          <w:lang w:val="en-US" w:eastAsia="zh-CN"/>
        </w:rPr>
        <w:t>.</w:t>
      </w:r>
      <w:r>
        <w:rPr>
          <w:rFonts w:hint="eastAsia" w:eastAsia="黑体" w:cs="Times New Roman"/>
          <w:b/>
          <w:bCs/>
          <w:color w:val="auto"/>
          <w:sz w:val="24"/>
          <w:szCs w:val="24"/>
          <w:highlight w:val="none"/>
          <w:lang w:val="en-US" w:eastAsia="zh-CN"/>
        </w:rPr>
        <w:t>5</w:t>
      </w:r>
      <w:r>
        <w:rPr>
          <w:rFonts w:hint="default" w:ascii="Times New Roman" w:hAnsi="Times New Roman" w:eastAsia="黑体" w:cs="Times New Roman"/>
          <w:b/>
          <w:bCs/>
          <w:color w:val="auto"/>
          <w:sz w:val="24"/>
          <w:szCs w:val="24"/>
          <w:highlight w:val="none"/>
          <w:lang w:val="en-US" w:eastAsia="zh-CN"/>
        </w:rPr>
        <w:t>.</w:t>
      </w:r>
      <w:r>
        <w:rPr>
          <w:rFonts w:hint="eastAsia" w:eastAsia="黑体" w:cs="Times New Roman"/>
          <w:b/>
          <w:bCs/>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 xml:space="preserve">  </w:t>
      </w:r>
      <w:r>
        <w:rPr>
          <w:rFonts w:hint="eastAsia" w:ascii="宋体" w:hAnsi="宋体" w:cs="宋体"/>
          <w:color w:val="auto"/>
          <w:sz w:val="24"/>
          <w:szCs w:val="24"/>
          <w:highlight w:val="none"/>
          <w:lang w:val="en-US" w:eastAsia="zh-CN"/>
        </w:rPr>
        <w:t>不</w:t>
      </w:r>
      <w:r>
        <w:rPr>
          <w:rFonts w:hint="eastAsia" w:ascii="宋体" w:hAnsi="宋体" w:cs="Times New Roman"/>
          <w:i w:val="0"/>
          <w:iCs w:val="0"/>
          <w:caps w:val="0"/>
          <w:color w:val="auto"/>
          <w:spacing w:val="0"/>
          <w:sz w:val="24"/>
          <w:szCs w:val="24"/>
          <w:highlight w:val="none"/>
          <w:shd w:val="clear"/>
          <w:lang w:val="en-US" w:eastAsia="zh-CN"/>
        </w:rPr>
        <w:t>应</w:t>
      </w:r>
      <w:r>
        <w:rPr>
          <w:rFonts w:hint="eastAsia" w:ascii="宋体" w:hAnsi="宋体" w:cs="Times New Roman"/>
          <w:i w:val="0"/>
          <w:iCs w:val="0"/>
          <w:caps w:val="0"/>
          <w:color w:val="auto"/>
          <w:spacing w:val="0"/>
          <w:sz w:val="24"/>
          <w:szCs w:val="24"/>
          <w:highlight w:val="none"/>
          <w:shd w:val="clear" w:fill="auto"/>
          <w:lang w:val="en-US" w:eastAsia="zh-CN"/>
        </w:rPr>
        <w:t>将</w:t>
      </w:r>
      <w:r>
        <w:rPr>
          <w:rFonts w:hint="eastAsia" w:ascii="宋体" w:hAnsi="宋体" w:eastAsia="宋体" w:cs="Times New Roman"/>
          <w:i w:val="0"/>
          <w:iCs w:val="0"/>
          <w:caps w:val="0"/>
          <w:color w:val="auto"/>
          <w:spacing w:val="0"/>
          <w:sz w:val="24"/>
          <w:szCs w:val="24"/>
          <w:highlight w:val="none"/>
          <w:shd w:val="clear" w:fill="auto"/>
        </w:rPr>
        <w:t>涉密素材和涉密文件内容通过云助手、图片识别小程序、AI写作、工作群组等网</w:t>
      </w:r>
      <w:r>
        <w:rPr>
          <w:rFonts w:hint="eastAsia" w:ascii="宋体" w:hAnsi="宋体" w:cs="Times New Roman"/>
          <w:i w:val="0"/>
          <w:iCs w:val="0"/>
          <w:caps w:val="0"/>
          <w:color w:val="auto"/>
          <w:spacing w:val="0"/>
          <w:sz w:val="24"/>
          <w:szCs w:val="24"/>
          <w:highlight w:val="none"/>
          <w:shd w:val="clear" w:fill="auto"/>
          <w:lang w:val="en-US" w:eastAsia="zh-CN"/>
        </w:rPr>
        <w:t>上办公</w:t>
      </w:r>
      <w:r>
        <w:rPr>
          <w:rFonts w:hint="eastAsia" w:ascii="宋体" w:hAnsi="宋体" w:eastAsia="宋体" w:cs="Times New Roman"/>
          <w:i w:val="0"/>
          <w:iCs w:val="0"/>
          <w:caps w:val="0"/>
          <w:color w:val="auto"/>
          <w:spacing w:val="0"/>
          <w:sz w:val="24"/>
          <w:szCs w:val="24"/>
          <w:highlight w:val="none"/>
          <w:shd w:val="clear" w:fill="auto"/>
        </w:rPr>
        <w:t>软件</w:t>
      </w:r>
      <w:r>
        <w:rPr>
          <w:rFonts w:hint="eastAsia" w:ascii="宋体" w:hAnsi="宋体" w:cs="Times New Roman"/>
          <w:i w:val="0"/>
          <w:iCs w:val="0"/>
          <w:caps w:val="0"/>
          <w:color w:val="auto"/>
          <w:spacing w:val="0"/>
          <w:sz w:val="24"/>
          <w:szCs w:val="24"/>
          <w:highlight w:val="none"/>
          <w:shd w:val="clear" w:fill="auto"/>
          <w:lang w:val="en-US" w:eastAsia="zh-CN"/>
        </w:rPr>
        <w:t>或小</w:t>
      </w:r>
      <w:r>
        <w:rPr>
          <w:rFonts w:hint="eastAsia" w:ascii="宋体" w:hAnsi="宋体" w:eastAsia="宋体" w:cs="Times New Roman"/>
          <w:i w:val="0"/>
          <w:iCs w:val="0"/>
          <w:caps w:val="0"/>
          <w:color w:val="auto"/>
          <w:spacing w:val="0"/>
          <w:sz w:val="24"/>
          <w:szCs w:val="24"/>
          <w:highlight w:val="none"/>
          <w:shd w:val="clear" w:fill="auto"/>
        </w:rPr>
        <w:t>程序进行上传、编辑、讨论等，造成相关涉密数据被窃取，泄露国家机密。</w:t>
      </w:r>
    </w:p>
    <w:p w14:paraId="6D2F7D10">
      <w:pPr>
        <w:pStyle w:val="20"/>
        <w:spacing w:line="360" w:lineRule="auto"/>
        <w:rPr>
          <w:rFonts w:hint="eastAsia" w:ascii="宋体" w:hAnsi="宋体" w:eastAsia="宋体" w:cs="Times New Roman"/>
          <w:i w:val="0"/>
          <w:iCs w:val="0"/>
          <w:caps w:val="0"/>
          <w:color w:val="auto"/>
          <w:spacing w:val="0"/>
          <w:sz w:val="24"/>
          <w:szCs w:val="24"/>
          <w:highlight w:val="none"/>
          <w:shd w:val="clear" w:fill="auto"/>
        </w:rPr>
      </w:pPr>
      <w:r>
        <w:rPr>
          <w:rFonts w:hint="eastAsia" w:ascii="Times New Roman" w:hAnsi="Times New Roman" w:eastAsia="黑体" w:cs="Times New Roman"/>
          <w:b/>
          <w:bCs/>
          <w:color w:val="auto"/>
          <w:sz w:val="24"/>
          <w:szCs w:val="24"/>
          <w:highlight w:val="none"/>
          <w:lang w:val="en-US" w:eastAsia="zh-CN"/>
        </w:rPr>
        <w:t>4</w:t>
      </w:r>
      <w:r>
        <w:rPr>
          <w:rFonts w:hint="default" w:ascii="Times New Roman" w:hAnsi="Times New Roman" w:eastAsia="黑体" w:cs="Times New Roman"/>
          <w:b/>
          <w:bCs/>
          <w:color w:val="auto"/>
          <w:sz w:val="24"/>
          <w:szCs w:val="24"/>
          <w:highlight w:val="none"/>
          <w:lang w:val="en-US" w:eastAsia="zh-CN"/>
        </w:rPr>
        <w:t>.</w:t>
      </w:r>
      <w:r>
        <w:rPr>
          <w:rFonts w:hint="eastAsia" w:eastAsia="黑体" w:cs="Times New Roman"/>
          <w:b/>
          <w:bCs/>
          <w:color w:val="auto"/>
          <w:sz w:val="24"/>
          <w:szCs w:val="24"/>
          <w:highlight w:val="none"/>
          <w:lang w:val="en-US" w:eastAsia="zh-CN"/>
        </w:rPr>
        <w:t>5</w:t>
      </w:r>
      <w:r>
        <w:rPr>
          <w:rFonts w:hint="default" w:ascii="Times New Roman" w:hAnsi="Times New Roman" w:eastAsia="黑体" w:cs="Times New Roman"/>
          <w:b/>
          <w:bCs/>
          <w:color w:val="auto"/>
          <w:sz w:val="24"/>
          <w:szCs w:val="24"/>
          <w:highlight w:val="none"/>
          <w:lang w:val="en-US" w:eastAsia="zh-CN"/>
        </w:rPr>
        <w:t>.</w:t>
      </w:r>
      <w:r>
        <w:rPr>
          <w:rFonts w:hint="eastAsia" w:eastAsia="黑体" w:cs="Times New Roman"/>
          <w:b/>
          <w:bCs/>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 xml:space="preserve">  </w:t>
      </w:r>
      <w:r>
        <w:rPr>
          <w:rFonts w:hint="eastAsia" w:ascii="宋体" w:hAnsi="宋体" w:cs="宋体"/>
          <w:color w:val="auto"/>
          <w:sz w:val="24"/>
          <w:szCs w:val="24"/>
          <w:highlight w:val="none"/>
          <w:lang w:val="en-US" w:eastAsia="zh-CN"/>
        </w:rPr>
        <w:t>从事涉密岗位、有机会接触到涉密内容的物业服务人员应定期对手机、电脑等私人电子设备开展自查，杜绝用互联网设备处理涉密信息，同时也要及时对涉密电脑开展病毒自检，防止境外间谍情报机关植入病毒窃取数据。</w:t>
      </w:r>
    </w:p>
    <w:p w14:paraId="0272D191">
      <w:pPr>
        <w:rPr>
          <w:rFonts w:hint="eastAsia"/>
          <w:color w:val="auto"/>
          <w:highlight w:val="none"/>
        </w:rPr>
      </w:pPr>
    </w:p>
    <w:p w14:paraId="70B252D2">
      <w:pPr>
        <w:rPr>
          <w:rFonts w:hint="eastAsia"/>
          <w:color w:val="auto"/>
          <w:highlight w:val="none"/>
        </w:rPr>
      </w:pPr>
    </w:p>
    <w:p w14:paraId="1E3BADD2">
      <w:pPr>
        <w:rPr>
          <w:rFonts w:hint="eastAsia"/>
          <w:color w:val="auto"/>
          <w:highlight w:val="none"/>
          <w:lang w:val="en-US" w:eastAsia="zh-CN"/>
        </w:rPr>
      </w:pPr>
    </w:p>
    <w:p w14:paraId="5C1D3004">
      <w:pPr>
        <w:rPr>
          <w:rFonts w:hint="default"/>
          <w:color w:val="auto"/>
          <w:highlight w:val="none"/>
          <w:lang w:val="en-US" w:eastAsia="zh-CN"/>
        </w:rPr>
      </w:pPr>
    </w:p>
    <w:p w14:paraId="0FA1D029">
      <w:pPr>
        <w:pStyle w:val="2"/>
        <w:keepNext w:val="0"/>
        <w:keepLines w:val="0"/>
        <w:pageBreakBefore/>
        <w:spacing w:line="240" w:lineRule="auto"/>
        <w:jc w:val="center"/>
        <w:rPr>
          <w:rFonts w:hint="eastAsia" w:ascii="Times New Roman" w:hAnsi="Times New Roman" w:eastAsia="宋体" w:cs="Times New Roman"/>
          <w:color w:val="auto"/>
          <w:sz w:val="30"/>
          <w:highlight w:val="none"/>
          <w:lang w:val="en-US" w:eastAsia="zh-CN"/>
        </w:rPr>
      </w:pPr>
      <w:bookmarkStart w:id="137" w:name="_Toc17243"/>
      <w:bookmarkStart w:id="138" w:name="_Toc11193"/>
      <w:bookmarkStart w:id="139" w:name="_Toc12958"/>
      <w:bookmarkStart w:id="140" w:name="_Toc18064"/>
      <w:bookmarkStart w:id="141" w:name="_Toc12425"/>
      <w:r>
        <w:rPr>
          <w:rFonts w:hint="eastAsia" w:cs="Times New Roman"/>
          <w:color w:val="auto"/>
          <w:sz w:val="30"/>
          <w:highlight w:val="none"/>
          <w:lang w:val="en-US" w:eastAsia="zh-CN"/>
        </w:rPr>
        <w:t>5</w:t>
      </w:r>
      <w:r>
        <w:rPr>
          <w:rFonts w:hint="eastAsia" w:ascii="Times New Roman" w:hAnsi="Times New Roman" w:eastAsia="宋体" w:cs="Times New Roman"/>
          <w:color w:val="auto"/>
          <w:sz w:val="30"/>
          <w:highlight w:val="none"/>
          <w:lang w:val="en-US" w:eastAsia="zh-CN"/>
        </w:rPr>
        <w:t xml:space="preserve"> </w:t>
      </w:r>
      <w:bookmarkStart w:id="142" w:name="_Toc16432"/>
      <w:r>
        <w:rPr>
          <w:rFonts w:hint="eastAsia" w:ascii="Times New Roman" w:hAnsi="Times New Roman" w:eastAsia="宋体" w:cs="Times New Roman"/>
          <w:color w:val="auto"/>
          <w:sz w:val="30"/>
          <w:highlight w:val="none"/>
          <w:lang w:val="en-US" w:eastAsia="zh-CN"/>
        </w:rPr>
        <w:t>综合服务要求</w:t>
      </w:r>
      <w:bookmarkEnd w:id="137"/>
      <w:bookmarkEnd w:id="138"/>
      <w:bookmarkEnd w:id="139"/>
      <w:bookmarkEnd w:id="140"/>
      <w:bookmarkEnd w:id="141"/>
    </w:p>
    <w:p w14:paraId="29EFACD2">
      <w:pPr>
        <w:keepNext w:val="0"/>
        <w:keepLines w:val="0"/>
        <w:pageBreakBefore w:val="0"/>
        <w:widowControl w:val="0"/>
        <w:kinsoku/>
        <w:wordWrap/>
        <w:overflowPunct/>
        <w:topLinePunct w:val="0"/>
        <w:autoSpaceDE/>
        <w:autoSpaceDN/>
        <w:bidi w:val="0"/>
        <w:adjustRightInd/>
        <w:snapToGrid/>
        <w:spacing w:before="157" w:beforeLines="50" w:after="157" w:afterLines="50"/>
        <w:ind w:firstLine="0" w:firstLineChars="0"/>
        <w:jc w:val="center"/>
        <w:textAlignment w:val="auto"/>
        <w:outlineLvl w:val="1"/>
        <w:rPr>
          <w:rFonts w:hint="eastAsia" w:ascii="宋体" w:hAnsi="宋体" w:cs="宋体"/>
          <w:b/>
          <w:bCs/>
          <w:color w:val="auto"/>
          <w:sz w:val="24"/>
          <w:szCs w:val="24"/>
          <w:highlight w:val="none"/>
          <w:lang w:val="en-US" w:eastAsia="zh-CN"/>
        </w:rPr>
      </w:pPr>
      <w:bookmarkStart w:id="143" w:name="_Toc20608"/>
      <w:bookmarkStart w:id="144" w:name="_Toc18076"/>
      <w:bookmarkStart w:id="145" w:name="_Toc9611"/>
      <w:bookmarkStart w:id="146" w:name="_Toc22811"/>
      <w:bookmarkStart w:id="147" w:name="_Toc25051"/>
      <w:r>
        <w:rPr>
          <w:rFonts w:hint="eastAsia" w:ascii="宋体" w:hAnsi="宋体" w:cs="宋体"/>
          <w:b/>
          <w:bCs/>
          <w:color w:val="auto"/>
          <w:sz w:val="24"/>
          <w:szCs w:val="24"/>
          <w:highlight w:val="none"/>
          <w:lang w:val="en-US" w:eastAsia="zh-CN"/>
        </w:rPr>
        <w:t>5</w:t>
      </w:r>
      <w:r>
        <w:rPr>
          <w:rFonts w:hint="eastAsia" w:ascii="宋体" w:hAnsi="宋体" w:eastAsia="宋体" w:cs="宋体"/>
          <w:b/>
          <w:bCs/>
          <w:color w:val="auto"/>
          <w:sz w:val="24"/>
          <w:szCs w:val="24"/>
          <w:highlight w:val="none"/>
          <w:lang w:val="en-US" w:eastAsia="zh-CN"/>
        </w:rPr>
        <w:t xml:space="preserve">.1  </w:t>
      </w:r>
      <w:bookmarkEnd w:id="142"/>
      <w:r>
        <w:rPr>
          <w:rFonts w:hint="eastAsia" w:ascii="宋体" w:hAnsi="宋体" w:cs="宋体"/>
          <w:b/>
          <w:bCs/>
          <w:color w:val="auto"/>
          <w:sz w:val="24"/>
          <w:szCs w:val="24"/>
          <w:highlight w:val="none"/>
          <w:lang w:val="en-US" w:eastAsia="zh-CN"/>
        </w:rPr>
        <w:t>客户服务</w:t>
      </w:r>
      <w:bookmarkEnd w:id="143"/>
      <w:bookmarkEnd w:id="144"/>
      <w:bookmarkEnd w:id="145"/>
      <w:bookmarkEnd w:id="146"/>
      <w:bookmarkEnd w:id="147"/>
    </w:p>
    <w:p w14:paraId="06082516">
      <w:pPr>
        <w:keepNext w:val="0"/>
        <w:keepLines w:val="0"/>
        <w:pageBreakBefore w:val="0"/>
        <w:widowControl w:val="0"/>
        <w:kinsoku/>
        <w:wordWrap/>
        <w:overflowPunct/>
        <w:topLinePunct w:val="0"/>
        <w:autoSpaceDE/>
        <w:autoSpaceDN/>
        <w:bidi w:val="0"/>
        <w:adjustRightInd/>
        <w:snapToGrid/>
        <w:spacing w:before="157" w:beforeLines="50" w:after="157" w:afterLines="50"/>
        <w:ind w:firstLine="0" w:firstLineChars="0"/>
        <w:jc w:val="center"/>
        <w:textAlignment w:val="auto"/>
        <w:outlineLvl w:val="2"/>
        <w:rPr>
          <w:rFonts w:hint="eastAsia"/>
          <w:color w:val="auto"/>
          <w:highlight w:val="none"/>
          <w:lang w:val="en-US" w:eastAsia="zh-CN"/>
        </w:rPr>
      </w:pPr>
      <w:bookmarkStart w:id="148" w:name="_Toc20923"/>
      <w:bookmarkStart w:id="149" w:name="_Toc30215"/>
      <w:bookmarkStart w:id="150" w:name="_Toc4461"/>
      <w:bookmarkStart w:id="151" w:name="_Toc12515"/>
      <w:bookmarkStart w:id="152" w:name="_Toc4434"/>
      <w:bookmarkStart w:id="153" w:name="_Toc23717"/>
      <w:bookmarkStart w:id="154" w:name="_Toc24634"/>
      <w:bookmarkStart w:id="155" w:name="_Toc23984"/>
      <w:bookmarkStart w:id="156" w:name="_Toc10927"/>
      <w:r>
        <w:rPr>
          <w:rFonts w:hint="eastAsia" w:ascii="宋体" w:hAnsi="宋体" w:eastAsia="宋体" w:cs="宋体"/>
          <w:b/>
          <w:bCs/>
          <w:color w:val="auto"/>
          <w:sz w:val="24"/>
          <w:szCs w:val="24"/>
          <w:highlight w:val="none"/>
          <w:lang w:val="en-US" w:eastAsia="zh-CN"/>
        </w:rPr>
        <w:t>Ⅰ  基本要求</w:t>
      </w:r>
      <w:bookmarkEnd w:id="148"/>
      <w:bookmarkEnd w:id="149"/>
      <w:bookmarkEnd w:id="150"/>
      <w:bookmarkEnd w:id="151"/>
      <w:bookmarkEnd w:id="152"/>
      <w:bookmarkEnd w:id="153"/>
      <w:bookmarkEnd w:id="154"/>
      <w:bookmarkEnd w:id="155"/>
      <w:bookmarkEnd w:id="156"/>
    </w:p>
    <w:p w14:paraId="2E2372DB">
      <w:pPr>
        <w:keepNext w:val="0"/>
        <w:keepLines w:val="0"/>
        <w:pageBreakBefore w:val="0"/>
        <w:widowControl w:val="0"/>
        <w:kinsoku/>
        <w:wordWrap/>
        <w:overflowPunct/>
        <w:topLinePunct w:val="0"/>
        <w:autoSpaceDE/>
        <w:autoSpaceDN/>
        <w:bidi w:val="0"/>
        <w:adjustRightInd/>
        <w:snapToGrid/>
        <w:spacing w:line="360" w:lineRule="auto"/>
        <w:ind w:left="0" w:leftChars="0"/>
        <w:jc w:val="both"/>
        <w:textAlignment w:val="auto"/>
        <w:outlineLvl w:val="9"/>
        <w:rPr>
          <w:rFonts w:hint="eastAsia" w:ascii="宋体" w:hAnsi="宋体" w:eastAsia="宋体" w:cs="宋体"/>
          <w:color w:val="auto"/>
          <w:sz w:val="24"/>
          <w:szCs w:val="24"/>
          <w:highlight w:val="none"/>
          <w:lang w:val="en-US" w:eastAsia="zh-CN"/>
        </w:rPr>
      </w:pPr>
      <w:bookmarkStart w:id="157" w:name="_Toc32490"/>
      <w:r>
        <w:rPr>
          <w:rFonts w:hint="eastAsia" w:ascii="Times New Roman" w:hAnsi="Times New Roman" w:eastAsia="黑体" w:cs="Times New Roman"/>
          <w:b/>
          <w:bCs/>
          <w:color w:val="auto"/>
          <w:sz w:val="24"/>
          <w:szCs w:val="24"/>
          <w:highlight w:val="none"/>
          <w:lang w:val="en-US" w:eastAsia="zh-CN"/>
        </w:rPr>
        <w:t>5</w:t>
      </w:r>
      <w:r>
        <w:rPr>
          <w:rFonts w:hint="default" w:ascii="Times New Roman" w:hAnsi="Times New Roman" w:eastAsia="黑体" w:cs="Times New Roman"/>
          <w:b/>
          <w:bCs/>
          <w:color w:val="auto"/>
          <w:sz w:val="24"/>
          <w:szCs w:val="24"/>
          <w:highlight w:val="none"/>
          <w:lang w:val="en-US" w:eastAsia="zh-CN"/>
        </w:rPr>
        <w:t>.1.1</w:t>
      </w:r>
      <w:r>
        <w:rPr>
          <w:rFonts w:hint="eastAsia" w:ascii="黑体" w:hAnsi="黑体" w:eastAsia="黑体" w:cs="黑体"/>
          <w:color w:val="auto"/>
          <w:sz w:val="24"/>
          <w:szCs w:val="24"/>
          <w:highlight w:val="none"/>
          <w:lang w:val="en-US" w:eastAsia="zh-CN"/>
        </w:rPr>
        <w:t xml:space="preserve">  </w:t>
      </w:r>
      <w:r>
        <w:rPr>
          <w:rFonts w:hint="eastAsia" w:ascii="宋体" w:hAnsi="宋体" w:eastAsia="宋体" w:cs="宋体"/>
          <w:color w:val="auto"/>
          <w:sz w:val="24"/>
          <w:szCs w:val="24"/>
          <w:highlight w:val="none"/>
          <w:lang w:val="en-US" w:eastAsia="zh-CN"/>
        </w:rPr>
        <w:t>应设置专用的服务场所，物业服务中心工作人员通过现场办公或线上方式（微信、QQ、APP等）提供服务，24h响应物业使用人诉求。</w:t>
      </w:r>
      <w:bookmarkEnd w:id="157"/>
    </w:p>
    <w:p w14:paraId="3E884C61">
      <w:pPr>
        <w:keepNext w:val="0"/>
        <w:keepLines w:val="0"/>
        <w:pageBreakBefore w:val="0"/>
        <w:widowControl w:val="0"/>
        <w:kinsoku/>
        <w:wordWrap/>
        <w:overflowPunct/>
        <w:topLinePunct w:val="0"/>
        <w:autoSpaceDE/>
        <w:autoSpaceDN/>
        <w:bidi w:val="0"/>
        <w:adjustRightInd/>
        <w:snapToGrid/>
        <w:spacing w:line="360" w:lineRule="auto"/>
        <w:ind w:left="0" w:leftChars="0"/>
        <w:jc w:val="both"/>
        <w:textAlignment w:val="auto"/>
        <w:outlineLvl w:val="9"/>
        <w:rPr>
          <w:rFonts w:hint="eastAsia" w:ascii="宋体" w:hAnsi="宋体" w:eastAsia="宋体" w:cs="宋体"/>
          <w:color w:val="auto"/>
          <w:sz w:val="24"/>
          <w:szCs w:val="24"/>
          <w:highlight w:val="none"/>
          <w:lang w:val="en-US" w:eastAsia="zh-CN"/>
        </w:rPr>
      </w:pPr>
      <w:bookmarkStart w:id="158" w:name="_Toc10321"/>
      <w:r>
        <w:rPr>
          <w:rFonts w:hint="eastAsia" w:ascii="Times New Roman" w:hAnsi="Times New Roman" w:eastAsia="黑体" w:cs="Times New Roman"/>
          <w:b/>
          <w:bCs/>
          <w:color w:val="auto"/>
          <w:sz w:val="24"/>
          <w:szCs w:val="24"/>
          <w:highlight w:val="none"/>
          <w:lang w:val="en-US" w:eastAsia="zh-CN"/>
        </w:rPr>
        <w:t>5</w:t>
      </w:r>
      <w:r>
        <w:rPr>
          <w:rFonts w:hint="default" w:ascii="Times New Roman" w:hAnsi="Times New Roman" w:eastAsia="黑体" w:cs="Times New Roman"/>
          <w:b/>
          <w:bCs/>
          <w:color w:val="auto"/>
          <w:sz w:val="24"/>
          <w:szCs w:val="24"/>
          <w:highlight w:val="none"/>
          <w:lang w:val="en-US" w:eastAsia="zh-CN"/>
        </w:rPr>
        <w:t>.1.</w:t>
      </w:r>
      <w:r>
        <w:rPr>
          <w:rFonts w:hint="eastAsia" w:ascii="Times New Roman" w:hAnsi="Times New Roman" w:eastAsia="黑体" w:cs="Times New Roman"/>
          <w:b/>
          <w:bCs/>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 xml:space="preserve">  应有健全的物业使用人求助、建议、问询和维修等报事报修响应反馈制度。在工作时间内，应按合同约定对物业使用人报事报修进行响应；如无合同约定的，应在30min内响应。当日的维修及返单销项情况应进行记录并保存归档。</w:t>
      </w:r>
      <w:bookmarkEnd w:id="158"/>
    </w:p>
    <w:p w14:paraId="7A7E6075">
      <w:pPr>
        <w:keepNext w:val="0"/>
        <w:keepLines w:val="0"/>
        <w:pageBreakBefore w:val="0"/>
        <w:widowControl w:val="0"/>
        <w:kinsoku/>
        <w:wordWrap/>
        <w:overflowPunct/>
        <w:topLinePunct w:val="0"/>
        <w:autoSpaceDE/>
        <w:autoSpaceDN/>
        <w:bidi w:val="0"/>
        <w:adjustRightInd/>
        <w:snapToGrid/>
        <w:spacing w:line="360" w:lineRule="auto"/>
        <w:ind w:left="0" w:leftChars="0"/>
        <w:jc w:val="both"/>
        <w:textAlignment w:val="auto"/>
        <w:outlineLvl w:val="9"/>
        <w:rPr>
          <w:rFonts w:hint="eastAsia" w:ascii="宋体" w:hAnsi="宋体" w:eastAsia="宋体" w:cs="宋体"/>
          <w:color w:val="auto"/>
          <w:sz w:val="24"/>
          <w:szCs w:val="24"/>
          <w:highlight w:val="none"/>
          <w:lang w:val="en-US" w:eastAsia="zh-CN"/>
        </w:rPr>
      </w:pPr>
      <w:bookmarkStart w:id="159" w:name="_Toc12962"/>
      <w:r>
        <w:rPr>
          <w:rFonts w:hint="eastAsia" w:ascii="Times New Roman" w:hAnsi="Times New Roman" w:eastAsia="黑体" w:cs="Times New Roman"/>
          <w:b/>
          <w:bCs/>
          <w:color w:val="auto"/>
          <w:sz w:val="24"/>
          <w:szCs w:val="24"/>
          <w:highlight w:val="none"/>
          <w:lang w:val="en-US" w:eastAsia="zh-CN"/>
        </w:rPr>
        <w:t xml:space="preserve">5.1.3  </w:t>
      </w:r>
      <w:r>
        <w:rPr>
          <w:rFonts w:hint="eastAsia" w:ascii="宋体" w:hAnsi="宋体" w:eastAsia="宋体" w:cs="宋体"/>
          <w:color w:val="auto"/>
          <w:sz w:val="24"/>
          <w:szCs w:val="24"/>
          <w:highlight w:val="none"/>
          <w:lang w:val="en-US" w:eastAsia="zh-CN"/>
        </w:rPr>
        <w:t>服务人员应仪容仪表整洁，举止端庄得体，语言精练准确，服务礼仪规范；态度热情、礼貌、耐心。</w:t>
      </w:r>
      <w:bookmarkEnd w:id="159"/>
    </w:p>
    <w:p w14:paraId="20FB2E8A">
      <w:pPr>
        <w:keepNext w:val="0"/>
        <w:keepLines w:val="0"/>
        <w:pageBreakBefore w:val="0"/>
        <w:widowControl w:val="0"/>
        <w:kinsoku/>
        <w:wordWrap/>
        <w:overflowPunct/>
        <w:topLinePunct w:val="0"/>
        <w:autoSpaceDE/>
        <w:autoSpaceDN/>
        <w:bidi w:val="0"/>
        <w:adjustRightInd/>
        <w:snapToGrid/>
        <w:spacing w:line="360" w:lineRule="auto"/>
        <w:ind w:left="0" w:leftChars="0"/>
        <w:jc w:val="both"/>
        <w:textAlignment w:val="auto"/>
        <w:outlineLvl w:val="9"/>
        <w:rPr>
          <w:rFonts w:hint="eastAsia" w:ascii="宋体" w:hAnsi="宋体" w:eastAsia="宋体" w:cs="宋体"/>
          <w:color w:val="auto"/>
          <w:sz w:val="24"/>
          <w:szCs w:val="24"/>
          <w:highlight w:val="none"/>
          <w:lang w:val="en-US" w:eastAsia="zh-CN"/>
        </w:rPr>
      </w:pPr>
      <w:r>
        <w:rPr>
          <w:rFonts w:hint="eastAsia" w:ascii="Times New Roman" w:hAnsi="Times New Roman" w:eastAsia="黑体" w:cs="Times New Roman"/>
          <w:b/>
          <w:bCs/>
          <w:color w:val="auto"/>
          <w:sz w:val="24"/>
          <w:szCs w:val="24"/>
          <w:highlight w:val="none"/>
          <w:lang w:val="en-US" w:eastAsia="zh-CN"/>
        </w:rPr>
        <w:t xml:space="preserve">5.1.4  </w:t>
      </w:r>
      <w:r>
        <w:rPr>
          <w:rFonts w:hint="eastAsia" w:ascii="宋体" w:hAnsi="宋体" w:eastAsia="宋体" w:cs="宋体"/>
          <w:color w:val="auto"/>
          <w:sz w:val="24"/>
          <w:szCs w:val="24"/>
          <w:highlight w:val="none"/>
          <w:lang w:val="en-US" w:eastAsia="zh-CN"/>
        </w:rPr>
        <w:t>每季度应开展≥ 1 次满意率调查，调查数量为项目内所有物业使用单位，满意率应达到90%，并主动向物业使用单位提交满意率调查结果、服务质量整改计划和问题处理完成情况。</w:t>
      </w:r>
    </w:p>
    <w:p w14:paraId="335A4E5F">
      <w:pPr>
        <w:keepNext w:val="0"/>
        <w:keepLines w:val="0"/>
        <w:pageBreakBefore w:val="0"/>
        <w:widowControl w:val="0"/>
        <w:kinsoku/>
        <w:wordWrap/>
        <w:overflowPunct/>
        <w:topLinePunct w:val="0"/>
        <w:autoSpaceDE/>
        <w:autoSpaceDN/>
        <w:bidi w:val="0"/>
        <w:adjustRightInd/>
        <w:snapToGrid/>
        <w:spacing w:line="360" w:lineRule="auto"/>
        <w:ind w:left="0" w:leftChars="0"/>
        <w:jc w:val="both"/>
        <w:textAlignment w:val="auto"/>
        <w:outlineLvl w:val="9"/>
        <w:rPr>
          <w:rFonts w:hint="eastAsia" w:ascii="宋体" w:hAnsi="宋体" w:eastAsia="宋体" w:cs="宋体"/>
          <w:color w:val="auto"/>
          <w:sz w:val="24"/>
          <w:szCs w:val="24"/>
          <w:highlight w:val="none"/>
          <w:lang w:val="en-US" w:eastAsia="zh-CN"/>
        </w:rPr>
      </w:pPr>
    </w:p>
    <w:p w14:paraId="37DD9B07">
      <w:pPr>
        <w:keepNext w:val="0"/>
        <w:keepLines w:val="0"/>
        <w:pageBreakBefore w:val="0"/>
        <w:widowControl w:val="0"/>
        <w:kinsoku/>
        <w:wordWrap/>
        <w:overflowPunct/>
        <w:topLinePunct w:val="0"/>
        <w:autoSpaceDE/>
        <w:autoSpaceDN/>
        <w:bidi w:val="0"/>
        <w:adjustRightInd/>
        <w:snapToGrid/>
        <w:spacing w:before="157" w:beforeLines="50" w:after="157" w:afterLines="50"/>
        <w:ind w:firstLine="0" w:firstLineChars="0"/>
        <w:jc w:val="center"/>
        <w:textAlignment w:val="auto"/>
        <w:outlineLvl w:val="2"/>
        <w:rPr>
          <w:rFonts w:hint="eastAsia" w:ascii="宋体" w:hAnsi="宋体" w:eastAsia="宋体" w:cs="宋体"/>
          <w:b/>
          <w:bCs/>
          <w:color w:val="auto"/>
          <w:sz w:val="24"/>
          <w:szCs w:val="24"/>
          <w:highlight w:val="none"/>
          <w:lang w:val="en-US" w:eastAsia="zh-CN"/>
        </w:rPr>
      </w:pPr>
      <w:bookmarkStart w:id="160" w:name="_Toc15560"/>
      <w:bookmarkStart w:id="161" w:name="_Toc2055"/>
      <w:bookmarkStart w:id="162" w:name="_Toc31569"/>
      <w:bookmarkStart w:id="163" w:name="_Toc21978"/>
      <w:bookmarkStart w:id="164" w:name="_Toc20989"/>
      <w:bookmarkStart w:id="165" w:name="_Toc15309"/>
      <w:bookmarkStart w:id="166" w:name="_Toc7435"/>
      <w:bookmarkStart w:id="167" w:name="_Toc7977"/>
      <w:bookmarkStart w:id="168" w:name="_Toc18569"/>
      <w:r>
        <w:rPr>
          <w:rFonts w:hint="eastAsia" w:ascii="宋体" w:hAnsi="宋体" w:eastAsia="宋体" w:cs="宋体"/>
          <w:b/>
          <w:bCs/>
          <w:color w:val="auto"/>
          <w:sz w:val="24"/>
          <w:szCs w:val="24"/>
          <w:highlight w:val="none"/>
          <w:lang w:val="en-US" w:eastAsia="zh-CN"/>
        </w:rPr>
        <w:t>Ⅱ  接待服务</w:t>
      </w:r>
      <w:bookmarkEnd w:id="160"/>
      <w:bookmarkEnd w:id="161"/>
      <w:bookmarkEnd w:id="162"/>
      <w:bookmarkEnd w:id="163"/>
      <w:bookmarkEnd w:id="164"/>
      <w:bookmarkEnd w:id="165"/>
      <w:bookmarkEnd w:id="166"/>
      <w:bookmarkEnd w:id="167"/>
      <w:bookmarkEnd w:id="168"/>
    </w:p>
    <w:p w14:paraId="46016411">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color w:val="auto"/>
          <w:sz w:val="24"/>
          <w:szCs w:val="24"/>
          <w:highlight w:val="none"/>
          <w:lang w:val="en-US" w:eastAsia="zh-CN"/>
        </w:rPr>
      </w:pPr>
      <w:bookmarkStart w:id="169" w:name="_Toc14543"/>
      <w:r>
        <w:rPr>
          <w:rFonts w:hint="eastAsia" w:ascii="Times New Roman" w:hAnsi="Times New Roman" w:eastAsia="黑体" w:cs="Times New Roman"/>
          <w:b/>
          <w:bCs/>
          <w:color w:val="auto"/>
          <w:sz w:val="24"/>
          <w:szCs w:val="24"/>
          <w:highlight w:val="none"/>
          <w:lang w:val="en-US" w:eastAsia="zh-CN"/>
        </w:rPr>
        <w:t xml:space="preserve">5.1.5  </w:t>
      </w:r>
      <w:r>
        <w:rPr>
          <w:rFonts w:hint="eastAsia" w:ascii="宋体" w:hAnsi="宋体" w:eastAsia="宋体" w:cs="宋体"/>
          <w:color w:val="auto"/>
          <w:sz w:val="24"/>
          <w:szCs w:val="24"/>
          <w:highlight w:val="none"/>
          <w:lang w:val="en-US" w:eastAsia="zh-CN"/>
        </w:rPr>
        <w:t>接待服务应符合以下要求：</w:t>
      </w:r>
      <w:bookmarkEnd w:id="169"/>
    </w:p>
    <w:p w14:paraId="60345EC8">
      <w:pPr>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line="360" w:lineRule="auto"/>
        <w:ind w:leftChars="0"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 xml:space="preserve">1  </w:t>
      </w:r>
      <w:r>
        <w:rPr>
          <w:rFonts w:hint="eastAsia" w:ascii="宋体" w:hAnsi="宋体" w:eastAsia="宋体" w:cs="宋体"/>
          <w:color w:val="auto"/>
          <w:sz w:val="24"/>
          <w:szCs w:val="24"/>
          <w:highlight w:val="none"/>
          <w:lang w:val="en-US" w:eastAsia="zh-CN"/>
        </w:rPr>
        <w:t>在办公楼（区）大厅或公共区域需设立接待服务台的，应配置专职服务人员，接受来访人员咨询和登记；</w:t>
      </w:r>
    </w:p>
    <w:p w14:paraId="2229C7A2">
      <w:pPr>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line="360" w:lineRule="auto"/>
        <w:ind w:leftChars="0"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  接待服务工作时间应覆盖物业使用单位工作时间，非工作时间设值班人员并公布值班电话；</w:t>
      </w:r>
    </w:p>
    <w:p w14:paraId="5605016C">
      <w:pPr>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line="360" w:lineRule="auto"/>
        <w:ind w:leftChars="0"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  宜提供多种接待途径，包括但不限于现场接待、办证业务指引、接听电话及收发传真；</w:t>
      </w:r>
    </w:p>
    <w:p w14:paraId="2CEBF62A">
      <w:pPr>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line="360" w:lineRule="auto"/>
        <w:ind w:leftChars="0"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  对咨询、建议、求助等事项，应及时处理或答复并做好记录；</w:t>
      </w:r>
    </w:p>
    <w:p w14:paraId="54D60C8C">
      <w:pPr>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line="360" w:lineRule="auto"/>
        <w:ind w:leftChars="0" w:firstLine="480" w:firstLineChars="200"/>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  对受理服务事项应进行记录并存档。</w:t>
      </w:r>
    </w:p>
    <w:p w14:paraId="5A449BB6">
      <w:pPr>
        <w:keepNext w:val="0"/>
        <w:keepLines w:val="0"/>
        <w:pageBreakBefore w:val="0"/>
        <w:widowControl w:val="0"/>
        <w:kinsoku/>
        <w:wordWrap/>
        <w:overflowPunct/>
        <w:topLinePunct w:val="0"/>
        <w:autoSpaceDE/>
        <w:autoSpaceDN/>
        <w:bidi w:val="0"/>
        <w:adjustRightInd/>
        <w:snapToGrid/>
        <w:spacing w:before="157" w:beforeLines="50" w:after="157" w:afterLines="50"/>
        <w:ind w:firstLine="0" w:firstLineChars="0"/>
        <w:jc w:val="center"/>
        <w:textAlignment w:val="auto"/>
        <w:outlineLvl w:val="2"/>
        <w:rPr>
          <w:rFonts w:hint="eastAsia" w:ascii="宋体" w:hAnsi="宋体" w:eastAsia="宋体" w:cs="宋体"/>
          <w:b/>
          <w:bCs/>
          <w:color w:val="auto"/>
          <w:sz w:val="24"/>
          <w:szCs w:val="24"/>
          <w:highlight w:val="none"/>
          <w:lang w:val="en-US" w:eastAsia="zh-CN"/>
        </w:rPr>
      </w:pPr>
      <w:bookmarkStart w:id="170" w:name="_Toc5785"/>
      <w:bookmarkStart w:id="171" w:name="_Toc25743"/>
      <w:bookmarkStart w:id="172" w:name="_Toc32361"/>
      <w:bookmarkStart w:id="173" w:name="_Toc9760"/>
      <w:bookmarkStart w:id="174" w:name="_Toc11145"/>
      <w:bookmarkStart w:id="175" w:name="_Toc21837"/>
      <w:bookmarkStart w:id="176" w:name="_Toc8912"/>
      <w:bookmarkStart w:id="177" w:name="_Toc28778"/>
      <w:r>
        <w:rPr>
          <w:rFonts w:hint="eastAsia" w:ascii="宋体" w:hAnsi="宋体" w:eastAsia="宋体" w:cs="宋体"/>
          <w:b/>
          <w:bCs/>
          <w:color w:val="auto"/>
          <w:sz w:val="24"/>
          <w:szCs w:val="24"/>
          <w:highlight w:val="none"/>
          <w:lang w:val="en-US" w:eastAsia="zh-CN"/>
        </w:rPr>
        <w:t>Ⅲ  信报服务</w:t>
      </w:r>
      <w:bookmarkEnd w:id="170"/>
      <w:bookmarkEnd w:id="171"/>
      <w:bookmarkEnd w:id="172"/>
      <w:bookmarkEnd w:id="173"/>
      <w:bookmarkEnd w:id="174"/>
      <w:bookmarkEnd w:id="175"/>
      <w:bookmarkEnd w:id="176"/>
      <w:bookmarkEnd w:id="177"/>
    </w:p>
    <w:p w14:paraId="62F05A6C">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color w:val="auto"/>
          <w:sz w:val="24"/>
          <w:szCs w:val="24"/>
          <w:highlight w:val="none"/>
          <w:lang w:val="en-US" w:eastAsia="zh-CN"/>
        </w:rPr>
      </w:pPr>
      <w:r>
        <w:rPr>
          <w:rFonts w:hint="eastAsia" w:ascii="Times New Roman" w:hAnsi="Times New Roman" w:eastAsia="黑体" w:cs="Times New Roman"/>
          <w:b/>
          <w:bCs/>
          <w:color w:val="auto"/>
          <w:sz w:val="24"/>
          <w:szCs w:val="24"/>
          <w:highlight w:val="none"/>
          <w:lang w:val="en-US" w:eastAsia="zh-CN"/>
        </w:rPr>
        <w:t xml:space="preserve">5.1.6  </w:t>
      </w:r>
      <w:r>
        <w:rPr>
          <w:rFonts w:hint="eastAsia" w:ascii="宋体" w:hAnsi="宋体" w:eastAsia="宋体" w:cs="宋体"/>
          <w:color w:val="auto"/>
          <w:sz w:val="24"/>
          <w:szCs w:val="24"/>
          <w:highlight w:val="none"/>
          <w:lang w:val="en-US" w:eastAsia="zh-CN"/>
        </w:rPr>
        <w:t>信报服务应符合以下要求：</w:t>
      </w:r>
    </w:p>
    <w:p w14:paraId="244B7C85">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  正确分理邮件、包裹单和挂号信等各类信报并做好记录，妥善保管；</w:t>
      </w:r>
    </w:p>
    <w:p w14:paraId="78CBD08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  对代收的邮件、包裹进行登记，及时投送或通知收件人领取，送达或领取时做好相关记录；</w:t>
      </w:r>
    </w:p>
    <w:p w14:paraId="7A226CD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eastAsia"/>
          <w:color w:val="auto"/>
          <w:highlight w:val="none"/>
          <w:lang w:val="en-US" w:eastAsia="zh-CN"/>
        </w:rPr>
      </w:pPr>
      <w:r>
        <w:rPr>
          <w:rFonts w:hint="eastAsia" w:ascii="宋体" w:hAnsi="宋体" w:eastAsia="宋体" w:cs="宋体"/>
          <w:color w:val="auto"/>
          <w:sz w:val="24"/>
          <w:szCs w:val="24"/>
          <w:highlight w:val="none"/>
          <w:lang w:val="en-US" w:eastAsia="zh-CN"/>
        </w:rPr>
        <w:t>3  对代寄的邮件、包裹应妥善保管，确认收件快递公司，核对取件码等；邮件、包裹寄出前有任何问题应及时通知当事人</w:t>
      </w:r>
      <w:r>
        <w:rPr>
          <w:rFonts w:hint="eastAsia"/>
          <w:color w:val="auto"/>
          <w:highlight w:val="none"/>
          <w:lang w:val="en-US" w:eastAsia="zh-CN"/>
        </w:rPr>
        <w:t>；</w:t>
      </w:r>
    </w:p>
    <w:p w14:paraId="6A8A082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  特殊信件、物品应由收件人凭有效证件亲自领取并签收，不得代领、代收。</w:t>
      </w:r>
    </w:p>
    <w:p w14:paraId="7EF55676">
      <w:pPr>
        <w:keepNext w:val="0"/>
        <w:keepLines w:val="0"/>
        <w:pageBreakBefore w:val="0"/>
        <w:widowControl w:val="0"/>
        <w:kinsoku/>
        <w:wordWrap/>
        <w:overflowPunct/>
        <w:topLinePunct w:val="0"/>
        <w:autoSpaceDE/>
        <w:autoSpaceDN/>
        <w:bidi w:val="0"/>
        <w:adjustRightInd/>
        <w:snapToGrid/>
        <w:spacing w:before="157" w:beforeLines="50" w:after="157" w:afterLines="50"/>
        <w:ind w:firstLine="0" w:firstLineChars="0"/>
        <w:jc w:val="center"/>
        <w:textAlignment w:val="auto"/>
        <w:outlineLvl w:val="2"/>
        <w:rPr>
          <w:rFonts w:hint="eastAsia" w:ascii="宋体" w:hAnsi="宋体" w:eastAsia="宋体" w:cs="宋体"/>
          <w:b/>
          <w:bCs/>
          <w:color w:val="auto"/>
          <w:sz w:val="24"/>
          <w:szCs w:val="24"/>
          <w:highlight w:val="none"/>
          <w:lang w:val="en-US" w:eastAsia="zh-CN"/>
        </w:rPr>
      </w:pPr>
      <w:bookmarkStart w:id="178" w:name="_Toc12295"/>
      <w:bookmarkStart w:id="179" w:name="_Toc27480"/>
      <w:bookmarkStart w:id="180" w:name="_Toc28520"/>
      <w:bookmarkStart w:id="181" w:name="_Toc28909"/>
      <w:bookmarkStart w:id="182" w:name="_Toc20503"/>
      <w:bookmarkStart w:id="183" w:name="_Toc32275"/>
      <w:bookmarkStart w:id="184" w:name="_Toc22731"/>
      <w:bookmarkStart w:id="185" w:name="_Toc28450"/>
      <w:r>
        <w:rPr>
          <w:rFonts w:hint="eastAsia" w:ascii="宋体" w:hAnsi="宋体" w:eastAsia="宋体" w:cs="宋体"/>
          <w:b/>
          <w:bCs/>
          <w:color w:val="auto"/>
          <w:sz w:val="24"/>
          <w:szCs w:val="24"/>
          <w:highlight w:val="none"/>
          <w:lang w:val="en-US" w:eastAsia="zh-CN"/>
        </w:rPr>
        <w:t>Ⅳ  报事报修服务</w:t>
      </w:r>
      <w:bookmarkEnd w:id="178"/>
      <w:bookmarkEnd w:id="179"/>
      <w:bookmarkEnd w:id="180"/>
      <w:bookmarkEnd w:id="181"/>
      <w:bookmarkEnd w:id="182"/>
      <w:bookmarkEnd w:id="183"/>
      <w:bookmarkEnd w:id="184"/>
      <w:bookmarkEnd w:id="185"/>
    </w:p>
    <w:p w14:paraId="224D24D5">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color w:val="auto"/>
          <w:sz w:val="24"/>
          <w:szCs w:val="24"/>
          <w:highlight w:val="none"/>
          <w:lang w:val="en-US" w:eastAsia="zh-CN"/>
        </w:rPr>
      </w:pPr>
      <w:r>
        <w:rPr>
          <w:rFonts w:hint="eastAsia" w:ascii="Times New Roman" w:hAnsi="Times New Roman" w:eastAsia="黑体" w:cs="Times New Roman"/>
          <w:b/>
          <w:bCs/>
          <w:color w:val="auto"/>
          <w:sz w:val="24"/>
          <w:szCs w:val="24"/>
          <w:highlight w:val="none"/>
          <w:lang w:val="en-US" w:eastAsia="zh-CN"/>
        </w:rPr>
        <w:t xml:space="preserve">5.1.7  </w:t>
      </w:r>
      <w:r>
        <w:rPr>
          <w:rFonts w:hint="eastAsia" w:ascii="宋体" w:hAnsi="宋体" w:eastAsia="宋体" w:cs="宋体"/>
          <w:color w:val="auto"/>
          <w:sz w:val="24"/>
          <w:szCs w:val="24"/>
          <w:highlight w:val="none"/>
          <w:lang w:val="en-US" w:eastAsia="zh-CN"/>
        </w:rPr>
        <w:t>报事报修服务应符合以下要求：</w:t>
      </w:r>
    </w:p>
    <w:p w14:paraId="53857618">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  在约定时限内处理物业使用单位的报事报修，维修应及时到位；</w:t>
      </w:r>
    </w:p>
    <w:p w14:paraId="3EA732A2">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  报事、报修、维修应做好记录；</w:t>
      </w:r>
    </w:p>
    <w:p w14:paraId="561DCB83">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  对维修项目应进行回访并做好回访记录。</w:t>
      </w:r>
    </w:p>
    <w:p w14:paraId="54ABC5BB">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eastAsia" w:ascii="宋体" w:hAnsi="宋体" w:cs="宋体"/>
          <w:color w:val="auto"/>
          <w:sz w:val="24"/>
          <w:szCs w:val="24"/>
          <w:highlight w:val="none"/>
          <w:lang w:val="en-US" w:eastAsia="zh-CN"/>
        </w:rPr>
      </w:pPr>
      <w:r>
        <w:rPr>
          <w:rFonts w:hint="eastAsia" w:ascii="Times New Roman" w:hAnsi="Times New Roman" w:eastAsia="黑体" w:cs="Times New Roman"/>
          <w:b/>
          <w:bCs/>
          <w:color w:val="auto"/>
          <w:sz w:val="24"/>
          <w:szCs w:val="24"/>
          <w:highlight w:val="none"/>
          <w:lang w:val="en-US" w:eastAsia="zh-CN"/>
        </w:rPr>
        <w:t xml:space="preserve">5.1.8  </w:t>
      </w:r>
      <w:r>
        <w:rPr>
          <w:rFonts w:hint="eastAsia" w:ascii="宋体" w:hAnsi="宋体" w:eastAsia="宋体" w:cs="宋体"/>
          <w:color w:val="auto"/>
          <w:sz w:val="24"/>
          <w:szCs w:val="24"/>
          <w:highlight w:val="none"/>
          <w:lang w:val="en-US" w:eastAsia="zh-CN"/>
        </w:rPr>
        <w:t>对咨询、建议、求助等事项,及时处理或答复,处理和答复率</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en-US" w:eastAsia="zh-CN"/>
        </w:rPr>
        <w:t>100%</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en-US" w:eastAsia="zh-CN"/>
        </w:rPr>
        <w:t>,并做好记录。记录填写规范,保存完好</w:t>
      </w:r>
      <w:r>
        <w:rPr>
          <w:rFonts w:hint="eastAsia" w:ascii="宋体" w:hAnsi="宋体" w:cs="宋体"/>
          <w:color w:val="auto"/>
          <w:sz w:val="24"/>
          <w:szCs w:val="24"/>
          <w:highlight w:val="none"/>
          <w:lang w:val="en-US" w:eastAsia="zh-CN"/>
        </w:rPr>
        <w:t>。</w:t>
      </w:r>
    </w:p>
    <w:p w14:paraId="6EA5879E">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eastAsia" w:ascii="宋体" w:hAnsi="宋体" w:cs="宋体"/>
          <w:color w:val="auto"/>
          <w:sz w:val="24"/>
          <w:szCs w:val="24"/>
          <w:highlight w:val="none"/>
          <w:lang w:val="en-US" w:eastAsia="zh-CN"/>
        </w:rPr>
      </w:pPr>
      <w:r>
        <w:rPr>
          <w:rFonts w:hint="eastAsia" w:ascii="Times New Roman" w:hAnsi="Times New Roman" w:eastAsia="黑体" w:cs="Times New Roman"/>
          <w:b/>
          <w:bCs/>
          <w:color w:val="auto"/>
          <w:sz w:val="24"/>
          <w:szCs w:val="24"/>
          <w:highlight w:val="none"/>
          <w:lang w:val="en-US" w:eastAsia="zh-CN"/>
        </w:rPr>
        <w:t xml:space="preserve">5.1.9  </w:t>
      </w:r>
      <w:r>
        <w:rPr>
          <w:rFonts w:hint="eastAsia" w:ascii="宋体" w:hAnsi="宋体" w:eastAsia="宋体" w:cs="宋体"/>
          <w:color w:val="auto"/>
          <w:sz w:val="24"/>
          <w:szCs w:val="24"/>
          <w:highlight w:val="none"/>
          <w:lang w:val="en-US" w:eastAsia="zh-CN"/>
        </w:rPr>
        <w:t>对重要场所、重要设备维修进行</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en-US" w:eastAsia="zh-CN"/>
        </w:rPr>
        <w:t>100%</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en-US" w:eastAsia="zh-CN"/>
        </w:rPr>
        <w:t>回访,对小修、零修按照用户评价确认回访率</w:t>
      </w:r>
      <w:r>
        <w:rPr>
          <w:rFonts w:hint="eastAsia" w:ascii="宋体" w:hAnsi="宋体" w:cs="宋体"/>
          <w:color w:val="auto"/>
          <w:sz w:val="24"/>
          <w:szCs w:val="24"/>
          <w:highlight w:val="none"/>
          <w:lang w:val="en-US" w:eastAsia="zh-CN"/>
        </w:rPr>
        <w:t>。</w:t>
      </w:r>
    </w:p>
    <w:p w14:paraId="2CB29AEE">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eastAsia" w:ascii="宋体" w:hAnsi="宋体" w:cs="宋体"/>
          <w:color w:val="auto"/>
          <w:sz w:val="24"/>
          <w:szCs w:val="24"/>
          <w:highlight w:val="none"/>
          <w:lang w:val="en-US" w:eastAsia="zh-CN"/>
        </w:rPr>
      </w:pPr>
      <w:r>
        <w:rPr>
          <w:rFonts w:hint="eastAsia" w:ascii="Times New Roman" w:hAnsi="Times New Roman" w:eastAsia="黑体" w:cs="Times New Roman"/>
          <w:b/>
          <w:bCs/>
          <w:color w:val="auto"/>
          <w:sz w:val="24"/>
          <w:szCs w:val="24"/>
          <w:highlight w:val="none"/>
          <w:lang w:val="en-US" w:eastAsia="zh-CN"/>
        </w:rPr>
        <w:t xml:space="preserve">5.1.10  </w:t>
      </w:r>
      <w:r>
        <w:rPr>
          <w:rFonts w:hint="eastAsia" w:ascii="宋体" w:hAnsi="宋体" w:eastAsia="宋体" w:cs="宋体"/>
          <w:color w:val="auto"/>
          <w:sz w:val="24"/>
          <w:szCs w:val="24"/>
          <w:highlight w:val="none"/>
          <w:lang w:val="en-US" w:eastAsia="zh-CN"/>
        </w:rPr>
        <w:t>维修满意率为</w:t>
      </w:r>
      <w:r>
        <w:rPr>
          <w:rFonts w:hint="default" w:ascii="Arial" w:hAnsi="Arial" w:eastAsia="宋体" w:cs="Arial"/>
          <w:color w:val="auto"/>
          <w:sz w:val="24"/>
          <w:szCs w:val="24"/>
          <w:highlight w:val="none"/>
          <w:lang w:val="en-US" w:eastAsia="zh-CN"/>
        </w:rPr>
        <w:t>≥</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en-US" w:eastAsia="zh-CN"/>
        </w:rPr>
        <w:t>95%</w:t>
      </w:r>
      <w:r>
        <w:rPr>
          <w:rFonts w:hint="eastAsia" w:ascii="宋体" w:hAnsi="宋体" w:cs="宋体"/>
          <w:color w:val="auto"/>
          <w:sz w:val="24"/>
          <w:szCs w:val="24"/>
          <w:highlight w:val="none"/>
          <w:lang w:val="en-US" w:eastAsia="zh-CN"/>
        </w:rPr>
        <w:t xml:space="preserve"> 。</w:t>
      </w:r>
    </w:p>
    <w:p w14:paraId="21BFD0D4">
      <w:pPr>
        <w:keepNext w:val="0"/>
        <w:keepLines w:val="0"/>
        <w:pageBreakBefore w:val="0"/>
        <w:widowControl w:val="0"/>
        <w:kinsoku/>
        <w:wordWrap/>
        <w:overflowPunct/>
        <w:topLinePunct w:val="0"/>
        <w:autoSpaceDE/>
        <w:autoSpaceDN/>
        <w:bidi w:val="0"/>
        <w:adjustRightInd/>
        <w:snapToGrid/>
        <w:spacing w:before="157" w:beforeLines="50" w:after="157" w:afterLines="50"/>
        <w:ind w:firstLine="0" w:firstLineChars="0"/>
        <w:jc w:val="center"/>
        <w:textAlignment w:val="auto"/>
        <w:outlineLvl w:val="1"/>
        <w:rPr>
          <w:rFonts w:hint="eastAsia" w:ascii="宋体" w:hAnsi="宋体" w:eastAsia="宋体" w:cs="宋体"/>
          <w:b/>
          <w:bCs/>
          <w:color w:val="auto"/>
          <w:sz w:val="24"/>
          <w:szCs w:val="24"/>
          <w:highlight w:val="none"/>
          <w:lang w:val="en-US" w:eastAsia="zh-CN"/>
        </w:rPr>
      </w:pPr>
      <w:bookmarkStart w:id="186" w:name="_Toc30094"/>
      <w:bookmarkStart w:id="187" w:name="_Toc31263"/>
      <w:bookmarkStart w:id="188" w:name="_Toc2308"/>
      <w:bookmarkStart w:id="189" w:name="_Toc30730"/>
      <w:bookmarkStart w:id="190" w:name="_Toc24420"/>
      <w:bookmarkStart w:id="191" w:name="_Toc11291"/>
      <w:r>
        <w:rPr>
          <w:rFonts w:hint="eastAsia" w:ascii="宋体" w:hAnsi="宋体" w:cs="宋体"/>
          <w:b/>
          <w:bCs/>
          <w:color w:val="auto"/>
          <w:sz w:val="24"/>
          <w:szCs w:val="24"/>
          <w:highlight w:val="none"/>
          <w:lang w:val="en-US" w:eastAsia="zh-CN"/>
        </w:rPr>
        <w:t>5</w:t>
      </w:r>
      <w:r>
        <w:rPr>
          <w:rFonts w:hint="eastAsia" w:ascii="宋体" w:hAnsi="宋体" w:eastAsia="宋体" w:cs="宋体"/>
          <w:b/>
          <w:bCs/>
          <w:color w:val="auto"/>
          <w:sz w:val="24"/>
          <w:szCs w:val="24"/>
          <w:highlight w:val="none"/>
          <w:lang w:val="en-US" w:eastAsia="zh-CN"/>
        </w:rPr>
        <w:t>.2  会务服务</w:t>
      </w:r>
      <w:bookmarkEnd w:id="186"/>
      <w:bookmarkEnd w:id="187"/>
      <w:bookmarkEnd w:id="188"/>
      <w:bookmarkEnd w:id="189"/>
      <w:bookmarkEnd w:id="190"/>
      <w:bookmarkEnd w:id="191"/>
    </w:p>
    <w:p w14:paraId="0ADC4376">
      <w:pPr>
        <w:keepNext w:val="0"/>
        <w:keepLines w:val="0"/>
        <w:pageBreakBefore w:val="0"/>
        <w:widowControl w:val="0"/>
        <w:kinsoku/>
        <w:wordWrap/>
        <w:overflowPunct/>
        <w:topLinePunct w:val="0"/>
        <w:autoSpaceDE/>
        <w:autoSpaceDN/>
        <w:bidi w:val="0"/>
        <w:adjustRightInd/>
        <w:snapToGrid/>
        <w:spacing w:before="157" w:beforeLines="50" w:after="157" w:afterLines="50"/>
        <w:ind w:firstLine="0" w:firstLineChars="0"/>
        <w:jc w:val="center"/>
        <w:textAlignment w:val="auto"/>
        <w:outlineLvl w:val="2"/>
        <w:rPr>
          <w:rFonts w:hint="eastAsia" w:ascii="宋体" w:hAnsi="宋体" w:eastAsia="宋体" w:cs="宋体"/>
          <w:b/>
          <w:bCs/>
          <w:color w:val="auto"/>
          <w:sz w:val="24"/>
          <w:szCs w:val="24"/>
          <w:highlight w:val="none"/>
          <w:lang w:val="en-US" w:eastAsia="zh-CN"/>
        </w:rPr>
      </w:pPr>
      <w:bookmarkStart w:id="192" w:name="_Toc27459"/>
      <w:bookmarkStart w:id="193" w:name="_Toc8876"/>
      <w:bookmarkStart w:id="194" w:name="_Toc22299"/>
      <w:bookmarkStart w:id="195" w:name="_Toc27043"/>
      <w:bookmarkStart w:id="196" w:name="_Toc29379"/>
      <w:bookmarkStart w:id="197" w:name="_Toc5787"/>
      <w:bookmarkStart w:id="198" w:name="_Toc19503"/>
      <w:bookmarkStart w:id="199" w:name="_Toc5667"/>
      <w:r>
        <w:rPr>
          <w:rFonts w:hint="eastAsia" w:ascii="宋体" w:hAnsi="宋体" w:eastAsia="宋体" w:cs="宋体"/>
          <w:b/>
          <w:bCs/>
          <w:color w:val="auto"/>
          <w:sz w:val="24"/>
          <w:szCs w:val="24"/>
          <w:highlight w:val="none"/>
          <w:lang w:val="en-US" w:eastAsia="zh-CN"/>
        </w:rPr>
        <w:t>Ⅰ  确认需求</w:t>
      </w:r>
      <w:bookmarkEnd w:id="192"/>
      <w:bookmarkEnd w:id="193"/>
      <w:bookmarkEnd w:id="194"/>
      <w:bookmarkEnd w:id="195"/>
      <w:bookmarkEnd w:id="196"/>
      <w:bookmarkEnd w:id="197"/>
      <w:bookmarkEnd w:id="198"/>
      <w:bookmarkEnd w:id="199"/>
    </w:p>
    <w:p w14:paraId="1E28D912">
      <w:pPr>
        <w:keepNext w:val="0"/>
        <w:keepLines w:val="0"/>
        <w:pageBreakBefore w:val="0"/>
        <w:widowControl w:val="0"/>
        <w:kinsoku/>
        <w:wordWrap/>
        <w:overflowPunct/>
        <w:topLinePunct w:val="0"/>
        <w:autoSpaceDE/>
        <w:autoSpaceDN/>
        <w:bidi w:val="0"/>
        <w:adjustRightInd/>
        <w:snapToGrid/>
        <w:spacing w:line="360" w:lineRule="auto"/>
        <w:ind w:left="0" w:leftChars="0"/>
        <w:jc w:val="both"/>
        <w:textAlignment w:val="auto"/>
        <w:outlineLvl w:val="9"/>
        <w:rPr>
          <w:rFonts w:hint="eastAsia" w:ascii="宋体" w:hAnsi="宋体" w:eastAsia="宋体" w:cs="宋体"/>
          <w:color w:val="auto"/>
          <w:sz w:val="24"/>
          <w:szCs w:val="24"/>
          <w:highlight w:val="none"/>
          <w:lang w:val="en-US" w:eastAsia="zh-CN"/>
        </w:rPr>
      </w:pPr>
      <w:r>
        <w:rPr>
          <w:rFonts w:hint="eastAsia" w:ascii="Times New Roman" w:hAnsi="Times New Roman" w:eastAsia="黑体" w:cs="Times New Roman"/>
          <w:b/>
          <w:bCs/>
          <w:color w:val="auto"/>
          <w:sz w:val="24"/>
          <w:szCs w:val="24"/>
          <w:highlight w:val="none"/>
          <w:lang w:val="en-US" w:eastAsia="zh-CN"/>
        </w:rPr>
        <w:t xml:space="preserve">5.2.1  </w:t>
      </w:r>
      <w:r>
        <w:rPr>
          <w:rFonts w:hint="eastAsia" w:ascii="宋体" w:hAnsi="宋体" w:eastAsia="宋体" w:cs="宋体"/>
          <w:color w:val="auto"/>
          <w:sz w:val="24"/>
          <w:szCs w:val="24"/>
          <w:highlight w:val="none"/>
          <w:lang w:val="en-US" w:eastAsia="zh-CN"/>
        </w:rPr>
        <w:t>应建立会议需求及相关信息登记制度，包括但不限于会议名称、会议类型、会议地点、会议时间、参会人员及人数、特别安保及车位需求、设施设备需求、物品需求。</w:t>
      </w:r>
    </w:p>
    <w:p w14:paraId="5A97AFDA">
      <w:pPr>
        <w:keepNext w:val="0"/>
        <w:keepLines w:val="0"/>
        <w:pageBreakBefore w:val="0"/>
        <w:widowControl w:val="0"/>
        <w:kinsoku/>
        <w:wordWrap/>
        <w:overflowPunct/>
        <w:topLinePunct w:val="0"/>
        <w:autoSpaceDE/>
        <w:autoSpaceDN/>
        <w:bidi w:val="0"/>
        <w:adjustRightInd/>
        <w:snapToGrid/>
        <w:spacing w:line="360" w:lineRule="auto"/>
        <w:ind w:left="0" w:leftChars="0"/>
        <w:jc w:val="both"/>
        <w:textAlignment w:val="auto"/>
        <w:outlineLvl w:val="9"/>
        <w:rPr>
          <w:rFonts w:hint="eastAsia" w:ascii="宋体" w:hAnsi="宋体" w:eastAsia="宋体" w:cs="宋体"/>
          <w:color w:val="auto"/>
          <w:sz w:val="24"/>
          <w:szCs w:val="24"/>
          <w:highlight w:val="none"/>
          <w:lang w:val="en-US" w:eastAsia="zh-CN"/>
        </w:rPr>
      </w:pPr>
      <w:r>
        <w:rPr>
          <w:rFonts w:hint="eastAsia" w:ascii="Times New Roman" w:hAnsi="Times New Roman" w:eastAsia="黑体" w:cs="Times New Roman"/>
          <w:b/>
          <w:bCs/>
          <w:color w:val="auto"/>
          <w:sz w:val="24"/>
          <w:szCs w:val="24"/>
          <w:highlight w:val="none"/>
          <w:lang w:val="en-US" w:eastAsia="zh-CN"/>
        </w:rPr>
        <w:t>5.2.2</w:t>
      </w:r>
      <w:r>
        <w:rPr>
          <w:rFonts w:hint="eastAsia" w:ascii="宋体" w:hAnsi="宋体" w:eastAsia="宋体" w:cs="宋体"/>
          <w:color w:val="auto"/>
          <w:sz w:val="24"/>
          <w:szCs w:val="24"/>
          <w:highlight w:val="none"/>
          <w:lang w:val="en-US" w:eastAsia="zh-CN"/>
        </w:rPr>
        <w:t xml:space="preserve">  应根据会议要求制定实施方案，明确责任分工，包括但不限于停车管理、安全管理、会场布置、卫生清洁、会场服务、设施设备调试。</w:t>
      </w:r>
    </w:p>
    <w:p w14:paraId="78D1BE0A">
      <w:pPr>
        <w:keepNext w:val="0"/>
        <w:keepLines w:val="0"/>
        <w:pageBreakBefore w:val="0"/>
        <w:widowControl w:val="0"/>
        <w:kinsoku/>
        <w:wordWrap/>
        <w:overflowPunct/>
        <w:topLinePunct w:val="0"/>
        <w:autoSpaceDE/>
        <w:autoSpaceDN/>
        <w:bidi w:val="0"/>
        <w:adjustRightInd/>
        <w:snapToGrid/>
        <w:spacing w:before="157" w:beforeLines="50" w:after="157" w:afterLines="50"/>
        <w:ind w:firstLine="0" w:firstLineChars="0"/>
        <w:jc w:val="center"/>
        <w:textAlignment w:val="auto"/>
        <w:outlineLvl w:val="2"/>
        <w:rPr>
          <w:rFonts w:hint="eastAsia" w:ascii="宋体" w:hAnsi="宋体" w:eastAsia="宋体" w:cs="宋体"/>
          <w:b/>
          <w:bCs/>
          <w:color w:val="auto"/>
          <w:sz w:val="24"/>
          <w:szCs w:val="24"/>
          <w:highlight w:val="none"/>
          <w:lang w:val="en-US" w:eastAsia="zh-CN"/>
        </w:rPr>
      </w:pPr>
      <w:bookmarkStart w:id="200" w:name="_Toc14906"/>
      <w:bookmarkStart w:id="201" w:name="_Toc23918"/>
      <w:bookmarkStart w:id="202" w:name="_Toc26477"/>
      <w:bookmarkStart w:id="203" w:name="_Toc1912"/>
      <w:bookmarkStart w:id="204" w:name="_Toc3105"/>
      <w:bookmarkStart w:id="205" w:name="_Toc22693"/>
      <w:bookmarkStart w:id="206" w:name="_Toc3717"/>
      <w:bookmarkStart w:id="207" w:name="_Toc4358"/>
      <w:r>
        <w:rPr>
          <w:rFonts w:hint="eastAsia" w:ascii="宋体" w:hAnsi="宋体" w:eastAsia="宋体" w:cs="宋体"/>
          <w:b/>
          <w:bCs/>
          <w:color w:val="auto"/>
          <w:sz w:val="24"/>
          <w:szCs w:val="24"/>
          <w:highlight w:val="none"/>
          <w:lang w:val="en-US" w:eastAsia="zh-CN"/>
        </w:rPr>
        <w:t>Ⅱ  会前准备</w:t>
      </w:r>
      <w:bookmarkEnd w:id="200"/>
      <w:bookmarkEnd w:id="201"/>
      <w:bookmarkEnd w:id="202"/>
      <w:bookmarkEnd w:id="203"/>
      <w:bookmarkEnd w:id="204"/>
      <w:bookmarkEnd w:id="205"/>
      <w:bookmarkEnd w:id="206"/>
      <w:bookmarkEnd w:id="207"/>
    </w:p>
    <w:p w14:paraId="147FB314">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default" w:ascii="宋体" w:hAnsi="宋体" w:eastAsia="宋体" w:cs="宋体"/>
          <w:color w:val="auto"/>
          <w:sz w:val="24"/>
          <w:szCs w:val="24"/>
          <w:highlight w:val="none"/>
          <w:lang w:val="en-US" w:eastAsia="zh-CN"/>
        </w:rPr>
      </w:pPr>
      <w:r>
        <w:rPr>
          <w:rFonts w:hint="eastAsia" w:ascii="Times New Roman" w:hAnsi="Times New Roman" w:eastAsia="黑体" w:cs="Times New Roman"/>
          <w:b/>
          <w:bCs/>
          <w:color w:val="auto"/>
          <w:sz w:val="24"/>
          <w:szCs w:val="24"/>
          <w:highlight w:val="none"/>
          <w:lang w:val="en-US" w:eastAsia="zh-CN"/>
        </w:rPr>
        <w:t>5.2.3</w:t>
      </w:r>
      <w:r>
        <w:rPr>
          <w:rFonts w:hint="eastAsia" w:ascii="宋体" w:hAnsi="宋体" w:eastAsia="宋体" w:cs="宋体"/>
          <w:color w:val="auto"/>
          <w:sz w:val="24"/>
          <w:szCs w:val="24"/>
          <w:highlight w:val="none"/>
          <w:lang w:val="en-US" w:eastAsia="zh-CN"/>
        </w:rPr>
        <w:t xml:space="preserve">  </w:t>
      </w:r>
      <w:r>
        <w:rPr>
          <w:rFonts w:hint="default" w:ascii="宋体" w:hAnsi="宋体" w:eastAsia="宋体" w:cs="宋体"/>
          <w:color w:val="auto"/>
          <w:sz w:val="24"/>
          <w:szCs w:val="24"/>
          <w:highlight w:val="none"/>
          <w:lang w:val="en-US" w:eastAsia="zh-CN"/>
        </w:rPr>
        <w:t>会前准备应符合以下要求：</w:t>
      </w:r>
    </w:p>
    <w:p w14:paraId="3BEE6F4A">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1  </w:t>
      </w:r>
      <w:r>
        <w:rPr>
          <w:rFonts w:hint="default" w:ascii="宋体" w:hAnsi="宋体" w:eastAsia="宋体" w:cs="宋体"/>
          <w:color w:val="auto"/>
          <w:sz w:val="24"/>
          <w:szCs w:val="24"/>
          <w:highlight w:val="none"/>
          <w:lang w:val="en-US" w:eastAsia="zh-CN"/>
        </w:rPr>
        <w:t>会务服务人员</w:t>
      </w:r>
      <w:r>
        <w:rPr>
          <w:rFonts w:hint="eastAsia" w:ascii="宋体" w:hAnsi="宋体" w:eastAsia="宋体" w:cs="宋体"/>
          <w:color w:val="auto"/>
          <w:sz w:val="24"/>
          <w:szCs w:val="24"/>
          <w:highlight w:val="none"/>
          <w:lang w:val="en-US" w:eastAsia="zh-CN"/>
        </w:rPr>
        <w:t>应</w:t>
      </w:r>
      <w:r>
        <w:rPr>
          <w:rFonts w:hint="default" w:ascii="宋体" w:hAnsi="宋体" w:eastAsia="宋体" w:cs="宋体"/>
          <w:color w:val="auto"/>
          <w:sz w:val="24"/>
          <w:szCs w:val="24"/>
          <w:highlight w:val="none"/>
          <w:lang w:val="en-US" w:eastAsia="zh-CN"/>
        </w:rPr>
        <w:t>根据会议需求及标准等级，提前布置会场，准备会务设施设备及物品，包括会议主席台和参会人员</w:t>
      </w:r>
      <w:r>
        <w:rPr>
          <w:rFonts w:hint="eastAsia" w:ascii="宋体" w:hAnsi="宋体" w:cs="宋体"/>
          <w:color w:val="auto"/>
          <w:sz w:val="24"/>
          <w:szCs w:val="24"/>
          <w:highlight w:val="none"/>
          <w:lang w:val="en-US" w:eastAsia="zh-CN"/>
        </w:rPr>
        <w:t>座席</w:t>
      </w:r>
      <w:r>
        <w:rPr>
          <w:rFonts w:hint="default" w:ascii="宋体" w:hAnsi="宋体" w:eastAsia="宋体" w:cs="宋体"/>
          <w:color w:val="auto"/>
          <w:sz w:val="24"/>
          <w:szCs w:val="24"/>
          <w:highlight w:val="none"/>
          <w:lang w:val="en-US" w:eastAsia="zh-CN"/>
        </w:rPr>
        <w:t>牌放置、会议会标、饮水、设备调试、室温调节等；</w:t>
      </w:r>
    </w:p>
    <w:p w14:paraId="53E33BBD">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  应</w:t>
      </w:r>
      <w:r>
        <w:rPr>
          <w:rFonts w:hint="default" w:ascii="宋体" w:hAnsi="宋体" w:eastAsia="宋体" w:cs="宋体"/>
          <w:color w:val="auto"/>
          <w:sz w:val="24"/>
          <w:szCs w:val="24"/>
          <w:highlight w:val="none"/>
          <w:lang w:val="en-US" w:eastAsia="zh-CN"/>
        </w:rPr>
        <w:t>保证灯光、音响、空调、电脑、投影、视频音频等设施</w:t>
      </w:r>
      <w:r>
        <w:rPr>
          <w:rFonts w:hint="eastAsia" w:ascii="宋体" w:hAnsi="宋体" w:cs="宋体"/>
          <w:color w:val="auto"/>
          <w:sz w:val="24"/>
          <w:szCs w:val="24"/>
          <w:highlight w:val="none"/>
          <w:lang w:val="en-US" w:eastAsia="zh-CN"/>
        </w:rPr>
        <w:t>设备</w:t>
      </w:r>
      <w:r>
        <w:rPr>
          <w:rFonts w:hint="default" w:ascii="宋体" w:hAnsi="宋体" w:eastAsia="宋体" w:cs="宋体"/>
          <w:color w:val="auto"/>
          <w:sz w:val="24"/>
          <w:szCs w:val="24"/>
          <w:highlight w:val="none"/>
          <w:lang w:val="en-US" w:eastAsia="zh-CN"/>
        </w:rPr>
        <w:t>正常使用；</w:t>
      </w:r>
    </w:p>
    <w:p w14:paraId="6F789F4D">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  宜</w:t>
      </w:r>
      <w:r>
        <w:rPr>
          <w:rFonts w:hint="default" w:ascii="宋体" w:hAnsi="宋体" w:eastAsia="宋体" w:cs="宋体"/>
          <w:color w:val="auto"/>
          <w:sz w:val="24"/>
          <w:szCs w:val="24"/>
          <w:highlight w:val="none"/>
          <w:lang w:val="en-US" w:eastAsia="zh-CN"/>
        </w:rPr>
        <w:t>有专人负责会场服务及安全巡查，主要出入口（大堂出入口、电梯门口、会议室门口等）及过道拐弯处应设置会议入场指示牌</w:t>
      </w:r>
      <w:r>
        <w:rPr>
          <w:rFonts w:hint="eastAsia" w:ascii="宋体" w:hAnsi="宋体" w:cs="宋体"/>
          <w:color w:val="auto"/>
          <w:sz w:val="24"/>
          <w:szCs w:val="24"/>
          <w:highlight w:val="none"/>
          <w:lang w:val="en-US" w:eastAsia="zh-CN"/>
        </w:rPr>
        <w:t>、</w:t>
      </w:r>
      <w:r>
        <w:rPr>
          <w:rFonts w:hint="default" w:ascii="宋体" w:hAnsi="宋体" w:eastAsia="宋体" w:cs="宋体"/>
          <w:color w:val="auto"/>
          <w:sz w:val="24"/>
          <w:szCs w:val="24"/>
          <w:highlight w:val="none"/>
          <w:lang w:val="en-US" w:eastAsia="zh-CN"/>
        </w:rPr>
        <w:t>安全提示和消防疏散路径指示</w:t>
      </w:r>
      <w:r>
        <w:rPr>
          <w:rFonts w:hint="eastAsia" w:ascii="宋体" w:hAnsi="宋体" w:eastAsia="宋体" w:cs="宋体"/>
          <w:color w:val="auto"/>
          <w:sz w:val="24"/>
          <w:szCs w:val="24"/>
          <w:highlight w:val="none"/>
          <w:lang w:val="en-US" w:eastAsia="zh-CN"/>
        </w:rPr>
        <w:t>；</w:t>
      </w:r>
    </w:p>
    <w:p w14:paraId="36408FDB">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  物业使用人的</w:t>
      </w:r>
      <w:r>
        <w:rPr>
          <w:rFonts w:hint="default" w:ascii="宋体" w:hAnsi="宋体" w:eastAsia="宋体" w:cs="宋体"/>
          <w:color w:val="auto"/>
          <w:sz w:val="24"/>
          <w:szCs w:val="24"/>
          <w:highlight w:val="none"/>
          <w:lang w:val="en-US" w:eastAsia="zh-CN"/>
        </w:rPr>
        <w:t>重要</w:t>
      </w:r>
      <w:r>
        <w:rPr>
          <w:rFonts w:hint="eastAsia" w:ascii="宋体" w:hAnsi="宋体" w:eastAsia="宋体" w:cs="宋体"/>
          <w:color w:val="auto"/>
          <w:sz w:val="24"/>
          <w:szCs w:val="24"/>
          <w:highlight w:val="none"/>
          <w:lang w:val="en-US" w:eastAsia="zh-CN"/>
        </w:rPr>
        <w:t>级别</w:t>
      </w:r>
      <w:r>
        <w:rPr>
          <w:rFonts w:hint="default" w:ascii="宋体" w:hAnsi="宋体" w:eastAsia="宋体" w:cs="宋体"/>
          <w:color w:val="auto"/>
          <w:sz w:val="24"/>
          <w:szCs w:val="24"/>
          <w:highlight w:val="none"/>
          <w:lang w:val="en-US" w:eastAsia="zh-CN"/>
        </w:rPr>
        <w:t>会议应有专人提前</w:t>
      </w:r>
      <w:r>
        <w:rPr>
          <w:rFonts w:hint="eastAsia" w:ascii="宋体" w:hAnsi="宋体" w:cs="宋体"/>
          <w:color w:val="auto"/>
          <w:sz w:val="24"/>
          <w:szCs w:val="24"/>
          <w:highlight w:val="none"/>
          <w:lang w:val="en-US" w:eastAsia="zh-CN"/>
        </w:rPr>
        <w:t xml:space="preserve"> </w:t>
      </w:r>
      <w:r>
        <w:rPr>
          <w:rFonts w:hint="default" w:ascii="宋体" w:hAnsi="宋体" w:eastAsia="宋体" w:cs="宋体"/>
          <w:color w:val="auto"/>
          <w:sz w:val="24"/>
          <w:szCs w:val="24"/>
          <w:highlight w:val="none"/>
          <w:lang w:val="en-US" w:eastAsia="zh-CN"/>
        </w:rPr>
        <w:t>24</w:t>
      </w:r>
      <w:r>
        <w:rPr>
          <w:rFonts w:hint="eastAsia" w:ascii="宋体" w:hAnsi="宋体" w:eastAsia="宋体" w:cs="宋体"/>
          <w:color w:val="auto"/>
          <w:sz w:val="24"/>
          <w:szCs w:val="24"/>
          <w:highlight w:val="none"/>
          <w:lang w:val="en-US" w:eastAsia="zh-CN"/>
        </w:rPr>
        <w:t>h</w:t>
      </w:r>
      <w:r>
        <w:rPr>
          <w:rFonts w:hint="eastAsia" w:ascii="宋体" w:hAnsi="宋体" w:cs="宋体"/>
          <w:color w:val="auto"/>
          <w:sz w:val="24"/>
          <w:szCs w:val="24"/>
          <w:highlight w:val="none"/>
          <w:lang w:val="en-US" w:eastAsia="zh-CN"/>
        </w:rPr>
        <w:t xml:space="preserve"> </w:t>
      </w:r>
      <w:r>
        <w:rPr>
          <w:rFonts w:hint="default" w:ascii="宋体" w:hAnsi="宋体" w:eastAsia="宋体" w:cs="宋体"/>
          <w:color w:val="auto"/>
          <w:sz w:val="24"/>
          <w:szCs w:val="24"/>
          <w:highlight w:val="none"/>
          <w:lang w:val="en-US" w:eastAsia="zh-CN"/>
        </w:rPr>
        <w:t>进行特别安全巡查，提前</w:t>
      </w:r>
      <w:r>
        <w:rPr>
          <w:rFonts w:hint="eastAsia" w:ascii="宋体" w:hAnsi="宋体" w:cs="宋体"/>
          <w:color w:val="auto"/>
          <w:sz w:val="24"/>
          <w:szCs w:val="24"/>
          <w:highlight w:val="none"/>
          <w:lang w:val="en-US" w:eastAsia="zh-CN"/>
        </w:rPr>
        <w:t xml:space="preserve"> </w:t>
      </w:r>
      <w:r>
        <w:rPr>
          <w:rFonts w:hint="default"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val="en-US" w:eastAsia="zh-CN"/>
        </w:rPr>
        <w:t>h</w:t>
      </w:r>
      <w:r>
        <w:rPr>
          <w:rFonts w:hint="eastAsia" w:ascii="宋体" w:hAnsi="宋体" w:cs="宋体"/>
          <w:color w:val="auto"/>
          <w:sz w:val="24"/>
          <w:szCs w:val="24"/>
          <w:highlight w:val="none"/>
          <w:lang w:val="en-US" w:eastAsia="zh-CN"/>
        </w:rPr>
        <w:t xml:space="preserve"> </w:t>
      </w:r>
      <w:r>
        <w:rPr>
          <w:rFonts w:hint="default" w:ascii="宋体" w:hAnsi="宋体" w:eastAsia="宋体" w:cs="宋体"/>
          <w:color w:val="auto"/>
          <w:sz w:val="24"/>
          <w:szCs w:val="24"/>
          <w:highlight w:val="none"/>
          <w:lang w:val="en-US" w:eastAsia="zh-CN"/>
        </w:rPr>
        <w:t>确保设施设备的正常使用，确保无可疑物体或不明物体，无安全隐患，避免无关人员进入会场。</w:t>
      </w:r>
    </w:p>
    <w:p w14:paraId="46262E06">
      <w:pPr>
        <w:keepNext w:val="0"/>
        <w:keepLines w:val="0"/>
        <w:pageBreakBefore w:val="0"/>
        <w:widowControl w:val="0"/>
        <w:kinsoku/>
        <w:wordWrap/>
        <w:overflowPunct/>
        <w:topLinePunct w:val="0"/>
        <w:autoSpaceDE/>
        <w:autoSpaceDN/>
        <w:bidi w:val="0"/>
        <w:adjustRightInd/>
        <w:snapToGrid/>
        <w:spacing w:before="157" w:beforeLines="50" w:after="157" w:afterLines="50"/>
        <w:ind w:firstLine="0" w:firstLineChars="0"/>
        <w:jc w:val="center"/>
        <w:textAlignment w:val="auto"/>
        <w:outlineLvl w:val="2"/>
        <w:rPr>
          <w:rFonts w:hint="eastAsia" w:ascii="宋体" w:hAnsi="宋体" w:eastAsia="宋体" w:cs="宋体"/>
          <w:b/>
          <w:bCs/>
          <w:color w:val="auto"/>
          <w:sz w:val="24"/>
          <w:szCs w:val="24"/>
          <w:highlight w:val="none"/>
          <w:lang w:val="en-US" w:eastAsia="zh-CN"/>
        </w:rPr>
      </w:pPr>
      <w:bookmarkStart w:id="208" w:name="_Toc20937"/>
      <w:bookmarkStart w:id="209" w:name="_Toc1754"/>
      <w:bookmarkStart w:id="210" w:name="_Toc14678"/>
      <w:bookmarkStart w:id="211" w:name="_Toc10255"/>
      <w:bookmarkStart w:id="212" w:name="_Toc30892"/>
      <w:bookmarkStart w:id="213" w:name="_Toc21207"/>
      <w:bookmarkStart w:id="214" w:name="_Toc16871"/>
      <w:bookmarkStart w:id="215" w:name="_Toc747"/>
      <w:r>
        <w:rPr>
          <w:rFonts w:hint="eastAsia" w:ascii="宋体" w:hAnsi="宋体" w:eastAsia="宋体" w:cs="宋体"/>
          <w:b/>
          <w:bCs/>
          <w:color w:val="auto"/>
          <w:sz w:val="24"/>
          <w:szCs w:val="24"/>
          <w:highlight w:val="none"/>
          <w:lang w:val="en-US" w:eastAsia="zh-CN"/>
        </w:rPr>
        <w:t>Ⅲ  会中服务</w:t>
      </w:r>
      <w:bookmarkEnd w:id="208"/>
      <w:bookmarkEnd w:id="209"/>
      <w:bookmarkEnd w:id="210"/>
      <w:bookmarkEnd w:id="211"/>
      <w:bookmarkEnd w:id="212"/>
      <w:bookmarkEnd w:id="213"/>
      <w:bookmarkEnd w:id="214"/>
      <w:bookmarkEnd w:id="215"/>
    </w:p>
    <w:p w14:paraId="18910251">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default" w:ascii="宋体" w:hAnsi="宋体" w:eastAsia="宋体" w:cs="宋体"/>
          <w:color w:val="auto"/>
          <w:sz w:val="24"/>
          <w:szCs w:val="24"/>
          <w:highlight w:val="none"/>
          <w:lang w:val="en-US" w:eastAsia="zh-CN"/>
        </w:rPr>
      </w:pPr>
      <w:r>
        <w:rPr>
          <w:rFonts w:hint="eastAsia" w:ascii="Times New Roman" w:hAnsi="Times New Roman" w:eastAsia="黑体" w:cs="Times New Roman"/>
          <w:b/>
          <w:bCs/>
          <w:color w:val="auto"/>
          <w:sz w:val="24"/>
          <w:szCs w:val="24"/>
          <w:highlight w:val="none"/>
          <w:lang w:val="en-US" w:eastAsia="zh-CN"/>
        </w:rPr>
        <w:t>5.2.4</w:t>
      </w:r>
      <w:r>
        <w:rPr>
          <w:rFonts w:hint="eastAsia" w:ascii="宋体" w:hAnsi="宋体" w:eastAsia="宋体" w:cs="宋体"/>
          <w:color w:val="auto"/>
          <w:sz w:val="24"/>
          <w:szCs w:val="24"/>
          <w:highlight w:val="none"/>
          <w:lang w:val="en-US" w:eastAsia="zh-CN"/>
        </w:rPr>
        <w:t xml:space="preserve">  </w:t>
      </w:r>
      <w:r>
        <w:rPr>
          <w:rFonts w:hint="default" w:ascii="宋体" w:hAnsi="宋体" w:eastAsia="宋体" w:cs="宋体"/>
          <w:color w:val="auto"/>
          <w:sz w:val="24"/>
          <w:szCs w:val="24"/>
          <w:highlight w:val="none"/>
          <w:lang w:val="en-US" w:eastAsia="zh-CN"/>
        </w:rPr>
        <w:t>会中服务应符合以下要求：</w:t>
      </w:r>
    </w:p>
    <w:p w14:paraId="2FFE21B0">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1  </w:t>
      </w:r>
      <w:r>
        <w:rPr>
          <w:rFonts w:hint="default" w:ascii="宋体" w:hAnsi="宋体" w:eastAsia="宋体" w:cs="宋体"/>
          <w:color w:val="auto"/>
          <w:sz w:val="24"/>
          <w:szCs w:val="24"/>
          <w:highlight w:val="none"/>
          <w:lang w:val="en-US" w:eastAsia="zh-CN"/>
        </w:rPr>
        <w:t>会务服务人员应提前</w:t>
      </w:r>
      <w:r>
        <w:rPr>
          <w:rFonts w:hint="eastAsia" w:ascii="宋体" w:hAnsi="宋体" w:cs="宋体"/>
          <w:color w:val="auto"/>
          <w:sz w:val="24"/>
          <w:szCs w:val="24"/>
          <w:highlight w:val="none"/>
          <w:lang w:val="en-US" w:eastAsia="zh-CN"/>
        </w:rPr>
        <w:t xml:space="preserve"> </w:t>
      </w:r>
      <w:r>
        <w:rPr>
          <w:rFonts w:hint="default" w:ascii="宋体" w:hAnsi="宋体" w:eastAsia="宋体" w:cs="宋体"/>
          <w:color w:val="auto"/>
          <w:sz w:val="24"/>
          <w:szCs w:val="24"/>
          <w:highlight w:val="none"/>
          <w:lang w:val="en-US" w:eastAsia="zh-CN"/>
        </w:rPr>
        <w:t>30</w:t>
      </w:r>
      <w:r>
        <w:rPr>
          <w:rFonts w:hint="eastAsia" w:ascii="宋体" w:hAnsi="宋体" w:eastAsia="宋体" w:cs="宋体"/>
          <w:color w:val="auto"/>
          <w:sz w:val="24"/>
          <w:szCs w:val="24"/>
          <w:highlight w:val="none"/>
          <w:lang w:val="en-US" w:eastAsia="zh-CN"/>
        </w:rPr>
        <w:t>min</w:t>
      </w:r>
      <w:r>
        <w:rPr>
          <w:rFonts w:hint="eastAsia" w:ascii="宋体" w:hAnsi="宋体" w:cs="宋体"/>
          <w:color w:val="auto"/>
          <w:sz w:val="24"/>
          <w:szCs w:val="24"/>
          <w:highlight w:val="none"/>
          <w:lang w:val="en-US" w:eastAsia="zh-CN"/>
        </w:rPr>
        <w:t xml:space="preserve"> </w:t>
      </w:r>
      <w:r>
        <w:rPr>
          <w:rFonts w:hint="default" w:ascii="宋体" w:hAnsi="宋体" w:eastAsia="宋体" w:cs="宋体"/>
          <w:color w:val="auto"/>
          <w:sz w:val="24"/>
          <w:szCs w:val="24"/>
          <w:highlight w:val="none"/>
          <w:lang w:val="en-US" w:eastAsia="zh-CN"/>
        </w:rPr>
        <w:t>到达会场，指引参会人员入座并根据实际需求，提供茶水服务等；</w:t>
      </w:r>
    </w:p>
    <w:p w14:paraId="480ED8C2">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2  </w:t>
      </w:r>
      <w:r>
        <w:rPr>
          <w:rFonts w:hint="default" w:ascii="宋体" w:hAnsi="宋体" w:eastAsia="宋体" w:cs="宋体"/>
          <w:color w:val="auto"/>
          <w:sz w:val="24"/>
          <w:szCs w:val="24"/>
          <w:highlight w:val="none"/>
          <w:lang w:val="en-US" w:eastAsia="zh-CN"/>
        </w:rPr>
        <w:t>会议进行时，宜每隔</w:t>
      </w:r>
      <w:r>
        <w:rPr>
          <w:rFonts w:hint="eastAsia" w:ascii="宋体" w:hAnsi="宋体" w:cs="宋体"/>
          <w:color w:val="auto"/>
          <w:sz w:val="24"/>
          <w:szCs w:val="24"/>
          <w:highlight w:val="none"/>
          <w:lang w:val="en-US" w:eastAsia="zh-CN"/>
        </w:rPr>
        <w:t xml:space="preserve"> </w:t>
      </w:r>
      <w:r>
        <w:rPr>
          <w:rFonts w:hint="default" w:ascii="宋体" w:hAnsi="宋体" w:eastAsia="宋体" w:cs="宋体"/>
          <w:color w:val="auto"/>
          <w:sz w:val="24"/>
          <w:szCs w:val="24"/>
          <w:highlight w:val="none"/>
          <w:lang w:val="en-US" w:eastAsia="zh-CN"/>
        </w:rPr>
        <w:t>20min</w:t>
      </w:r>
      <w:r>
        <w:rPr>
          <w:rFonts w:hint="eastAsia" w:ascii="宋体" w:hAnsi="宋体" w:cs="宋体"/>
          <w:color w:val="auto"/>
          <w:sz w:val="24"/>
          <w:szCs w:val="24"/>
          <w:highlight w:val="none"/>
          <w:lang w:val="en-US" w:eastAsia="zh-CN"/>
        </w:rPr>
        <w:t xml:space="preserve"> </w:t>
      </w:r>
      <w:r>
        <w:rPr>
          <w:rFonts w:hint="default" w:ascii="宋体" w:hAnsi="宋体" w:eastAsia="宋体" w:cs="宋体"/>
          <w:color w:val="auto"/>
          <w:sz w:val="24"/>
          <w:szCs w:val="24"/>
          <w:highlight w:val="none"/>
          <w:lang w:val="en-US" w:eastAsia="zh-CN"/>
        </w:rPr>
        <w:t>左右，为参会人员添加茶水，对主席台或主宾位客人要视情况及时补水，加水过程中应做到走路轻</w:t>
      </w:r>
      <w:r>
        <w:rPr>
          <w:rFonts w:hint="eastAsia" w:ascii="宋体" w:hAnsi="宋体" w:cs="宋体"/>
          <w:color w:val="auto"/>
          <w:sz w:val="24"/>
          <w:szCs w:val="24"/>
          <w:highlight w:val="none"/>
          <w:lang w:val="en-US" w:eastAsia="zh-CN"/>
        </w:rPr>
        <w:t>、</w:t>
      </w:r>
      <w:r>
        <w:rPr>
          <w:rFonts w:hint="default" w:ascii="宋体" w:hAnsi="宋体" w:eastAsia="宋体" w:cs="宋体"/>
          <w:color w:val="auto"/>
          <w:sz w:val="24"/>
          <w:szCs w:val="24"/>
          <w:highlight w:val="none"/>
          <w:lang w:val="en-US" w:eastAsia="zh-CN"/>
        </w:rPr>
        <w:t>讲话轻、动作轻，确保加水时无茶水滴漏，避免影响会议；</w:t>
      </w:r>
    </w:p>
    <w:p w14:paraId="5AC73190">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3  </w:t>
      </w:r>
      <w:r>
        <w:rPr>
          <w:rFonts w:hint="default" w:ascii="宋体" w:hAnsi="宋体" w:eastAsia="宋体" w:cs="宋体"/>
          <w:color w:val="auto"/>
          <w:sz w:val="24"/>
          <w:szCs w:val="24"/>
          <w:highlight w:val="none"/>
          <w:lang w:val="en-US" w:eastAsia="zh-CN"/>
        </w:rPr>
        <w:t>会议中应加强安全保卫及巡视工作，防止无关人员进入会议室扰乱会议；</w:t>
      </w:r>
    </w:p>
    <w:p w14:paraId="51B19CD0">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4  </w:t>
      </w:r>
      <w:r>
        <w:rPr>
          <w:rFonts w:hint="default" w:ascii="宋体" w:hAnsi="宋体" w:eastAsia="宋体" w:cs="宋体"/>
          <w:color w:val="auto"/>
          <w:sz w:val="24"/>
          <w:szCs w:val="24"/>
          <w:highlight w:val="none"/>
          <w:lang w:val="en-US" w:eastAsia="zh-CN"/>
        </w:rPr>
        <w:t>中途休会的会场整理工作，应根据会议需要更换矿泉水、</w:t>
      </w:r>
      <w:r>
        <w:rPr>
          <w:rFonts w:hint="eastAsia" w:ascii="宋体" w:hAnsi="宋体" w:cs="宋体"/>
          <w:color w:val="auto"/>
          <w:sz w:val="24"/>
          <w:szCs w:val="24"/>
          <w:highlight w:val="none"/>
          <w:lang w:val="en-US" w:eastAsia="zh-CN"/>
        </w:rPr>
        <w:t>茶</w:t>
      </w:r>
      <w:r>
        <w:rPr>
          <w:rFonts w:hint="default" w:ascii="宋体" w:hAnsi="宋体" w:eastAsia="宋体" w:cs="宋体"/>
          <w:color w:val="auto"/>
          <w:sz w:val="24"/>
          <w:szCs w:val="24"/>
          <w:highlight w:val="none"/>
          <w:lang w:val="en-US" w:eastAsia="zh-CN"/>
        </w:rPr>
        <w:t>杯、</w:t>
      </w:r>
      <w:r>
        <w:rPr>
          <w:rFonts w:hint="eastAsia" w:ascii="宋体" w:hAnsi="宋体" w:cs="宋体"/>
          <w:color w:val="auto"/>
          <w:sz w:val="24"/>
          <w:szCs w:val="24"/>
          <w:highlight w:val="none"/>
          <w:lang w:val="en-US" w:eastAsia="zh-CN"/>
        </w:rPr>
        <w:t>座席</w:t>
      </w:r>
      <w:r>
        <w:rPr>
          <w:rFonts w:hint="default" w:ascii="宋体" w:hAnsi="宋体" w:eastAsia="宋体" w:cs="宋体"/>
          <w:color w:val="auto"/>
          <w:sz w:val="24"/>
          <w:szCs w:val="24"/>
          <w:highlight w:val="none"/>
          <w:lang w:val="en-US" w:eastAsia="zh-CN"/>
        </w:rPr>
        <w:t>牌等物品；不应随意翻动参会人员物品；</w:t>
      </w:r>
    </w:p>
    <w:p w14:paraId="7B44B7EB">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5  </w:t>
      </w:r>
      <w:r>
        <w:rPr>
          <w:rFonts w:hint="default" w:ascii="宋体" w:hAnsi="宋体" w:eastAsia="宋体" w:cs="宋体"/>
          <w:color w:val="auto"/>
          <w:sz w:val="24"/>
          <w:szCs w:val="24"/>
          <w:highlight w:val="none"/>
          <w:lang w:val="en-US" w:eastAsia="zh-CN"/>
        </w:rPr>
        <w:t>会务服务人员不应随意离岗、串岗、聊天，手机应保持静音；</w:t>
      </w:r>
    </w:p>
    <w:p w14:paraId="4572512D">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6  </w:t>
      </w:r>
      <w:r>
        <w:rPr>
          <w:rFonts w:hint="default" w:ascii="宋体" w:hAnsi="宋体" w:eastAsia="宋体" w:cs="宋体"/>
          <w:color w:val="auto"/>
          <w:sz w:val="24"/>
          <w:szCs w:val="24"/>
          <w:highlight w:val="none"/>
          <w:lang w:val="en-US" w:eastAsia="zh-CN"/>
        </w:rPr>
        <w:t>会议期间应全程监视设备的运行情况，出现异常及时应对、快速处理，确保会议正常进行。</w:t>
      </w:r>
    </w:p>
    <w:p w14:paraId="20C8A67B">
      <w:pPr>
        <w:keepNext w:val="0"/>
        <w:keepLines w:val="0"/>
        <w:pageBreakBefore w:val="0"/>
        <w:widowControl w:val="0"/>
        <w:kinsoku/>
        <w:wordWrap/>
        <w:overflowPunct/>
        <w:topLinePunct w:val="0"/>
        <w:autoSpaceDE/>
        <w:autoSpaceDN/>
        <w:bidi w:val="0"/>
        <w:adjustRightInd/>
        <w:snapToGrid/>
        <w:spacing w:before="157" w:beforeLines="50" w:after="157" w:afterLines="50"/>
        <w:ind w:firstLine="0" w:firstLineChars="0"/>
        <w:jc w:val="center"/>
        <w:textAlignment w:val="auto"/>
        <w:outlineLvl w:val="2"/>
        <w:rPr>
          <w:rFonts w:hint="eastAsia" w:ascii="宋体" w:hAnsi="宋体" w:eastAsia="宋体" w:cs="宋体"/>
          <w:b/>
          <w:bCs/>
          <w:color w:val="auto"/>
          <w:sz w:val="24"/>
          <w:szCs w:val="24"/>
          <w:highlight w:val="none"/>
          <w:lang w:val="en-US" w:eastAsia="zh-CN"/>
        </w:rPr>
      </w:pPr>
      <w:bookmarkStart w:id="216" w:name="_Toc13378"/>
      <w:bookmarkStart w:id="217" w:name="_Toc1656"/>
      <w:bookmarkStart w:id="218" w:name="_Toc11792"/>
      <w:bookmarkStart w:id="219" w:name="_Toc4713"/>
      <w:bookmarkStart w:id="220" w:name="_Toc30279"/>
      <w:bookmarkStart w:id="221" w:name="_Toc27234"/>
      <w:bookmarkStart w:id="222" w:name="_Toc23613"/>
      <w:bookmarkStart w:id="223" w:name="_Toc4019"/>
      <w:r>
        <w:rPr>
          <w:rFonts w:hint="eastAsia" w:ascii="宋体" w:hAnsi="宋体" w:eastAsia="宋体" w:cs="宋体"/>
          <w:b/>
          <w:bCs/>
          <w:color w:val="auto"/>
          <w:sz w:val="24"/>
          <w:szCs w:val="24"/>
          <w:highlight w:val="none"/>
          <w:lang w:val="en-US" w:eastAsia="zh-CN"/>
        </w:rPr>
        <w:t>Ⅳ  会后服务</w:t>
      </w:r>
      <w:bookmarkEnd w:id="216"/>
      <w:bookmarkEnd w:id="217"/>
      <w:bookmarkEnd w:id="218"/>
      <w:bookmarkEnd w:id="219"/>
      <w:bookmarkEnd w:id="220"/>
      <w:bookmarkEnd w:id="221"/>
      <w:bookmarkEnd w:id="222"/>
      <w:bookmarkEnd w:id="223"/>
    </w:p>
    <w:p w14:paraId="6716C272">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default" w:ascii="宋体" w:hAnsi="宋体" w:eastAsia="宋体" w:cs="宋体"/>
          <w:color w:val="auto"/>
          <w:sz w:val="24"/>
          <w:szCs w:val="24"/>
          <w:highlight w:val="none"/>
          <w:lang w:val="en-US" w:eastAsia="zh-CN"/>
        </w:rPr>
      </w:pPr>
      <w:r>
        <w:rPr>
          <w:rFonts w:hint="eastAsia" w:ascii="Times New Roman" w:hAnsi="Times New Roman" w:eastAsia="黑体" w:cs="Times New Roman"/>
          <w:b/>
          <w:bCs/>
          <w:color w:val="auto"/>
          <w:sz w:val="24"/>
          <w:szCs w:val="24"/>
          <w:highlight w:val="none"/>
          <w:lang w:val="en-US" w:eastAsia="zh-CN"/>
        </w:rPr>
        <w:t>5.2.5</w:t>
      </w:r>
      <w:r>
        <w:rPr>
          <w:rFonts w:hint="eastAsia" w:ascii="宋体" w:hAnsi="宋体" w:eastAsia="宋体" w:cs="宋体"/>
          <w:color w:val="auto"/>
          <w:sz w:val="24"/>
          <w:szCs w:val="24"/>
          <w:highlight w:val="none"/>
          <w:lang w:val="en-US" w:eastAsia="zh-CN"/>
        </w:rPr>
        <w:t xml:space="preserve">  </w:t>
      </w:r>
      <w:r>
        <w:rPr>
          <w:rFonts w:hint="default" w:ascii="宋体" w:hAnsi="宋体" w:eastAsia="宋体" w:cs="宋体"/>
          <w:color w:val="auto"/>
          <w:sz w:val="24"/>
          <w:szCs w:val="24"/>
          <w:highlight w:val="none"/>
          <w:lang w:val="en-US" w:eastAsia="zh-CN"/>
        </w:rPr>
        <w:t>会后服务应符合以下要求：</w:t>
      </w:r>
    </w:p>
    <w:p w14:paraId="25BCB5A6">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1  </w:t>
      </w:r>
      <w:r>
        <w:rPr>
          <w:rFonts w:hint="default" w:ascii="宋体" w:hAnsi="宋体" w:eastAsia="宋体" w:cs="宋体"/>
          <w:color w:val="auto"/>
          <w:sz w:val="24"/>
          <w:szCs w:val="24"/>
          <w:highlight w:val="none"/>
          <w:lang w:val="en-US" w:eastAsia="zh-CN"/>
        </w:rPr>
        <w:t>会后应指引人员和车辆有序疏散，无拥堵现象；</w:t>
      </w:r>
    </w:p>
    <w:p w14:paraId="0531D1D5">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2  </w:t>
      </w:r>
      <w:r>
        <w:rPr>
          <w:rFonts w:hint="default" w:ascii="宋体" w:hAnsi="宋体" w:eastAsia="宋体" w:cs="宋体"/>
          <w:color w:val="auto"/>
          <w:sz w:val="24"/>
          <w:szCs w:val="24"/>
          <w:highlight w:val="none"/>
          <w:lang w:val="en-US" w:eastAsia="zh-CN"/>
        </w:rPr>
        <w:t>应在参会人员离场后 10</w:t>
      </w:r>
      <w:r>
        <w:rPr>
          <w:rFonts w:hint="eastAsia" w:ascii="宋体" w:hAnsi="宋体" w:eastAsia="宋体" w:cs="宋体"/>
          <w:color w:val="auto"/>
          <w:sz w:val="24"/>
          <w:szCs w:val="24"/>
          <w:highlight w:val="none"/>
          <w:lang w:val="en-US" w:eastAsia="zh-CN"/>
        </w:rPr>
        <w:t>min</w:t>
      </w:r>
      <w:r>
        <w:rPr>
          <w:rFonts w:hint="eastAsia" w:ascii="宋体" w:hAnsi="宋体" w:cs="宋体"/>
          <w:color w:val="auto"/>
          <w:sz w:val="24"/>
          <w:szCs w:val="24"/>
          <w:highlight w:val="none"/>
          <w:lang w:val="en-US" w:eastAsia="zh-CN"/>
        </w:rPr>
        <w:t xml:space="preserve"> </w:t>
      </w:r>
      <w:r>
        <w:rPr>
          <w:rFonts w:hint="default" w:ascii="宋体" w:hAnsi="宋体" w:eastAsia="宋体" w:cs="宋体"/>
          <w:color w:val="auto"/>
          <w:sz w:val="24"/>
          <w:szCs w:val="24"/>
          <w:highlight w:val="none"/>
          <w:lang w:val="en-US" w:eastAsia="zh-CN"/>
        </w:rPr>
        <w:t>内开始会场清洁和整理服务，桌椅摆放有序，回收会务用品，</w:t>
      </w:r>
      <w:r>
        <w:rPr>
          <w:rFonts w:hint="eastAsia" w:ascii="宋体" w:hAnsi="宋体" w:eastAsia="宋体" w:cs="宋体"/>
          <w:color w:val="auto"/>
          <w:sz w:val="24"/>
          <w:szCs w:val="24"/>
          <w:highlight w:val="none"/>
          <w:lang w:val="en-US" w:eastAsia="zh-CN"/>
        </w:rPr>
        <w:t>保</w:t>
      </w:r>
      <w:r>
        <w:rPr>
          <w:rFonts w:hint="default" w:ascii="宋体" w:hAnsi="宋体" w:eastAsia="宋体" w:cs="宋体"/>
          <w:color w:val="auto"/>
          <w:sz w:val="24"/>
          <w:szCs w:val="24"/>
          <w:highlight w:val="none"/>
          <w:lang w:val="en-US" w:eastAsia="zh-CN"/>
        </w:rPr>
        <w:t xml:space="preserve">持会场干净、无污迹、无灰尘、无手印、无文件遗漏，关闭门窗及设施设备； </w:t>
      </w:r>
    </w:p>
    <w:p w14:paraId="689FEA92">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3  </w:t>
      </w:r>
      <w:r>
        <w:rPr>
          <w:rFonts w:hint="default" w:ascii="宋体" w:hAnsi="宋体" w:eastAsia="宋体" w:cs="宋体"/>
          <w:color w:val="auto"/>
          <w:sz w:val="24"/>
          <w:szCs w:val="24"/>
          <w:highlight w:val="none"/>
          <w:lang w:val="en-US" w:eastAsia="zh-CN"/>
        </w:rPr>
        <w:t>应做好会议服务记录归档工作</w:t>
      </w:r>
      <w:r>
        <w:rPr>
          <w:rFonts w:hint="eastAsia" w:ascii="宋体" w:hAnsi="宋体" w:eastAsia="宋体" w:cs="宋体"/>
          <w:color w:val="auto"/>
          <w:sz w:val="24"/>
          <w:szCs w:val="24"/>
          <w:highlight w:val="none"/>
          <w:lang w:val="en-US" w:eastAsia="zh-CN"/>
        </w:rPr>
        <w:t>；</w:t>
      </w:r>
    </w:p>
    <w:p w14:paraId="5B6700CB">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4  </w:t>
      </w:r>
      <w:r>
        <w:rPr>
          <w:rFonts w:hint="default" w:ascii="宋体" w:hAnsi="宋体" w:eastAsia="宋体" w:cs="宋体"/>
          <w:color w:val="auto"/>
          <w:sz w:val="24"/>
          <w:szCs w:val="24"/>
          <w:highlight w:val="none"/>
          <w:lang w:val="en-US" w:eastAsia="zh-CN"/>
        </w:rPr>
        <w:t>如发现有遗忘物品，应第一时间交至会议主办</w:t>
      </w:r>
      <w:r>
        <w:rPr>
          <w:rFonts w:hint="eastAsia" w:ascii="宋体" w:hAnsi="宋体" w:eastAsia="宋体" w:cs="宋体"/>
          <w:color w:val="auto"/>
          <w:sz w:val="24"/>
          <w:szCs w:val="24"/>
          <w:highlight w:val="none"/>
          <w:lang w:val="en-US" w:eastAsia="zh-CN"/>
        </w:rPr>
        <w:t>方</w:t>
      </w:r>
      <w:r>
        <w:rPr>
          <w:rFonts w:hint="default" w:ascii="宋体" w:hAnsi="宋体" w:eastAsia="宋体" w:cs="宋体"/>
          <w:color w:val="auto"/>
          <w:sz w:val="24"/>
          <w:szCs w:val="24"/>
          <w:highlight w:val="none"/>
          <w:lang w:val="en-US" w:eastAsia="zh-CN"/>
        </w:rPr>
        <w:t>，做好登记</w:t>
      </w:r>
      <w:r>
        <w:rPr>
          <w:rFonts w:hint="eastAsia" w:ascii="宋体" w:hAnsi="宋体" w:eastAsia="宋体" w:cs="宋体"/>
          <w:color w:val="auto"/>
          <w:sz w:val="24"/>
          <w:szCs w:val="24"/>
          <w:highlight w:val="none"/>
          <w:lang w:val="en-US" w:eastAsia="zh-CN"/>
        </w:rPr>
        <w:t>保存归档</w:t>
      </w:r>
      <w:r>
        <w:rPr>
          <w:rFonts w:hint="default" w:ascii="宋体" w:hAnsi="宋体" w:eastAsia="宋体" w:cs="宋体"/>
          <w:color w:val="auto"/>
          <w:sz w:val="24"/>
          <w:szCs w:val="24"/>
          <w:highlight w:val="none"/>
          <w:lang w:val="en-US" w:eastAsia="zh-CN"/>
        </w:rPr>
        <w:t>。</w:t>
      </w:r>
    </w:p>
    <w:p w14:paraId="47909E46">
      <w:pPr>
        <w:pStyle w:val="20"/>
        <w:rPr>
          <w:rFonts w:hint="default" w:ascii="宋体" w:hAnsi="宋体" w:eastAsia="宋体" w:cs="宋体"/>
          <w:color w:val="auto"/>
          <w:sz w:val="24"/>
          <w:szCs w:val="24"/>
          <w:highlight w:val="none"/>
          <w:lang w:val="en-US" w:eastAsia="zh-CN"/>
        </w:rPr>
      </w:pPr>
    </w:p>
    <w:p w14:paraId="236AA0BD">
      <w:pPr>
        <w:rPr>
          <w:rFonts w:hint="default" w:ascii="宋体" w:hAnsi="宋体" w:eastAsia="宋体" w:cs="宋体"/>
          <w:color w:val="auto"/>
          <w:sz w:val="24"/>
          <w:szCs w:val="24"/>
          <w:highlight w:val="none"/>
          <w:lang w:val="en-US" w:eastAsia="zh-CN"/>
        </w:rPr>
      </w:pPr>
    </w:p>
    <w:p w14:paraId="698545E9">
      <w:pPr>
        <w:pStyle w:val="20"/>
        <w:rPr>
          <w:rFonts w:hint="default" w:ascii="宋体" w:hAnsi="宋体" w:eastAsia="宋体" w:cs="宋体"/>
          <w:color w:val="auto"/>
          <w:sz w:val="24"/>
          <w:szCs w:val="24"/>
          <w:highlight w:val="none"/>
          <w:lang w:val="en-US" w:eastAsia="zh-CN"/>
        </w:rPr>
      </w:pPr>
    </w:p>
    <w:p w14:paraId="10CD57DC">
      <w:pPr>
        <w:rPr>
          <w:rFonts w:hint="default" w:ascii="宋体" w:hAnsi="宋体" w:eastAsia="宋体" w:cs="宋体"/>
          <w:color w:val="auto"/>
          <w:sz w:val="24"/>
          <w:szCs w:val="24"/>
          <w:highlight w:val="none"/>
          <w:lang w:val="en-US" w:eastAsia="zh-CN"/>
        </w:rPr>
      </w:pPr>
    </w:p>
    <w:p w14:paraId="5E965FA4">
      <w:pPr>
        <w:pStyle w:val="20"/>
        <w:rPr>
          <w:rFonts w:hint="default" w:ascii="宋体" w:hAnsi="宋体" w:eastAsia="宋体" w:cs="宋体"/>
          <w:color w:val="auto"/>
          <w:sz w:val="24"/>
          <w:szCs w:val="24"/>
          <w:highlight w:val="none"/>
          <w:lang w:val="en-US" w:eastAsia="zh-CN"/>
        </w:rPr>
      </w:pPr>
    </w:p>
    <w:p w14:paraId="79818DEF">
      <w:pPr>
        <w:rPr>
          <w:rFonts w:hint="default" w:ascii="宋体" w:hAnsi="宋体" w:eastAsia="宋体" w:cs="宋体"/>
          <w:color w:val="auto"/>
          <w:sz w:val="24"/>
          <w:szCs w:val="24"/>
          <w:highlight w:val="none"/>
          <w:lang w:val="en-US" w:eastAsia="zh-CN"/>
        </w:rPr>
      </w:pPr>
    </w:p>
    <w:p w14:paraId="0AB792F7">
      <w:pPr>
        <w:pStyle w:val="20"/>
        <w:rPr>
          <w:rFonts w:hint="default" w:ascii="宋体" w:hAnsi="宋体" w:eastAsia="宋体" w:cs="宋体"/>
          <w:color w:val="auto"/>
          <w:sz w:val="24"/>
          <w:szCs w:val="24"/>
          <w:highlight w:val="none"/>
          <w:lang w:val="en-US" w:eastAsia="zh-CN"/>
        </w:rPr>
      </w:pPr>
    </w:p>
    <w:p w14:paraId="6486A68D">
      <w:pPr>
        <w:pStyle w:val="20"/>
        <w:rPr>
          <w:rFonts w:hint="eastAsia"/>
          <w:color w:val="auto"/>
          <w:highlight w:val="none"/>
          <w:lang w:val="en-US" w:eastAsia="zh-CN"/>
        </w:rPr>
      </w:pPr>
    </w:p>
    <w:p w14:paraId="329766B8">
      <w:pPr>
        <w:pStyle w:val="2"/>
        <w:keepNext w:val="0"/>
        <w:keepLines w:val="0"/>
        <w:pageBreakBefore/>
        <w:spacing w:line="240" w:lineRule="auto"/>
        <w:jc w:val="center"/>
        <w:rPr>
          <w:rFonts w:hint="default" w:ascii="Times New Roman" w:hAnsi="Times New Roman" w:eastAsia="宋体" w:cs="Times New Roman"/>
          <w:color w:val="auto"/>
          <w:sz w:val="30"/>
          <w:highlight w:val="none"/>
          <w:lang w:val="en-US" w:eastAsia="zh-CN"/>
        </w:rPr>
      </w:pPr>
      <w:bookmarkStart w:id="224" w:name="_Toc18254"/>
      <w:bookmarkStart w:id="225" w:name="_Toc27411"/>
      <w:bookmarkStart w:id="226" w:name="_Toc19896"/>
      <w:bookmarkStart w:id="227" w:name="_Toc12945"/>
      <w:bookmarkStart w:id="228" w:name="_Toc15473"/>
      <w:r>
        <w:rPr>
          <w:rFonts w:hint="eastAsia" w:cs="Times New Roman"/>
          <w:color w:val="auto"/>
          <w:sz w:val="30"/>
          <w:highlight w:val="none"/>
          <w:lang w:val="en-US" w:eastAsia="zh-CN"/>
        </w:rPr>
        <w:t>6</w:t>
      </w:r>
      <w:r>
        <w:rPr>
          <w:rFonts w:hint="eastAsia" w:ascii="Times New Roman" w:hAnsi="Times New Roman" w:eastAsia="宋体" w:cs="Times New Roman"/>
          <w:color w:val="auto"/>
          <w:sz w:val="30"/>
          <w:highlight w:val="none"/>
          <w:lang w:val="en-US" w:eastAsia="zh-CN"/>
        </w:rPr>
        <w:t xml:space="preserve"> 保  洁  服  务</w:t>
      </w:r>
      <w:bookmarkEnd w:id="224"/>
      <w:bookmarkEnd w:id="225"/>
      <w:bookmarkEnd w:id="226"/>
      <w:bookmarkEnd w:id="227"/>
      <w:bookmarkEnd w:id="228"/>
    </w:p>
    <w:p w14:paraId="3E49FA26">
      <w:pPr>
        <w:keepNext w:val="0"/>
        <w:keepLines w:val="0"/>
        <w:pageBreakBefore w:val="0"/>
        <w:widowControl w:val="0"/>
        <w:kinsoku/>
        <w:wordWrap/>
        <w:overflowPunct/>
        <w:topLinePunct w:val="0"/>
        <w:autoSpaceDE/>
        <w:autoSpaceDN/>
        <w:bidi w:val="0"/>
        <w:adjustRightInd/>
        <w:snapToGrid/>
        <w:spacing w:before="157" w:beforeLines="50" w:after="157" w:afterLines="50"/>
        <w:ind w:firstLine="0" w:firstLineChars="0"/>
        <w:jc w:val="center"/>
        <w:textAlignment w:val="auto"/>
        <w:outlineLvl w:val="1"/>
        <w:rPr>
          <w:rFonts w:hint="default" w:ascii="宋体" w:hAnsi="宋体" w:cs="宋体"/>
          <w:b/>
          <w:bCs/>
          <w:color w:val="auto"/>
          <w:sz w:val="24"/>
          <w:szCs w:val="24"/>
          <w:highlight w:val="none"/>
          <w:lang w:val="en-US" w:eastAsia="zh-CN"/>
        </w:rPr>
      </w:pPr>
      <w:bookmarkStart w:id="229" w:name="_Toc14955"/>
      <w:bookmarkStart w:id="230" w:name="_Toc2372"/>
      <w:bookmarkStart w:id="231" w:name="_Toc8614"/>
      <w:bookmarkStart w:id="232" w:name="_Toc15046"/>
      <w:bookmarkStart w:id="233" w:name="_Toc29484"/>
      <w:r>
        <w:rPr>
          <w:rFonts w:hint="eastAsia" w:ascii="宋体" w:hAnsi="宋体" w:cs="宋体"/>
          <w:b/>
          <w:bCs/>
          <w:color w:val="auto"/>
          <w:sz w:val="24"/>
          <w:szCs w:val="24"/>
          <w:highlight w:val="none"/>
          <w:lang w:val="en-US" w:eastAsia="zh-CN"/>
        </w:rPr>
        <w:t>6</w:t>
      </w:r>
      <w:r>
        <w:rPr>
          <w:rFonts w:hint="eastAsia" w:ascii="宋体" w:hAnsi="宋体" w:eastAsia="宋体" w:cs="宋体"/>
          <w:b/>
          <w:bCs/>
          <w:color w:val="auto"/>
          <w:sz w:val="24"/>
          <w:szCs w:val="24"/>
          <w:highlight w:val="none"/>
          <w:lang w:val="en-US" w:eastAsia="zh-CN"/>
        </w:rPr>
        <w:t xml:space="preserve">.1  </w:t>
      </w:r>
      <w:r>
        <w:rPr>
          <w:rFonts w:hint="eastAsia" w:ascii="宋体" w:hAnsi="宋体" w:cs="宋体"/>
          <w:b/>
          <w:bCs/>
          <w:color w:val="auto"/>
          <w:sz w:val="24"/>
          <w:szCs w:val="24"/>
          <w:highlight w:val="none"/>
          <w:lang w:val="en-US" w:eastAsia="zh-CN"/>
        </w:rPr>
        <w:t>基本要求</w:t>
      </w:r>
      <w:bookmarkEnd w:id="229"/>
      <w:bookmarkEnd w:id="230"/>
      <w:bookmarkEnd w:id="231"/>
      <w:bookmarkEnd w:id="232"/>
      <w:bookmarkEnd w:id="233"/>
    </w:p>
    <w:p w14:paraId="50424DA5">
      <w:pPr>
        <w:keepNext w:val="0"/>
        <w:keepLines w:val="0"/>
        <w:pageBreakBefore w:val="0"/>
        <w:widowControl w:val="0"/>
        <w:kinsoku/>
        <w:wordWrap/>
        <w:overflowPunct/>
        <w:topLinePunct w:val="0"/>
        <w:autoSpaceDE/>
        <w:autoSpaceDN/>
        <w:bidi w:val="0"/>
        <w:adjustRightInd/>
        <w:snapToGrid/>
        <w:spacing w:line="360" w:lineRule="auto"/>
        <w:ind w:left="0" w:leftChars="0"/>
        <w:jc w:val="both"/>
        <w:textAlignment w:val="auto"/>
        <w:outlineLvl w:val="9"/>
        <w:rPr>
          <w:rFonts w:hint="eastAsia" w:ascii="宋体" w:hAnsi="宋体" w:eastAsia="宋体" w:cs="宋体"/>
          <w:color w:val="auto"/>
          <w:sz w:val="24"/>
          <w:szCs w:val="24"/>
          <w:highlight w:val="none"/>
          <w:lang w:val="en-US" w:eastAsia="zh-CN"/>
        </w:rPr>
      </w:pPr>
      <w:bookmarkStart w:id="234" w:name="_Toc24920"/>
      <w:r>
        <w:rPr>
          <w:rFonts w:hint="eastAsia" w:ascii="Times New Roman" w:hAnsi="Times New Roman" w:eastAsia="黑体" w:cs="Times New Roman"/>
          <w:b/>
          <w:bCs/>
          <w:color w:val="auto"/>
          <w:sz w:val="24"/>
          <w:szCs w:val="24"/>
          <w:highlight w:val="none"/>
          <w:lang w:val="en-US" w:eastAsia="zh-CN"/>
        </w:rPr>
        <w:t>6.1.1</w:t>
      </w:r>
      <w:r>
        <w:rPr>
          <w:rFonts w:hint="eastAsia" w:ascii="黑体" w:hAnsi="黑体" w:eastAsia="黑体" w:cs="黑体"/>
          <w:color w:val="auto"/>
          <w:sz w:val="24"/>
          <w:szCs w:val="24"/>
          <w:highlight w:val="none"/>
          <w:lang w:val="en-US" w:eastAsia="zh-CN"/>
        </w:rPr>
        <w:t xml:space="preserve">  </w:t>
      </w:r>
      <w:r>
        <w:rPr>
          <w:rFonts w:hint="eastAsia" w:ascii="宋体" w:hAnsi="宋体" w:eastAsia="宋体" w:cs="宋体"/>
          <w:color w:val="auto"/>
          <w:sz w:val="24"/>
          <w:szCs w:val="24"/>
          <w:highlight w:val="none"/>
          <w:lang w:val="en-US" w:eastAsia="zh-CN"/>
        </w:rPr>
        <w:t>应建立环境卫生、垃圾分类、病媒生物防制等管理制度，明确责任范围。清洁卫生、病媒生物防制等工作记录清晰齐备。</w:t>
      </w:r>
      <w:bookmarkEnd w:id="234"/>
    </w:p>
    <w:p w14:paraId="3795EF83">
      <w:pPr>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line="360" w:lineRule="auto"/>
        <w:jc w:val="both"/>
        <w:textAlignment w:val="auto"/>
        <w:rPr>
          <w:rFonts w:hint="eastAsia" w:eastAsia="宋体" w:cs="Times New Roman"/>
          <w:color w:val="auto"/>
          <w:sz w:val="24"/>
          <w:szCs w:val="24"/>
          <w:highlight w:val="none"/>
          <w:lang w:val="en-US" w:eastAsia="zh-CN"/>
        </w:rPr>
      </w:pPr>
      <w:r>
        <w:rPr>
          <w:rFonts w:hint="eastAsia" w:ascii="Times New Roman" w:hAnsi="Times New Roman" w:eastAsia="黑体" w:cs="Times New Roman"/>
          <w:b/>
          <w:bCs/>
          <w:color w:val="auto"/>
          <w:sz w:val="24"/>
          <w:szCs w:val="24"/>
          <w:highlight w:val="none"/>
          <w:lang w:val="en-US" w:eastAsia="zh-CN"/>
        </w:rPr>
        <w:t>6</w:t>
      </w:r>
      <w:r>
        <w:rPr>
          <w:rFonts w:hint="default" w:ascii="Times New Roman" w:hAnsi="Times New Roman" w:eastAsia="黑体" w:cs="Times New Roman"/>
          <w:b/>
          <w:bCs/>
          <w:color w:val="auto"/>
          <w:sz w:val="24"/>
          <w:szCs w:val="24"/>
          <w:highlight w:val="none"/>
          <w:lang w:val="en-US" w:eastAsia="zh-CN"/>
        </w:rPr>
        <w:t>.1.</w:t>
      </w:r>
      <w:r>
        <w:rPr>
          <w:rFonts w:hint="eastAsia" w:ascii="Times New Roman" w:hAnsi="Times New Roman" w:eastAsia="黑体" w:cs="Times New Roman"/>
          <w:b/>
          <w:bCs/>
          <w:color w:val="auto"/>
          <w:sz w:val="24"/>
          <w:szCs w:val="24"/>
          <w:highlight w:val="none"/>
          <w:lang w:val="en-US" w:eastAsia="zh-CN"/>
        </w:rPr>
        <w:t>2</w:t>
      </w:r>
      <w:r>
        <w:rPr>
          <w:rFonts w:hint="eastAsia" w:ascii="黑体" w:hAnsi="黑体" w:eastAsia="黑体" w:cs="黑体"/>
          <w:color w:val="auto"/>
          <w:sz w:val="24"/>
          <w:szCs w:val="24"/>
          <w:highlight w:val="none"/>
          <w:lang w:val="en-US" w:eastAsia="zh-CN"/>
        </w:rPr>
        <w:t xml:space="preserve">  </w:t>
      </w:r>
      <w:r>
        <w:rPr>
          <w:rFonts w:hint="eastAsia" w:eastAsia="宋体" w:cs="Times New Roman"/>
          <w:color w:val="auto"/>
          <w:sz w:val="24"/>
          <w:szCs w:val="24"/>
          <w:highlight w:val="none"/>
          <w:lang w:val="en-US" w:eastAsia="zh-CN"/>
        </w:rPr>
        <w:t>采用日常保洁和专项保洁相结合的方式提供服务，每年</w:t>
      </w:r>
      <w:r>
        <w:rPr>
          <w:rFonts w:hint="default" w:ascii="Arial" w:hAnsi="Arial" w:eastAsia="宋体" w:cs="Arial"/>
          <w:color w:val="auto"/>
          <w:sz w:val="24"/>
          <w:szCs w:val="24"/>
          <w:highlight w:val="none"/>
          <w:lang w:val="en-US" w:eastAsia="zh-CN"/>
        </w:rPr>
        <w:t>≥</w:t>
      </w:r>
      <w:r>
        <w:rPr>
          <w:rFonts w:hint="eastAsia" w:ascii="Arial" w:hAnsi="Arial" w:cs="Arial"/>
          <w:color w:val="auto"/>
          <w:sz w:val="24"/>
          <w:szCs w:val="24"/>
          <w:highlight w:val="none"/>
          <w:lang w:val="en-US" w:eastAsia="zh-CN"/>
        </w:rPr>
        <w:t xml:space="preserve"> </w:t>
      </w:r>
      <w:r>
        <w:rPr>
          <w:rFonts w:hint="eastAsia" w:eastAsia="宋体" w:cs="Times New Roman"/>
          <w:color w:val="auto"/>
          <w:sz w:val="24"/>
          <w:szCs w:val="24"/>
          <w:highlight w:val="none"/>
          <w:lang w:val="en-US" w:eastAsia="zh-CN"/>
        </w:rPr>
        <w:t>1</w:t>
      </w:r>
      <w:r>
        <w:rPr>
          <w:rFonts w:hint="eastAsia" w:cs="Times New Roman"/>
          <w:color w:val="auto"/>
          <w:sz w:val="24"/>
          <w:szCs w:val="24"/>
          <w:highlight w:val="none"/>
          <w:lang w:val="en-US" w:eastAsia="zh-CN"/>
        </w:rPr>
        <w:t xml:space="preserve"> </w:t>
      </w:r>
      <w:r>
        <w:rPr>
          <w:rFonts w:hint="eastAsia" w:eastAsia="宋体" w:cs="Times New Roman"/>
          <w:color w:val="auto"/>
          <w:sz w:val="24"/>
          <w:szCs w:val="24"/>
          <w:highlight w:val="none"/>
          <w:lang w:val="en-US" w:eastAsia="zh-CN"/>
        </w:rPr>
        <w:t>次对保洁员进行保洁的专业知识和技能培训。</w:t>
      </w:r>
    </w:p>
    <w:p w14:paraId="0A1DB6C8">
      <w:pPr>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line="360" w:lineRule="auto"/>
        <w:jc w:val="both"/>
        <w:textAlignment w:val="auto"/>
        <w:rPr>
          <w:rFonts w:hint="eastAsia"/>
          <w:color w:val="auto"/>
          <w:highlight w:val="none"/>
          <w:lang w:val="en-US" w:eastAsia="zh-CN"/>
        </w:rPr>
      </w:pPr>
      <w:r>
        <w:rPr>
          <w:rFonts w:hint="eastAsia" w:ascii="Times New Roman" w:hAnsi="Times New Roman" w:eastAsia="黑体" w:cs="Times New Roman"/>
          <w:b/>
          <w:bCs/>
          <w:color w:val="auto"/>
          <w:sz w:val="24"/>
          <w:szCs w:val="24"/>
          <w:highlight w:val="none"/>
          <w:lang w:val="en-US" w:eastAsia="zh-CN"/>
        </w:rPr>
        <w:t>6</w:t>
      </w:r>
      <w:r>
        <w:rPr>
          <w:rFonts w:hint="default" w:ascii="Times New Roman" w:hAnsi="Times New Roman" w:eastAsia="黑体" w:cs="Times New Roman"/>
          <w:b/>
          <w:bCs/>
          <w:color w:val="auto"/>
          <w:sz w:val="24"/>
          <w:szCs w:val="24"/>
          <w:highlight w:val="none"/>
          <w:lang w:val="en-US" w:eastAsia="zh-CN"/>
        </w:rPr>
        <w:t>.1.</w:t>
      </w:r>
      <w:r>
        <w:rPr>
          <w:rFonts w:hint="eastAsia" w:ascii="Times New Roman" w:hAnsi="Times New Roman" w:eastAsia="黑体" w:cs="Times New Roman"/>
          <w:b/>
          <w:bCs/>
          <w:color w:val="auto"/>
          <w:sz w:val="24"/>
          <w:szCs w:val="24"/>
          <w:highlight w:val="none"/>
          <w:lang w:val="en-US" w:eastAsia="zh-CN"/>
        </w:rPr>
        <w:t>3</w:t>
      </w:r>
      <w:r>
        <w:rPr>
          <w:rFonts w:hint="eastAsia" w:ascii="黑体" w:hAnsi="黑体" w:eastAsia="黑体" w:cs="黑体"/>
          <w:color w:val="auto"/>
          <w:sz w:val="24"/>
          <w:szCs w:val="24"/>
          <w:highlight w:val="none"/>
          <w:lang w:val="en-US" w:eastAsia="zh-CN"/>
        </w:rPr>
        <w:t xml:space="preserve">  </w:t>
      </w:r>
      <w:r>
        <w:rPr>
          <w:rFonts w:hint="eastAsia" w:eastAsia="宋体" w:cs="Times New Roman"/>
          <w:color w:val="auto"/>
          <w:sz w:val="24"/>
          <w:szCs w:val="24"/>
          <w:highlight w:val="none"/>
          <w:lang w:val="en-US" w:eastAsia="zh-CN"/>
        </w:rPr>
        <w:t>保洁服务</w:t>
      </w:r>
      <w:r>
        <w:rPr>
          <w:rFonts w:hint="eastAsia" w:cs="Times New Roman"/>
          <w:color w:val="auto"/>
          <w:sz w:val="24"/>
          <w:szCs w:val="24"/>
          <w:highlight w:val="none"/>
          <w:lang w:val="en-US" w:eastAsia="zh-CN"/>
        </w:rPr>
        <w:t>内容及要求按附录表A执行</w:t>
      </w:r>
      <w:r>
        <w:rPr>
          <w:rFonts w:hint="eastAsia" w:eastAsia="宋体" w:cs="Times New Roman"/>
          <w:color w:val="auto"/>
          <w:sz w:val="24"/>
          <w:szCs w:val="24"/>
          <w:highlight w:val="none"/>
          <w:lang w:val="en-US" w:eastAsia="zh-CN"/>
        </w:rPr>
        <w:t>。</w:t>
      </w:r>
    </w:p>
    <w:p w14:paraId="1FABBF67">
      <w:pPr>
        <w:keepNext w:val="0"/>
        <w:keepLines w:val="0"/>
        <w:pageBreakBefore w:val="0"/>
        <w:widowControl w:val="0"/>
        <w:kinsoku/>
        <w:wordWrap/>
        <w:overflowPunct/>
        <w:topLinePunct w:val="0"/>
        <w:autoSpaceDE/>
        <w:autoSpaceDN/>
        <w:bidi w:val="0"/>
        <w:adjustRightInd/>
        <w:snapToGrid/>
        <w:spacing w:before="157" w:beforeLines="50" w:after="157" w:afterLines="50"/>
        <w:ind w:firstLine="0" w:firstLineChars="0"/>
        <w:jc w:val="center"/>
        <w:textAlignment w:val="auto"/>
        <w:outlineLvl w:val="1"/>
        <w:rPr>
          <w:rFonts w:hint="eastAsia" w:ascii="宋体" w:hAnsi="宋体" w:eastAsia="宋体" w:cs="宋体"/>
          <w:b/>
          <w:bCs/>
          <w:color w:val="auto"/>
          <w:sz w:val="24"/>
          <w:szCs w:val="24"/>
          <w:highlight w:val="none"/>
          <w:lang w:val="en-US" w:eastAsia="zh-CN"/>
        </w:rPr>
      </w:pPr>
      <w:bookmarkStart w:id="235" w:name="_Toc28698"/>
      <w:bookmarkStart w:id="236" w:name="_Toc7895"/>
      <w:bookmarkStart w:id="237" w:name="_Toc23580"/>
      <w:bookmarkStart w:id="238" w:name="_Toc18251"/>
      <w:bookmarkStart w:id="239" w:name="_Toc20239"/>
      <w:r>
        <w:rPr>
          <w:rFonts w:hint="eastAsia" w:ascii="宋体" w:hAnsi="宋体" w:cs="宋体"/>
          <w:b/>
          <w:bCs/>
          <w:color w:val="auto"/>
          <w:sz w:val="24"/>
          <w:szCs w:val="24"/>
          <w:highlight w:val="none"/>
          <w:lang w:val="en-US" w:eastAsia="zh-CN"/>
        </w:rPr>
        <w:t>6</w:t>
      </w:r>
      <w:r>
        <w:rPr>
          <w:rFonts w:hint="eastAsia" w:ascii="宋体" w:hAnsi="宋体" w:eastAsia="宋体" w:cs="宋体"/>
          <w:b/>
          <w:bCs/>
          <w:color w:val="auto"/>
          <w:sz w:val="24"/>
          <w:szCs w:val="24"/>
          <w:highlight w:val="none"/>
          <w:lang w:val="en-US" w:eastAsia="zh-CN"/>
        </w:rPr>
        <w:t>.2  作业安全</w:t>
      </w:r>
      <w:bookmarkEnd w:id="235"/>
      <w:bookmarkEnd w:id="236"/>
      <w:bookmarkEnd w:id="237"/>
      <w:bookmarkEnd w:id="238"/>
      <w:bookmarkEnd w:id="239"/>
    </w:p>
    <w:p w14:paraId="7165B721">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lang w:val="en-US" w:eastAsia="zh-CN"/>
        </w:rPr>
      </w:pPr>
      <w:r>
        <w:rPr>
          <w:rFonts w:hint="eastAsia" w:ascii="Times New Roman" w:hAnsi="Times New Roman" w:eastAsia="黑体" w:cs="Times New Roman"/>
          <w:b/>
          <w:bCs/>
          <w:color w:val="auto"/>
          <w:sz w:val="24"/>
          <w:szCs w:val="24"/>
          <w:highlight w:val="none"/>
          <w:lang w:val="en-US" w:eastAsia="zh-CN"/>
        </w:rPr>
        <w:t>6.2.1</w:t>
      </w:r>
      <w:r>
        <w:rPr>
          <w:rFonts w:hint="eastAsia" w:ascii="宋体" w:hAnsi="宋体" w:eastAsia="宋体" w:cs="宋体"/>
          <w:color w:val="auto"/>
          <w:sz w:val="24"/>
          <w:szCs w:val="24"/>
          <w:highlight w:val="none"/>
          <w:lang w:val="en-US" w:eastAsia="zh-CN"/>
        </w:rPr>
        <w:t xml:space="preserve">  保洁作业时，应采取必要的安全防护措施，防止对作业人员或他人造成伤害。</w:t>
      </w:r>
    </w:p>
    <w:p w14:paraId="55711509">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color w:val="auto"/>
          <w:sz w:val="24"/>
          <w:szCs w:val="24"/>
          <w:highlight w:val="none"/>
          <w:lang w:val="en-US" w:eastAsia="zh-CN"/>
        </w:rPr>
      </w:pPr>
      <w:bookmarkStart w:id="240" w:name="_Toc17402"/>
      <w:r>
        <w:rPr>
          <w:rFonts w:hint="eastAsia" w:ascii="Times New Roman" w:hAnsi="Times New Roman" w:eastAsia="黑体" w:cs="Times New Roman"/>
          <w:b/>
          <w:bCs/>
          <w:color w:val="auto"/>
          <w:sz w:val="24"/>
          <w:szCs w:val="24"/>
          <w:highlight w:val="none"/>
          <w:lang w:val="en-US" w:eastAsia="zh-CN"/>
        </w:rPr>
        <w:t>6.2.2</w:t>
      </w:r>
      <w:r>
        <w:rPr>
          <w:rFonts w:hint="eastAsia" w:ascii="宋体" w:hAnsi="宋体" w:eastAsia="宋体" w:cs="宋体"/>
          <w:color w:val="auto"/>
          <w:sz w:val="24"/>
          <w:szCs w:val="24"/>
          <w:highlight w:val="none"/>
          <w:lang w:val="en-US" w:eastAsia="zh-CN"/>
        </w:rPr>
        <w:t xml:space="preserve">  雨天和潮湿天气应在通道、台阶、出入口设置“注意防滑”等安全警示标识，采取除水、铺设防滑垫等相应的安全防护措施。</w:t>
      </w:r>
      <w:bookmarkEnd w:id="240"/>
    </w:p>
    <w:p w14:paraId="500A7386">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color w:val="auto"/>
          <w:sz w:val="24"/>
          <w:szCs w:val="24"/>
          <w:highlight w:val="none"/>
          <w:lang w:val="en-US" w:eastAsia="zh-CN"/>
        </w:rPr>
      </w:pPr>
      <w:r>
        <w:rPr>
          <w:rFonts w:hint="eastAsia" w:ascii="Times New Roman" w:hAnsi="Times New Roman" w:eastAsia="黑体" w:cs="Times New Roman"/>
          <w:b/>
          <w:bCs/>
          <w:color w:val="auto"/>
          <w:sz w:val="24"/>
          <w:szCs w:val="24"/>
          <w:highlight w:val="none"/>
          <w:lang w:val="en-US" w:eastAsia="zh-CN"/>
        </w:rPr>
        <w:t>6.2.3</w:t>
      </w:r>
      <w:r>
        <w:rPr>
          <w:rFonts w:hint="eastAsia" w:ascii="宋体" w:hAnsi="宋体" w:eastAsia="宋体" w:cs="宋体"/>
          <w:color w:val="auto"/>
          <w:sz w:val="24"/>
          <w:szCs w:val="24"/>
          <w:highlight w:val="none"/>
          <w:lang w:val="en-US" w:eastAsia="zh-CN"/>
        </w:rPr>
        <w:t xml:space="preserve">  保洁冲洗建筑物公共场所、过道、楼梯和大堂等地面时，宜安排在非上下班高峰期作业，现场应设置“注意防滑”等安全警示标识。</w:t>
      </w:r>
    </w:p>
    <w:p w14:paraId="577303D9">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color w:val="auto"/>
          <w:sz w:val="24"/>
          <w:szCs w:val="24"/>
          <w:highlight w:val="none"/>
          <w:lang w:val="en-US" w:eastAsia="zh-CN"/>
        </w:rPr>
      </w:pPr>
      <w:r>
        <w:rPr>
          <w:rFonts w:hint="eastAsia" w:ascii="Times New Roman" w:hAnsi="Times New Roman" w:eastAsia="黑体" w:cs="Times New Roman"/>
          <w:b/>
          <w:bCs/>
          <w:color w:val="auto"/>
          <w:sz w:val="24"/>
          <w:szCs w:val="24"/>
          <w:highlight w:val="none"/>
          <w:lang w:val="en-US" w:eastAsia="zh-CN"/>
        </w:rPr>
        <w:t xml:space="preserve">6.2.4 </w:t>
      </w:r>
      <w:r>
        <w:rPr>
          <w:rFonts w:hint="eastAsia" w:ascii="宋体" w:hAnsi="宋体" w:eastAsia="宋体" w:cs="宋体"/>
          <w:color w:val="auto"/>
          <w:sz w:val="24"/>
          <w:szCs w:val="24"/>
          <w:highlight w:val="none"/>
          <w:lang w:val="en-US" w:eastAsia="zh-CN"/>
        </w:rPr>
        <w:t xml:space="preserve"> 应正确使用保洁工具用品，严格遵守安全操作规程。</w:t>
      </w:r>
    </w:p>
    <w:p w14:paraId="3FFA146F">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color w:val="auto"/>
          <w:sz w:val="24"/>
          <w:szCs w:val="24"/>
          <w:highlight w:val="none"/>
          <w:lang w:val="en-US" w:eastAsia="zh-CN"/>
        </w:rPr>
      </w:pPr>
      <w:r>
        <w:rPr>
          <w:rFonts w:hint="eastAsia" w:ascii="Times New Roman" w:hAnsi="Times New Roman" w:eastAsia="黑体" w:cs="Times New Roman"/>
          <w:b/>
          <w:bCs/>
          <w:color w:val="auto"/>
          <w:sz w:val="24"/>
          <w:szCs w:val="24"/>
          <w:highlight w:val="none"/>
          <w:lang w:val="en-US" w:eastAsia="zh-CN"/>
        </w:rPr>
        <w:t>6.2.5</w:t>
      </w:r>
      <w:r>
        <w:rPr>
          <w:rFonts w:hint="eastAsia" w:ascii="宋体" w:hAnsi="宋体" w:eastAsia="宋体" w:cs="宋体"/>
          <w:color w:val="auto"/>
          <w:sz w:val="24"/>
          <w:szCs w:val="24"/>
          <w:highlight w:val="none"/>
          <w:lang w:val="en-US" w:eastAsia="zh-CN"/>
        </w:rPr>
        <w:t xml:space="preserve">  应使用符合环保要求的清洁剂。</w:t>
      </w:r>
      <w:r>
        <w:rPr>
          <w:rFonts w:hint="eastAsia" w:ascii="宋体" w:hAnsi="宋体" w:cs="宋体"/>
          <w:color w:val="auto"/>
          <w:sz w:val="24"/>
          <w:szCs w:val="24"/>
          <w:highlight w:val="none"/>
          <w:lang w:val="en-US" w:eastAsia="zh-CN"/>
        </w:rPr>
        <w:t>物业管理服务区域</w:t>
      </w:r>
      <w:r>
        <w:rPr>
          <w:rFonts w:hint="eastAsia" w:ascii="宋体" w:hAnsi="宋体" w:eastAsia="宋体" w:cs="宋体"/>
          <w:color w:val="auto"/>
          <w:sz w:val="24"/>
          <w:szCs w:val="24"/>
          <w:highlight w:val="none"/>
          <w:lang w:val="en-US" w:eastAsia="zh-CN"/>
        </w:rPr>
        <w:t>禁止有污染物和污染源的物品存放。</w:t>
      </w:r>
    </w:p>
    <w:p w14:paraId="3990FCF9">
      <w:pPr>
        <w:pStyle w:val="20"/>
        <w:spacing w:line="360" w:lineRule="auto"/>
        <w:rPr>
          <w:rFonts w:hint="eastAsia" w:ascii="宋体" w:hAnsi="宋体" w:cs="宋体"/>
          <w:color w:val="auto"/>
          <w:sz w:val="24"/>
          <w:szCs w:val="24"/>
          <w:highlight w:val="none"/>
          <w:lang w:val="en-US" w:eastAsia="zh-CN"/>
        </w:rPr>
      </w:pPr>
      <w:r>
        <w:rPr>
          <w:rFonts w:hint="eastAsia" w:ascii="Times New Roman" w:hAnsi="Times New Roman" w:eastAsia="黑体" w:cs="Times New Roman"/>
          <w:b/>
          <w:bCs/>
          <w:color w:val="auto"/>
          <w:sz w:val="24"/>
          <w:szCs w:val="24"/>
          <w:highlight w:val="none"/>
          <w:lang w:val="en-US" w:eastAsia="zh-CN"/>
        </w:rPr>
        <w:t>6.2.</w:t>
      </w:r>
      <w:r>
        <w:rPr>
          <w:rFonts w:hint="eastAsia" w:eastAsia="黑体" w:cs="Times New Roman"/>
          <w:b/>
          <w:bCs/>
          <w:color w:val="auto"/>
          <w:sz w:val="24"/>
          <w:szCs w:val="24"/>
          <w:highlight w:val="none"/>
          <w:lang w:val="en-US" w:eastAsia="zh-CN"/>
        </w:rPr>
        <w:t>6</w:t>
      </w:r>
      <w:r>
        <w:rPr>
          <w:rFonts w:hint="eastAsia" w:ascii="宋体" w:hAnsi="宋体" w:cs="宋体"/>
          <w:color w:val="auto"/>
          <w:sz w:val="24"/>
          <w:szCs w:val="24"/>
          <w:highlight w:val="none"/>
          <w:lang w:val="en-US" w:eastAsia="zh-CN"/>
        </w:rPr>
        <w:t xml:space="preserve">  作业时应小心执扫，控制扬尘，不扰民，不溅污行人衣物，避免妨碍行人和车辆正常行驶。</w:t>
      </w:r>
    </w:p>
    <w:p w14:paraId="7984C3C3">
      <w:pPr>
        <w:spacing w:line="360" w:lineRule="auto"/>
        <w:rPr>
          <w:rFonts w:hint="default"/>
          <w:color w:val="auto"/>
          <w:highlight w:val="none"/>
          <w:lang w:val="en-US" w:eastAsia="zh-CN"/>
        </w:rPr>
      </w:pPr>
      <w:r>
        <w:rPr>
          <w:rFonts w:hint="eastAsia" w:ascii="Times New Roman" w:hAnsi="Times New Roman" w:eastAsia="黑体" w:cs="Times New Roman"/>
          <w:b/>
          <w:bCs/>
          <w:color w:val="auto"/>
          <w:sz w:val="24"/>
          <w:szCs w:val="24"/>
          <w:highlight w:val="none"/>
          <w:lang w:val="en-US" w:eastAsia="zh-CN"/>
        </w:rPr>
        <w:t>6.2.7</w:t>
      </w:r>
      <w:r>
        <w:rPr>
          <w:rFonts w:hint="eastAsia" w:ascii="宋体" w:hAnsi="宋体" w:cs="宋体"/>
          <w:color w:val="auto"/>
          <w:sz w:val="24"/>
          <w:szCs w:val="24"/>
          <w:highlight w:val="none"/>
          <w:lang w:val="en-US" w:eastAsia="zh-CN"/>
        </w:rPr>
        <w:t xml:space="preserve">  洁具、容器和运输工具应标识清晰，完成作业后及时回收，并定点整齐摆放，保持洁净。扫帚、拖把、垃圾铲等洁具随用随清洗；运输用大垃圾桶、手推车或机动车应每天清洗 1 次，容器和工具完好率为 90％ （含）以上。</w:t>
      </w:r>
    </w:p>
    <w:p w14:paraId="22742805">
      <w:pPr>
        <w:keepNext w:val="0"/>
        <w:keepLines w:val="0"/>
        <w:pageBreakBefore w:val="0"/>
        <w:widowControl w:val="0"/>
        <w:kinsoku/>
        <w:wordWrap/>
        <w:overflowPunct/>
        <w:topLinePunct w:val="0"/>
        <w:autoSpaceDE/>
        <w:autoSpaceDN/>
        <w:bidi w:val="0"/>
        <w:adjustRightInd/>
        <w:snapToGrid/>
        <w:spacing w:before="157" w:beforeLines="50" w:after="157" w:afterLines="50"/>
        <w:ind w:firstLine="0" w:firstLineChars="0"/>
        <w:jc w:val="center"/>
        <w:textAlignment w:val="auto"/>
        <w:outlineLvl w:val="1"/>
        <w:rPr>
          <w:rFonts w:hint="eastAsia" w:ascii="宋体" w:hAnsi="宋体" w:eastAsia="宋体" w:cs="宋体"/>
          <w:b/>
          <w:bCs/>
          <w:color w:val="auto"/>
          <w:sz w:val="24"/>
          <w:szCs w:val="24"/>
          <w:highlight w:val="none"/>
          <w:lang w:val="en-US" w:eastAsia="zh-CN"/>
        </w:rPr>
      </w:pPr>
      <w:bookmarkStart w:id="241" w:name="_Toc5800"/>
      <w:bookmarkStart w:id="242" w:name="_Toc30662"/>
      <w:bookmarkStart w:id="243" w:name="_Toc23658"/>
      <w:bookmarkStart w:id="244" w:name="_Toc32355"/>
      <w:bookmarkStart w:id="245" w:name="_Toc7005"/>
      <w:r>
        <w:rPr>
          <w:rFonts w:hint="eastAsia" w:ascii="宋体" w:hAnsi="宋体" w:cs="宋体"/>
          <w:b/>
          <w:bCs/>
          <w:color w:val="auto"/>
          <w:sz w:val="24"/>
          <w:szCs w:val="24"/>
          <w:highlight w:val="none"/>
          <w:lang w:val="en-US" w:eastAsia="zh-CN"/>
        </w:rPr>
        <w:t>6</w:t>
      </w:r>
      <w:r>
        <w:rPr>
          <w:rFonts w:hint="eastAsia" w:ascii="宋体" w:hAnsi="宋体" w:eastAsia="宋体" w:cs="宋体"/>
          <w:b/>
          <w:bCs/>
          <w:color w:val="auto"/>
          <w:sz w:val="24"/>
          <w:szCs w:val="24"/>
          <w:highlight w:val="none"/>
          <w:lang w:val="en-US" w:eastAsia="zh-CN"/>
        </w:rPr>
        <w:t>.3  办公室</w:t>
      </w:r>
      <w:r>
        <w:rPr>
          <w:rFonts w:hint="eastAsia" w:ascii="宋体" w:hAnsi="宋体" w:cs="宋体"/>
          <w:b/>
          <w:bCs/>
          <w:color w:val="auto"/>
          <w:sz w:val="24"/>
          <w:szCs w:val="24"/>
          <w:highlight w:val="none"/>
          <w:lang w:val="en-US" w:eastAsia="zh-CN"/>
        </w:rPr>
        <w:t>、</w:t>
      </w:r>
      <w:r>
        <w:rPr>
          <w:rFonts w:hint="eastAsia" w:ascii="宋体" w:hAnsi="宋体" w:eastAsia="宋体" w:cs="宋体"/>
          <w:b/>
          <w:bCs/>
          <w:color w:val="auto"/>
          <w:sz w:val="24"/>
          <w:szCs w:val="24"/>
          <w:highlight w:val="none"/>
          <w:lang w:val="en-US" w:eastAsia="zh-CN"/>
        </w:rPr>
        <w:t>会议室保洁服务</w:t>
      </w:r>
      <w:bookmarkEnd w:id="241"/>
      <w:bookmarkEnd w:id="242"/>
      <w:bookmarkEnd w:id="243"/>
      <w:bookmarkEnd w:id="244"/>
      <w:bookmarkEnd w:id="245"/>
    </w:p>
    <w:p w14:paraId="50CF7FCA">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lang w:val="en-US" w:eastAsia="zh-CN"/>
        </w:rPr>
      </w:pPr>
      <w:r>
        <w:rPr>
          <w:rFonts w:hint="eastAsia" w:ascii="Times New Roman" w:hAnsi="Times New Roman" w:eastAsia="黑体" w:cs="Times New Roman"/>
          <w:b/>
          <w:bCs/>
          <w:color w:val="auto"/>
          <w:sz w:val="24"/>
          <w:szCs w:val="24"/>
          <w:highlight w:val="none"/>
          <w:lang w:val="en-US" w:eastAsia="zh-CN"/>
        </w:rPr>
        <w:t xml:space="preserve">6.3.1  </w:t>
      </w:r>
      <w:r>
        <w:rPr>
          <w:rFonts w:hint="eastAsia" w:ascii="宋体" w:hAnsi="宋体" w:eastAsia="宋体" w:cs="宋体"/>
          <w:color w:val="auto"/>
          <w:sz w:val="24"/>
          <w:szCs w:val="24"/>
          <w:highlight w:val="none"/>
          <w:lang w:val="en-US" w:eastAsia="zh-CN"/>
        </w:rPr>
        <w:t>保洁服务人员进入办公室、会议室前应先敲门并征得同意。</w:t>
      </w:r>
    </w:p>
    <w:p w14:paraId="239DE8B9">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lang w:val="en-US" w:eastAsia="zh-CN"/>
        </w:rPr>
      </w:pPr>
      <w:r>
        <w:rPr>
          <w:rFonts w:hint="eastAsia" w:ascii="Times New Roman" w:hAnsi="Times New Roman" w:eastAsia="黑体" w:cs="Times New Roman"/>
          <w:b/>
          <w:bCs/>
          <w:color w:val="auto"/>
          <w:sz w:val="24"/>
          <w:szCs w:val="24"/>
          <w:highlight w:val="none"/>
          <w:lang w:val="en-US" w:eastAsia="zh-CN"/>
        </w:rPr>
        <w:t>6.3.2</w:t>
      </w:r>
      <w:r>
        <w:rPr>
          <w:rFonts w:hint="eastAsia" w:ascii="宋体" w:hAnsi="宋体" w:eastAsia="宋体" w:cs="宋体"/>
          <w:color w:val="auto"/>
          <w:sz w:val="24"/>
          <w:szCs w:val="24"/>
          <w:highlight w:val="none"/>
          <w:lang w:val="en-US" w:eastAsia="zh-CN"/>
        </w:rPr>
        <w:t xml:space="preserve">  保洁时，应保持桌面材料及屋内设施原状。不应坐、卧，不应翻阅资料、文件、报刊、书籍等与服务无关事项，不应使用和动用办公室人员任何工作和私人物品，存取物品应经办公室人员同意。发现会议室有遗漏物品应通知办公室人员。</w:t>
      </w:r>
    </w:p>
    <w:p w14:paraId="0293D2EC">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lang w:val="en-US" w:eastAsia="zh-CN"/>
        </w:rPr>
      </w:pPr>
      <w:r>
        <w:rPr>
          <w:rFonts w:hint="eastAsia" w:ascii="Times New Roman" w:hAnsi="Times New Roman" w:eastAsia="黑体" w:cs="Times New Roman"/>
          <w:b/>
          <w:bCs/>
          <w:color w:val="auto"/>
          <w:sz w:val="24"/>
          <w:szCs w:val="24"/>
          <w:highlight w:val="none"/>
          <w:lang w:val="en-US" w:eastAsia="zh-CN"/>
        </w:rPr>
        <w:t>6.3.3</w:t>
      </w:r>
      <w:r>
        <w:rPr>
          <w:rFonts w:hint="eastAsia" w:ascii="宋体" w:hAnsi="宋体" w:eastAsia="宋体" w:cs="宋体"/>
          <w:color w:val="auto"/>
          <w:sz w:val="24"/>
          <w:szCs w:val="24"/>
          <w:highlight w:val="none"/>
          <w:lang w:val="en-US" w:eastAsia="zh-CN"/>
        </w:rPr>
        <w:t xml:space="preserve">  应妥善保管和使用办公室、会议室钥匙、密码，除日常保洁外，其他时间不应擅自进入办公室，不应将钥匙、密码提供或转交给他人。</w:t>
      </w:r>
    </w:p>
    <w:p w14:paraId="2F264575">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lang w:val="en-US" w:eastAsia="zh-CN"/>
        </w:rPr>
      </w:pPr>
      <w:r>
        <w:rPr>
          <w:rFonts w:hint="eastAsia" w:ascii="Times New Roman" w:hAnsi="Times New Roman" w:eastAsia="黑体" w:cs="Times New Roman"/>
          <w:b/>
          <w:bCs/>
          <w:color w:val="auto"/>
          <w:sz w:val="24"/>
          <w:szCs w:val="24"/>
          <w:highlight w:val="none"/>
          <w:lang w:val="en-US" w:eastAsia="zh-CN"/>
        </w:rPr>
        <w:t>6.3.4</w:t>
      </w:r>
      <w:r>
        <w:rPr>
          <w:rFonts w:hint="eastAsia" w:ascii="宋体" w:hAnsi="宋体" w:eastAsia="宋体" w:cs="宋体"/>
          <w:color w:val="auto"/>
          <w:sz w:val="24"/>
          <w:szCs w:val="24"/>
          <w:highlight w:val="none"/>
          <w:lang w:val="en-US" w:eastAsia="zh-CN"/>
        </w:rPr>
        <w:t xml:space="preserve">  保洁过程中，应注意检查办公室、会议室安全情况，发现异味、异常声音、异常情况应及时汇报。发现设备设施破损应及时报修。</w:t>
      </w:r>
    </w:p>
    <w:p w14:paraId="22B560A3">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lang w:val="en-US" w:eastAsia="zh-CN"/>
        </w:rPr>
      </w:pPr>
      <w:r>
        <w:rPr>
          <w:rFonts w:hint="eastAsia" w:ascii="Times New Roman" w:hAnsi="Times New Roman" w:eastAsia="黑体" w:cs="Times New Roman"/>
          <w:b/>
          <w:bCs/>
          <w:color w:val="auto"/>
          <w:sz w:val="24"/>
          <w:szCs w:val="24"/>
          <w:highlight w:val="none"/>
          <w:lang w:val="en-US" w:eastAsia="zh-CN"/>
        </w:rPr>
        <w:t>6.3.5</w:t>
      </w:r>
      <w:r>
        <w:rPr>
          <w:rFonts w:hint="eastAsia" w:ascii="宋体" w:hAnsi="宋体" w:eastAsia="宋体" w:cs="宋体"/>
          <w:color w:val="auto"/>
          <w:sz w:val="24"/>
          <w:szCs w:val="24"/>
          <w:highlight w:val="none"/>
          <w:lang w:val="en-US" w:eastAsia="zh-CN"/>
        </w:rPr>
        <w:t xml:space="preserve">  清理报纸等杂物时，应经甲方同意后清理，应注意检查是否包含其他文件性资料，若包含其他文件性资料，应提醒。重要办公室、会议室应有专人负责，服务人员应相对稳定。</w:t>
      </w:r>
    </w:p>
    <w:p w14:paraId="4D77C2C0">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color w:val="auto"/>
          <w:sz w:val="24"/>
          <w:szCs w:val="24"/>
          <w:highlight w:val="none"/>
          <w:lang w:val="en-US" w:eastAsia="zh-CN"/>
        </w:rPr>
      </w:pPr>
      <w:r>
        <w:rPr>
          <w:rFonts w:hint="eastAsia" w:ascii="Times New Roman" w:hAnsi="Times New Roman" w:eastAsia="黑体" w:cs="Times New Roman"/>
          <w:b/>
          <w:bCs/>
          <w:color w:val="auto"/>
          <w:sz w:val="24"/>
          <w:szCs w:val="24"/>
          <w:highlight w:val="none"/>
          <w:lang w:val="en-US" w:eastAsia="zh-CN"/>
        </w:rPr>
        <w:t>6.3.6</w:t>
      </w:r>
      <w:r>
        <w:rPr>
          <w:rFonts w:hint="eastAsia" w:ascii="宋体" w:hAnsi="宋体" w:eastAsia="宋体" w:cs="宋体"/>
          <w:color w:val="auto"/>
          <w:sz w:val="24"/>
          <w:szCs w:val="24"/>
          <w:highlight w:val="none"/>
          <w:lang w:val="en-US" w:eastAsia="zh-CN"/>
        </w:rPr>
        <w:t xml:space="preserve">  不应私自处理杂物，应待办公室人员检查后清运。</w:t>
      </w:r>
    </w:p>
    <w:p w14:paraId="67006185">
      <w:pPr>
        <w:keepNext w:val="0"/>
        <w:keepLines w:val="0"/>
        <w:pageBreakBefore w:val="0"/>
        <w:widowControl w:val="0"/>
        <w:kinsoku/>
        <w:wordWrap/>
        <w:overflowPunct/>
        <w:topLinePunct w:val="0"/>
        <w:autoSpaceDE/>
        <w:autoSpaceDN/>
        <w:bidi w:val="0"/>
        <w:adjustRightInd/>
        <w:snapToGrid/>
        <w:spacing w:before="157" w:beforeLines="50" w:after="157" w:afterLines="50"/>
        <w:ind w:firstLine="0" w:firstLineChars="0"/>
        <w:jc w:val="center"/>
        <w:textAlignment w:val="auto"/>
        <w:outlineLvl w:val="1"/>
        <w:rPr>
          <w:rFonts w:hint="eastAsia" w:ascii="宋体" w:hAnsi="宋体" w:eastAsia="宋体" w:cs="宋体"/>
          <w:b/>
          <w:bCs/>
          <w:color w:val="auto"/>
          <w:sz w:val="24"/>
          <w:szCs w:val="24"/>
          <w:highlight w:val="none"/>
          <w:lang w:val="en-US" w:eastAsia="zh-CN"/>
        </w:rPr>
      </w:pPr>
      <w:bookmarkStart w:id="246" w:name="_Toc22590"/>
      <w:bookmarkStart w:id="247" w:name="_Toc25393"/>
      <w:bookmarkStart w:id="248" w:name="_Toc2832"/>
      <w:bookmarkStart w:id="249" w:name="_Toc31898"/>
      <w:bookmarkStart w:id="250" w:name="_Toc20720"/>
      <w:r>
        <w:rPr>
          <w:rFonts w:hint="eastAsia" w:ascii="宋体" w:hAnsi="宋体" w:cs="宋体"/>
          <w:b/>
          <w:bCs/>
          <w:color w:val="auto"/>
          <w:sz w:val="24"/>
          <w:szCs w:val="24"/>
          <w:highlight w:val="none"/>
          <w:lang w:val="en-US" w:eastAsia="zh-CN"/>
        </w:rPr>
        <w:t>6</w:t>
      </w:r>
      <w:r>
        <w:rPr>
          <w:rFonts w:hint="eastAsia" w:ascii="宋体" w:hAnsi="宋体" w:eastAsia="宋体" w:cs="宋体"/>
          <w:b/>
          <w:bCs/>
          <w:color w:val="auto"/>
          <w:sz w:val="24"/>
          <w:szCs w:val="24"/>
          <w:highlight w:val="none"/>
          <w:lang w:val="en-US" w:eastAsia="zh-CN"/>
        </w:rPr>
        <w:t>.4  室内保洁要求</w:t>
      </w:r>
      <w:bookmarkEnd w:id="246"/>
      <w:bookmarkEnd w:id="247"/>
      <w:bookmarkEnd w:id="248"/>
      <w:bookmarkEnd w:id="249"/>
      <w:bookmarkEnd w:id="250"/>
    </w:p>
    <w:p w14:paraId="14B81D49">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lang w:val="en-US" w:eastAsia="zh-CN"/>
        </w:rPr>
      </w:pPr>
      <w:r>
        <w:rPr>
          <w:rFonts w:hint="eastAsia" w:ascii="Times New Roman" w:hAnsi="Times New Roman" w:eastAsia="黑体" w:cs="Times New Roman"/>
          <w:b/>
          <w:bCs/>
          <w:color w:val="auto"/>
          <w:sz w:val="24"/>
          <w:szCs w:val="24"/>
          <w:highlight w:val="none"/>
          <w:lang w:val="en-US" w:eastAsia="zh-CN"/>
        </w:rPr>
        <w:t xml:space="preserve">6.4.1  </w:t>
      </w:r>
      <w:r>
        <w:rPr>
          <w:rFonts w:hint="eastAsia" w:ascii="宋体" w:hAnsi="宋体" w:eastAsia="宋体" w:cs="宋体"/>
          <w:color w:val="auto"/>
          <w:sz w:val="24"/>
          <w:szCs w:val="24"/>
          <w:highlight w:val="none"/>
          <w:lang w:val="en-US" w:eastAsia="zh-CN"/>
        </w:rPr>
        <w:t>办公室、会议室干净、整洁，地面清洁，无垃圾、乱堆放和积尘；墙身无张贴、乱吊挂的情况，墙面目视无污渍、无积灰，无明显印记斑点；四周顶角无蜘蛛网、无污迹、无霉斑；无擅自占用和堆放杂物现象。绿植租摆无灰尘，蜘蛛网。</w:t>
      </w:r>
    </w:p>
    <w:p w14:paraId="06256BBA">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lang w:val="en-US" w:eastAsia="zh-CN"/>
        </w:rPr>
      </w:pPr>
      <w:r>
        <w:rPr>
          <w:rFonts w:hint="eastAsia" w:ascii="Times New Roman" w:hAnsi="Times New Roman" w:eastAsia="黑体" w:cs="Times New Roman"/>
          <w:b/>
          <w:bCs/>
          <w:color w:val="auto"/>
          <w:sz w:val="24"/>
          <w:szCs w:val="24"/>
          <w:highlight w:val="none"/>
          <w:lang w:val="en-US" w:eastAsia="zh-CN"/>
        </w:rPr>
        <w:t xml:space="preserve">6.4.2  </w:t>
      </w:r>
      <w:r>
        <w:rPr>
          <w:rFonts w:hint="eastAsia" w:ascii="宋体" w:hAnsi="宋体" w:eastAsia="宋体" w:cs="宋体"/>
          <w:color w:val="auto"/>
          <w:sz w:val="24"/>
          <w:szCs w:val="24"/>
          <w:highlight w:val="none"/>
          <w:lang w:val="en-US" w:eastAsia="zh-CN"/>
        </w:rPr>
        <w:t>信报箱、大堂玻璃、公共玻璃窗、共用设施（楼梯扶手、栏杆、窗台、防火门、消火栓箱、指示牌、灯具等）表面无积灰、无蜘蛛网。 每年</w:t>
      </w:r>
      <w:r>
        <w:rPr>
          <w:rFonts w:hint="default" w:ascii="Arial" w:hAnsi="Arial" w:eastAsia="宋体" w:cs="Arial"/>
          <w:color w:val="auto"/>
          <w:sz w:val="24"/>
          <w:szCs w:val="24"/>
          <w:highlight w:val="none"/>
          <w:lang w:val="en-US" w:eastAsia="zh-CN"/>
        </w:rPr>
        <w:t>≥</w:t>
      </w:r>
      <w:r>
        <w:rPr>
          <w:rFonts w:hint="eastAsia" w:ascii="Arial" w:hAnsi="Arial" w:cs="Arial"/>
          <w:color w:val="auto"/>
          <w:sz w:val="24"/>
          <w:szCs w:val="24"/>
          <w:highlight w:val="none"/>
          <w:lang w:val="en-US" w:eastAsia="zh-CN"/>
        </w:rPr>
        <w:t xml:space="preserve"> </w:t>
      </w:r>
      <w:r>
        <w:rPr>
          <w:rFonts w:hint="eastAsia" w:ascii="宋体" w:hAnsi="宋体" w:eastAsia="宋体" w:cs="宋体"/>
          <w:color w:val="auto"/>
          <w:sz w:val="24"/>
          <w:szCs w:val="24"/>
          <w:highlight w:val="none"/>
          <w:lang w:val="en-US" w:eastAsia="zh-CN"/>
        </w:rPr>
        <w:t>1</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en-US" w:eastAsia="zh-CN"/>
        </w:rPr>
        <w:t>次清洗窗帘</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 xml:space="preserve"> </w:t>
      </w:r>
    </w:p>
    <w:p w14:paraId="71458C35">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lang w:val="en-US" w:eastAsia="zh-CN"/>
        </w:rPr>
      </w:pPr>
      <w:r>
        <w:rPr>
          <w:rFonts w:hint="eastAsia" w:ascii="Times New Roman" w:hAnsi="Times New Roman" w:eastAsia="黑体" w:cs="Times New Roman"/>
          <w:b/>
          <w:bCs/>
          <w:color w:val="auto"/>
          <w:sz w:val="24"/>
          <w:szCs w:val="24"/>
          <w:highlight w:val="none"/>
          <w:lang w:val="en-US" w:eastAsia="zh-CN"/>
        </w:rPr>
        <w:t xml:space="preserve">6.4.3  </w:t>
      </w:r>
      <w:r>
        <w:rPr>
          <w:rFonts w:hint="eastAsia" w:ascii="宋体" w:hAnsi="宋体" w:eastAsia="宋体" w:cs="宋体"/>
          <w:color w:val="auto"/>
          <w:sz w:val="24"/>
          <w:szCs w:val="24"/>
          <w:highlight w:val="none"/>
          <w:lang w:val="en-US" w:eastAsia="zh-CN"/>
        </w:rPr>
        <w:t>电梯轿厢门、面板和地面四壁光洁明亮、表面无积灰、无蜘蛛网，操作面板无污迹，轿厢顶罩无油污，轿厢沟槽无垃圾，灯罩内无积灰和飞虫，地面无垃圾。</w:t>
      </w:r>
    </w:p>
    <w:p w14:paraId="39B5198D">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lang w:val="en-US" w:eastAsia="zh-CN"/>
        </w:rPr>
      </w:pPr>
      <w:r>
        <w:rPr>
          <w:rFonts w:hint="eastAsia" w:ascii="Times New Roman" w:hAnsi="Times New Roman" w:eastAsia="黑体" w:cs="Times New Roman"/>
          <w:b/>
          <w:bCs/>
          <w:color w:val="auto"/>
          <w:sz w:val="24"/>
          <w:szCs w:val="24"/>
          <w:highlight w:val="none"/>
          <w:lang w:val="en-US" w:eastAsia="zh-CN"/>
        </w:rPr>
        <w:t xml:space="preserve">6.4.4  </w:t>
      </w:r>
      <w:r>
        <w:rPr>
          <w:rFonts w:hint="eastAsia" w:ascii="宋体" w:hAnsi="宋体" w:eastAsia="宋体" w:cs="宋体"/>
          <w:color w:val="auto"/>
          <w:sz w:val="24"/>
          <w:szCs w:val="24"/>
          <w:highlight w:val="none"/>
          <w:lang w:val="en-US" w:eastAsia="zh-CN"/>
        </w:rPr>
        <w:t>公共卫生间无异味、无茶渣、烟头、纸巾、果皮等垃圾</w:t>
      </w:r>
      <w:r>
        <w:rPr>
          <w:rFonts w:hint="eastAsia" w:ascii="宋体" w:hAnsi="宋体" w:cs="宋体"/>
          <w:color w:val="auto"/>
          <w:sz w:val="24"/>
          <w:szCs w:val="24"/>
          <w:highlight w:val="none"/>
          <w:lang w:val="en-US" w:eastAsia="zh-CN"/>
        </w:rPr>
        <w:t>堆积</w:t>
      </w:r>
      <w:r>
        <w:rPr>
          <w:rFonts w:hint="eastAsia" w:ascii="宋体" w:hAnsi="宋体" w:eastAsia="宋体" w:cs="宋体"/>
          <w:color w:val="auto"/>
          <w:sz w:val="24"/>
          <w:szCs w:val="24"/>
          <w:highlight w:val="none"/>
          <w:lang w:val="en-US" w:eastAsia="zh-CN"/>
        </w:rPr>
        <w:t>，地面无积水，镜面无污渍、洗手台无明显水渍，便池无明显污迹及异味。</w:t>
      </w:r>
      <w:r>
        <w:rPr>
          <w:rFonts w:hint="eastAsia" w:ascii="宋体" w:hAnsi="宋体" w:cs="宋体"/>
          <w:color w:val="auto"/>
          <w:sz w:val="24"/>
          <w:szCs w:val="24"/>
          <w:highlight w:val="none"/>
          <w:lang w:val="en-US" w:eastAsia="zh-CN"/>
        </w:rPr>
        <w:t>及时补充卫生间内</w:t>
      </w:r>
      <w:r>
        <w:rPr>
          <w:rFonts w:hint="eastAsia" w:ascii="宋体" w:hAnsi="宋体" w:cs="宋体"/>
          <w:color w:val="auto"/>
          <w:sz w:val="24"/>
          <w:szCs w:val="24"/>
          <w:highlight w:val="none"/>
        </w:rPr>
        <w:t>卫生纸</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洗手液</w:t>
      </w:r>
      <w:r>
        <w:rPr>
          <w:rFonts w:hint="eastAsia" w:ascii="宋体" w:hAnsi="宋体" w:cs="宋体"/>
          <w:color w:val="auto"/>
          <w:sz w:val="24"/>
          <w:szCs w:val="24"/>
          <w:highlight w:val="none"/>
          <w:lang w:val="en-US" w:eastAsia="zh-CN"/>
        </w:rPr>
        <w:t>等易</w:t>
      </w:r>
      <w:r>
        <w:rPr>
          <w:rFonts w:hint="eastAsia" w:ascii="宋体" w:hAnsi="宋体" w:cs="宋体"/>
          <w:color w:val="auto"/>
          <w:sz w:val="24"/>
          <w:szCs w:val="24"/>
          <w:highlight w:val="none"/>
        </w:rPr>
        <w:t>耗品</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 xml:space="preserve"> </w:t>
      </w:r>
    </w:p>
    <w:p w14:paraId="5A546195">
      <w:pPr>
        <w:pStyle w:val="20"/>
        <w:rPr>
          <w:rFonts w:hint="eastAsia" w:ascii="宋体" w:hAnsi="宋体" w:cs="宋体"/>
          <w:color w:val="auto"/>
          <w:sz w:val="24"/>
          <w:szCs w:val="24"/>
          <w:highlight w:val="none"/>
          <w:lang w:val="en-US" w:eastAsia="zh-CN"/>
        </w:rPr>
      </w:pPr>
      <w:r>
        <w:rPr>
          <w:rFonts w:hint="eastAsia" w:ascii="Times New Roman" w:hAnsi="Times New Roman" w:eastAsia="黑体" w:cs="Times New Roman"/>
          <w:b/>
          <w:bCs/>
          <w:color w:val="auto"/>
          <w:sz w:val="24"/>
          <w:szCs w:val="24"/>
          <w:highlight w:val="none"/>
          <w:lang w:val="en-US" w:eastAsia="zh-CN"/>
        </w:rPr>
        <w:t>6.4.5</w:t>
      </w:r>
      <w:r>
        <w:rPr>
          <w:rFonts w:hint="eastAsia" w:ascii="宋体" w:hAnsi="宋体" w:cs="宋体"/>
          <w:color w:val="auto"/>
          <w:sz w:val="24"/>
          <w:szCs w:val="24"/>
          <w:highlight w:val="none"/>
          <w:lang w:val="en-US" w:eastAsia="zh-CN"/>
        </w:rPr>
        <w:t xml:space="preserve">  门厅保持地面干净、保持材料本色，无明显灰尘、污渍和杂物，无积水。</w:t>
      </w:r>
    </w:p>
    <w:p w14:paraId="3ED64171">
      <w:pPr>
        <w:keepNext w:val="0"/>
        <w:keepLines w:val="0"/>
        <w:pageBreakBefore w:val="0"/>
        <w:widowControl w:val="0"/>
        <w:kinsoku/>
        <w:wordWrap/>
        <w:overflowPunct/>
        <w:topLinePunct w:val="0"/>
        <w:autoSpaceDE/>
        <w:autoSpaceDN/>
        <w:bidi w:val="0"/>
        <w:adjustRightInd/>
        <w:snapToGrid/>
        <w:spacing w:before="157" w:beforeLines="50" w:after="157" w:afterLines="50"/>
        <w:ind w:firstLine="0" w:firstLineChars="0"/>
        <w:jc w:val="center"/>
        <w:textAlignment w:val="auto"/>
        <w:outlineLvl w:val="1"/>
        <w:rPr>
          <w:rFonts w:hint="eastAsia" w:ascii="宋体" w:hAnsi="宋体" w:eastAsia="宋体" w:cs="宋体"/>
          <w:b/>
          <w:bCs/>
          <w:color w:val="auto"/>
          <w:sz w:val="24"/>
          <w:szCs w:val="24"/>
          <w:highlight w:val="none"/>
          <w:lang w:val="en-US" w:eastAsia="zh-CN"/>
        </w:rPr>
      </w:pPr>
      <w:bookmarkStart w:id="251" w:name="_Toc21395"/>
      <w:bookmarkStart w:id="252" w:name="_Toc16587"/>
      <w:bookmarkStart w:id="253" w:name="_Toc1278"/>
      <w:bookmarkStart w:id="254" w:name="_Toc13319"/>
      <w:bookmarkStart w:id="255" w:name="_Toc7158"/>
      <w:r>
        <w:rPr>
          <w:rFonts w:hint="eastAsia" w:ascii="宋体" w:hAnsi="宋体" w:cs="宋体"/>
          <w:b/>
          <w:bCs/>
          <w:color w:val="auto"/>
          <w:sz w:val="24"/>
          <w:szCs w:val="24"/>
          <w:highlight w:val="none"/>
          <w:lang w:val="en-US" w:eastAsia="zh-CN"/>
        </w:rPr>
        <w:t>6</w:t>
      </w:r>
      <w:r>
        <w:rPr>
          <w:rFonts w:hint="eastAsia" w:ascii="宋体" w:hAnsi="宋体" w:eastAsia="宋体" w:cs="宋体"/>
          <w:b/>
          <w:bCs/>
          <w:color w:val="auto"/>
          <w:sz w:val="24"/>
          <w:szCs w:val="24"/>
          <w:highlight w:val="none"/>
          <w:lang w:val="en-US" w:eastAsia="zh-CN"/>
        </w:rPr>
        <w:t>.5  室外保洁要求</w:t>
      </w:r>
      <w:bookmarkEnd w:id="251"/>
      <w:bookmarkEnd w:id="252"/>
      <w:bookmarkEnd w:id="253"/>
      <w:bookmarkEnd w:id="254"/>
      <w:bookmarkEnd w:id="255"/>
    </w:p>
    <w:p w14:paraId="13B06C76">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lang w:val="en-US" w:eastAsia="zh-CN"/>
        </w:rPr>
      </w:pPr>
      <w:r>
        <w:rPr>
          <w:rFonts w:hint="eastAsia" w:ascii="Times New Roman" w:hAnsi="Times New Roman" w:eastAsia="黑体" w:cs="Times New Roman"/>
          <w:b/>
          <w:bCs/>
          <w:color w:val="auto"/>
          <w:sz w:val="24"/>
          <w:szCs w:val="24"/>
          <w:highlight w:val="none"/>
          <w:lang w:val="en-US" w:eastAsia="zh-CN"/>
        </w:rPr>
        <w:t>6.5.1</w:t>
      </w:r>
      <w:r>
        <w:rPr>
          <w:rFonts w:hint="eastAsia" w:ascii="宋体" w:hAnsi="宋体" w:eastAsia="宋体" w:cs="宋体"/>
          <w:color w:val="auto"/>
          <w:sz w:val="24"/>
          <w:szCs w:val="24"/>
          <w:highlight w:val="none"/>
          <w:lang w:val="en-US" w:eastAsia="zh-CN"/>
        </w:rPr>
        <w:t xml:space="preserve">  主出入口或指定区域有消防疏散平面图，路标、建筑物组、栋、单元（门）、户门标识清晰，表面干净、整洁、无破损，无蜘蛛网、无积尘、无杂物。</w:t>
      </w:r>
    </w:p>
    <w:p w14:paraId="69A4135D">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lang w:val="en-US" w:eastAsia="zh-CN"/>
        </w:rPr>
      </w:pPr>
      <w:r>
        <w:rPr>
          <w:rFonts w:hint="eastAsia" w:ascii="Times New Roman" w:hAnsi="Times New Roman" w:eastAsia="黑体" w:cs="Times New Roman"/>
          <w:b/>
          <w:bCs/>
          <w:color w:val="auto"/>
          <w:sz w:val="24"/>
          <w:szCs w:val="24"/>
          <w:highlight w:val="none"/>
          <w:lang w:val="en-US" w:eastAsia="zh-CN"/>
        </w:rPr>
        <w:t>6.5.2</w:t>
      </w:r>
      <w:r>
        <w:rPr>
          <w:rFonts w:hint="eastAsia" w:ascii="黑体" w:hAnsi="黑体" w:eastAsia="黑体" w:cs="黑体"/>
          <w:color w:val="auto"/>
          <w:highlight w:val="none"/>
          <w:lang w:val="en-US" w:eastAsia="zh-CN"/>
        </w:rPr>
        <w:t xml:space="preserve">  </w:t>
      </w:r>
      <w:r>
        <w:rPr>
          <w:rFonts w:hint="eastAsia" w:ascii="宋体" w:hAnsi="宋体" w:eastAsia="宋体" w:cs="宋体"/>
          <w:color w:val="auto"/>
          <w:sz w:val="24"/>
          <w:szCs w:val="24"/>
          <w:highlight w:val="none"/>
          <w:lang w:val="en-US" w:eastAsia="zh-CN"/>
        </w:rPr>
        <w:t>道路的雨水井（排水井）口应安装防蚊虫网并保持完好，明沟内无垃圾、无杂物、无积水。室外沟渠、窨井无明显积水、异物，沟渠（井</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盖无破损。</w:t>
      </w:r>
    </w:p>
    <w:p w14:paraId="54A1EB5C">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lang w:val="en-US" w:eastAsia="zh-CN"/>
        </w:rPr>
      </w:pPr>
      <w:r>
        <w:rPr>
          <w:rFonts w:hint="eastAsia" w:ascii="Times New Roman" w:hAnsi="Times New Roman" w:eastAsia="黑体" w:cs="Times New Roman"/>
          <w:b/>
          <w:bCs/>
          <w:color w:val="auto"/>
          <w:sz w:val="24"/>
          <w:szCs w:val="24"/>
          <w:highlight w:val="none"/>
          <w:lang w:val="en-US" w:eastAsia="zh-CN"/>
        </w:rPr>
        <w:t xml:space="preserve">6.5.3 </w:t>
      </w:r>
      <w:r>
        <w:rPr>
          <w:rFonts w:hint="eastAsia" w:ascii="宋体" w:hAnsi="宋体" w:eastAsia="宋体" w:cs="宋体"/>
          <w:color w:val="auto"/>
          <w:sz w:val="24"/>
          <w:szCs w:val="24"/>
          <w:highlight w:val="none"/>
          <w:lang w:val="en-US" w:eastAsia="zh-CN"/>
        </w:rPr>
        <w:t xml:space="preserve"> 道路通畅、平整、干净，路面无油迹、无垃圾、无杂物等。每月</w:t>
      </w:r>
      <w:r>
        <w:rPr>
          <w:rFonts w:hint="default" w:ascii="Arial" w:hAnsi="Arial" w:eastAsia="宋体" w:cs="Arial"/>
          <w:color w:val="auto"/>
          <w:sz w:val="24"/>
          <w:szCs w:val="24"/>
          <w:highlight w:val="none"/>
          <w:lang w:val="en-US" w:eastAsia="zh-CN"/>
        </w:rPr>
        <w:t>≥</w:t>
      </w:r>
      <w:r>
        <w:rPr>
          <w:rFonts w:hint="eastAsia" w:ascii="Arial" w:hAnsi="Arial" w:cs="Arial"/>
          <w:color w:val="auto"/>
          <w:sz w:val="24"/>
          <w:szCs w:val="24"/>
          <w:highlight w:val="none"/>
          <w:lang w:val="en-US" w:eastAsia="zh-CN"/>
        </w:rPr>
        <w:t xml:space="preserve"> </w:t>
      </w:r>
      <w:r>
        <w:rPr>
          <w:rFonts w:hint="eastAsia" w:ascii="宋体" w:hAnsi="宋体" w:eastAsia="宋体" w:cs="宋体"/>
          <w:color w:val="auto"/>
          <w:sz w:val="24"/>
          <w:szCs w:val="24"/>
          <w:highlight w:val="none"/>
          <w:lang w:val="en-US" w:eastAsia="zh-CN"/>
        </w:rPr>
        <w:t>1</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en-US" w:eastAsia="zh-CN"/>
        </w:rPr>
        <w:t>次用水冲洗</w:t>
      </w:r>
      <w:r>
        <w:rPr>
          <w:rFonts w:hint="eastAsia" w:ascii="宋体" w:hAnsi="宋体" w:cs="宋体"/>
          <w:color w:val="auto"/>
          <w:sz w:val="24"/>
          <w:szCs w:val="24"/>
          <w:highlight w:val="none"/>
          <w:lang w:val="en-US" w:eastAsia="zh-CN"/>
        </w:rPr>
        <w:t>道路</w:t>
      </w:r>
      <w:r>
        <w:rPr>
          <w:rFonts w:hint="eastAsia" w:ascii="宋体" w:hAnsi="宋体" w:eastAsia="宋体" w:cs="宋体"/>
          <w:color w:val="auto"/>
          <w:sz w:val="24"/>
          <w:szCs w:val="24"/>
          <w:highlight w:val="none"/>
          <w:lang w:val="en-US" w:eastAsia="zh-CN"/>
        </w:rPr>
        <w:t>。</w:t>
      </w:r>
    </w:p>
    <w:p w14:paraId="74F45FAB">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lang w:val="en-US" w:eastAsia="zh-CN"/>
        </w:rPr>
      </w:pPr>
      <w:r>
        <w:rPr>
          <w:rFonts w:hint="eastAsia" w:ascii="Times New Roman" w:hAnsi="Times New Roman" w:eastAsia="黑体" w:cs="Times New Roman"/>
          <w:b/>
          <w:bCs/>
          <w:color w:val="auto"/>
          <w:sz w:val="24"/>
          <w:szCs w:val="24"/>
          <w:highlight w:val="none"/>
          <w:lang w:val="en-US" w:eastAsia="zh-CN"/>
        </w:rPr>
        <w:t>6.5.4</w:t>
      </w:r>
      <w:r>
        <w:rPr>
          <w:rFonts w:hint="eastAsia" w:ascii="宋体" w:hAnsi="宋体" w:eastAsia="宋体" w:cs="宋体"/>
          <w:color w:val="auto"/>
          <w:sz w:val="24"/>
          <w:szCs w:val="24"/>
          <w:highlight w:val="none"/>
          <w:lang w:val="en-US" w:eastAsia="zh-CN"/>
        </w:rPr>
        <w:t xml:space="preserve">  园林水景无落叶、水面垃圾、杂物，保持水质洁净。</w:t>
      </w:r>
    </w:p>
    <w:p w14:paraId="540180C5">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lang w:val="en-US" w:eastAsia="zh-CN"/>
        </w:rPr>
      </w:pPr>
      <w:r>
        <w:rPr>
          <w:rFonts w:hint="eastAsia" w:ascii="Times New Roman" w:hAnsi="Times New Roman" w:eastAsia="黑体" w:cs="Times New Roman"/>
          <w:b/>
          <w:bCs/>
          <w:color w:val="auto"/>
          <w:sz w:val="24"/>
          <w:szCs w:val="24"/>
          <w:highlight w:val="none"/>
          <w:lang w:val="en-US" w:eastAsia="zh-CN"/>
        </w:rPr>
        <w:t>6.5.5</w:t>
      </w:r>
      <w:r>
        <w:rPr>
          <w:rFonts w:hint="eastAsia" w:ascii="宋体" w:hAnsi="宋体" w:eastAsia="宋体" w:cs="宋体"/>
          <w:color w:val="auto"/>
          <w:sz w:val="24"/>
          <w:szCs w:val="24"/>
          <w:highlight w:val="none"/>
          <w:lang w:val="en-US" w:eastAsia="zh-CN"/>
        </w:rPr>
        <w:t xml:space="preserve">  园林小品目视无严重破损、无污迹、无青苔。</w:t>
      </w:r>
    </w:p>
    <w:p w14:paraId="10B79F1A">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lang w:val="en-US" w:eastAsia="zh-CN"/>
        </w:rPr>
      </w:pPr>
      <w:r>
        <w:rPr>
          <w:rFonts w:hint="eastAsia" w:ascii="Times New Roman" w:hAnsi="Times New Roman" w:eastAsia="黑体" w:cs="Times New Roman"/>
          <w:b/>
          <w:bCs/>
          <w:color w:val="auto"/>
          <w:sz w:val="24"/>
          <w:szCs w:val="24"/>
          <w:highlight w:val="none"/>
          <w:lang w:val="en-US" w:eastAsia="zh-CN"/>
        </w:rPr>
        <w:t>6.5.6</w:t>
      </w:r>
      <w:r>
        <w:rPr>
          <w:rFonts w:hint="eastAsia" w:ascii="宋体" w:hAnsi="宋体" w:eastAsia="宋体" w:cs="宋体"/>
          <w:color w:val="auto"/>
          <w:sz w:val="24"/>
          <w:szCs w:val="24"/>
          <w:highlight w:val="none"/>
          <w:lang w:val="en-US" w:eastAsia="zh-CN"/>
        </w:rPr>
        <w:t xml:space="preserve">  清扫停车场、车库地面，标识牌、道闸、闸机、凸面镜等干净无积尘</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地下空间沟渠无垃圾，消防管道、风管及照明灯具等高位设施目视无积尘、无蜘蛛网。</w:t>
      </w:r>
    </w:p>
    <w:p w14:paraId="43887A71">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color w:val="auto"/>
          <w:sz w:val="24"/>
          <w:szCs w:val="24"/>
          <w:highlight w:val="none"/>
          <w:lang w:val="en-US" w:eastAsia="zh-CN"/>
        </w:rPr>
      </w:pPr>
      <w:r>
        <w:rPr>
          <w:rFonts w:hint="eastAsia" w:ascii="Times New Roman" w:hAnsi="Times New Roman" w:eastAsia="黑体" w:cs="Times New Roman"/>
          <w:b/>
          <w:bCs/>
          <w:color w:val="auto"/>
          <w:sz w:val="24"/>
          <w:szCs w:val="24"/>
          <w:highlight w:val="none"/>
          <w:lang w:val="en-US" w:eastAsia="zh-CN"/>
        </w:rPr>
        <w:t xml:space="preserve">6.5.7 </w:t>
      </w:r>
      <w:r>
        <w:rPr>
          <w:rFonts w:hint="eastAsia" w:ascii="宋体" w:hAnsi="宋体" w:eastAsia="宋体" w:cs="宋体"/>
          <w:color w:val="auto"/>
          <w:sz w:val="24"/>
          <w:szCs w:val="24"/>
          <w:highlight w:val="none"/>
          <w:lang w:val="en-US" w:eastAsia="zh-CN"/>
        </w:rPr>
        <w:t xml:space="preserve"> 天面、屋面、平台整洁，无积存污水和垃圾。</w:t>
      </w:r>
    </w:p>
    <w:p w14:paraId="4BA7FB99">
      <w:pPr>
        <w:keepNext w:val="0"/>
        <w:keepLines w:val="0"/>
        <w:pageBreakBefore w:val="0"/>
        <w:widowControl w:val="0"/>
        <w:kinsoku/>
        <w:wordWrap/>
        <w:overflowPunct/>
        <w:topLinePunct w:val="0"/>
        <w:autoSpaceDE/>
        <w:autoSpaceDN/>
        <w:bidi w:val="0"/>
        <w:adjustRightInd/>
        <w:snapToGrid/>
        <w:spacing w:before="157" w:beforeLines="50" w:after="157" w:afterLines="50"/>
        <w:ind w:firstLine="0" w:firstLineChars="0"/>
        <w:jc w:val="center"/>
        <w:textAlignment w:val="auto"/>
        <w:outlineLvl w:val="1"/>
        <w:rPr>
          <w:rFonts w:hint="eastAsia"/>
          <w:color w:val="auto"/>
          <w:highlight w:val="none"/>
          <w:lang w:val="en-US" w:eastAsia="zh-CN"/>
        </w:rPr>
      </w:pPr>
      <w:bookmarkStart w:id="256" w:name="_Toc30977"/>
      <w:bookmarkStart w:id="257" w:name="_Toc5606"/>
      <w:bookmarkStart w:id="258" w:name="_Toc7721"/>
      <w:bookmarkStart w:id="259" w:name="_Toc18727"/>
      <w:bookmarkStart w:id="260" w:name="_Toc15415"/>
      <w:r>
        <w:rPr>
          <w:rFonts w:hint="eastAsia" w:ascii="宋体" w:hAnsi="宋体" w:cs="宋体"/>
          <w:b/>
          <w:bCs/>
          <w:color w:val="auto"/>
          <w:sz w:val="24"/>
          <w:szCs w:val="24"/>
          <w:highlight w:val="none"/>
          <w:lang w:val="en-US" w:eastAsia="zh-CN"/>
        </w:rPr>
        <w:t>6</w:t>
      </w:r>
      <w:r>
        <w:rPr>
          <w:rFonts w:hint="eastAsia" w:ascii="宋体" w:hAnsi="宋体" w:eastAsia="宋体" w:cs="宋体"/>
          <w:b/>
          <w:bCs/>
          <w:color w:val="auto"/>
          <w:sz w:val="24"/>
          <w:szCs w:val="24"/>
          <w:highlight w:val="none"/>
          <w:lang w:val="en-US" w:eastAsia="zh-CN"/>
        </w:rPr>
        <w:t>.6  专项保洁要求</w:t>
      </w:r>
      <w:bookmarkEnd w:id="256"/>
      <w:bookmarkEnd w:id="257"/>
      <w:bookmarkEnd w:id="258"/>
      <w:bookmarkEnd w:id="259"/>
      <w:bookmarkEnd w:id="260"/>
    </w:p>
    <w:p w14:paraId="5FBF534A">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宋体" w:hAnsi="宋体" w:eastAsia="宋体" w:cs="宋体"/>
          <w:color w:val="auto"/>
          <w:sz w:val="24"/>
          <w:szCs w:val="24"/>
          <w:highlight w:val="none"/>
          <w:lang w:val="en-US" w:eastAsia="zh-CN"/>
        </w:rPr>
      </w:pPr>
      <w:r>
        <w:rPr>
          <w:rFonts w:hint="eastAsia" w:ascii="Times New Roman" w:hAnsi="Times New Roman" w:eastAsia="黑体" w:cs="Times New Roman"/>
          <w:b/>
          <w:bCs/>
          <w:color w:val="auto"/>
          <w:kern w:val="2"/>
          <w:sz w:val="24"/>
          <w:szCs w:val="24"/>
          <w:highlight w:val="none"/>
          <w:lang w:val="en-US" w:eastAsia="zh-CN" w:bidi="ar-SA"/>
        </w:rPr>
        <w:t>6.6.1</w:t>
      </w:r>
      <w:r>
        <w:rPr>
          <w:rFonts w:hint="eastAsia" w:ascii="黑体" w:hAnsi="黑体" w:eastAsia="黑体" w:cs="黑体"/>
          <w:color w:val="auto"/>
          <w:highlight w:val="none"/>
          <w:lang w:val="en-US" w:eastAsia="zh-CN"/>
        </w:rPr>
        <w:t xml:space="preserve">  </w:t>
      </w:r>
      <w:r>
        <w:rPr>
          <w:rFonts w:hint="eastAsia" w:ascii="宋体" w:hAnsi="宋体" w:cs="宋体"/>
          <w:color w:val="auto"/>
          <w:sz w:val="24"/>
          <w:szCs w:val="24"/>
          <w:highlight w:val="none"/>
          <w:lang w:val="en-US" w:eastAsia="zh-CN"/>
        </w:rPr>
        <w:t>物业管理服务区域内垃圾应做到日产日清，在物业使用单位指定的各公共部位设置公共垃圾箱；在室外公共部位设置杂物箱等垃圾收集点（垃圾箱、果皮箱、垃圾中转站等）的，设备能正常使用，无明显异味，垃圾收容器无满溢；由专人负责垃圾分类、清运、处理（包括联系环卫部门运出处理）。</w:t>
      </w:r>
    </w:p>
    <w:p w14:paraId="0C3717A0">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color w:val="auto"/>
          <w:sz w:val="24"/>
          <w:szCs w:val="24"/>
          <w:highlight w:val="none"/>
          <w:lang w:val="en-US" w:eastAsia="zh-CN"/>
        </w:rPr>
      </w:pPr>
      <w:r>
        <w:rPr>
          <w:rFonts w:hint="eastAsia" w:ascii="Times New Roman" w:hAnsi="Times New Roman" w:eastAsia="黑体" w:cs="Times New Roman"/>
          <w:b/>
          <w:bCs/>
          <w:color w:val="auto"/>
          <w:kern w:val="2"/>
          <w:sz w:val="24"/>
          <w:szCs w:val="24"/>
          <w:highlight w:val="none"/>
          <w:lang w:val="en-US" w:eastAsia="zh-CN" w:bidi="ar-SA"/>
        </w:rPr>
        <w:t>6.6.2</w:t>
      </w:r>
      <w:r>
        <w:rPr>
          <w:rFonts w:hint="eastAsia" w:ascii="宋体" w:hAnsi="宋体" w:eastAsia="宋体" w:cs="宋体"/>
          <w:color w:val="auto"/>
          <w:sz w:val="24"/>
          <w:szCs w:val="24"/>
          <w:highlight w:val="none"/>
          <w:lang w:val="en-US" w:eastAsia="zh-CN"/>
        </w:rPr>
        <w:t xml:space="preserve">  垃圾收集与处理应符合以下要求：</w:t>
      </w:r>
    </w:p>
    <w:p w14:paraId="23231A1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  垃圾投放、处理的容器和场所应设显著标志</w:t>
      </w:r>
      <w:r>
        <w:rPr>
          <w:rFonts w:hint="eastAsia" w:ascii="宋体" w:hAnsi="宋体" w:cs="宋体"/>
          <w:color w:val="auto"/>
          <w:sz w:val="24"/>
          <w:szCs w:val="24"/>
          <w:highlight w:val="none"/>
          <w:lang w:val="en-US" w:eastAsia="zh-CN"/>
        </w:rPr>
        <w:t>并应符合现行国家标准《生活垃圾分类标志》</w:t>
      </w:r>
      <w:r>
        <w:rPr>
          <w:rFonts w:hint="eastAsia" w:ascii="宋体" w:hAnsi="宋体" w:cs="宋体"/>
          <w:color w:val="auto"/>
          <w:spacing w:val="0"/>
          <w:sz w:val="24"/>
          <w:szCs w:val="24"/>
          <w:highlight w:val="none"/>
        </w:rPr>
        <w:t>GB/T 19095 规范</w:t>
      </w:r>
      <w:r>
        <w:rPr>
          <w:rFonts w:hint="eastAsia" w:ascii="宋体" w:hAnsi="宋体" w:cs="宋体"/>
          <w:color w:val="auto"/>
          <w:spacing w:val="0"/>
          <w:sz w:val="24"/>
          <w:szCs w:val="24"/>
          <w:highlight w:val="none"/>
          <w:lang w:val="en-US" w:eastAsia="zh-CN"/>
        </w:rPr>
        <w:t>要求</w:t>
      </w:r>
      <w:r>
        <w:rPr>
          <w:rFonts w:hint="eastAsia" w:ascii="宋体" w:hAnsi="宋体" w:eastAsia="宋体" w:cs="宋体"/>
          <w:color w:val="auto"/>
          <w:sz w:val="24"/>
          <w:szCs w:val="24"/>
          <w:highlight w:val="none"/>
          <w:lang w:val="en-US" w:eastAsia="zh-CN"/>
        </w:rPr>
        <w:t>；</w:t>
      </w:r>
    </w:p>
    <w:p w14:paraId="5FEA54B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  建筑垃圾及生活垃圾应分类堆放到指定垃圾缓存区，定时集中运至垃圾转运站；</w:t>
      </w:r>
    </w:p>
    <w:p w14:paraId="07161E72">
      <w:pPr>
        <w:pStyle w:val="20"/>
        <w:rPr>
          <w:rFonts w:hint="default"/>
          <w:color w:val="auto"/>
          <w:highlight w:val="none"/>
          <w:lang w:val="en-US" w:eastAsia="zh-CN"/>
        </w:rPr>
      </w:pPr>
      <w:r>
        <w:rPr>
          <w:rFonts w:hint="eastAsia" w:ascii="宋体" w:hAnsi="宋体" w:cs="宋体"/>
          <w:color w:val="auto"/>
          <w:sz w:val="24"/>
          <w:szCs w:val="24"/>
          <w:highlight w:val="none"/>
          <w:lang w:val="en-US" w:eastAsia="zh-CN"/>
        </w:rPr>
        <w:t xml:space="preserve">    3  配合物业使用单位</w:t>
      </w:r>
      <w:r>
        <w:rPr>
          <w:rFonts w:hint="eastAsia" w:ascii="宋体" w:hAnsi="宋体" w:eastAsia="宋体" w:cs="宋体"/>
          <w:color w:val="auto"/>
          <w:sz w:val="24"/>
          <w:szCs w:val="24"/>
          <w:highlight w:val="none"/>
          <w:lang w:val="en-US" w:eastAsia="zh-CN"/>
        </w:rPr>
        <w:t>督促</w:t>
      </w:r>
      <w:r>
        <w:rPr>
          <w:rFonts w:hint="eastAsia" w:ascii="宋体" w:hAnsi="宋体" w:cs="宋体"/>
          <w:color w:val="auto"/>
          <w:sz w:val="24"/>
          <w:szCs w:val="24"/>
          <w:highlight w:val="none"/>
          <w:lang w:val="en-US" w:eastAsia="zh-CN"/>
        </w:rPr>
        <w:t>装饰装修施工单位对</w:t>
      </w:r>
      <w:r>
        <w:rPr>
          <w:rFonts w:hint="eastAsia" w:ascii="宋体" w:hAnsi="宋体" w:eastAsia="宋体" w:cs="宋体"/>
          <w:color w:val="auto"/>
          <w:sz w:val="24"/>
          <w:szCs w:val="24"/>
          <w:highlight w:val="none"/>
          <w:lang w:val="en-US" w:eastAsia="zh-CN"/>
        </w:rPr>
        <w:t>装修垃圾清运处理</w:t>
      </w:r>
      <w:r>
        <w:rPr>
          <w:rFonts w:hint="eastAsia" w:ascii="宋体" w:hAnsi="宋体" w:cs="宋体"/>
          <w:color w:val="auto"/>
          <w:sz w:val="24"/>
          <w:szCs w:val="24"/>
          <w:highlight w:val="none"/>
          <w:lang w:val="en-US" w:eastAsia="zh-CN"/>
        </w:rPr>
        <w:t>；</w:t>
      </w:r>
    </w:p>
    <w:p w14:paraId="4E006CD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 xml:space="preserve">  公共区域内垃圾应及时清理，保持清洁无异味，四周无散积垃圾，在垃圾清运过程中做好防护措施，避免造成二次环境污染；垃圾清运处理应符合广东省及省内各地有关法律、法规规定</w:t>
      </w:r>
      <w:r>
        <w:rPr>
          <w:rFonts w:hint="eastAsia" w:ascii="宋体" w:hAnsi="宋体" w:cs="宋体"/>
          <w:color w:val="auto"/>
          <w:sz w:val="24"/>
          <w:szCs w:val="24"/>
          <w:highlight w:val="none"/>
          <w:lang w:val="en-US" w:eastAsia="zh-CN"/>
        </w:rPr>
        <w:t>；</w:t>
      </w:r>
    </w:p>
    <w:p w14:paraId="5CFF207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 xml:space="preserve">  做好生活垃圾分类宣贯工作，按照“有害垃圾、餐厨垃圾、可回收垃圾、其他垃圾”进行分类存放，</w:t>
      </w:r>
      <w:r>
        <w:rPr>
          <w:rFonts w:hint="eastAsia" w:ascii="宋体" w:hAnsi="宋体" w:cs="宋体"/>
          <w:color w:val="auto"/>
          <w:sz w:val="24"/>
          <w:szCs w:val="24"/>
          <w:highlight w:val="none"/>
          <w:lang w:val="en-US" w:eastAsia="zh-CN"/>
        </w:rPr>
        <w:t>做好</w:t>
      </w:r>
      <w:r>
        <w:rPr>
          <w:rFonts w:hint="eastAsia" w:ascii="宋体" w:hAnsi="宋体" w:eastAsia="宋体" w:cs="宋体"/>
          <w:color w:val="auto"/>
          <w:sz w:val="24"/>
          <w:szCs w:val="24"/>
          <w:highlight w:val="none"/>
          <w:lang w:val="en-US" w:eastAsia="zh-CN"/>
        </w:rPr>
        <w:t>废纸及可再生废物的回收</w:t>
      </w:r>
      <w:r>
        <w:rPr>
          <w:rFonts w:hint="eastAsia" w:ascii="宋体" w:hAnsi="宋体" w:cs="宋体"/>
          <w:color w:val="auto"/>
          <w:sz w:val="24"/>
          <w:szCs w:val="24"/>
          <w:highlight w:val="none"/>
          <w:lang w:val="en-US" w:eastAsia="zh-CN"/>
        </w:rPr>
        <w:t>工作，</w:t>
      </w:r>
      <w:r>
        <w:rPr>
          <w:rFonts w:hint="eastAsia" w:ascii="宋体" w:hAnsi="宋体" w:eastAsia="宋体" w:cs="宋体"/>
          <w:color w:val="auto"/>
          <w:sz w:val="24"/>
          <w:szCs w:val="24"/>
          <w:highlight w:val="none"/>
          <w:lang w:val="en-US" w:eastAsia="zh-CN"/>
        </w:rPr>
        <w:t>按相关部门规定处理。</w:t>
      </w:r>
    </w:p>
    <w:p w14:paraId="3AD704E5">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lang w:val="en-US" w:eastAsia="zh-CN"/>
        </w:rPr>
      </w:pPr>
      <w:r>
        <w:rPr>
          <w:rFonts w:hint="eastAsia" w:ascii="Times New Roman" w:hAnsi="Times New Roman" w:eastAsia="黑体" w:cs="Times New Roman"/>
          <w:b/>
          <w:bCs/>
          <w:color w:val="auto"/>
          <w:kern w:val="2"/>
          <w:sz w:val="24"/>
          <w:szCs w:val="24"/>
          <w:highlight w:val="none"/>
          <w:lang w:val="en-US" w:eastAsia="zh-CN" w:bidi="ar-SA"/>
        </w:rPr>
        <w:t>6.6.3</w:t>
      </w:r>
      <w:r>
        <w:rPr>
          <w:rFonts w:hint="eastAsia" w:ascii="宋体" w:hAnsi="宋体" w:eastAsia="宋体" w:cs="宋体"/>
          <w:color w:val="auto"/>
          <w:sz w:val="24"/>
          <w:szCs w:val="24"/>
          <w:highlight w:val="none"/>
          <w:lang w:val="en-US" w:eastAsia="zh-CN"/>
        </w:rPr>
        <w:t xml:space="preserve">  排污管道无堵塞、无异味；沙井每季度</w:t>
      </w:r>
      <w:r>
        <w:rPr>
          <w:rFonts w:hint="default"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清理 1 次，无杂草、无垃圾、无明显泥沙沉淀。</w:t>
      </w:r>
    </w:p>
    <w:p w14:paraId="06CFE6C9">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lang w:val="en-US" w:eastAsia="zh-CN"/>
        </w:rPr>
      </w:pPr>
      <w:r>
        <w:rPr>
          <w:rFonts w:hint="eastAsia" w:ascii="Times New Roman" w:hAnsi="Times New Roman" w:eastAsia="黑体" w:cs="Times New Roman"/>
          <w:b/>
          <w:bCs/>
          <w:color w:val="auto"/>
          <w:kern w:val="2"/>
          <w:sz w:val="24"/>
          <w:szCs w:val="24"/>
          <w:highlight w:val="none"/>
          <w:lang w:val="en-US" w:eastAsia="zh-CN" w:bidi="ar-SA"/>
        </w:rPr>
        <w:t xml:space="preserve">6.6.4 </w:t>
      </w:r>
      <w:r>
        <w:rPr>
          <w:rFonts w:hint="eastAsia" w:ascii="宋体" w:hAnsi="宋体" w:eastAsia="宋体" w:cs="宋体"/>
          <w:color w:val="auto"/>
          <w:sz w:val="24"/>
          <w:szCs w:val="24"/>
          <w:highlight w:val="none"/>
          <w:lang w:val="en-US" w:eastAsia="zh-CN"/>
        </w:rPr>
        <w:t xml:space="preserve"> 化粪池、隔油池功能正常，无渗漏，井盖完好；化粪池、隔油池定期检查及清理记录完备。</w:t>
      </w:r>
    </w:p>
    <w:p w14:paraId="2AA36E9E">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lang w:val="en-US" w:eastAsia="zh-CN"/>
        </w:rPr>
      </w:pPr>
      <w:r>
        <w:rPr>
          <w:rFonts w:hint="eastAsia" w:ascii="Times New Roman" w:hAnsi="Times New Roman" w:eastAsia="黑体" w:cs="Times New Roman"/>
          <w:b/>
          <w:bCs/>
          <w:color w:val="auto"/>
          <w:kern w:val="2"/>
          <w:sz w:val="24"/>
          <w:szCs w:val="24"/>
          <w:highlight w:val="none"/>
          <w:lang w:val="en-US" w:eastAsia="zh-CN" w:bidi="ar-SA"/>
        </w:rPr>
        <w:t>6.6.5</w:t>
      </w:r>
      <w:r>
        <w:rPr>
          <w:rFonts w:hint="eastAsia" w:ascii="宋体" w:hAnsi="宋体" w:eastAsia="宋体" w:cs="宋体"/>
          <w:color w:val="auto"/>
          <w:sz w:val="24"/>
          <w:szCs w:val="24"/>
          <w:highlight w:val="none"/>
          <w:lang w:val="en-US" w:eastAsia="zh-CN"/>
        </w:rPr>
        <w:t xml:space="preserve">  大堂、电梯轿厢地面等石材应定期进行石材养护，目视材质表面光洁。</w:t>
      </w:r>
    </w:p>
    <w:p w14:paraId="7BCCCC55">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lang w:val="en-US" w:eastAsia="zh-CN"/>
        </w:rPr>
      </w:pPr>
      <w:r>
        <w:rPr>
          <w:rFonts w:hint="eastAsia" w:ascii="Times New Roman" w:hAnsi="Times New Roman" w:eastAsia="黑体" w:cs="Times New Roman"/>
          <w:b/>
          <w:bCs/>
          <w:color w:val="auto"/>
          <w:kern w:val="2"/>
          <w:sz w:val="24"/>
          <w:szCs w:val="24"/>
          <w:highlight w:val="none"/>
          <w:lang w:val="en-US" w:eastAsia="zh-CN" w:bidi="ar-SA"/>
        </w:rPr>
        <w:t>6.6.6</w:t>
      </w:r>
      <w:r>
        <w:rPr>
          <w:rFonts w:hint="eastAsia" w:ascii="宋体" w:hAnsi="宋体" w:eastAsia="宋体" w:cs="宋体"/>
          <w:color w:val="auto"/>
          <w:sz w:val="24"/>
          <w:szCs w:val="24"/>
          <w:highlight w:val="none"/>
          <w:lang w:val="en-US" w:eastAsia="zh-CN"/>
        </w:rPr>
        <w:t xml:space="preserve">  各场所清洁消毒应符合但不限于以下要求：</w:t>
      </w:r>
    </w:p>
    <w:p w14:paraId="69AF2FA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  办公室在上班期间保持通风系统畅通，室内产生的垃圾不得残存过夜</w:t>
      </w:r>
      <w:r>
        <w:rPr>
          <w:rFonts w:hint="eastAsia" w:ascii="宋体" w:hAnsi="宋体" w:cs="宋体"/>
          <w:color w:val="auto"/>
          <w:sz w:val="24"/>
          <w:szCs w:val="24"/>
          <w:highlight w:val="none"/>
          <w:lang w:val="en-US" w:eastAsia="zh-CN"/>
        </w:rPr>
        <w:t>；</w:t>
      </w:r>
    </w:p>
    <w:p w14:paraId="568811E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  会议室在开会期间保持通风系统畅通。会议结束后或下次开会前</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en-US" w:eastAsia="zh-CN"/>
        </w:rPr>
        <w:t>1h</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en-US" w:eastAsia="zh-CN"/>
        </w:rPr>
        <w:t>，及时使用消毒剂对会议桌台面、座椅靠背和扶手进行擦洗消毒</w:t>
      </w:r>
      <w:r>
        <w:rPr>
          <w:rFonts w:hint="eastAsia" w:ascii="宋体" w:hAnsi="宋体" w:cs="宋体"/>
          <w:color w:val="auto"/>
          <w:sz w:val="24"/>
          <w:szCs w:val="24"/>
          <w:highlight w:val="none"/>
          <w:lang w:val="en-US" w:eastAsia="zh-CN"/>
        </w:rPr>
        <w:t>；</w:t>
      </w:r>
    </w:p>
    <w:p w14:paraId="767F094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  食堂（餐厅）操作间、售卖间、洗消间、仓库等区域，每天工作结束时分别对墙面、地面擦（拖）拭消毒。餐桌、餐椅每次用餐结束后分别擦拭消毒。餐厨垃圾及时清运</w:t>
      </w:r>
      <w:r>
        <w:rPr>
          <w:rFonts w:hint="eastAsia" w:ascii="宋体" w:hAnsi="宋体" w:cs="宋体"/>
          <w:color w:val="auto"/>
          <w:sz w:val="24"/>
          <w:szCs w:val="24"/>
          <w:highlight w:val="none"/>
          <w:lang w:val="en-US" w:eastAsia="zh-CN"/>
        </w:rPr>
        <w:t>；</w:t>
      </w:r>
    </w:p>
    <w:p w14:paraId="18ABFC6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  电梯每天早上和中午上班前，对电梯轿厢擦拭消毒</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en-US" w:eastAsia="zh-CN"/>
        </w:rPr>
        <w:t>1</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en-US" w:eastAsia="zh-CN"/>
        </w:rPr>
        <w:t>次。上班期间，电梯按键板每天定时擦拭消毒</w:t>
      </w:r>
      <w:r>
        <w:rPr>
          <w:rFonts w:hint="eastAsia" w:ascii="宋体" w:hAnsi="宋体" w:cs="宋体"/>
          <w:color w:val="auto"/>
          <w:sz w:val="24"/>
          <w:szCs w:val="24"/>
          <w:highlight w:val="none"/>
          <w:lang w:val="en-US" w:eastAsia="zh-CN"/>
        </w:rPr>
        <w:t>；</w:t>
      </w:r>
    </w:p>
    <w:p w14:paraId="52A0C4B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  地下车库每周</w:t>
      </w:r>
      <w:r>
        <w:rPr>
          <w:rFonts w:hint="default" w:ascii="Arial" w:hAnsi="Arial" w:eastAsia="宋体" w:cs="Arial"/>
          <w:color w:val="auto"/>
          <w:sz w:val="24"/>
          <w:szCs w:val="24"/>
          <w:highlight w:val="none"/>
          <w:lang w:val="en-US" w:eastAsia="zh-CN"/>
        </w:rPr>
        <w:t>≥</w:t>
      </w:r>
      <w:r>
        <w:rPr>
          <w:rFonts w:hint="eastAsia" w:ascii="Arial" w:hAnsi="Arial" w:cs="Arial"/>
          <w:color w:val="auto"/>
          <w:sz w:val="24"/>
          <w:szCs w:val="24"/>
          <w:highlight w:val="none"/>
          <w:lang w:val="en-US" w:eastAsia="zh-CN"/>
        </w:rPr>
        <w:t xml:space="preserve"> </w:t>
      </w:r>
      <w:r>
        <w:rPr>
          <w:rFonts w:hint="eastAsia" w:ascii="宋体" w:hAnsi="宋体" w:eastAsia="宋体" w:cs="宋体"/>
          <w:color w:val="auto"/>
          <w:sz w:val="24"/>
          <w:szCs w:val="24"/>
          <w:highlight w:val="none"/>
          <w:lang w:val="en-US" w:eastAsia="zh-CN"/>
        </w:rPr>
        <w:t>1</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en-US" w:eastAsia="zh-CN"/>
        </w:rPr>
        <w:t>次对车库出入口、地面、墙面、机械车位喷洒消毒。清运时间应避开工作时间</w:t>
      </w:r>
      <w:r>
        <w:rPr>
          <w:rFonts w:hint="eastAsia" w:ascii="宋体" w:hAnsi="宋体" w:cs="宋体"/>
          <w:color w:val="auto"/>
          <w:sz w:val="24"/>
          <w:szCs w:val="24"/>
          <w:highlight w:val="none"/>
          <w:lang w:val="en-US" w:eastAsia="zh-CN"/>
        </w:rPr>
        <w:t>；</w:t>
      </w:r>
    </w:p>
    <w:p w14:paraId="5DD534B9">
      <w:pPr>
        <w:pStyle w:val="20"/>
        <w:spacing w:line="360" w:lineRule="auto"/>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 xml:space="preserve">6  </w:t>
      </w:r>
      <w:r>
        <w:rPr>
          <w:rFonts w:hint="eastAsia" w:ascii="宋体" w:hAnsi="宋体" w:eastAsia="宋体" w:cs="宋体"/>
          <w:color w:val="auto"/>
          <w:kern w:val="2"/>
          <w:sz w:val="24"/>
          <w:szCs w:val="24"/>
          <w:highlight w:val="none"/>
          <w:lang w:val="en-US" w:eastAsia="zh-CN" w:bidi="ar-SA"/>
        </w:rPr>
        <w:t>大堂、走廊、楼梯间、卫生间，每天下班后对地面、台盆、</w:t>
      </w:r>
      <w:r>
        <w:rPr>
          <w:rFonts w:hint="eastAsia" w:ascii="宋体" w:hAnsi="宋体" w:cs="宋体"/>
          <w:color w:val="auto"/>
          <w:kern w:val="2"/>
          <w:sz w:val="24"/>
          <w:szCs w:val="24"/>
          <w:highlight w:val="none"/>
          <w:lang w:val="en-US" w:eastAsia="zh-CN" w:bidi="ar-SA"/>
        </w:rPr>
        <w:t>坐便器</w:t>
      </w:r>
      <w:r>
        <w:rPr>
          <w:rFonts w:hint="eastAsia" w:ascii="宋体" w:hAnsi="宋体" w:eastAsia="宋体" w:cs="宋体"/>
          <w:color w:val="auto"/>
          <w:kern w:val="2"/>
          <w:sz w:val="24"/>
          <w:szCs w:val="24"/>
          <w:highlight w:val="none"/>
          <w:lang w:val="en-US" w:eastAsia="zh-CN" w:bidi="ar-SA"/>
        </w:rPr>
        <w:t>进行拖（擦）拭消毒。走廊处免冲洗消毒液和卫生间洗手液不断档。</w:t>
      </w:r>
    </w:p>
    <w:p w14:paraId="5A82B295">
      <w:pPr>
        <w:keepNext w:val="0"/>
        <w:keepLines w:val="0"/>
        <w:pageBreakBefore w:val="0"/>
        <w:widowControl w:val="0"/>
        <w:kinsoku/>
        <w:wordWrap/>
        <w:overflowPunct/>
        <w:topLinePunct w:val="0"/>
        <w:autoSpaceDE/>
        <w:autoSpaceDN/>
        <w:bidi w:val="0"/>
        <w:adjustRightInd/>
        <w:snapToGrid/>
        <w:spacing w:before="157" w:beforeLines="50" w:after="157" w:afterLines="50"/>
        <w:ind w:firstLine="0" w:firstLineChars="0"/>
        <w:jc w:val="center"/>
        <w:textAlignment w:val="auto"/>
        <w:outlineLvl w:val="1"/>
        <w:rPr>
          <w:rFonts w:hint="default" w:ascii="宋体" w:hAnsi="宋体" w:cs="宋体"/>
          <w:b/>
          <w:bCs/>
          <w:color w:val="auto"/>
          <w:sz w:val="24"/>
          <w:szCs w:val="24"/>
          <w:highlight w:val="none"/>
          <w:lang w:val="en-US" w:eastAsia="zh-CN"/>
        </w:rPr>
      </w:pPr>
      <w:bookmarkStart w:id="261" w:name="_Toc30246"/>
      <w:bookmarkStart w:id="262" w:name="_Toc12879"/>
      <w:bookmarkStart w:id="263" w:name="_Toc31267"/>
      <w:bookmarkStart w:id="264" w:name="_Toc31054"/>
      <w:bookmarkStart w:id="265" w:name="_Toc9323"/>
      <w:r>
        <w:rPr>
          <w:rFonts w:hint="eastAsia" w:ascii="宋体" w:hAnsi="宋体" w:cs="宋体"/>
          <w:b/>
          <w:bCs/>
          <w:color w:val="auto"/>
          <w:sz w:val="24"/>
          <w:szCs w:val="24"/>
          <w:highlight w:val="none"/>
          <w:lang w:val="en-US" w:eastAsia="zh-CN"/>
        </w:rPr>
        <w:t>6.7  高位保洁要求</w:t>
      </w:r>
      <w:bookmarkEnd w:id="261"/>
      <w:bookmarkEnd w:id="262"/>
      <w:bookmarkEnd w:id="263"/>
      <w:bookmarkEnd w:id="264"/>
      <w:bookmarkEnd w:id="265"/>
    </w:p>
    <w:p w14:paraId="2CDB1D5B">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lang w:val="en-US" w:eastAsia="zh-CN"/>
        </w:rPr>
      </w:pPr>
      <w:r>
        <w:rPr>
          <w:rFonts w:hint="eastAsia" w:ascii="Times New Roman" w:hAnsi="Times New Roman" w:eastAsia="黑体" w:cs="Times New Roman"/>
          <w:b/>
          <w:bCs/>
          <w:color w:val="auto"/>
          <w:sz w:val="24"/>
          <w:szCs w:val="24"/>
          <w:highlight w:val="none"/>
          <w:lang w:val="en-US" w:eastAsia="zh-CN"/>
        </w:rPr>
        <w:t xml:space="preserve">6.7.1 </w:t>
      </w:r>
      <w:r>
        <w:rPr>
          <w:rFonts w:hint="eastAsia" w:ascii="宋体" w:hAnsi="宋体" w:eastAsia="宋体" w:cs="宋体"/>
          <w:color w:val="auto"/>
          <w:sz w:val="24"/>
          <w:szCs w:val="24"/>
          <w:highlight w:val="none"/>
          <w:lang w:val="en-US" w:eastAsia="zh-CN"/>
        </w:rPr>
        <w:t xml:space="preserve"> 在</w:t>
      </w:r>
      <w:r>
        <w:rPr>
          <w:rFonts w:hint="eastAsia" w:ascii="宋体" w:hAnsi="宋体" w:cs="宋体"/>
          <w:color w:val="auto"/>
          <w:sz w:val="24"/>
          <w:szCs w:val="24"/>
          <w:highlight w:val="none"/>
          <w:lang w:val="en-US" w:eastAsia="zh-CN"/>
        </w:rPr>
        <w:t>垂直</w:t>
      </w:r>
      <w:r>
        <w:rPr>
          <w:rFonts w:hint="eastAsia" w:ascii="宋体" w:hAnsi="宋体" w:eastAsia="宋体" w:cs="宋体"/>
          <w:color w:val="auto"/>
          <w:sz w:val="24"/>
          <w:szCs w:val="24"/>
          <w:highlight w:val="none"/>
          <w:lang w:val="en-US" w:eastAsia="zh-CN"/>
        </w:rPr>
        <w:t>高度基准面</w:t>
      </w:r>
      <w:r>
        <w:rPr>
          <w:rFonts w:hint="default" w:ascii="Arial" w:hAnsi="Arial" w:eastAsia="宋体" w:cs="Arial"/>
          <w:color w:val="auto"/>
          <w:sz w:val="24"/>
          <w:szCs w:val="24"/>
          <w:highlight w:val="none"/>
          <w:lang w:val="en-US" w:eastAsia="zh-CN"/>
        </w:rPr>
        <w:t>≥</w:t>
      </w:r>
      <w:r>
        <w:rPr>
          <w:rFonts w:hint="eastAsia" w:ascii="Arial" w:hAnsi="Arial" w:cs="Arial"/>
          <w:color w:val="auto"/>
          <w:sz w:val="24"/>
          <w:szCs w:val="24"/>
          <w:highlight w:val="none"/>
          <w:lang w:val="en-US" w:eastAsia="zh-CN"/>
        </w:rPr>
        <w:t xml:space="preserve"> </w:t>
      </w:r>
      <w:r>
        <w:rPr>
          <w:rFonts w:hint="eastAsia" w:ascii="宋体" w:hAnsi="宋体" w:eastAsia="宋体" w:cs="宋体"/>
          <w:color w:val="auto"/>
          <w:sz w:val="24"/>
          <w:szCs w:val="24"/>
          <w:highlight w:val="none"/>
          <w:lang w:val="en-US" w:eastAsia="zh-CN"/>
        </w:rPr>
        <w:t>2</w:t>
      </w:r>
      <w:r>
        <w:rPr>
          <w:rFonts w:hint="eastAsia" w:ascii="宋体" w:hAnsi="宋体" w:cs="宋体"/>
          <w:color w:val="auto"/>
          <w:sz w:val="24"/>
          <w:szCs w:val="24"/>
          <w:highlight w:val="none"/>
          <w:lang w:val="en-US" w:eastAsia="zh-CN"/>
        </w:rPr>
        <w:t>m （</w:t>
      </w:r>
      <w:r>
        <w:rPr>
          <w:rFonts w:hint="eastAsia" w:ascii="宋体" w:hAnsi="宋体" w:eastAsia="宋体" w:cs="宋体"/>
          <w:color w:val="auto"/>
          <w:sz w:val="24"/>
          <w:szCs w:val="24"/>
          <w:highlight w:val="none"/>
          <w:lang w:val="en-US" w:eastAsia="zh-CN"/>
        </w:rPr>
        <w:t>含</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en-US" w:eastAsia="zh-CN"/>
        </w:rPr>
        <w:t>2</w:t>
      </w:r>
      <w:r>
        <w:rPr>
          <w:rFonts w:hint="eastAsia" w:ascii="宋体" w:hAnsi="宋体" w:cs="宋体"/>
          <w:color w:val="auto"/>
          <w:sz w:val="24"/>
          <w:szCs w:val="24"/>
          <w:highlight w:val="none"/>
          <w:lang w:val="en-US" w:eastAsia="zh-CN"/>
        </w:rPr>
        <w:t>m ）</w:t>
      </w:r>
      <w:r>
        <w:rPr>
          <w:rFonts w:hint="eastAsia" w:ascii="宋体" w:hAnsi="宋体" w:eastAsia="宋体" w:cs="宋体"/>
          <w:color w:val="auto"/>
          <w:sz w:val="24"/>
          <w:szCs w:val="24"/>
          <w:highlight w:val="none"/>
          <w:lang w:val="en-US" w:eastAsia="zh-CN"/>
        </w:rPr>
        <w:t>高处进行的清洁作业，应在采取充分安全措施的前提下实施，应符合现行国家标准《高处作业分级》GB/T 3608的相关规定。</w:t>
      </w:r>
    </w:p>
    <w:p w14:paraId="69A2F72F">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lang w:val="en-US" w:eastAsia="zh-CN"/>
        </w:rPr>
      </w:pPr>
      <w:r>
        <w:rPr>
          <w:rFonts w:hint="eastAsia" w:ascii="Times New Roman" w:hAnsi="Times New Roman" w:eastAsia="黑体" w:cs="Times New Roman"/>
          <w:b/>
          <w:bCs/>
          <w:color w:val="auto"/>
          <w:kern w:val="2"/>
          <w:sz w:val="24"/>
          <w:szCs w:val="24"/>
          <w:highlight w:val="none"/>
          <w:lang w:val="en-US" w:eastAsia="zh-CN" w:bidi="ar-SA"/>
        </w:rPr>
        <w:t>6.7.2</w:t>
      </w:r>
      <w:r>
        <w:rPr>
          <w:rFonts w:hint="eastAsia" w:ascii="宋体" w:hAnsi="宋体" w:eastAsia="宋体" w:cs="宋体"/>
          <w:color w:val="auto"/>
          <w:sz w:val="24"/>
          <w:szCs w:val="24"/>
          <w:highlight w:val="none"/>
          <w:lang w:val="en-US" w:eastAsia="zh-CN"/>
        </w:rPr>
        <w:t xml:space="preserve">  高位保洁作业人员应按照国家法律法规的要求持证上岗，至少</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en-US" w:eastAsia="zh-CN"/>
        </w:rPr>
        <w:t>2</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en-US" w:eastAsia="zh-CN"/>
        </w:rPr>
        <w:t>人以上同时在场作业，采取必要的安全防护措施。</w:t>
      </w:r>
    </w:p>
    <w:p w14:paraId="228F1DDC">
      <w:pPr>
        <w:pStyle w:val="20"/>
        <w:rPr>
          <w:rFonts w:hint="default"/>
          <w:color w:val="auto"/>
          <w:highlight w:val="none"/>
          <w:lang w:val="en-US" w:eastAsia="zh-CN"/>
        </w:rPr>
      </w:pPr>
      <w:r>
        <w:rPr>
          <w:rFonts w:hint="eastAsia" w:ascii="Times New Roman" w:hAnsi="Times New Roman" w:eastAsia="黑体" w:cs="Times New Roman"/>
          <w:b/>
          <w:bCs/>
          <w:color w:val="auto"/>
          <w:kern w:val="2"/>
          <w:sz w:val="24"/>
          <w:szCs w:val="24"/>
          <w:highlight w:val="none"/>
          <w:lang w:val="en-US" w:eastAsia="zh-CN" w:bidi="ar-SA"/>
        </w:rPr>
        <w:t>6.7.</w:t>
      </w:r>
      <w:r>
        <w:rPr>
          <w:rFonts w:hint="eastAsia" w:eastAsia="黑体" w:cs="Times New Roman"/>
          <w:b/>
          <w:bCs/>
          <w:color w:val="auto"/>
          <w:kern w:val="2"/>
          <w:sz w:val="24"/>
          <w:szCs w:val="24"/>
          <w:highlight w:val="none"/>
          <w:lang w:val="en-US" w:eastAsia="zh-CN" w:bidi="ar-SA"/>
        </w:rPr>
        <w:t>3</w:t>
      </w:r>
      <w:r>
        <w:rPr>
          <w:rFonts w:hint="eastAsia" w:ascii="宋体" w:hAnsi="宋体" w:eastAsia="宋体" w:cs="宋体"/>
          <w:color w:val="auto"/>
          <w:sz w:val="24"/>
          <w:szCs w:val="24"/>
          <w:highlight w:val="none"/>
          <w:lang w:val="en-US" w:eastAsia="zh-CN"/>
        </w:rPr>
        <w:t xml:space="preserve">  </w:t>
      </w:r>
      <w:r>
        <w:rPr>
          <w:rFonts w:hint="eastAsia" w:ascii="宋体" w:hAnsi="宋体" w:cs="宋体"/>
          <w:color w:val="auto"/>
          <w:sz w:val="24"/>
          <w:szCs w:val="24"/>
          <w:highlight w:val="none"/>
          <w:lang w:val="en-US" w:eastAsia="zh-CN"/>
        </w:rPr>
        <w:t>日常</w:t>
      </w:r>
      <w:r>
        <w:rPr>
          <w:rFonts w:hint="eastAsia" w:ascii="宋体" w:hAnsi="宋体" w:eastAsia="宋体" w:cs="宋体"/>
          <w:color w:val="auto"/>
          <w:sz w:val="24"/>
          <w:szCs w:val="24"/>
          <w:highlight w:val="none"/>
          <w:lang w:val="en-US" w:eastAsia="zh-CN"/>
        </w:rPr>
        <w:t>高位保洁的</w:t>
      </w:r>
      <w:r>
        <w:rPr>
          <w:rFonts w:hint="eastAsia" w:ascii="宋体" w:hAnsi="宋体" w:cs="宋体"/>
          <w:color w:val="auto"/>
          <w:sz w:val="24"/>
          <w:szCs w:val="24"/>
          <w:highlight w:val="none"/>
          <w:lang w:val="en-US" w:eastAsia="zh-CN"/>
        </w:rPr>
        <w:t>服务</w:t>
      </w:r>
      <w:r>
        <w:rPr>
          <w:rFonts w:hint="eastAsia" w:ascii="宋体" w:hAnsi="宋体" w:eastAsia="宋体" w:cs="宋体"/>
          <w:color w:val="auto"/>
          <w:sz w:val="24"/>
          <w:szCs w:val="24"/>
          <w:highlight w:val="none"/>
          <w:lang w:val="en-US" w:eastAsia="zh-CN"/>
        </w:rPr>
        <w:t>内容</w:t>
      </w:r>
      <w:r>
        <w:rPr>
          <w:rFonts w:hint="eastAsia" w:ascii="宋体" w:hAnsi="宋体" w:cs="宋体"/>
          <w:color w:val="auto"/>
          <w:sz w:val="24"/>
          <w:szCs w:val="24"/>
          <w:highlight w:val="none"/>
          <w:lang w:val="en-US" w:eastAsia="zh-CN"/>
        </w:rPr>
        <w:t>及要求应该符合表6.7.2要求。</w:t>
      </w:r>
    </w:p>
    <w:p w14:paraId="1EAAEB27">
      <w:pPr>
        <w:pStyle w:val="6"/>
        <w:tabs>
          <w:tab w:val="left" w:pos="420"/>
        </w:tabs>
        <w:spacing w:before="312" w:beforeLines="100" w:after="0" w:line="240" w:lineRule="auto"/>
        <w:jc w:val="center"/>
        <w:outlineLvl w:val="1"/>
        <w:rPr>
          <w:rFonts w:hint="eastAsia" w:eastAsia="黑体"/>
          <w:bCs w:val="0"/>
          <w:color w:val="auto"/>
          <w:sz w:val="21"/>
          <w:szCs w:val="24"/>
          <w:highlight w:val="none"/>
          <w:lang w:val="en-US" w:eastAsia="zh-CN"/>
        </w:rPr>
      </w:pPr>
      <w:bookmarkStart w:id="266" w:name="_Toc16417"/>
      <w:bookmarkStart w:id="267" w:name="_Toc336"/>
      <w:bookmarkStart w:id="268" w:name="_Toc12118"/>
      <w:bookmarkStart w:id="269" w:name="_Toc8608"/>
      <w:bookmarkStart w:id="270" w:name="_Toc15506"/>
      <w:bookmarkStart w:id="271" w:name="_Toc21362"/>
      <w:bookmarkStart w:id="272" w:name="_Toc10478"/>
      <w:r>
        <w:rPr>
          <w:rFonts w:hint="eastAsia" w:eastAsia="黑体"/>
          <w:bCs w:val="0"/>
          <w:color w:val="auto"/>
          <w:sz w:val="21"/>
          <w:szCs w:val="24"/>
          <w:highlight w:val="none"/>
          <w:lang w:val="en-US" w:eastAsia="zh-CN"/>
        </w:rPr>
        <w:t xml:space="preserve">表6.7.2  </w:t>
      </w:r>
      <w:bookmarkEnd w:id="266"/>
      <w:r>
        <w:rPr>
          <w:rFonts w:hint="eastAsia" w:ascii="Times New Roman" w:hAnsi="Times New Roman" w:eastAsia="黑体" w:cs="Times New Roman"/>
          <w:bCs w:val="0"/>
          <w:color w:val="auto"/>
          <w:sz w:val="21"/>
          <w:szCs w:val="24"/>
          <w:highlight w:val="none"/>
          <w:lang w:val="en-US" w:eastAsia="zh-CN"/>
        </w:rPr>
        <w:t>日常高位保洁的服务内容及要求</w:t>
      </w:r>
      <w:bookmarkEnd w:id="267"/>
      <w:bookmarkEnd w:id="268"/>
      <w:bookmarkEnd w:id="269"/>
      <w:bookmarkEnd w:id="270"/>
      <w:bookmarkEnd w:id="271"/>
      <w:bookmarkEnd w:id="272"/>
    </w:p>
    <w:tbl>
      <w:tblPr>
        <w:tblStyle w:val="38"/>
        <w:tblW w:w="820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551"/>
        <w:gridCol w:w="1477"/>
        <w:gridCol w:w="3180"/>
      </w:tblGrid>
      <w:tr w14:paraId="6AD336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2" w:hRule="atLeast"/>
          <w:jc w:val="center"/>
        </w:trPr>
        <w:tc>
          <w:tcPr>
            <w:tcW w:w="3551" w:type="dxa"/>
            <w:vMerge w:val="restart"/>
            <w:tcBorders>
              <w:top w:val="single" w:color="000000" w:sz="12" w:space="0"/>
              <w:left w:val="single" w:color="000000" w:sz="12" w:space="0"/>
              <w:bottom w:val="single" w:color="000000" w:sz="6" w:space="0"/>
              <w:right w:val="single" w:color="000000" w:sz="6" w:space="0"/>
            </w:tcBorders>
            <w:noWrap/>
            <w:vAlign w:val="center"/>
          </w:tcPr>
          <w:p w14:paraId="2DD1E997">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服务项目</w:t>
            </w:r>
          </w:p>
        </w:tc>
        <w:tc>
          <w:tcPr>
            <w:tcW w:w="4657" w:type="dxa"/>
            <w:gridSpan w:val="2"/>
            <w:tcBorders>
              <w:top w:val="single" w:color="000000" w:sz="12" w:space="0"/>
              <w:left w:val="single" w:color="000000" w:sz="6" w:space="0"/>
              <w:bottom w:val="single" w:color="000000" w:sz="6" w:space="0"/>
              <w:right w:val="single" w:color="000000" w:sz="18" w:space="0"/>
            </w:tcBorders>
            <w:noWrap/>
            <w:vAlign w:val="center"/>
          </w:tcPr>
          <w:p w14:paraId="2E1E536B">
            <w:pPr>
              <w:keepNext w:val="0"/>
              <w:keepLines w:val="0"/>
              <w:widowControl/>
              <w:suppressLineNumbers w:val="0"/>
              <w:jc w:val="center"/>
              <w:textAlignment w:val="center"/>
              <w:rPr>
                <w:rFonts w:hint="default" w:ascii="宋体" w:hAnsi="宋体" w:eastAsia="宋体" w:cs="宋体"/>
                <w:b w:val="0"/>
                <w:bCs w:val="0"/>
                <w:i w:val="0"/>
                <w:iCs w:val="0"/>
                <w:color w:val="auto"/>
                <w:sz w:val="18"/>
                <w:szCs w:val="18"/>
                <w:highlight w:val="none"/>
                <w:u w:val="none"/>
                <w:lang w:val="en-US"/>
              </w:rPr>
            </w:pPr>
            <w:r>
              <w:rPr>
                <w:rFonts w:hint="eastAsia" w:ascii="宋体" w:hAnsi="宋体" w:cs="宋体"/>
                <w:b w:val="0"/>
                <w:bCs w:val="0"/>
                <w:i w:val="0"/>
                <w:iCs w:val="0"/>
                <w:color w:val="auto"/>
                <w:kern w:val="0"/>
                <w:sz w:val="18"/>
                <w:szCs w:val="18"/>
                <w:highlight w:val="none"/>
                <w:u w:val="none"/>
                <w:lang w:val="en-US" w:eastAsia="zh-CN" w:bidi="ar"/>
              </w:rPr>
              <w:t>服务要求</w:t>
            </w:r>
          </w:p>
        </w:tc>
      </w:tr>
      <w:tr w14:paraId="60EE93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jc w:val="center"/>
        </w:trPr>
        <w:tc>
          <w:tcPr>
            <w:tcW w:w="3551" w:type="dxa"/>
            <w:vMerge w:val="continue"/>
            <w:tcBorders>
              <w:top w:val="single" w:color="000000" w:sz="6" w:space="0"/>
              <w:left w:val="single" w:color="000000" w:sz="12" w:space="0"/>
              <w:bottom w:val="single" w:color="000000" w:sz="6" w:space="0"/>
              <w:right w:val="single" w:color="000000" w:sz="6" w:space="0"/>
            </w:tcBorders>
            <w:noWrap/>
            <w:vAlign w:val="center"/>
          </w:tcPr>
          <w:p w14:paraId="62736837">
            <w:pPr>
              <w:jc w:val="center"/>
              <w:rPr>
                <w:rFonts w:hint="eastAsia" w:ascii="宋体" w:hAnsi="宋体" w:eastAsia="宋体" w:cs="宋体"/>
                <w:b w:val="0"/>
                <w:bCs w:val="0"/>
                <w:i w:val="0"/>
                <w:iCs w:val="0"/>
                <w:color w:val="auto"/>
                <w:sz w:val="18"/>
                <w:szCs w:val="18"/>
                <w:highlight w:val="none"/>
                <w:u w:val="none"/>
              </w:rPr>
            </w:pPr>
          </w:p>
        </w:tc>
        <w:tc>
          <w:tcPr>
            <w:tcW w:w="1477" w:type="dxa"/>
            <w:tcBorders>
              <w:top w:val="single" w:color="000000" w:sz="6" w:space="0"/>
              <w:left w:val="single" w:color="000000" w:sz="6" w:space="0"/>
              <w:bottom w:val="single" w:color="000000" w:sz="6" w:space="0"/>
              <w:right w:val="single" w:color="000000" w:sz="6" w:space="0"/>
            </w:tcBorders>
            <w:noWrap/>
            <w:vAlign w:val="center"/>
          </w:tcPr>
          <w:p w14:paraId="134FFDD0">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频次</w:t>
            </w:r>
          </w:p>
        </w:tc>
        <w:tc>
          <w:tcPr>
            <w:tcW w:w="3180" w:type="dxa"/>
            <w:tcBorders>
              <w:top w:val="single" w:color="000000" w:sz="6" w:space="0"/>
              <w:left w:val="single" w:color="000000" w:sz="6" w:space="0"/>
              <w:bottom w:val="single" w:color="000000" w:sz="6" w:space="0"/>
              <w:right w:val="single" w:color="000000" w:sz="18" w:space="0"/>
            </w:tcBorders>
            <w:noWrap/>
            <w:vAlign w:val="center"/>
          </w:tcPr>
          <w:p w14:paraId="1A500CFC">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服务标准</w:t>
            </w:r>
          </w:p>
        </w:tc>
      </w:tr>
      <w:tr w14:paraId="5FB28B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7" w:hRule="atLeast"/>
          <w:jc w:val="center"/>
        </w:trPr>
        <w:tc>
          <w:tcPr>
            <w:tcW w:w="3551" w:type="dxa"/>
            <w:tcBorders>
              <w:top w:val="single" w:color="000000" w:sz="6" w:space="0"/>
              <w:left w:val="single" w:color="000000" w:sz="12" w:space="0"/>
              <w:bottom w:val="single" w:color="000000" w:sz="6" w:space="0"/>
              <w:right w:val="single" w:color="000000" w:sz="6" w:space="0"/>
            </w:tcBorders>
            <w:noWrap/>
            <w:vAlign w:val="center"/>
          </w:tcPr>
          <w:p w14:paraId="42AA196C">
            <w:pPr>
              <w:rPr>
                <w:rFonts w:hint="default" w:ascii="宋体" w:hAnsi="宋体" w:eastAsia="宋体" w:cs="宋体"/>
                <w:i w:val="0"/>
                <w:iCs w:val="0"/>
                <w:color w:val="auto"/>
                <w:sz w:val="18"/>
                <w:szCs w:val="18"/>
                <w:highlight w:val="none"/>
                <w:u w:val="none"/>
                <w:lang w:val="en-US"/>
              </w:rPr>
            </w:pPr>
            <w:r>
              <w:rPr>
                <w:rFonts w:hint="eastAsia" w:ascii="宋体" w:hAnsi="宋体" w:cs="宋体"/>
                <w:color w:val="auto"/>
                <w:sz w:val="18"/>
                <w:szCs w:val="18"/>
                <w:highlight w:val="none"/>
                <w:lang w:val="en-US" w:eastAsia="zh-CN"/>
              </w:rPr>
              <w:t>室内玻璃（3米以上）</w:t>
            </w:r>
          </w:p>
        </w:tc>
        <w:tc>
          <w:tcPr>
            <w:tcW w:w="1477" w:type="dxa"/>
            <w:tcBorders>
              <w:top w:val="single" w:color="000000" w:sz="6" w:space="0"/>
              <w:left w:val="single" w:color="000000" w:sz="6" w:space="0"/>
              <w:bottom w:val="single" w:color="000000" w:sz="6" w:space="0"/>
              <w:right w:val="single" w:color="000000" w:sz="6" w:space="0"/>
            </w:tcBorders>
            <w:noWrap/>
            <w:vAlign w:val="center"/>
          </w:tcPr>
          <w:p w14:paraId="51E39DEB">
            <w:pPr>
              <w:rPr>
                <w:rFonts w:hint="eastAsia" w:ascii="宋体" w:hAnsi="宋体" w:eastAsia="宋体" w:cs="宋体"/>
                <w:i w:val="0"/>
                <w:iCs w:val="0"/>
                <w:color w:val="auto"/>
                <w:sz w:val="18"/>
                <w:szCs w:val="18"/>
                <w:highlight w:val="none"/>
                <w:u w:val="none"/>
                <w:lang w:val="en-US" w:eastAsia="zh-CN"/>
              </w:rPr>
            </w:pPr>
            <w:r>
              <w:rPr>
                <w:rFonts w:hint="eastAsia" w:ascii="宋体" w:hAnsi="宋体" w:eastAsia="宋体" w:cs="宋体"/>
                <w:color w:val="auto"/>
                <w:sz w:val="18"/>
                <w:szCs w:val="18"/>
                <w:highlight w:val="none"/>
                <w:lang w:val="en-US" w:eastAsia="zh-CN"/>
              </w:rPr>
              <w:t>≥</w:t>
            </w:r>
            <w:r>
              <w:rPr>
                <w:rFonts w:hint="eastAsia" w:ascii="宋体" w:hAnsi="宋体" w:cs="宋体"/>
                <w:i w:val="0"/>
                <w:iCs w:val="0"/>
                <w:color w:val="auto"/>
                <w:sz w:val="18"/>
                <w:szCs w:val="18"/>
                <w:highlight w:val="none"/>
                <w:u w:val="none"/>
                <w:lang w:val="en-US" w:eastAsia="zh-CN"/>
              </w:rPr>
              <w:t>2</w:t>
            </w:r>
            <w:r>
              <w:rPr>
                <w:rFonts w:hint="eastAsia" w:ascii="宋体" w:hAnsi="宋体" w:eastAsia="宋体" w:cs="宋体"/>
                <w:i w:val="0"/>
                <w:iCs w:val="0"/>
                <w:color w:val="auto"/>
                <w:sz w:val="18"/>
                <w:szCs w:val="18"/>
                <w:highlight w:val="none"/>
                <w:u w:val="none"/>
                <w:lang w:val="en-US" w:eastAsia="zh-CN"/>
              </w:rPr>
              <w:t>次/</w:t>
            </w:r>
            <w:r>
              <w:rPr>
                <w:rFonts w:hint="eastAsia" w:ascii="宋体" w:hAnsi="宋体" w:cs="宋体"/>
                <w:i w:val="0"/>
                <w:iCs w:val="0"/>
                <w:color w:val="auto"/>
                <w:sz w:val="18"/>
                <w:szCs w:val="18"/>
                <w:highlight w:val="none"/>
                <w:u w:val="none"/>
                <w:lang w:val="en-US" w:eastAsia="zh-CN"/>
              </w:rPr>
              <w:t>季</w:t>
            </w:r>
          </w:p>
        </w:tc>
        <w:tc>
          <w:tcPr>
            <w:tcW w:w="3180" w:type="dxa"/>
            <w:tcBorders>
              <w:top w:val="single" w:color="000000" w:sz="6" w:space="0"/>
              <w:left w:val="single" w:color="000000" w:sz="6" w:space="0"/>
              <w:bottom w:val="single" w:color="000000" w:sz="6" w:space="0"/>
              <w:right w:val="single" w:color="000000" w:sz="18" w:space="0"/>
            </w:tcBorders>
            <w:noWrap/>
            <w:vAlign w:val="center"/>
          </w:tcPr>
          <w:p w14:paraId="15CB2FFF">
            <w:pPr>
              <w:rPr>
                <w:rFonts w:hint="default" w:ascii="宋体" w:hAnsi="宋体" w:eastAsia="宋体" w:cs="宋体"/>
                <w:i w:val="0"/>
                <w:iCs w:val="0"/>
                <w:color w:val="auto"/>
                <w:sz w:val="18"/>
                <w:szCs w:val="18"/>
                <w:highlight w:val="none"/>
                <w:u w:val="none"/>
                <w:lang w:val="en-US" w:eastAsia="zh-CN"/>
              </w:rPr>
            </w:pPr>
            <w:r>
              <w:rPr>
                <w:rFonts w:hint="eastAsia" w:ascii="宋体" w:hAnsi="宋体" w:cs="宋体"/>
                <w:i w:val="0"/>
                <w:iCs w:val="0"/>
                <w:color w:val="auto"/>
                <w:sz w:val="18"/>
                <w:szCs w:val="18"/>
                <w:highlight w:val="none"/>
                <w:u w:val="none"/>
                <w:lang w:val="en-US" w:eastAsia="zh-CN"/>
              </w:rPr>
              <w:t>目视无积尘、无污迹</w:t>
            </w:r>
          </w:p>
        </w:tc>
      </w:tr>
      <w:tr w14:paraId="3C2C59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7" w:hRule="atLeast"/>
          <w:jc w:val="center"/>
        </w:trPr>
        <w:tc>
          <w:tcPr>
            <w:tcW w:w="3551" w:type="dxa"/>
            <w:tcBorders>
              <w:top w:val="single" w:color="000000" w:sz="6" w:space="0"/>
              <w:left w:val="single" w:color="000000" w:sz="12" w:space="0"/>
              <w:bottom w:val="single" w:color="000000" w:sz="6" w:space="0"/>
              <w:right w:val="single" w:color="000000" w:sz="6" w:space="0"/>
            </w:tcBorders>
            <w:noWrap/>
            <w:vAlign w:val="center"/>
          </w:tcPr>
          <w:p w14:paraId="35B266C7">
            <w:pPr>
              <w:rPr>
                <w:rFonts w:hint="default" w:ascii="宋体" w:hAnsi="宋体" w:cs="宋体"/>
                <w:color w:val="auto"/>
                <w:sz w:val="18"/>
                <w:szCs w:val="18"/>
                <w:highlight w:val="none"/>
                <w:lang w:val="en-US" w:eastAsia="zh-CN"/>
              </w:rPr>
            </w:pPr>
            <w:r>
              <w:rPr>
                <w:rFonts w:hint="eastAsia" w:ascii="宋体" w:hAnsi="宋体" w:cs="宋体"/>
                <w:color w:val="auto"/>
                <w:sz w:val="18"/>
                <w:szCs w:val="18"/>
                <w:highlight w:val="none"/>
                <w:lang w:val="en-US" w:eastAsia="zh-CN"/>
              </w:rPr>
              <w:t>室外玻璃光棚</w:t>
            </w:r>
          </w:p>
        </w:tc>
        <w:tc>
          <w:tcPr>
            <w:tcW w:w="1477" w:type="dxa"/>
            <w:tcBorders>
              <w:top w:val="single" w:color="000000" w:sz="6" w:space="0"/>
              <w:left w:val="single" w:color="000000" w:sz="6" w:space="0"/>
              <w:bottom w:val="single" w:color="000000" w:sz="6" w:space="0"/>
              <w:right w:val="single" w:color="000000" w:sz="6" w:space="0"/>
            </w:tcBorders>
            <w:noWrap/>
            <w:vAlign w:val="center"/>
          </w:tcPr>
          <w:p w14:paraId="659A78C4">
            <w:pP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color w:val="auto"/>
                <w:sz w:val="18"/>
                <w:szCs w:val="18"/>
                <w:highlight w:val="none"/>
                <w:lang w:val="en-US" w:eastAsia="zh-CN"/>
              </w:rPr>
              <w:t>≥</w:t>
            </w:r>
            <w:r>
              <w:rPr>
                <w:rFonts w:hint="eastAsia" w:ascii="宋体" w:hAnsi="宋体" w:cs="宋体"/>
                <w:i w:val="0"/>
                <w:iCs w:val="0"/>
                <w:color w:val="auto"/>
                <w:sz w:val="18"/>
                <w:szCs w:val="18"/>
                <w:highlight w:val="none"/>
                <w:u w:val="none"/>
                <w:lang w:val="en-US" w:eastAsia="zh-CN"/>
              </w:rPr>
              <w:t>2</w:t>
            </w:r>
            <w:r>
              <w:rPr>
                <w:rFonts w:hint="eastAsia" w:ascii="宋体" w:hAnsi="宋体" w:eastAsia="宋体" w:cs="宋体"/>
                <w:i w:val="0"/>
                <w:iCs w:val="0"/>
                <w:color w:val="auto"/>
                <w:sz w:val="18"/>
                <w:szCs w:val="18"/>
                <w:highlight w:val="none"/>
                <w:u w:val="none"/>
                <w:lang w:val="en-US" w:eastAsia="zh-CN"/>
              </w:rPr>
              <w:t>次/</w:t>
            </w:r>
            <w:r>
              <w:rPr>
                <w:rFonts w:hint="eastAsia" w:ascii="宋体" w:hAnsi="宋体" w:cs="宋体"/>
                <w:i w:val="0"/>
                <w:iCs w:val="0"/>
                <w:color w:val="auto"/>
                <w:sz w:val="18"/>
                <w:szCs w:val="18"/>
                <w:highlight w:val="none"/>
                <w:u w:val="none"/>
                <w:lang w:val="en-US" w:eastAsia="zh-CN"/>
              </w:rPr>
              <w:t>季</w:t>
            </w:r>
          </w:p>
        </w:tc>
        <w:tc>
          <w:tcPr>
            <w:tcW w:w="3180" w:type="dxa"/>
            <w:tcBorders>
              <w:top w:val="single" w:color="000000" w:sz="6" w:space="0"/>
              <w:left w:val="single" w:color="000000" w:sz="6" w:space="0"/>
              <w:bottom w:val="single" w:color="000000" w:sz="6" w:space="0"/>
              <w:right w:val="single" w:color="000000" w:sz="18" w:space="0"/>
            </w:tcBorders>
            <w:noWrap/>
            <w:vAlign w:val="center"/>
          </w:tcPr>
          <w:p w14:paraId="28B1311A">
            <w:pP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sz w:val="18"/>
                <w:szCs w:val="18"/>
                <w:highlight w:val="none"/>
                <w:u w:val="none"/>
                <w:lang w:val="en-US" w:eastAsia="zh-CN"/>
              </w:rPr>
              <w:t>目视无积尘、无污迹</w:t>
            </w:r>
          </w:p>
        </w:tc>
      </w:tr>
      <w:tr w14:paraId="688D11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7" w:hRule="atLeast"/>
          <w:jc w:val="center"/>
        </w:trPr>
        <w:tc>
          <w:tcPr>
            <w:tcW w:w="3551" w:type="dxa"/>
            <w:tcBorders>
              <w:top w:val="single" w:color="000000" w:sz="6" w:space="0"/>
              <w:left w:val="single" w:color="000000" w:sz="12" w:space="0"/>
              <w:bottom w:val="single" w:color="000000" w:sz="6" w:space="0"/>
              <w:right w:val="single" w:color="000000" w:sz="6" w:space="0"/>
            </w:tcBorders>
            <w:noWrap/>
            <w:vAlign w:val="center"/>
          </w:tcPr>
          <w:p w14:paraId="1F9F5EA5">
            <w:pPr>
              <w:rPr>
                <w:rFonts w:hint="default" w:ascii="宋体" w:hAnsi="宋体" w:cs="宋体"/>
                <w:color w:val="auto"/>
                <w:sz w:val="18"/>
                <w:szCs w:val="18"/>
                <w:highlight w:val="none"/>
                <w:lang w:val="en-US" w:eastAsia="zh-CN"/>
              </w:rPr>
            </w:pPr>
            <w:r>
              <w:rPr>
                <w:rFonts w:hint="eastAsia" w:ascii="宋体" w:hAnsi="宋体" w:cs="宋体"/>
                <w:color w:val="auto"/>
                <w:sz w:val="18"/>
                <w:szCs w:val="18"/>
                <w:highlight w:val="none"/>
                <w:lang w:val="en-US" w:eastAsia="zh-CN"/>
              </w:rPr>
              <w:t>灯具（2米以上）</w:t>
            </w:r>
          </w:p>
        </w:tc>
        <w:tc>
          <w:tcPr>
            <w:tcW w:w="1477" w:type="dxa"/>
            <w:tcBorders>
              <w:top w:val="single" w:color="000000" w:sz="6" w:space="0"/>
              <w:left w:val="single" w:color="000000" w:sz="6" w:space="0"/>
              <w:bottom w:val="single" w:color="000000" w:sz="6" w:space="0"/>
              <w:right w:val="single" w:color="000000" w:sz="6" w:space="0"/>
            </w:tcBorders>
            <w:noWrap/>
            <w:vAlign w:val="center"/>
          </w:tcPr>
          <w:p w14:paraId="77ECE6E8">
            <w:pP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w:t>
            </w:r>
            <w:r>
              <w:rPr>
                <w:rFonts w:hint="eastAsia" w:ascii="宋体" w:hAnsi="宋体" w:eastAsia="宋体" w:cs="宋体"/>
                <w:i w:val="0"/>
                <w:iCs w:val="0"/>
                <w:color w:val="auto"/>
                <w:sz w:val="18"/>
                <w:szCs w:val="18"/>
                <w:highlight w:val="none"/>
                <w:u w:val="none"/>
                <w:lang w:val="en-US" w:eastAsia="zh-CN"/>
              </w:rPr>
              <w:t>1次/</w:t>
            </w:r>
            <w:r>
              <w:rPr>
                <w:rFonts w:hint="eastAsia" w:ascii="宋体" w:hAnsi="宋体" w:cs="宋体"/>
                <w:i w:val="0"/>
                <w:iCs w:val="0"/>
                <w:color w:val="auto"/>
                <w:sz w:val="18"/>
                <w:szCs w:val="18"/>
                <w:highlight w:val="none"/>
                <w:u w:val="none"/>
                <w:lang w:val="en-US" w:eastAsia="zh-CN"/>
              </w:rPr>
              <w:t>季</w:t>
            </w:r>
          </w:p>
        </w:tc>
        <w:tc>
          <w:tcPr>
            <w:tcW w:w="3180" w:type="dxa"/>
            <w:tcBorders>
              <w:top w:val="single" w:color="000000" w:sz="6" w:space="0"/>
              <w:left w:val="single" w:color="000000" w:sz="6" w:space="0"/>
              <w:bottom w:val="single" w:color="000000" w:sz="6" w:space="0"/>
              <w:right w:val="single" w:color="000000" w:sz="18" w:space="0"/>
            </w:tcBorders>
            <w:noWrap/>
            <w:vAlign w:val="center"/>
          </w:tcPr>
          <w:p w14:paraId="5D8E158F">
            <w:pPr>
              <w:rPr>
                <w:rFonts w:hint="default" w:ascii="宋体" w:hAnsi="宋体" w:cs="宋体"/>
                <w:i w:val="0"/>
                <w:iCs w:val="0"/>
                <w:color w:val="auto"/>
                <w:sz w:val="18"/>
                <w:szCs w:val="18"/>
                <w:highlight w:val="none"/>
                <w:u w:val="none"/>
                <w:lang w:val="en-US" w:eastAsia="zh-CN"/>
              </w:rPr>
            </w:pPr>
            <w:r>
              <w:rPr>
                <w:rFonts w:hint="eastAsia" w:ascii="宋体" w:hAnsi="宋体" w:cs="宋体"/>
                <w:i w:val="0"/>
                <w:iCs w:val="0"/>
                <w:color w:val="auto"/>
                <w:sz w:val="18"/>
                <w:szCs w:val="18"/>
                <w:highlight w:val="none"/>
                <w:u w:val="none"/>
                <w:lang w:val="en-US" w:eastAsia="zh-CN"/>
              </w:rPr>
              <w:t>目视无灰尘、无污迹、无蜘蛛网</w:t>
            </w:r>
          </w:p>
        </w:tc>
      </w:tr>
      <w:tr w14:paraId="04A864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7" w:hRule="atLeast"/>
          <w:jc w:val="center"/>
        </w:trPr>
        <w:tc>
          <w:tcPr>
            <w:tcW w:w="3551" w:type="dxa"/>
            <w:tcBorders>
              <w:top w:val="single" w:color="000000" w:sz="6" w:space="0"/>
              <w:left w:val="single" w:color="000000" w:sz="12" w:space="0"/>
              <w:bottom w:val="single" w:color="000000" w:sz="6" w:space="0"/>
              <w:right w:val="single" w:color="000000" w:sz="6" w:space="0"/>
            </w:tcBorders>
            <w:noWrap/>
            <w:vAlign w:val="center"/>
          </w:tcPr>
          <w:p w14:paraId="60FDAE24">
            <w:pPr>
              <w:rPr>
                <w:rFonts w:hint="eastAsia" w:ascii="宋体" w:hAnsi="宋体" w:cs="宋体"/>
                <w:color w:val="auto"/>
                <w:sz w:val="18"/>
                <w:szCs w:val="18"/>
                <w:highlight w:val="none"/>
                <w:lang w:val="en-US" w:eastAsia="zh-CN"/>
              </w:rPr>
            </w:pPr>
            <w:r>
              <w:rPr>
                <w:rFonts w:hint="eastAsia" w:ascii="宋体" w:hAnsi="宋体" w:cs="宋体"/>
                <w:color w:val="auto"/>
                <w:sz w:val="18"/>
                <w:szCs w:val="18"/>
                <w:highlight w:val="none"/>
                <w:lang w:val="en-US" w:eastAsia="zh-CN"/>
              </w:rPr>
              <w:t>天花</w:t>
            </w:r>
          </w:p>
        </w:tc>
        <w:tc>
          <w:tcPr>
            <w:tcW w:w="1477" w:type="dxa"/>
            <w:tcBorders>
              <w:top w:val="single" w:color="000000" w:sz="6" w:space="0"/>
              <w:left w:val="single" w:color="000000" w:sz="6" w:space="0"/>
              <w:bottom w:val="single" w:color="000000" w:sz="6" w:space="0"/>
              <w:right w:val="single" w:color="000000" w:sz="6" w:space="0"/>
            </w:tcBorders>
            <w:noWrap/>
            <w:vAlign w:val="center"/>
          </w:tcPr>
          <w:p w14:paraId="5D86CDC6">
            <w:pP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w:t>
            </w:r>
            <w:r>
              <w:rPr>
                <w:rFonts w:hint="eastAsia" w:ascii="宋体" w:hAnsi="宋体" w:eastAsia="宋体" w:cs="宋体"/>
                <w:i w:val="0"/>
                <w:iCs w:val="0"/>
                <w:color w:val="auto"/>
                <w:sz w:val="18"/>
                <w:szCs w:val="18"/>
                <w:highlight w:val="none"/>
                <w:u w:val="none"/>
                <w:lang w:val="en-US" w:eastAsia="zh-CN"/>
              </w:rPr>
              <w:t>1次/</w:t>
            </w:r>
            <w:r>
              <w:rPr>
                <w:rFonts w:hint="eastAsia" w:ascii="宋体" w:hAnsi="宋体" w:cs="宋体"/>
                <w:i w:val="0"/>
                <w:iCs w:val="0"/>
                <w:color w:val="auto"/>
                <w:sz w:val="18"/>
                <w:szCs w:val="18"/>
                <w:highlight w:val="none"/>
                <w:u w:val="none"/>
                <w:lang w:val="en-US" w:eastAsia="zh-CN"/>
              </w:rPr>
              <w:t>季</w:t>
            </w:r>
          </w:p>
        </w:tc>
        <w:tc>
          <w:tcPr>
            <w:tcW w:w="3180" w:type="dxa"/>
            <w:tcBorders>
              <w:top w:val="single" w:color="000000" w:sz="6" w:space="0"/>
              <w:left w:val="single" w:color="000000" w:sz="6" w:space="0"/>
              <w:bottom w:val="single" w:color="000000" w:sz="6" w:space="0"/>
              <w:right w:val="single" w:color="000000" w:sz="18" w:space="0"/>
            </w:tcBorders>
            <w:noWrap/>
            <w:vAlign w:val="center"/>
          </w:tcPr>
          <w:p w14:paraId="780C24CA">
            <w:pPr>
              <w:rPr>
                <w:rFonts w:hint="eastAsia" w:ascii="宋体" w:hAnsi="宋体" w:cs="宋体"/>
                <w:i w:val="0"/>
                <w:iCs w:val="0"/>
                <w:color w:val="auto"/>
                <w:sz w:val="18"/>
                <w:szCs w:val="18"/>
                <w:highlight w:val="none"/>
                <w:u w:val="none"/>
                <w:lang w:val="en-US" w:eastAsia="zh-CN"/>
              </w:rPr>
            </w:pPr>
            <w:r>
              <w:rPr>
                <w:rFonts w:hint="eastAsia" w:ascii="宋体" w:hAnsi="宋体" w:cs="宋体"/>
                <w:i w:val="0"/>
                <w:iCs w:val="0"/>
                <w:color w:val="auto"/>
                <w:sz w:val="18"/>
                <w:szCs w:val="18"/>
                <w:highlight w:val="none"/>
                <w:u w:val="none"/>
                <w:lang w:val="en-US" w:eastAsia="zh-CN"/>
              </w:rPr>
              <w:t>目视无污迹、无蜘蛛网</w:t>
            </w:r>
          </w:p>
        </w:tc>
      </w:tr>
      <w:tr w14:paraId="2BE7F7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7" w:hRule="atLeast"/>
          <w:jc w:val="center"/>
        </w:trPr>
        <w:tc>
          <w:tcPr>
            <w:tcW w:w="3551" w:type="dxa"/>
            <w:tcBorders>
              <w:top w:val="single" w:color="000000" w:sz="6" w:space="0"/>
              <w:left w:val="single" w:color="000000" w:sz="12" w:space="0"/>
              <w:bottom w:val="single" w:color="000000" w:sz="6" w:space="0"/>
              <w:right w:val="single" w:color="000000" w:sz="6" w:space="0"/>
            </w:tcBorders>
            <w:noWrap/>
            <w:vAlign w:val="center"/>
          </w:tcPr>
          <w:p w14:paraId="3B5822E8">
            <w:pPr>
              <w:rPr>
                <w:rFonts w:hint="default" w:ascii="宋体" w:hAnsi="宋体" w:cs="宋体"/>
                <w:color w:val="auto"/>
                <w:sz w:val="18"/>
                <w:szCs w:val="18"/>
                <w:highlight w:val="none"/>
                <w:lang w:val="en-US" w:eastAsia="zh-CN"/>
              </w:rPr>
            </w:pPr>
            <w:r>
              <w:rPr>
                <w:rFonts w:hint="eastAsia" w:ascii="宋体" w:hAnsi="宋体" w:cs="宋体"/>
                <w:color w:val="auto"/>
                <w:sz w:val="18"/>
                <w:szCs w:val="18"/>
                <w:highlight w:val="none"/>
                <w:lang w:val="en-US" w:eastAsia="zh-CN"/>
              </w:rPr>
              <w:t>墙身</w:t>
            </w:r>
          </w:p>
        </w:tc>
        <w:tc>
          <w:tcPr>
            <w:tcW w:w="1477" w:type="dxa"/>
            <w:tcBorders>
              <w:top w:val="single" w:color="000000" w:sz="6" w:space="0"/>
              <w:left w:val="single" w:color="000000" w:sz="6" w:space="0"/>
              <w:bottom w:val="single" w:color="000000" w:sz="6" w:space="0"/>
              <w:right w:val="single" w:color="000000" w:sz="6" w:space="0"/>
            </w:tcBorders>
            <w:noWrap/>
            <w:vAlign w:val="center"/>
          </w:tcPr>
          <w:p w14:paraId="48F778B3">
            <w:pP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w:t>
            </w:r>
            <w:r>
              <w:rPr>
                <w:rFonts w:hint="eastAsia" w:ascii="宋体" w:hAnsi="宋体" w:eastAsia="宋体" w:cs="宋体"/>
                <w:i w:val="0"/>
                <w:iCs w:val="0"/>
                <w:color w:val="auto"/>
                <w:sz w:val="18"/>
                <w:szCs w:val="18"/>
                <w:highlight w:val="none"/>
                <w:u w:val="none"/>
                <w:lang w:val="en-US" w:eastAsia="zh-CN"/>
              </w:rPr>
              <w:t>1次/</w:t>
            </w:r>
            <w:r>
              <w:rPr>
                <w:rFonts w:hint="eastAsia" w:ascii="宋体" w:hAnsi="宋体" w:cs="宋体"/>
                <w:i w:val="0"/>
                <w:iCs w:val="0"/>
                <w:color w:val="auto"/>
                <w:sz w:val="18"/>
                <w:szCs w:val="18"/>
                <w:highlight w:val="none"/>
                <w:u w:val="none"/>
                <w:lang w:val="en-US" w:eastAsia="zh-CN"/>
              </w:rPr>
              <w:t>季</w:t>
            </w:r>
          </w:p>
        </w:tc>
        <w:tc>
          <w:tcPr>
            <w:tcW w:w="3180" w:type="dxa"/>
            <w:tcBorders>
              <w:top w:val="single" w:color="000000" w:sz="6" w:space="0"/>
              <w:left w:val="single" w:color="000000" w:sz="6" w:space="0"/>
              <w:bottom w:val="single" w:color="000000" w:sz="6" w:space="0"/>
              <w:right w:val="single" w:color="000000" w:sz="18" w:space="0"/>
            </w:tcBorders>
            <w:noWrap/>
            <w:vAlign w:val="center"/>
          </w:tcPr>
          <w:p w14:paraId="1044EBFD">
            <w:pPr>
              <w:rPr>
                <w:rFonts w:hint="default" w:ascii="宋体" w:hAnsi="宋体" w:cs="宋体"/>
                <w:i w:val="0"/>
                <w:iCs w:val="0"/>
                <w:color w:val="auto"/>
                <w:sz w:val="18"/>
                <w:szCs w:val="18"/>
                <w:highlight w:val="none"/>
                <w:u w:val="none"/>
                <w:lang w:val="en-US" w:eastAsia="zh-CN"/>
              </w:rPr>
            </w:pPr>
            <w:r>
              <w:rPr>
                <w:rFonts w:hint="eastAsia" w:ascii="宋体" w:hAnsi="宋体" w:cs="宋体"/>
                <w:i w:val="0"/>
                <w:iCs w:val="0"/>
                <w:color w:val="auto"/>
                <w:sz w:val="18"/>
                <w:szCs w:val="18"/>
                <w:highlight w:val="none"/>
                <w:u w:val="none"/>
                <w:lang w:val="en-US" w:eastAsia="zh-CN"/>
              </w:rPr>
              <w:t>目视无污迹、无蜘蛛网、无乱涂乱画</w:t>
            </w:r>
          </w:p>
        </w:tc>
      </w:tr>
      <w:tr w14:paraId="2ED315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7" w:hRule="atLeast"/>
          <w:jc w:val="center"/>
        </w:trPr>
        <w:tc>
          <w:tcPr>
            <w:tcW w:w="3551" w:type="dxa"/>
            <w:tcBorders>
              <w:top w:val="single" w:color="000000" w:sz="6" w:space="0"/>
              <w:left w:val="single" w:color="000000" w:sz="12" w:space="0"/>
              <w:bottom w:val="single" w:color="000000" w:sz="6" w:space="0"/>
              <w:right w:val="single" w:color="000000" w:sz="6" w:space="0"/>
            </w:tcBorders>
            <w:noWrap/>
            <w:vAlign w:val="center"/>
          </w:tcPr>
          <w:p w14:paraId="3332D21B">
            <w:pPr>
              <w:rPr>
                <w:rFonts w:hint="default" w:ascii="宋体" w:hAnsi="宋体" w:cs="宋体"/>
                <w:color w:val="auto"/>
                <w:sz w:val="18"/>
                <w:szCs w:val="18"/>
                <w:highlight w:val="none"/>
                <w:lang w:val="en-US" w:eastAsia="zh-CN"/>
              </w:rPr>
            </w:pPr>
            <w:r>
              <w:rPr>
                <w:rFonts w:hint="eastAsia" w:ascii="宋体" w:hAnsi="宋体" w:cs="宋体"/>
                <w:color w:val="auto"/>
                <w:sz w:val="18"/>
                <w:szCs w:val="18"/>
                <w:highlight w:val="none"/>
                <w:lang w:val="en-US" w:eastAsia="zh-CN"/>
              </w:rPr>
              <w:t>楼宇门头（2米以上）</w:t>
            </w:r>
          </w:p>
        </w:tc>
        <w:tc>
          <w:tcPr>
            <w:tcW w:w="1477" w:type="dxa"/>
            <w:tcBorders>
              <w:top w:val="single" w:color="000000" w:sz="6" w:space="0"/>
              <w:left w:val="single" w:color="000000" w:sz="6" w:space="0"/>
              <w:bottom w:val="single" w:color="000000" w:sz="6" w:space="0"/>
              <w:right w:val="single" w:color="000000" w:sz="6" w:space="0"/>
            </w:tcBorders>
            <w:noWrap/>
            <w:vAlign w:val="center"/>
          </w:tcPr>
          <w:p w14:paraId="726F76FC">
            <w:pP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w:t>
            </w:r>
            <w:r>
              <w:rPr>
                <w:rFonts w:hint="eastAsia" w:ascii="宋体" w:hAnsi="宋体" w:eastAsia="宋体" w:cs="宋体"/>
                <w:i w:val="0"/>
                <w:iCs w:val="0"/>
                <w:color w:val="auto"/>
                <w:sz w:val="18"/>
                <w:szCs w:val="18"/>
                <w:highlight w:val="none"/>
                <w:u w:val="none"/>
                <w:lang w:val="en-US" w:eastAsia="zh-CN"/>
              </w:rPr>
              <w:t>1次/</w:t>
            </w:r>
            <w:r>
              <w:rPr>
                <w:rFonts w:hint="eastAsia" w:ascii="宋体" w:hAnsi="宋体" w:cs="宋体"/>
                <w:i w:val="0"/>
                <w:iCs w:val="0"/>
                <w:color w:val="auto"/>
                <w:sz w:val="18"/>
                <w:szCs w:val="18"/>
                <w:highlight w:val="none"/>
                <w:u w:val="none"/>
                <w:lang w:val="en-US" w:eastAsia="zh-CN"/>
              </w:rPr>
              <w:t>月</w:t>
            </w:r>
          </w:p>
        </w:tc>
        <w:tc>
          <w:tcPr>
            <w:tcW w:w="3180" w:type="dxa"/>
            <w:tcBorders>
              <w:top w:val="single" w:color="000000" w:sz="6" w:space="0"/>
              <w:left w:val="single" w:color="000000" w:sz="6" w:space="0"/>
              <w:bottom w:val="single" w:color="000000" w:sz="6" w:space="0"/>
              <w:right w:val="single" w:color="000000" w:sz="18" w:space="0"/>
            </w:tcBorders>
            <w:noWrap/>
            <w:vAlign w:val="center"/>
          </w:tcPr>
          <w:p w14:paraId="6E8AE423">
            <w:pPr>
              <w:rPr>
                <w:rFonts w:hint="eastAsia" w:ascii="宋体" w:hAnsi="宋体" w:cs="宋体"/>
                <w:i w:val="0"/>
                <w:iCs w:val="0"/>
                <w:color w:val="auto"/>
                <w:sz w:val="18"/>
                <w:szCs w:val="18"/>
                <w:highlight w:val="none"/>
                <w:u w:val="none"/>
                <w:lang w:val="en-US" w:eastAsia="zh-CN"/>
              </w:rPr>
            </w:pPr>
            <w:r>
              <w:rPr>
                <w:rFonts w:hint="eastAsia" w:ascii="宋体" w:hAnsi="宋体" w:cs="宋体"/>
                <w:i w:val="0"/>
                <w:iCs w:val="0"/>
                <w:color w:val="auto"/>
                <w:sz w:val="18"/>
                <w:szCs w:val="18"/>
                <w:highlight w:val="none"/>
                <w:u w:val="none"/>
                <w:lang w:val="en-US" w:eastAsia="zh-CN"/>
              </w:rPr>
              <w:t>目视无污迹</w:t>
            </w:r>
          </w:p>
        </w:tc>
      </w:tr>
      <w:tr w14:paraId="617A22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8" w:hRule="atLeast"/>
          <w:jc w:val="center"/>
        </w:trPr>
        <w:tc>
          <w:tcPr>
            <w:tcW w:w="3551" w:type="dxa"/>
            <w:tcBorders>
              <w:top w:val="single" w:color="000000" w:sz="6" w:space="0"/>
              <w:left w:val="single" w:color="000000" w:sz="12" w:space="0"/>
              <w:bottom w:val="single" w:color="000000" w:sz="6" w:space="0"/>
              <w:right w:val="single" w:color="000000" w:sz="6" w:space="0"/>
            </w:tcBorders>
            <w:noWrap/>
            <w:vAlign w:val="center"/>
          </w:tcPr>
          <w:p w14:paraId="570FDCD0">
            <w:pPr>
              <w:rPr>
                <w:rFonts w:hint="default" w:ascii="宋体" w:hAnsi="宋体" w:eastAsia="宋体" w:cs="宋体"/>
                <w:i w:val="0"/>
                <w:iCs w:val="0"/>
                <w:color w:val="auto"/>
                <w:sz w:val="18"/>
                <w:szCs w:val="18"/>
                <w:highlight w:val="none"/>
                <w:u w:val="none"/>
                <w:lang w:val="en-US"/>
              </w:rPr>
            </w:pPr>
            <w:r>
              <w:rPr>
                <w:rFonts w:hint="eastAsia" w:ascii="宋体" w:hAnsi="宋体" w:cs="宋体"/>
                <w:color w:val="auto"/>
                <w:sz w:val="18"/>
                <w:szCs w:val="18"/>
                <w:highlight w:val="none"/>
                <w:lang w:val="en-US" w:eastAsia="zh-CN"/>
              </w:rPr>
              <w:t>户外公共灯具（3米以上）</w:t>
            </w:r>
          </w:p>
        </w:tc>
        <w:tc>
          <w:tcPr>
            <w:tcW w:w="1477" w:type="dxa"/>
            <w:tcBorders>
              <w:top w:val="single" w:color="000000" w:sz="6" w:space="0"/>
              <w:left w:val="single" w:color="000000" w:sz="6" w:space="0"/>
              <w:bottom w:val="single" w:color="000000" w:sz="6" w:space="0"/>
              <w:right w:val="single" w:color="000000" w:sz="6" w:space="0"/>
            </w:tcBorders>
            <w:noWrap/>
            <w:vAlign w:val="center"/>
          </w:tcPr>
          <w:p w14:paraId="24551449">
            <w:pPr>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w:t>
            </w:r>
            <w:r>
              <w:rPr>
                <w:rFonts w:hint="eastAsia" w:ascii="宋体" w:hAnsi="宋体" w:cs="宋体"/>
                <w:i w:val="0"/>
                <w:iCs w:val="0"/>
                <w:color w:val="auto"/>
                <w:sz w:val="18"/>
                <w:szCs w:val="18"/>
                <w:highlight w:val="none"/>
                <w:u w:val="none"/>
                <w:lang w:val="en-US" w:eastAsia="zh-CN"/>
              </w:rPr>
              <w:t>1</w:t>
            </w:r>
            <w:r>
              <w:rPr>
                <w:rFonts w:hint="eastAsia" w:ascii="宋体" w:hAnsi="宋体" w:eastAsia="宋体" w:cs="宋体"/>
                <w:i w:val="0"/>
                <w:iCs w:val="0"/>
                <w:color w:val="auto"/>
                <w:sz w:val="18"/>
                <w:szCs w:val="18"/>
                <w:highlight w:val="none"/>
                <w:u w:val="none"/>
                <w:lang w:val="en-US" w:eastAsia="zh-CN"/>
              </w:rPr>
              <w:t>次/月</w:t>
            </w:r>
          </w:p>
        </w:tc>
        <w:tc>
          <w:tcPr>
            <w:tcW w:w="3180" w:type="dxa"/>
            <w:tcBorders>
              <w:top w:val="single" w:color="000000" w:sz="6" w:space="0"/>
              <w:left w:val="single" w:color="000000" w:sz="6" w:space="0"/>
              <w:bottom w:val="single" w:color="000000" w:sz="6" w:space="0"/>
              <w:right w:val="single" w:color="000000" w:sz="18" w:space="0"/>
            </w:tcBorders>
            <w:noWrap/>
            <w:vAlign w:val="center"/>
          </w:tcPr>
          <w:p w14:paraId="19A479D2">
            <w:pPr>
              <w:rPr>
                <w:rFonts w:hint="default" w:ascii="宋体" w:hAnsi="宋体" w:eastAsia="宋体" w:cs="宋体"/>
                <w:i w:val="0"/>
                <w:iCs w:val="0"/>
                <w:color w:val="auto"/>
                <w:sz w:val="18"/>
                <w:szCs w:val="18"/>
                <w:highlight w:val="none"/>
                <w:u w:val="none"/>
                <w:lang w:val="en-US" w:eastAsia="zh-CN"/>
              </w:rPr>
            </w:pPr>
            <w:r>
              <w:rPr>
                <w:rFonts w:hint="eastAsia" w:ascii="宋体" w:hAnsi="宋体" w:cs="宋体"/>
                <w:i w:val="0"/>
                <w:iCs w:val="0"/>
                <w:color w:val="auto"/>
                <w:sz w:val="18"/>
                <w:szCs w:val="18"/>
                <w:highlight w:val="none"/>
                <w:u w:val="none"/>
                <w:lang w:val="en-US" w:eastAsia="zh-CN"/>
              </w:rPr>
              <w:t>目视无污迹、无蚊虫堆积</w:t>
            </w:r>
          </w:p>
        </w:tc>
      </w:tr>
      <w:tr w14:paraId="0D47B4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8" w:hRule="atLeast"/>
          <w:jc w:val="center"/>
        </w:trPr>
        <w:tc>
          <w:tcPr>
            <w:tcW w:w="3551" w:type="dxa"/>
            <w:tcBorders>
              <w:top w:val="single" w:color="000000" w:sz="6" w:space="0"/>
              <w:left w:val="single" w:color="000000" w:sz="12" w:space="0"/>
              <w:bottom w:val="single" w:color="000000" w:sz="12" w:space="0"/>
              <w:right w:val="single" w:color="000000" w:sz="6" w:space="0"/>
            </w:tcBorders>
            <w:noWrap/>
            <w:vAlign w:val="center"/>
          </w:tcPr>
          <w:p w14:paraId="1D185536">
            <w:pPr>
              <w:rPr>
                <w:rFonts w:hint="eastAsia" w:ascii="宋体" w:hAnsi="宋体" w:cs="宋体"/>
                <w:color w:val="auto"/>
                <w:sz w:val="18"/>
                <w:szCs w:val="18"/>
                <w:highlight w:val="none"/>
                <w:lang w:val="en-US" w:eastAsia="zh-CN"/>
              </w:rPr>
            </w:pPr>
            <w:r>
              <w:rPr>
                <w:rFonts w:hint="eastAsia" w:ascii="宋体" w:hAnsi="宋体" w:cs="宋体"/>
                <w:color w:val="auto"/>
                <w:sz w:val="18"/>
                <w:szCs w:val="18"/>
                <w:highlight w:val="none"/>
                <w:lang w:val="en-US" w:eastAsia="zh-CN"/>
              </w:rPr>
              <w:t>停车场、车库消防管道、风管及照明灯具</w:t>
            </w:r>
          </w:p>
        </w:tc>
        <w:tc>
          <w:tcPr>
            <w:tcW w:w="1477" w:type="dxa"/>
            <w:tcBorders>
              <w:top w:val="single" w:color="000000" w:sz="6" w:space="0"/>
              <w:left w:val="single" w:color="000000" w:sz="6" w:space="0"/>
              <w:bottom w:val="single" w:color="000000" w:sz="12" w:space="0"/>
              <w:right w:val="single" w:color="000000" w:sz="6" w:space="0"/>
            </w:tcBorders>
            <w:noWrap/>
            <w:vAlign w:val="center"/>
          </w:tcPr>
          <w:p w14:paraId="52E324EB">
            <w:pP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w:t>
            </w:r>
            <w:r>
              <w:rPr>
                <w:rFonts w:hint="eastAsia" w:ascii="宋体" w:hAnsi="宋体" w:eastAsia="宋体" w:cs="宋体"/>
                <w:i w:val="0"/>
                <w:iCs w:val="0"/>
                <w:color w:val="auto"/>
                <w:sz w:val="18"/>
                <w:szCs w:val="18"/>
                <w:highlight w:val="none"/>
                <w:u w:val="none"/>
                <w:lang w:val="en-US" w:eastAsia="zh-CN"/>
              </w:rPr>
              <w:t>1次/</w:t>
            </w:r>
            <w:r>
              <w:rPr>
                <w:rFonts w:hint="eastAsia" w:ascii="宋体" w:hAnsi="宋体" w:cs="宋体"/>
                <w:i w:val="0"/>
                <w:iCs w:val="0"/>
                <w:color w:val="auto"/>
                <w:sz w:val="18"/>
                <w:szCs w:val="18"/>
                <w:highlight w:val="none"/>
                <w:u w:val="none"/>
                <w:lang w:val="en-US" w:eastAsia="zh-CN"/>
              </w:rPr>
              <w:t>季</w:t>
            </w:r>
          </w:p>
        </w:tc>
        <w:tc>
          <w:tcPr>
            <w:tcW w:w="3180" w:type="dxa"/>
            <w:tcBorders>
              <w:top w:val="single" w:color="000000" w:sz="6" w:space="0"/>
              <w:left w:val="single" w:color="000000" w:sz="6" w:space="0"/>
              <w:bottom w:val="single" w:color="000000" w:sz="12" w:space="0"/>
              <w:right w:val="single" w:color="000000" w:sz="18" w:space="0"/>
            </w:tcBorders>
            <w:noWrap/>
            <w:vAlign w:val="center"/>
          </w:tcPr>
          <w:p w14:paraId="744EAD87">
            <w:pPr>
              <w:rPr>
                <w:rFonts w:hint="eastAsia" w:ascii="宋体" w:hAnsi="宋体" w:cs="宋体"/>
                <w:i w:val="0"/>
                <w:iCs w:val="0"/>
                <w:color w:val="auto"/>
                <w:sz w:val="18"/>
                <w:szCs w:val="18"/>
                <w:highlight w:val="none"/>
                <w:u w:val="none"/>
                <w:lang w:val="en-US" w:eastAsia="zh-CN"/>
              </w:rPr>
            </w:pPr>
            <w:r>
              <w:rPr>
                <w:rFonts w:hint="eastAsia" w:ascii="宋体" w:hAnsi="宋体" w:cs="宋体"/>
                <w:i w:val="0"/>
                <w:iCs w:val="0"/>
                <w:color w:val="auto"/>
                <w:sz w:val="18"/>
                <w:szCs w:val="18"/>
                <w:highlight w:val="none"/>
                <w:u w:val="none"/>
                <w:lang w:val="en-US" w:eastAsia="zh-CN"/>
              </w:rPr>
              <w:t>目视无积尘、无蜘蛛网</w:t>
            </w:r>
          </w:p>
        </w:tc>
      </w:tr>
    </w:tbl>
    <w:p w14:paraId="4570FE20">
      <w:pPr>
        <w:rPr>
          <w:rFonts w:hint="eastAsia"/>
          <w:color w:val="auto"/>
          <w:highlight w:val="none"/>
          <w:lang w:val="en-US" w:eastAsia="zh-CN"/>
        </w:rPr>
      </w:pPr>
    </w:p>
    <w:p w14:paraId="30879C78">
      <w:pPr>
        <w:keepNext w:val="0"/>
        <w:keepLines w:val="0"/>
        <w:pageBreakBefore w:val="0"/>
        <w:widowControl w:val="0"/>
        <w:kinsoku/>
        <w:wordWrap/>
        <w:overflowPunct/>
        <w:topLinePunct w:val="0"/>
        <w:autoSpaceDE/>
        <w:autoSpaceDN/>
        <w:bidi w:val="0"/>
        <w:adjustRightInd/>
        <w:snapToGrid/>
        <w:spacing w:before="157" w:beforeLines="50" w:after="157" w:afterLines="50"/>
        <w:ind w:firstLine="0" w:firstLineChars="0"/>
        <w:jc w:val="center"/>
        <w:textAlignment w:val="auto"/>
        <w:outlineLvl w:val="1"/>
        <w:rPr>
          <w:rFonts w:hint="eastAsia" w:ascii="宋体" w:hAnsi="宋体" w:cs="宋体"/>
          <w:b/>
          <w:bCs/>
          <w:color w:val="auto"/>
          <w:sz w:val="24"/>
          <w:szCs w:val="24"/>
          <w:highlight w:val="none"/>
          <w:lang w:val="en-US" w:eastAsia="zh-CN"/>
        </w:rPr>
      </w:pPr>
      <w:bookmarkStart w:id="273" w:name="_Toc8426"/>
      <w:bookmarkStart w:id="274" w:name="_Toc24171"/>
      <w:bookmarkStart w:id="275" w:name="_Toc29729"/>
      <w:bookmarkStart w:id="276" w:name="_Toc12464"/>
      <w:bookmarkStart w:id="277" w:name="_Toc9772"/>
      <w:bookmarkStart w:id="278" w:name="_Toc2861"/>
      <w:r>
        <w:rPr>
          <w:rFonts w:hint="eastAsia" w:ascii="宋体" w:hAnsi="宋体" w:cs="宋体"/>
          <w:b/>
          <w:bCs/>
          <w:color w:val="auto"/>
          <w:sz w:val="24"/>
          <w:szCs w:val="24"/>
          <w:highlight w:val="none"/>
          <w:lang w:val="en-US" w:eastAsia="zh-CN"/>
        </w:rPr>
        <w:t>6.8  有害生物防制要求</w:t>
      </w:r>
      <w:bookmarkEnd w:id="273"/>
      <w:bookmarkEnd w:id="274"/>
      <w:bookmarkEnd w:id="275"/>
      <w:bookmarkEnd w:id="276"/>
      <w:bookmarkEnd w:id="277"/>
      <w:bookmarkEnd w:id="278"/>
    </w:p>
    <w:p w14:paraId="2E4D6B98">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lang w:val="en-US" w:eastAsia="zh-CN"/>
        </w:rPr>
      </w:pPr>
      <w:r>
        <w:rPr>
          <w:rFonts w:hint="eastAsia" w:ascii="Times New Roman" w:hAnsi="Times New Roman" w:eastAsia="黑体" w:cs="Times New Roman"/>
          <w:b/>
          <w:bCs/>
          <w:color w:val="auto"/>
          <w:kern w:val="2"/>
          <w:sz w:val="24"/>
          <w:szCs w:val="24"/>
          <w:highlight w:val="none"/>
          <w:lang w:val="en-US" w:eastAsia="zh-CN" w:bidi="ar-SA"/>
        </w:rPr>
        <w:t>6.8.1</w:t>
      </w:r>
      <w:r>
        <w:rPr>
          <w:rFonts w:hint="eastAsia" w:ascii="宋体" w:hAnsi="宋体" w:eastAsia="宋体" w:cs="宋体"/>
          <w:color w:val="auto"/>
          <w:sz w:val="24"/>
          <w:szCs w:val="24"/>
          <w:highlight w:val="none"/>
          <w:lang w:val="en-US" w:eastAsia="zh-CN"/>
        </w:rPr>
        <w:t xml:space="preserve">  定期进行有害生物防制工作，对沟、渠、井喷洒药物灭杀蚊虫，放置灭鼠药物；视天气季节需要喷洒药物。放置和喷洒前应提前</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en-US" w:eastAsia="zh-CN"/>
        </w:rPr>
        <w:t>1</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en-US" w:eastAsia="zh-CN"/>
        </w:rPr>
        <w:t>个工作日在明显位置张贴公告，设置相应警示标识。</w:t>
      </w:r>
    </w:p>
    <w:p w14:paraId="7A4EAA96">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黑体" w:hAnsi="黑体" w:eastAsia="黑体" w:cs="黑体"/>
          <w:color w:val="auto"/>
          <w:highlight w:val="none"/>
          <w:lang w:val="en-US" w:eastAsia="zh-CN"/>
        </w:rPr>
      </w:pPr>
      <w:r>
        <w:rPr>
          <w:rFonts w:hint="eastAsia" w:ascii="Times New Roman" w:hAnsi="Times New Roman" w:eastAsia="黑体" w:cs="Times New Roman"/>
          <w:b/>
          <w:bCs/>
          <w:color w:val="auto"/>
          <w:kern w:val="2"/>
          <w:sz w:val="24"/>
          <w:szCs w:val="24"/>
          <w:highlight w:val="none"/>
          <w:lang w:val="en-US" w:eastAsia="zh-CN" w:bidi="ar-SA"/>
        </w:rPr>
        <w:t>6.8.2</w:t>
      </w:r>
      <w:r>
        <w:rPr>
          <w:rFonts w:hint="eastAsia" w:ascii="宋体" w:hAnsi="宋体" w:eastAsia="宋体" w:cs="宋体"/>
          <w:color w:val="auto"/>
          <w:sz w:val="24"/>
          <w:szCs w:val="24"/>
          <w:highlight w:val="none"/>
          <w:lang w:val="en-US" w:eastAsia="zh-CN"/>
        </w:rPr>
        <w:t xml:space="preserve">  如发现白蚁、蛇、东风螺、红火蚁、马蜂等有害生物，应设置相应警示标识，及时处理并记录归档。  </w:t>
      </w:r>
    </w:p>
    <w:p w14:paraId="59BE16F9">
      <w:pPr>
        <w:pStyle w:val="2"/>
        <w:keepNext w:val="0"/>
        <w:keepLines w:val="0"/>
        <w:pageBreakBefore/>
        <w:spacing w:line="240" w:lineRule="auto"/>
        <w:jc w:val="center"/>
        <w:rPr>
          <w:rFonts w:hint="eastAsia" w:ascii="Times New Roman" w:hAnsi="Times New Roman" w:eastAsia="宋体" w:cs="Times New Roman"/>
          <w:b w:val="0"/>
          <w:bCs w:val="0"/>
          <w:color w:val="auto"/>
          <w:sz w:val="30"/>
          <w:highlight w:val="none"/>
          <w:lang w:val="en-US" w:eastAsia="zh-CN"/>
        </w:rPr>
      </w:pPr>
      <w:bookmarkStart w:id="279" w:name="_Toc10505"/>
      <w:bookmarkStart w:id="280" w:name="_Toc9661"/>
      <w:bookmarkStart w:id="281" w:name="_Toc20335"/>
      <w:bookmarkStart w:id="282" w:name="_Toc29823"/>
      <w:bookmarkStart w:id="283" w:name="_Toc27730"/>
      <w:r>
        <w:rPr>
          <w:rFonts w:hint="eastAsia" w:cs="Times New Roman"/>
          <w:color w:val="auto"/>
          <w:sz w:val="30"/>
          <w:highlight w:val="none"/>
          <w:lang w:val="en-US" w:eastAsia="zh-CN"/>
        </w:rPr>
        <w:t>7</w:t>
      </w:r>
      <w:r>
        <w:rPr>
          <w:rFonts w:hint="eastAsia" w:ascii="Times New Roman" w:hAnsi="Times New Roman" w:eastAsia="宋体" w:cs="Times New Roman"/>
          <w:color w:val="auto"/>
          <w:sz w:val="30"/>
          <w:highlight w:val="none"/>
          <w:lang w:val="en-US" w:eastAsia="zh-CN"/>
        </w:rPr>
        <w:t xml:space="preserve"> 绿  化  养  护</w:t>
      </w:r>
      <w:bookmarkEnd w:id="279"/>
      <w:bookmarkEnd w:id="280"/>
      <w:bookmarkEnd w:id="281"/>
      <w:bookmarkEnd w:id="282"/>
      <w:bookmarkEnd w:id="283"/>
    </w:p>
    <w:p w14:paraId="424249D1">
      <w:pPr>
        <w:keepNext w:val="0"/>
        <w:keepLines w:val="0"/>
        <w:pageBreakBefore w:val="0"/>
        <w:widowControl w:val="0"/>
        <w:kinsoku/>
        <w:wordWrap/>
        <w:overflowPunct/>
        <w:topLinePunct w:val="0"/>
        <w:autoSpaceDE/>
        <w:autoSpaceDN/>
        <w:bidi w:val="0"/>
        <w:adjustRightInd/>
        <w:snapToGrid/>
        <w:spacing w:before="157" w:beforeLines="50" w:after="157" w:afterLines="50"/>
        <w:ind w:firstLine="0" w:firstLineChars="0"/>
        <w:jc w:val="center"/>
        <w:textAlignment w:val="auto"/>
        <w:outlineLvl w:val="1"/>
        <w:rPr>
          <w:rFonts w:hint="eastAsia"/>
          <w:color w:val="auto"/>
          <w:highlight w:val="none"/>
          <w:lang w:val="en-US" w:eastAsia="zh-CN"/>
        </w:rPr>
      </w:pPr>
      <w:bookmarkStart w:id="284" w:name="_Toc340"/>
      <w:bookmarkStart w:id="285" w:name="_Toc16216"/>
      <w:bookmarkStart w:id="286" w:name="_Toc27545"/>
      <w:bookmarkStart w:id="287" w:name="_Toc20546"/>
      <w:bookmarkStart w:id="288" w:name="_Toc15187"/>
      <w:r>
        <w:rPr>
          <w:rFonts w:hint="eastAsia" w:ascii="宋体" w:hAnsi="宋体" w:cs="宋体"/>
          <w:b/>
          <w:bCs/>
          <w:color w:val="auto"/>
          <w:sz w:val="24"/>
          <w:szCs w:val="24"/>
          <w:highlight w:val="none"/>
          <w:lang w:val="en-US" w:eastAsia="zh-CN"/>
        </w:rPr>
        <w:t>7</w:t>
      </w:r>
      <w:r>
        <w:rPr>
          <w:rFonts w:hint="eastAsia" w:ascii="宋体" w:hAnsi="宋体" w:eastAsia="宋体" w:cs="宋体"/>
          <w:b/>
          <w:bCs/>
          <w:color w:val="auto"/>
          <w:sz w:val="24"/>
          <w:szCs w:val="24"/>
          <w:highlight w:val="none"/>
          <w:lang w:val="en-US" w:eastAsia="zh-CN"/>
        </w:rPr>
        <w:t>.1  基本要求</w:t>
      </w:r>
      <w:bookmarkEnd w:id="284"/>
      <w:bookmarkEnd w:id="285"/>
      <w:bookmarkEnd w:id="286"/>
      <w:bookmarkEnd w:id="287"/>
      <w:bookmarkEnd w:id="288"/>
    </w:p>
    <w:p w14:paraId="6910B51E">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sz w:val="24"/>
          <w:szCs w:val="24"/>
          <w:highlight w:val="none"/>
          <w:lang w:val="en-US" w:eastAsia="zh-CN"/>
        </w:rPr>
      </w:pPr>
      <w:r>
        <w:rPr>
          <w:rFonts w:hint="eastAsia" w:ascii="Times New Roman" w:hAnsi="Times New Roman" w:cs="Times New Roman"/>
          <w:b/>
          <w:bCs/>
          <w:color w:val="auto"/>
          <w:sz w:val="24"/>
          <w:szCs w:val="24"/>
          <w:highlight w:val="none"/>
          <w:lang w:val="en-US" w:eastAsia="zh-CN"/>
        </w:rPr>
        <w:t>7</w:t>
      </w:r>
      <w:r>
        <w:rPr>
          <w:rFonts w:hint="eastAsia" w:ascii="Times New Roman" w:hAnsi="Times New Roman" w:eastAsia="宋体" w:cs="Times New Roman"/>
          <w:b/>
          <w:bCs/>
          <w:color w:val="auto"/>
          <w:sz w:val="24"/>
          <w:szCs w:val="24"/>
          <w:highlight w:val="none"/>
          <w:lang w:val="en-US" w:eastAsia="zh-CN"/>
        </w:rPr>
        <w:t xml:space="preserve">.1.1  </w:t>
      </w:r>
      <w:r>
        <w:rPr>
          <w:rFonts w:hint="eastAsia" w:ascii="宋体" w:hAnsi="宋体" w:eastAsia="宋体" w:cs="宋体"/>
          <w:color w:val="auto"/>
          <w:sz w:val="24"/>
          <w:szCs w:val="24"/>
          <w:highlight w:val="none"/>
          <w:lang w:val="en-US" w:eastAsia="zh-CN"/>
        </w:rPr>
        <w:t>根据</w:t>
      </w:r>
      <w:r>
        <w:rPr>
          <w:rFonts w:hint="eastAsia" w:ascii="宋体" w:hAnsi="宋体" w:cs="宋体"/>
          <w:color w:val="auto"/>
          <w:sz w:val="24"/>
          <w:szCs w:val="24"/>
          <w:highlight w:val="none"/>
          <w:lang w:val="en-US" w:eastAsia="zh-CN"/>
        </w:rPr>
        <w:t>物业管理服务区域</w:t>
      </w:r>
      <w:r>
        <w:rPr>
          <w:rFonts w:hint="eastAsia" w:ascii="宋体" w:hAnsi="宋体" w:eastAsia="宋体" w:cs="宋体"/>
          <w:color w:val="auto"/>
          <w:sz w:val="24"/>
          <w:szCs w:val="24"/>
          <w:highlight w:val="none"/>
          <w:lang w:val="en-US" w:eastAsia="zh-CN"/>
        </w:rPr>
        <w:t>特点和绿化实际需要，</w:t>
      </w:r>
      <w:r>
        <w:rPr>
          <w:rFonts w:hint="eastAsia" w:ascii="宋体" w:hAnsi="宋体" w:cs="宋体"/>
          <w:color w:val="auto"/>
          <w:sz w:val="24"/>
          <w:szCs w:val="24"/>
          <w:highlight w:val="none"/>
          <w:lang w:val="en-US" w:eastAsia="zh-CN"/>
        </w:rPr>
        <w:t>应</w:t>
      </w:r>
      <w:r>
        <w:rPr>
          <w:rFonts w:hint="eastAsia" w:ascii="宋体" w:hAnsi="宋体" w:eastAsia="宋体" w:cs="宋体"/>
          <w:color w:val="auto"/>
          <w:sz w:val="24"/>
          <w:szCs w:val="24"/>
          <w:highlight w:val="none"/>
          <w:lang w:val="en-US" w:eastAsia="zh-CN"/>
        </w:rPr>
        <w:t>制定绿化养护制度，完善养护措施。</w:t>
      </w:r>
    </w:p>
    <w:p w14:paraId="7A1694CD">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sz w:val="24"/>
          <w:szCs w:val="24"/>
          <w:highlight w:val="none"/>
          <w:lang w:val="en-US" w:eastAsia="zh-CN"/>
        </w:rPr>
      </w:pPr>
      <w:r>
        <w:rPr>
          <w:rFonts w:hint="eastAsia" w:ascii="Times New Roman" w:hAnsi="Times New Roman" w:cs="Times New Roman"/>
          <w:b/>
          <w:bCs/>
          <w:color w:val="auto"/>
          <w:sz w:val="24"/>
          <w:szCs w:val="24"/>
          <w:highlight w:val="none"/>
          <w:lang w:val="en-US" w:eastAsia="zh-CN"/>
        </w:rPr>
        <w:t>7</w:t>
      </w:r>
      <w:r>
        <w:rPr>
          <w:rFonts w:hint="eastAsia" w:ascii="Times New Roman" w:hAnsi="Times New Roman" w:eastAsia="宋体" w:cs="Times New Roman"/>
          <w:b/>
          <w:bCs/>
          <w:color w:val="auto"/>
          <w:sz w:val="24"/>
          <w:szCs w:val="24"/>
          <w:highlight w:val="none"/>
          <w:lang w:val="en-US" w:eastAsia="zh-CN"/>
        </w:rPr>
        <w:t>.1.2</w:t>
      </w:r>
      <w:r>
        <w:rPr>
          <w:rFonts w:hint="eastAsia" w:ascii="宋体" w:hAnsi="宋体" w:eastAsia="宋体" w:cs="宋体"/>
          <w:color w:val="auto"/>
          <w:sz w:val="24"/>
          <w:szCs w:val="24"/>
          <w:highlight w:val="none"/>
          <w:lang w:val="en-US" w:eastAsia="zh-CN"/>
        </w:rPr>
        <w:t xml:space="preserve">  </w:t>
      </w:r>
      <w:r>
        <w:rPr>
          <w:rFonts w:hint="eastAsia" w:ascii="宋体" w:hAnsi="宋体" w:cs="宋体"/>
          <w:color w:val="auto"/>
          <w:sz w:val="24"/>
          <w:szCs w:val="24"/>
          <w:highlight w:val="none"/>
          <w:lang w:val="en-US" w:eastAsia="zh-CN"/>
        </w:rPr>
        <w:t>应</w:t>
      </w:r>
      <w:r>
        <w:rPr>
          <w:rFonts w:hint="eastAsia" w:ascii="宋体" w:hAnsi="宋体" w:eastAsia="宋体" w:cs="宋体"/>
          <w:color w:val="auto"/>
          <w:sz w:val="24"/>
          <w:szCs w:val="24"/>
          <w:highlight w:val="none"/>
          <w:lang w:val="en-US" w:eastAsia="zh-CN"/>
        </w:rPr>
        <w:t>建立绿化养护管理台账，填写养护登记表</w:t>
      </w:r>
      <w:r>
        <w:rPr>
          <w:rFonts w:hint="eastAsia" w:ascii="宋体" w:hAnsi="宋体" w:cs="宋体"/>
          <w:color w:val="auto"/>
          <w:sz w:val="24"/>
          <w:szCs w:val="24"/>
          <w:highlight w:val="none"/>
          <w:lang w:val="en-US" w:eastAsia="zh-CN"/>
        </w:rPr>
        <w:t>包含</w:t>
      </w:r>
      <w:r>
        <w:rPr>
          <w:rFonts w:hint="eastAsia" w:ascii="宋体" w:hAnsi="宋体" w:eastAsia="宋体" w:cs="宋体"/>
          <w:color w:val="auto"/>
          <w:sz w:val="24"/>
          <w:szCs w:val="24"/>
          <w:highlight w:val="none"/>
          <w:lang w:val="en-US" w:eastAsia="zh-CN"/>
        </w:rPr>
        <w:t>植物的名称、摆放和更换时间、养护内容和时间等资料，做好工作记录。</w:t>
      </w:r>
    </w:p>
    <w:p w14:paraId="6F40B16F">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sz w:val="24"/>
          <w:szCs w:val="24"/>
          <w:highlight w:val="none"/>
          <w:lang w:val="en-US" w:eastAsia="zh-CN"/>
        </w:rPr>
      </w:pPr>
      <w:r>
        <w:rPr>
          <w:rFonts w:hint="eastAsia" w:ascii="Times New Roman" w:hAnsi="Times New Roman" w:cs="Times New Roman"/>
          <w:b/>
          <w:bCs/>
          <w:color w:val="auto"/>
          <w:sz w:val="24"/>
          <w:szCs w:val="24"/>
          <w:highlight w:val="none"/>
          <w:lang w:val="en-US" w:eastAsia="zh-CN"/>
        </w:rPr>
        <w:t>7</w:t>
      </w:r>
      <w:r>
        <w:rPr>
          <w:rFonts w:hint="eastAsia" w:ascii="Times New Roman" w:hAnsi="Times New Roman" w:eastAsia="宋体" w:cs="Times New Roman"/>
          <w:b/>
          <w:bCs/>
          <w:color w:val="auto"/>
          <w:sz w:val="24"/>
          <w:szCs w:val="24"/>
          <w:highlight w:val="none"/>
          <w:lang w:val="en-US" w:eastAsia="zh-CN"/>
        </w:rPr>
        <w:t>.1.3</w:t>
      </w:r>
      <w:r>
        <w:rPr>
          <w:rFonts w:hint="eastAsia" w:ascii="宋体" w:hAnsi="宋体" w:eastAsia="宋体" w:cs="宋体"/>
          <w:color w:val="auto"/>
          <w:sz w:val="24"/>
          <w:szCs w:val="24"/>
          <w:highlight w:val="none"/>
          <w:lang w:val="en-US" w:eastAsia="zh-CN"/>
        </w:rPr>
        <w:t xml:space="preserve">  合理配置专、兼职绿化养护服务人员。绿化养护服务人员应具备相应的绿化养护知识技能。</w:t>
      </w:r>
    </w:p>
    <w:p w14:paraId="6B316516">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sz w:val="24"/>
          <w:szCs w:val="24"/>
          <w:highlight w:val="none"/>
          <w:lang w:val="en-US" w:eastAsia="zh-CN"/>
        </w:rPr>
      </w:pPr>
      <w:r>
        <w:rPr>
          <w:rFonts w:hint="eastAsia" w:ascii="Times New Roman" w:hAnsi="Times New Roman" w:cs="Times New Roman"/>
          <w:b/>
          <w:bCs/>
          <w:color w:val="auto"/>
          <w:sz w:val="24"/>
          <w:szCs w:val="24"/>
          <w:highlight w:val="none"/>
          <w:lang w:val="en-US" w:eastAsia="zh-CN"/>
        </w:rPr>
        <w:t>7</w:t>
      </w:r>
      <w:r>
        <w:rPr>
          <w:rFonts w:hint="eastAsia" w:ascii="Times New Roman" w:hAnsi="Times New Roman" w:eastAsia="宋体" w:cs="Times New Roman"/>
          <w:b/>
          <w:bCs/>
          <w:color w:val="auto"/>
          <w:sz w:val="24"/>
          <w:szCs w:val="24"/>
          <w:highlight w:val="none"/>
          <w:lang w:val="en-US" w:eastAsia="zh-CN"/>
        </w:rPr>
        <w:t>.1.4</w:t>
      </w:r>
      <w:r>
        <w:rPr>
          <w:rFonts w:hint="eastAsia" w:ascii="宋体" w:hAnsi="宋体" w:eastAsia="宋体" w:cs="宋体"/>
          <w:color w:val="auto"/>
          <w:sz w:val="24"/>
          <w:szCs w:val="24"/>
          <w:highlight w:val="none"/>
          <w:lang w:val="en-US" w:eastAsia="zh-CN"/>
        </w:rPr>
        <w:t xml:space="preserve">  在进行修剪、打药等风险操作时，作业人员应穿戴安全制服、安全帽、手套等，做好防护措施。工作现场必要时应设立安全警示标志牌。</w:t>
      </w:r>
    </w:p>
    <w:p w14:paraId="60ACF699">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sz w:val="24"/>
          <w:szCs w:val="24"/>
          <w:highlight w:val="none"/>
          <w:lang w:val="en-US" w:eastAsia="zh-CN"/>
        </w:rPr>
      </w:pPr>
      <w:r>
        <w:rPr>
          <w:rFonts w:hint="eastAsia" w:ascii="Times New Roman" w:hAnsi="Times New Roman" w:cs="Times New Roman"/>
          <w:b/>
          <w:bCs/>
          <w:color w:val="auto"/>
          <w:sz w:val="24"/>
          <w:szCs w:val="24"/>
          <w:highlight w:val="none"/>
          <w:lang w:val="en-US" w:eastAsia="zh-CN"/>
        </w:rPr>
        <w:t>7</w:t>
      </w:r>
      <w:r>
        <w:rPr>
          <w:rFonts w:hint="eastAsia" w:ascii="Times New Roman" w:hAnsi="Times New Roman" w:eastAsia="宋体" w:cs="Times New Roman"/>
          <w:b/>
          <w:bCs/>
          <w:color w:val="auto"/>
          <w:sz w:val="24"/>
          <w:szCs w:val="24"/>
          <w:highlight w:val="none"/>
          <w:lang w:val="en-US" w:eastAsia="zh-CN"/>
        </w:rPr>
        <w:t>.1.5</w:t>
      </w:r>
      <w:r>
        <w:rPr>
          <w:rFonts w:hint="eastAsia" w:ascii="宋体" w:hAnsi="宋体" w:eastAsia="宋体" w:cs="宋体"/>
          <w:color w:val="auto"/>
          <w:sz w:val="24"/>
          <w:szCs w:val="24"/>
          <w:highlight w:val="none"/>
          <w:lang w:val="en-US" w:eastAsia="zh-CN"/>
        </w:rPr>
        <w:t xml:space="preserve">  应对栅栏、喷灌设施、花盆、树木加固支架、遮阳装置等物业绿化工具、设施定期维护，保持绿化工具、设施完好，无安全隐患。</w:t>
      </w:r>
    </w:p>
    <w:p w14:paraId="6A60C917">
      <w:pPr>
        <w:keepNext w:val="0"/>
        <w:keepLines w:val="0"/>
        <w:pageBreakBefore w:val="0"/>
        <w:widowControl w:val="0"/>
        <w:kinsoku/>
        <w:wordWrap/>
        <w:overflowPunct/>
        <w:topLinePunct w:val="0"/>
        <w:autoSpaceDE/>
        <w:autoSpaceDN/>
        <w:bidi w:val="0"/>
        <w:adjustRightInd/>
        <w:snapToGrid/>
        <w:spacing w:before="157" w:beforeLines="50" w:after="157" w:afterLines="50"/>
        <w:ind w:firstLine="0" w:firstLineChars="0"/>
        <w:jc w:val="center"/>
        <w:textAlignment w:val="auto"/>
        <w:outlineLvl w:val="1"/>
        <w:rPr>
          <w:rFonts w:hint="eastAsia" w:ascii="宋体" w:hAnsi="宋体" w:eastAsia="宋体" w:cs="宋体"/>
          <w:b/>
          <w:bCs/>
          <w:color w:val="auto"/>
          <w:sz w:val="24"/>
          <w:szCs w:val="24"/>
          <w:highlight w:val="none"/>
          <w:lang w:val="en-US" w:eastAsia="zh-CN"/>
        </w:rPr>
      </w:pPr>
      <w:bookmarkStart w:id="289" w:name="_Toc17297"/>
      <w:bookmarkStart w:id="290" w:name="_Toc9188"/>
      <w:bookmarkStart w:id="291" w:name="_Toc24540"/>
      <w:bookmarkStart w:id="292" w:name="_Toc16475"/>
      <w:bookmarkStart w:id="293" w:name="_Toc25524"/>
      <w:bookmarkStart w:id="294" w:name="_Toc21215"/>
      <w:r>
        <w:rPr>
          <w:rFonts w:hint="eastAsia" w:ascii="宋体" w:hAnsi="宋体" w:cs="宋体"/>
          <w:b/>
          <w:bCs/>
          <w:color w:val="auto"/>
          <w:sz w:val="24"/>
          <w:szCs w:val="24"/>
          <w:highlight w:val="none"/>
          <w:lang w:val="en-US" w:eastAsia="zh-CN"/>
        </w:rPr>
        <w:t>7</w:t>
      </w:r>
      <w:r>
        <w:rPr>
          <w:rFonts w:hint="eastAsia" w:ascii="宋体" w:hAnsi="宋体" w:eastAsia="宋体" w:cs="宋体"/>
          <w:b/>
          <w:bCs/>
          <w:color w:val="auto"/>
          <w:sz w:val="24"/>
          <w:szCs w:val="24"/>
          <w:highlight w:val="none"/>
          <w:lang w:val="en-US" w:eastAsia="zh-CN"/>
        </w:rPr>
        <w:t>.2  室外绿化养护</w:t>
      </w:r>
      <w:bookmarkEnd w:id="289"/>
      <w:bookmarkEnd w:id="290"/>
      <w:bookmarkEnd w:id="291"/>
      <w:bookmarkEnd w:id="292"/>
      <w:bookmarkEnd w:id="293"/>
      <w:bookmarkEnd w:id="294"/>
    </w:p>
    <w:p w14:paraId="1FF8FB58">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sz w:val="24"/>
          <w:szCs w:val="24"/>
          <w:highlight w:val="none"/>
          <w:lang w:val="en-US" w:eastAsia="zh-CN"/>
        </w:rPr>
      </w:pPr>
      <w:r>
        <w:rPr>
          <w:rFonts w:hint="eastAsia" w:ascii="Times New Roman" w:hAnsi="Times New Roman" w:cs="Times New Roman"/>
          <w:b/>
          <w:bCs/>
          <w:color w:val="auto"/>
          <w:sz w:val="24"/>
          <w:szCs w:val="24"/>
          <w:highlight w:val="none"/>
          <w:lang w:val="en-US" w:eastAsia="zh-CN"/>
        </w:rPr>
        <w:t>7</w:t>
      </w:r>
      <w:r>
        <w:rPr>
          <w:rFonts w:hint="eastAsia" w:ascii="Times New Roman" w:hAnsi="Times New Roman" w:eastAsia="宋体" w:cs="Times New Roman"/>
          <w:b/>
          <w:bCs/>
          <w:color w:val="auto"/>
          <w:sz w:val="24"/>
          <w:szCs w:val="24"/>
          <w:highlight w:val="none"/>
          <w:lang w:val="en-US" w:eastAsia="zh-CN"/>
        </w:rPr>
        <w:t xml:space="preserve">.2.1  </w:t>
      </w:r>
      <w:r>
        <w:rPr>
          <w:rFonts w:hint="eastAsia" w:ascii="宋体" w:hAnsi="宋体" w:eastAsia="宋体" w:cs="宋体"/>
          <w:color w:val="auto"/>
          <w:sz w:val="24"/>
          <w:szCs w:val="24"/>
          <w:highlight w:val="none"/>
          <w:lang w:val="en-US" w:eastAsia="zh-CN"/>
        </w:rPr>
        <w:t>草坪地被生长旺盛，无枯黄，无裸露地。草坪边缘完整，平整无坑洼，草的高度整齐一致，无明显杂草。地被无死株、无枯黄。</w:t>
      </w:r>
    </w:p>
    <w:p w14:paraId="4DA6980D">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outlineLvl w:val="9"/>
        <w:rPr>
          <w:rFonts w:hint="eastAsia" w:ascii="宋体" w:hAnsi="宋体" w:eastAsia="宋体" w:cs="宋体"/>
          <w:color w:val="auto"/>
          <w:sz w:val="24"/>
          <w:szCs w:val="24"/>
          <w:highlight w:val="none"/>
          <w:lang w:val="en-US" w:eastAsia="zh-CN"/>
        </w:rPr>
      </w:pPr>
      <w:r>
        <w:rPr>
          <w:rFonts w:hint="eastAsia" w:ascii="Times New Roman" w:hAnsi="Times New Roman" w:cs="Times New Roman"/>
          <w:b/>
          <w:bCs/>
          <w:color w:val="auto"/>
          <w:sz w:val="24"/>
          <w:szCs w:val="24"/>
          <w:highlight w:val="none"/>
          <w:lang w:val="en-US" w:eastAsia="zh-CN"/>
        </w:rPr>
        <w:t>7</w:t>
      </w:r>
      <w:r>
        <w:rPr>
          <w:rFonts w:hint="eastAsia" w:ascii="Times New Roman" w:hAnsi="Times New Roman" w:eastAsia="宋体" w:cs="Times New Roman"/>
          <w:b/>
          <w:bCs/>
          <w:color w:val="auto"/>
          <w:sz w:val="24"/>
          <w:szCs w:val="24"/>
          <w:highlight w:val="none"/>
          <w:lang w:val="en-US" w:eastAsia="zh-CN"/>
        </w:rPr>
        <w:t>.2.2</w:t>
      </w:r>
      <w:r>
        <w:rPr>
          <w:rFonts w:hint="eastAsia" w:ascii="宋体" w:hAnsi="宋体" w:eastAsia="宋体" w:cs="宋体"/>
          <w:color w:val="auto"/>
          <w:sz w:val="24"/>
          <w:szCs w:val="24"/>
          <w:highlight w:val="none"/>
          <w:lang w:val="en-US" w:eastAsia="zh-CN"/>
        </w:rPr>
        <w:t xml:space="preserve">  花坛生长旺盛，无枯黄，无明显残花败叶。</w:t>
      </w:r>
    </w:p>
    <w:p w14:paraId="6C192FC0">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sz w:val="24"/>
          <w:szCs w:val="24"/>
          <w:highlight w:val="none"/>
          <w:lang w:val="en-US" w:eastAsia="zh-CN"/>
        </w:rPr>
      </w:pPr>
      <w:r>
        <w:rPr>
          <w:rFonts w:hint="eastAsia" w:ascii="Times New Roman" w:hAnsi="Times New Roman" w:cs="Times New Roman"/>
          <w:b/>
          <w:bCs/>
          <w:color w:val="auto"/>
          <w:sz w:val="24"/>
          <w:szCs w:val="24"/>
          <w:highlight w:val="none"/>
          <w:lang w:val="en-US" w:eastAsia="zh-CN"/>
        </w:rPr>
        <w:t>7</w:t>
      </w:r>
      <w:r>
        <w:rPr>
          <w:rFonts w:hint="eastAsia" w:ascii="Times New Roman" w:hAnsi="Times New Roman" w:eastAsia="宋体" w:cs="Times New Roman"/>
          <w:b/>
          <w:bCs/>
          <w:color w:val="auto"/>
          <w:sz w:val="24"/>
          <w:szCs w:val="24"/>
          <w:highlight w:val="none"/>
          <w:lang w:val="en-US" w:eastAsia="zh-CN"/>
        </w:rPr>
        <w:t>.2.3</w:t>
      </w:r>
      <w:r>
        <w:rPr>
          <w:rFonts w:hint="eastAsia" w:ascii="宋体" w:hAnsi="宋体" w:eastAsia="宋体" w:cs="宋体"/>
          <w:color w:val="auto"/>
          <w:sz w:val="24"/>
          <w:szCs w:val="24"/>
          <w:highlight w:val="none"/>
          <w:lang w:val="en-US" w:eastAsia="zh-CN"/>
        </w:rPr>
        <w:t xml:space="preserve">  灌木、绿篱无死苗、缺苗，长势良好，修剪整齐美观。</w:t>
      </w:r>
    </w:p>
    <w:p w14:paraId="1FB9A1A7">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outlineLvl w:val="9"/>
        <w:rPr>
          <w:rFonts w:hint="eastAsia" w:ascii="宋体" w:hAnsi="宋体" w:eastAsia="宋体" w:cs="宋体"/>
          <w:color w:val="auto"/>
          <w:sz w:val="24"/>
          <w:szCs w:val="24"/>
          <w:highlight w:val="none"/>
          <w:lang w:val="en-US" w:eastAsia="zh-CN"/>
        </w:rPr>
      </w:pPr>
      <w:r>
        <w:rPr>
          <w:rFonts w:hint="eastAsia" w:ascii="Times New Roman" w:hAnsi="Times New Roman" w:cs="Times New Roman"/>
          <w:b/>
          <w:bCs/>
          <w:color w:val="auto"/>
          <w:sz w:val="24"/>
          <w:szCs w:val="24"/>
          <w:highlight w:val="none"/>
          <w:lang w:val="en-US" w:eastAsia="zh-CN"/>
        </w:rPr>
        <w:t>7</w:t>
      </w:r>
      <w:r>
        <w:rPr>
          <w:rFonts w:hint="eastAsia" w:ascii="Times New Roman" w:hAnsi="Times New Roman" w:eastAsia="宋体" w:cs="Times New Roman"/>
          <w:b/>
          <w:bCs/>
          <w:color w:val="auto"/>
          <w:sz w:val="24"/>
          <w:szCs w:val="24"/>
          <w:highlight w:val="none"/>
          <w:lang w:val="en-US" w:eastAsia="zh-CN"/>
        </w:rPr>
        <w:t>.2.4</w:t>
      </w:r>
      <w:r>
        <w:rPr>
          <w:rFonts w:hint="eastAsia" w:ascii="宋体" w:hAnsi="宋体" w:eastAsia="宋体" w:cs="宋体"/>
          <w:color w:val="auto"/>
          <w:sz w:val="24"/>
          <w:szCs w:val="24"/>
          <w:highlight w:val="none"/>
          <w:lang w:val="en-US" w:eastAsia="zh-CN"/>
        </w:rPr>
        <w:t xml:space="preserve">  乔木长势良好，无枯枝、无安全隐患，应定期修枝。</w:t>
      </w:r>
    </w:p>
    <w:p w14:paraId="744DD6D7">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sz w:val="24"/>
          <w:szCs w:val="24"/>
          <w:highlight w:val="none"/>
          <w:lang w:val="en-US" w:eastAsia="zh-CN"/>
        </w:rPr>
      </w:pPr>
      <w:r>
        <w:rPr>
          <w:rFonts w:hint="eastAsia" w:ascii="Times New Roman" w:hAnsi="Times New Roman" w:cs="Times New Roman"/>
          <w:b/>
          <w:bCs/>
          <w:color w:val="auto"/>
          <w:sz w:val="24"/>
          <w:szCs w:val="24"/>
          <w:highlight w:val="none"/>
          <w:lang w:val="en-US" w:eastAsia="zh-CN"/>
        </w:rPr>
        <w:t>7</w:t>
      </w:r>
      <w:r>
        <w:rPr>
          <w:rFonts w:hint="eastAsia" w:ascii="Times New Roman" w:hAnsi="Times New Roman" w:eastAsia="宋体" w:cs="Times New Roman"/>
          <w:b/>
          <w:bCs/>
          <w:color w:val="auto"/>
          <w:sz w:val="24"/>
          <w:szCs w:val="24"/>
          <w:highlight w:val="none"/>
          <w:lang w:val="en-US" w:eastAsia="zh-CN"/>
        </w:rPr>
        <w:t>.2.5</w:t>
      </w:r>
      <w:r>
        <w:rPr>
          <w:rFonts w:hint="eastAsia" w:ascii="宋体" w:hAnsi="宋体" w:eastAsia="宋体" w:cs="宋体"/>
          <w:color w:val="auto"/>
          <w:sz w:val="24"/>
          <w:szCs w:val="24"/>
          <w:highlight w:val="none"/>
          <w:lang w:val="en-US" w:eastAsia="zh-CN"/>
        </w:rPr>
        <w:t xml:space="preserve">  绿地无改变使用用途和破</w:t>
      </w:r>
      <w:r>
        <w:rPr>
          <w:rFonts w:hint="eastAsia" w:ascii="宋体" w:hAnsi="宋体" w:cs="宋体"/>
          <w:color w:val="auto"/>
          <w:sz w:val="24"/>
          <w:szCs w:val="24"/>
          <w:highlight w:val="none"/>
          <w:lang w:val="en-US" w:eastAsia="zh-CN"/>
        </w:rPr>
        <w:t>坏</w:t>
      </w:r>
      <w:r>
        <w:rPr>
          <w:rFonts w:hint="eastAsia" w:ascii="宋体" w:hAnsi="宋体" w:eastAsia="宋体" w:cs="宋体"/>
          <w:color w:val="auto"/>
          <w:sz w:val="24"/>
          <w:szCs w:val="24"/>
          <w:highlight w:val="none"/>
          <w:lang w:val="en-US" w:eastAsia="zh-CN"/>
        </w:rPr>
        <w:t>、践踏、占用现象，绿化草坪及绿化带内无明显杂草，无垃圾杂物。</w:t>
      </w:r>
    </w:p>
    <w:p w14:paraId="6D2EA18F">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sz w:val="24"/>
          <w:szCs w:val="24"/>
          <w:highlight w:val="none"/>
          <w:lang w:val="en-US" w:eastAsia="zh-CN"/>
        </w:rPr>
      </w:pPr>
      <w:r>
        <w:rPr>
          <w:rFonts w:hint="eastAsia" w:ascii="Times New Roman" w:hAnsi="Times New Roman" w:cs="Times New Roman"/>
          <w:b/>
          <w:bCs/>
          <w:color w:val="auto"/>
          <w:sz w:val="24"/>
          <w:szCs w:val="24"/>
          <w:highlight w:val="none"/>
          <w:lang w:val="en-US" w:eastAsia="zh-CN"/>
        </w:rPr>
        <w:t>7</w:t>
      </w:r>
      <w:r>
        <w:rPr>
          <w:rFonts w:hint="eastAsia" w:ascii="Times New Roman" w:hAnsi="Times New Roman" w:eastAsia="宋体" w:cs="Times New Roman"/>
          <w:b/>
          <w:bCs/>
          <w:color w:val="auto"/>
          <w:sz w:val="24"/>
          <w:szCs w:val="24"/>
          <w:highlight w:val="none"/>
          <w:lang w:val="en-US" w:eastAsia="zh-CN"/>
        </w:rPr>
        <w:t>.2.6</w:t>
      </w:r>
      <w:r>
        <w:rPr>
          <w:rFonts w:hint="eastAsia" w:ascii="宋体" w:hAnsi="宋体" w:eastAsia="宋体" w:cs="宋体"/>
          <w:color w:val="auto"/>
          <w:sz w:val="24"/>
          <w:szCs w:val="24"/>
          <w:highlight w:val="none"/>
          <w:lang w:val="en-US" w:eastAsia="zh-CN"/>
        </w:rPr>
        <w:t xml:space="preserve">  绿化无病虫害，喷洒药物前应通知或张贴公告告知物业使用人喷药计划并设置警示标识。</w:t>
      </w:r>
    </w:p>
    <w:p w14:paraId="4446D876">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sz w:val="24"/>
          <w:szCs w:val="24"/>
          <w:highlight w:val="none"/>
          <w:lang w:val="en-US" w:eastAsia="zh-CN"/>
        </w:rPr>
      </w:pPr>
      <w:r>
        <w:rPr>
          <w:rFonts w:hint="eastAsia" w:ascii="Times New Roman" w:hAnsi="Times New Roman" w:cs="Times New Roman"/>
          <w:b/>
          <w:bCs/>
          <w:color w:val="auto"/>
          <w:sz w:val="24"/>
          <w:szCs w:val="24"/>
          <w:highlight w:val="none"/>
          <w:lang w:val="en-US" w:eastAsia="zh-CN"/>
        </w:rPr>
        <w:t>7</w:t>
      </w:r>
      <w:r>
        <w:rPr>
          <w:rFonts w:hint="eastAsia" w:ascii="Times New Roman" w:hAnsi="Times New Roman" w:eastAsia="宋体" w:cs="Times New Roman"/>
          <w:b/>
          <w:bCs/>
          <w:color w:val="auto"/>
          <w:sz w:val="24"/>
          <w:szCs w:val="24"/>
          <w:highlight w:val="none"/>
          <w:lang w:val="en-US" w:eastAsia="zh-CN"/>
        </w:rPr>
        <w:t>.2.7</w:t>
      </w:r>
      <w:r>
        <w:rPr>
          <w:rFonts w:hint="eastAsia" w:ascii="宋体" w:hAnsi="宋体" w:eastAsia="宋体" w:cs="宋体"/>
          <w:color w:val="auto"/>
          <w:sz w:val="24"/>
          <w:szCs w:val="24"/>
          <w:highlight w:val="none"/>
          <w:lang w:val="en-US" w:eastAsia="zh-CN"/>
        </w:rPr>
        <w:t xml:space="preserve">  台风、暴雨来临前，及时加固、支撑、修剪高大树木。灾后及时扶树、护树，补好残缺。</w:t>
      </w:r>
    </w:p>
    <w:p w14:paraId="586A3C79">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color w:val="auto"/>
          <w:highlight w:val="none"/>
          <w:lang w:val="en-US" w:eastAsia="zh-CN"/>
        </w:rPr>
      </w:pPr>
      <w:r>
        <w:rPr>
          <w:rFonts w:hint="eastAsia" w:ascii="Times New Roman" w:hAnsi="Times New Roman" w:cs="Times New Roman"/>
          <w:b/>
          <w:bCs/>
          <w:color w:val="auto"/>
          <w:sz w:val="24"/>
          <w:szCs w:val="24"/>
          <w:highlight w:val="none"/>
          <w:lang w:val="en-US" w:eastAsia="zh-CN"/>
        </w:rPr>
        <w:t>7</w:t>
      </w:r>
      <w:r>
        <w:rPr>
          <w:rFonts w:hint="eastAsia" w:ascii="Times New Roman" w:hAnsi="Times New Roman" w:eastAsia="宋体" w:cs="Times New Roman"/>
          <w:b/>
          <w:bCs/>
          <w:color w:val="auto"/>
          <w:sz w:val="24"/>
          <w:szCs w:val="24"/>
          <w:highlight w:val="none"/>
          <w:lang w:val="en-US" w:eastAsia="zh-CN"/>
        </w:rPr>
        <w:t>.2.8</w:t>
      </w:r>
      <w:r>
        <w:rPr>
          <w:rFonts w:hint="eastAsia" w:ascii="宋体" w:hAnsi="宋体" w:eastAsia="宋体" w:cs="宋体"/>
          <w:color w:val="auto"/>
          <w:sz w:val="24"/>
          <w:szCs w:val="24"/>
          <w:highlight w:val="none"/>
          <w:lang w:val="en-US" w:eastAsia="zh-CN"/>
        </w:rPr>
        <w:t xml:space="preserve">  寒冷季节采取培土护根、保护树干、包裹植株、移入温室保护等防冻保温措施。</w:t>
      </w:r>
    </w:p>
    <w:p w14:paraId="5DC6468E">
      <w:pPr>
        <w:keepNext w:val="0"/>
        <w:keepLines w:val="0"/>
        <w:pageBreakBefore w:val="0"/>
        <w:widowControl w:val="0"/>
        <w:kinsoku/>
        <w:wordWrap/>
        <w:overflowPunct/>
        <w:topLinePunct w:val="0"/>
        <w:autoSpaceDE/>
        <w:autoSpaceDN/>
        <w:bidi w:val="0"/>
        <w:adjustRightInd/>
        <w:snapToGrid/>
        <w:spacing w:before="157" w:beforeLines="50" w:after="157" w:afterLines="50"/>
        <w:ind w:firstLine="0" w:firstLineChars="0"/>
        <w:jc w:val="center"/>
        <w:textAlignment w:val="auto"/>
        <w:outlineLvl w:val="1"/>
        <w:rPr>
          <w:rFonts w:hint="eastAsia" w:ascii="宋体" w:hAnsi="宋体" w:eastAsia="宋体" w:cs="宋体"/>
          <w:b/>
          <w:bCs/>
          <w:color w:val="auto"/>
          <w:sz w:val="24"/>
          <w:szCs w:val="24"/>
          <w:highlight w:val="none"/>
          <w:lang w:val="en-US" w:eastAsia="zh-CN"/>
        </w:rPr>
      </w:pPr>
      <w:bookmarkStart w:id="295" w:name="_Toc11154"/>
      <w:bookmarkStart w:id="296" w:name="_Toc18848"/>
      <w:bookmarkStart w:id="297" w:name="_Toc6121"/>
      <w:bookmarkStart w:id="298" w:name="_Toc29452"/>
      <w:bookmarkStart w:id="299" w:name="_Toc11635"/>
      <w:bookmarkStart w:id="300" w:name="_Toc16501"/>
      <w:r>
        <w:rPr>
          <w:rFonts w:hint="eastAsia" w:ascii="宋体" w:hAnsi="宋体" w:cs="宋体"/>
          <w:b/>
          <w:bCs/>
          <w:color w:val="auto"/>
          <w:sz w:val="24"/>
          <w:szCs w:val="24"/>
          <w:highlight w:val="none"/>
          <w:lang w:val="en-US" w:eastAsia="zh-CN"/>
        </w:rPr>
        <w:t>7</w:t>
      </w:r>
      <w:r>
        <w:rPr>
          <w:rFonts w:hint="eastAsia" w:ascii="宋体" w:hAnsi="宋体" w:eastAsia="宋体" w:cs="宋体"/>
          <w:b/>
          <w:bCs/>
          <w:color w:val="auto"/>
          <w:sz w:val="24"/>
          <w:szCs w:val="24"/>
          <w:highlight w:val="none"/>
          <w:lang w:val="en-US" w:eastAsia="zh-CN"/>
        </w:rPr>
        <w:t>.3  室内绿化养护</w:t>
      </w:r>
      <w:bookmarkEnd w:id="295"/>
      <w:bookmarkEnd w:id="296"/>
      <w:bookmarkEnd w:id="297"/>
      <w:bookmarkEnd w:id="298"/>
      <w:bookmarkEnd w:id="299"/>
      <w:bookmarkEnd w:id="300"/>
    </w:p>
    <w:p w14:paraId="3CA971CE">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sz w:val="24"/>
          <w:szCs w:val="24"/>
          <w:highlight w:val="none"/>
          <w:lang w:val="en-US" w:eastAsia="zh-CN"/>
        </w:rPr>
      </w:pPr>
      <w:r>
        <w:rPr>
          <w:rFonts w:hint="eastAsia" w:ascii="Times New Roman" w:hAnsi="Times New Roman" w:cs="Times New Roman"/>
          <w:b/>
          <w:bCs/>
          <w:color w:val="auto"/>
          <w:sz w:val="24"/>
          <w:szCs w:val="24"/>
          <w:highlight w:val="none"/>
          <w:lang w:val="en-US" w:eastAsia="zh-CN"/>
        </w:rPr>
        <w:t>7</w:t>
      </w:r>
      <w:r>
        <w:rPr>
          <w:rFonts w:hint="eastAsia" w:ascii="Times New Roman" w:hAnsi="Times New Roman" w:eastAsia="宋体" w:cs="Times New Roman"/>
          <w:b/>
          <w:bCs/>
          <w:color w:val="auto"/>
          <w:sz w:val="24"/>
          <w:szCs w:val="24"/>
          <w:highlight w:val="none"/>
          <w:lang w:val="en-US" w:eastAsia="zh-CN"/>
        </w:rPr>
        <w:t xml:space="preserve">.3.1  </w:t>
      </w:r>
      <w:r>
        <w:rPr>
          <w:rFonts w:hint="eastAsia" w:ascii="宋体" w:hAnsi="宋体" w:eastAsia="宋体" w:cs="宋体"/>
          <w:color w:val="auto"/>
          <w:sz w:val="24"/>
          <w:szCs w:val="24"/>
          <w:highlight w:val="none"/>
          <w:lang w:val="en-US" w:eastAsia="zh-CN"/>
        </w:rPr>
        <w:t>定期浇水、施肥、修剪，保持植物生长良好，叶色正常，叶面清洁光泽，花朵鲜艳。</w:t>
      </w:r>
    </w:p>
    <w:p w14:paraId="1EB7AC8E">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sz w:val="24"/>
          <w:szCs w:val="24"/>
          <w:highlight w:val="none"/>
          <w:lang w:val="en-US" w:eastAsia="zh-CN"/>
        </w:rPr>
      </w:pPr>
      <w:r>
        <w:rPr>
          <w:rFonts w:hint="eastAsia" w:ascii="Times New Roman" w:hAnsi="Times New Roman" w:cs="Times New Roman"/>
          <w:b/>
          <w:bCs/>
          <w:color w:val="auto"/>
          <w:sz w:val="24"/>
          <w:szCs w:val="24"/>
          <w:highlight w:val="none"/>
          <w:lang w:val="en-US" w:eastAsia="zh-CN"/>
        </w:rPr>
        <w:t>7</w:t>
      </w:r>
      <w:r>
        <w:rPr>
          <w:rFonts w:hint="eastAsia" w:ascii="Times New Roman" w:hAnsi="Times New Roman" w:eastAsia="宋体" w:cs="Times New Roman"/>
          <w:b/>
          <w:bCs/>
          <w:color w:val="auto"/>
          <w:sz w:val="24"/>
          <w:szCs w:val="24"/>
          <w:highlight w:val="none"/>
          <w:lang w:val="en-US" w:eastAsia="zh-CN"/>
        </w:rPr>
        <w:t xml:space="preserve">.3.2  </w:t>
      </w:r>
      <w:r>
        <w:rPr>
          <w:rFonts w:hint="eastAsia" w:ascii="宋体" w:hAnsi="宋体" w:eastAsia="宋体" w:cs="宋体"/>
          <w:color w:val="auto"/>
          <w:sz w:val="24"/>
          <w:szCs w:val="24"/>
          <w:highlight w:val="none"/>
          <w:lang w:val="en-US" w:eastAsia="zh-CN"/>
        </w:rPr>
        <w:t>定期巡视，及时清除残花黄叶断枝、盆内杂物，确保土壤表层无杂物、无枯叶；盆器及托盘完好干净。托盘无积土积水。</w:t>
      </w:r>
    </w:p>
    <w:p w14:paraId="4CD4B1D7">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sz w:val="24"/>
          <w:szCs w:val="24"/>
          <w:highlight w:val="none"/>
          <w:lang w:val="en-US" w:eastAsia="zh-CN"/>
        </w:rPr>
      </w:pPr>
      <w:r>
        <w:rPr>
          <w:rFonts w:hint="eastAsia" w:ascii="Times New Roman" w:hAnsi="Times New Roman" w:cs="Times New Roman"/>
          <w:b/>
          <w:bCs/>
          <w:color w:val="auto"/>
          <w:sz w:val="24"/>
          <w:szCs w:val="24"/>
          <w:highlight w:val="none"/>
          <w:lang w:val="en-US" w:eastAsia="zh-CN"/>
        </w:rPr>
        <w:t>7</w:t>
      </w:r>
      <w:r>
        <w:rPr>
          <w:rFonts w:hint="eastAsia" w:ascii="Times New Roman" w:hAnsi="Times New Roman" w:eastAsia="宋体" w:cs="Times New Roman"/>
          <w:b/>
          <w:bCs/>
          <w:color w:val="auto"/>
          <w:sz w:val="24"/>
          <w:szCs w:val="24"/>
          <w:highlight w:val="none"/>
          <w:lang w:val="en-US" w:eastAsia="zh-CN"/>
        </w:rPr>
        <w:t xml:space="preserve">.3.3  </w:t>
      </w:r>
      <w:r>
        <w:rPr>
          <w:rFonts w:hint="eastAsia" w:ascii="宋体" w:hAnsi="宋体" w:eastAsia="宋体" w:cs="宋体"/>
          <w:color w:val="auto"/>
          <w:sz w:val="24"/>
          <w:szCs w:val="24"/>
          <w:highlight w:val="none"/>
          <w:lang w:val="en-US" w:eastAsia="zh-CN"/>
        </w:rPr>
        <w:t>应选用无毒、无害、无味、园艺型肥料。发现病变、虫害、枯萎应予以更换。</w:t>
      </w:r>
    </w:p>
    <w:p w14:paraId="4F4223C6">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sz w:val="24"/>
          <w:szCs w:val="24"/>
          <w:highlight w:val="none"/>
          <w:lang w:val="en-US" w:eastAsia="zh-CN"/>
        </w:rPr>
      </w:pPr>
      <w:r>
        <w:rPr>
          <w:rFonts w:hint="eastAsia" w:ascii="Times New Roman" w:hAnsi="Times New Roman" w:cs="Times New Roman"/>
          <w:b/>
          <w:bCs/>
          <w:color w:val="auto"/>
          <w:sz w:val="24"/>
          <w:szCs w:val="24"/>
          <w:highlight w:val="none"/>
          <w:lang w:val="en-US" w:eastAsia="zh-CN"/>
        </w:rPr>
        <w:t>7</w:t>
      </w:r>
      <w:r>
        <w:rPr>
          <w:rFonts w:hint="default" w:ascii="Times New Roman" w:hAnsi="Times New Roman" w:eastAsia="宋体" w:cs="Times New Roman"/>
          <w:b/>
          <w:bCs/>
          <w:color w:val="auto"/>
          <w:sz w:val="24"/>
          <w:szCs w:val="24"/>
          <w:highlight w:val="none"/>
          <w:lang w:val="en-US" w:eastAsia="zh-CN"/>
        </w:rPr>
        <w:t>.3.</w:t>
      </w:r>
      <w:r>
        <w:rPr>
          <w:rFonts w:hint="eastAsia" w:ascii="Times New Roman" w:hAnsi="Times New Roman" w:eastAsia="宋体" w:cs="Times New Roman"/>
          <w:b/>
          <w:bCs/>
          <w:color w:val="auto"/>
          <w:sz w:val="24"/>
          <w:szCs w:val="24"/>
          <w:highlight w:val="none"/>
          <w:lang w:val="en-US" w:eastAsia="zh-CN"/>
        </w:rPr>
        <w:t xml:space="preserve">4  </w:t>
      </w:r>
      <w:r>
        <w:rPr>
          <w:rFonts w:hint="eastAsia" w:ascii="宋体" w:hAnsi="宋体" w:eastAsia="宋体" w:cs="宋体"/>
          <w:color w:val="auto"/>
          <w:sz w:val="24"/>
          <w:szCs w:val="24"/>
          <w:highlight w:val="none"/>
          <w:lang w:val="en-US" w:eastAsia="zh-CN"/>
        </w:rPr>
        <w:t>植物的花盆、器皿应干净整洁，无脏物，花盆（器皿）内填充适当的海草或陶粒，保证花盆（器皿）内无杂物、垃圾，如有损坏残缺应及时更换。</w:t>
      </w:r>
    </w:p>
    <w:p w14:paraId="2F00BCFE">
      <w:pPr>
        <w:pStyle w:val="62"/>
        <w:keepNext w:val="0"/>
        <w:keepLines w:val="0"/>
        <w:pageBreakBefore w:val="0"/>
        <w:widowControl/>
        <w:numPr>
          <w:ilvl w:val="0"/>
          <w:numId w:val="0"/>
        </w:numPr>
        <w:kinsoku/>
        <w:wordWrap/>
        <w:overflowPunct/>
        <w:topLinePunct w:val="0"/>
        <w:autoSpaceDE/>
        <w:autoSpaceDN/>
        <w:bidi w:val="0"/>
        <w:adjustRightInd/>
        <w:snapToGrid/>
        <w:spacing w:before="313" w:beforeLines="100" w:after="313" w:afterLines="100" w:line="240" w:lineRule="auto"/>
        <w:ind w:leftChars="0"/>
        <w:textAlignment w:val="auto"/>
        <w:outlineLvl w:val="9"/>
        <w:rPr>
          <w:rFonts w:hint="eastAsia" w:hAnsi="Times New Roman" w:cs="Times New Roman"/>
          <w:color w:val="auto"/>
          <w:highlight w:val="none"/>
          <w:lang w:val="en-US" w:eastAsia="zh-CN"/>
        </w:rPr>
      </w:pPr>
      <w:bookmarkStart w:id="301" w:name="_Toc26438"/>
    </w:p>
    <w:p w14:paraId="65C570D6">
      <w:pPr>
        <w:pStyle w:val="2"/>
        <w:keepNext w:val="0"/>
        <w:keepLines w:val="0"/>
        <w:pageBreakBefore/>
        <w:spacing w:line="240" w:lineRule="auto"/>
        <w:jc w:val="center"/>
        <w:rPr>
          <w:rFonts w:hint="eastAsia" w:ascii="Times New Roman" w:hAnsi="Times New Roman" w:eastAsia="宋体" w:cs="Times New Roman"/>
          <w:color w:val="auto"/>
          <w:sz w:val="30"/>
          <w:highlight w:val="none"/>
          <w:lang w:val="en-US" w:eastAsia="zh-CN"/>
        </w:rPr>
      </w:pPr>
      <w:bookmarkStart w:id="302" w:name="_Toc17339"/>
      <w:bookmarkStart w:id="303" w:name="_Toc26835"/>
      <w:bookmarkStart w:id="304" w:name="_Toc8172"/>
      <w:bookmarkStart w:id="305" w:name="_Toc12637"/>
      <w:bookmarkStart w:id="306" w:name="_Toc24944"/>
      <w:r>
        <w:rPr>
          <w:rFonts w:hint="eastAsia" w:cs="Times New Roman"/>
          <w:color w:val="auto"/>
          <w:sz w:val="30"/>
          <w:highlight w:val="none"/>
          <w:lang w:val="en-US" w:eastAsia="zh-CN"/>
        </w:rPr>
        <w:t>8</w:t>
      </w:r>
      <w:r>
        <w:rPr>
          <w:rFonts w:hint="eastAsia" w:ascii="Times New Roman" w:hAnsi="Times New Roman" w:eastAsia="宋体" w:cs="Times New Roman"/>
          <w:color w:val="auto"/>
          <w:sz w:val="30"/>
          <w:highlight w:val="none"/>
          <w:lang w:val="en-US" w:eastAsia="zh-CN"/>
        </w:rPr>
        <w:t xml:space="preserve"> </w:t>
      </w:r>
      <w:bookmarkEnd w:id="301"/>
      <w:r>
        <w:rPr>
          <w:rFonts w:hint="eastAsia" w:ascii="Times New Roman" w:hAnsi="Times New Roman" w:eastAsia="宋体" w:cs="Times New Roman"/>
          <w:b/>
          <w:bCs/>
          <w:color w:val="auto"/>
          <w:sz w:val="30"/>
          <w:highlight w:val="none"/>
          <w:lang w:val="en-US" w:eastAsia="zh-CN"/>
        </w:rPr>
        <w:t>房屋及设施设备管理</w:t>
      </w:r>
      <w:bookmarkEnd w:id="302"/>
      <w:bookmarkEnd w:id="303"/>
      <w:bookmarkEnd w:id="304"/>
      <w:bookmarkEnd w:id="305"/>
      <w:bookmarkEnd w:id="306"/>
    </w:p>
    <w:p w14:paraId="32C9A709">
      <w:pPr>
        <w:keepNext w:val="0"/>
        <w:keepLines w:val="0"/>
        <w:pageBreakBefore w:val="0"/>
        <w:widowControl w:val="0"/>
        <w:kinsoku/>
        <w:wordWrap/>
        <w:overflowPunct/>
        <w:topLinePunct w:val="0"/>
        <w:autoSpaceDE/>
        <w:autoSpaceDN/>
        <w:bidi w:val="0"/>
        <w:adjustRightInd/>
        <w:snapToGrid/>
        <w:spacing w:before="157" w:beforeLines="50" w:after="157" w:afterLines="50"/>
        <w:ind w:firstLine="0" w:firstLineChars="0"/>
        <w:jc w:val="center"/>
        <w:textAlignment w:val="auto"/>
        <w:outlineLvl w:val="1"/>
        <w:rPr>
          <w:rFonts w:hint="eastAsia" w:ascii="宋体" w:hAnsi="宋体" w:cs="宋体"/>
          <w:b/>
          <w:bCs/>
          <w:color w:val="auto"/>
          <w:sz w:val="24"/>
          <w:szCs w:val="24"/>
          <w:highlight w:val="none"/>
          <w:lang w:val="en-US" w:eastAsia="zh-CN"/>
        </w:rPr>
      </w:pPr>
      <w:bookmarkStart w:id="307" w:name="_Toc25685"/>
      <w:bookmarkStart w:id="308" w:name="_Toc8387"/>
      <w:bookmarkStart w:id="309" w:name="_Toc12473"/>
      <w:bookmarkStart w:id="310" w:name="_Toc13698"/>
      <w:bookmarkStart w:id="311" w:name="_Toc19018"/>
      <w:bookmarkStart w:id="312" w:name="_Toc18601"/>
      <w:r>
        <w:rPr>
          <w:rFonts w:hint="eastAsia" w:ascii="宋体" w:hAnsi="宋体" w:cs="宋体"/>
          <w:b/>
          <w:bCs/>
          <w:color w:val="auto"/>
          <w:sz w:val="24"/>
          <w:szCs w:val="24"/>
          <w:highlight w:val="none"/>
          <w:lang w:val="en-US" w:eastAsia="zh-CN"/>
        </w:rPr>
        <w:t>8</w:t>
      </w:r>
      <w:r>
        <w:rPr>
          <w:rFonts w:hint="eastAsia" w:ascii="宋体" w:hAnsi="宋体" w:eastAsia="宋体" w:cs="宋体"/>
          <w:b/>
          <w:bCs/>
          <w:color w:val="auto"/>
          <w:sz w:val="24"/>
          <w:szCs w:val="24"/>
          <w:highlight w:val="none"/>
          <w:lang w:val="en-US" w:eastAsia="zh-CN"/>
        </w:rPr>
        <w:t xml:space="preserve">.1  </w:t>
      </w:r>
      <w:bookmarkEnd w:id="307"/>
      <w:r>
        <w:rPr>
          <w:rFonts w:hint="eastAsia" w:ascii="宋体" w:hAnsi="宋体" w:cs="宋体"/>
          <w:b/>
          <w:bCs/>
          <w:color w:val="auto"/>
          <w:sz w:val="24"/>
          <w:szCs w:val="24"/>
          <w:highlight w:val="none"/>
          <w:lang w:val="en-US" w:eastAsia="zh-CN"/>
        </w:rPr>
        <w:t>基本要求</w:t>
      </w:r>
      <w:bookmarkEnd w:id="308"/>
      <w:bookmarkEnd w:id="309"/>
      <w:bookmarkEnd w:id="310"/>
      <w:bookmarkEnd w:id="311"/>
      <w:bookmarkEnd w:id="312"/>
    </w:p>
    <w:p w14:paraId="58DCFD88">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lang w:val="en-US" w:eastAsia="zh-CN"/>
        </w:rPr>
      </w:pPr>
      <w:r>
        <w:rPr>
          <w:rFonts w:hint="eastAsia" w:ascii="Times New Roman" w:hAnsi="Times New Roman" w:cs="Times New Roman"/>
          <w:b/>
          <w:bCs/>
          <w:i w:val="0"/>
          <w:color w:val="auto"/>
          <w:kern w:val="2"/>
          <w:sz w:val="24"/>
          <w:szCs w:val="24"/>
          <w:highlight w:val="none"/>
          <w:lang w:val="en-US" w:eastAsia="zh-CN" w:bidi="ar-SA"/>
        </w:rPr>
        <w:t>8</w:t>
      </w:r>
      <w:r>
        <w:rPr>
          <w:rFonts w:hint="eastAsia" w:ascii="Times New Roman" w:hAnsi="Times New Roman" w:eastAsia="宋体" w:cs="Times New Roman"/>
          <w:b/>
          <w:bCs/>
          <w:i w:val="0"/>
          <w:color w:val="auto"/>
          <w:kern w:val="2"/>
          <w:sz w:val="24"/>
          <w:szCs w:val="24"/>
          <w:highlight w:val="none"/>
          <w:lang w:val="en-US" w:eastAsia="zh-CN" w:bidi="ar-SA"/>
        </w:rPr>
        <w:t>.</w:t>
      </w:r>
      <w:r>
        <w:rPr>
          <w:rFonts w:hint="eastAsia" w:ascii="Times New Roman" w:hAnsi="Times New Roman" w:cs="Times New Roman"/>
          <w:b/>
          <w:bCs/>
          <w:i w:val="0"/>
          <w:color w:val="auto"/>
          <w:kern w:val="2"/>
          <w:sz w:val="24"/>
          <w:szCs w:val="24"/>
          <w:highlight w:val="none"/>
          <w:lang w:val="en-US" w:eastAsia="zh-CN" w:bidi="ar-SA"/>
        </w:rPr>
        <w:t>1</w:t>
      </w:r>
      <w:r>
        <w:rPr>
          <w:rFonts w:hint="eastAsia" w:ascii="Times New Roman" w:hAnsi="Times New Roman" w:eastAsia="宋体" w:cs="Times New Roman"/>
          <w:b/>
          <w:bCs/>
          <w:i w:val="0"/>
          <w:color w:val="auto"/>
          <w:kern w:val="2"/>
          <w:sz w:val="24"/>
          <w:szCs w:val="24"/>
          <w:highlight w:val="none"/>
          <w:lang w:val="en-US" w:eastAsia="zh-CN" w:bidi="ar-SA"/>
        </w:rPr>
        <w:t>.1</w:t>
      </w:r>
      <w:r>
        <w:rPr>
          <w:rFonts w:hint="eastAsia" w:ascii="宋体" w:hAnsi="宋体" w:eastAsia="宋体" w:cs="宋体"/>
          <w:b w:val="0"/>
          <w:i w:val="0"/>
          <w:color w:val="auto"/>
          <w:sz w:val="21"/>
          <w:szCs w:val="21"/>
          <w:highlight w:val="none"/>
          <w:lang w:val="en-US" w:eastAsia="zh-CN" w:bidi="ar-SA"/>
        </w:rPr>
        <w:t xml:space="preserve">  </w:t>
      </w:r>
      <w:r>
        <w:rPr>
          <w:rFonts w:hint="eastAsia" w:ascii="宋体" w:hAnsi="宋体" w:eastAsia="宋体" w:cs="宋体"/>
          <w:color w:val="auto"/>
          <w:sz w:val="24"/>
          <w:szCs w:val="24"/>
          <w:highlight w:val="none"/>
          <w:lang w:val="en-US" w:eastAsia="zh-CN"/>
        </w:rPr>
        <w:t>应建立健全共用部位和共用设施设备服务管理制度。</w:t>
      </w:r>
      <w:r>
        <w:rPr>
          <w:rFonts w:hint="eastAsia" w:ascii="宋体" w:hAnsi="宋体" w:cs="宋体"/>
          <w:color w:val="auto"/>
          <w:sz w:val="24"/>
          <w:szCs w:val="24"/>
          <w:highlight w:val="none"/>
          <w:lang w:val="en-US" w:eastAsia="zh-CN"/>
        </w:rPr>
        <w:t>设施设备运行、操作工作记录清晰齐备，</w:t>
      </w:r>
      <w:r>
        <w:rPr>
          <w:rFonts w:hint="eastAsia" w:ascii="宋体" w:hAnsi="宋体" w:eastAsia="宋体" w:cs="宋体"/>
          <w:color w:val="auto"/>
          <w:sz w:val="24"/>
          <w:szCs w:val="24"/>
          <w:highlight w:val="none"/>
          <w:lang w:val="en-US" w:eastAsia="zh-CN"/>
        </w:rPr>
        <w:t>相关部位巡检、维</w:t>
      </w:r>
      <w:r>
        <w:rPr>
          <w:rFonts w:hint="eastAsia" w:ascii="宋体" w:hAnsi="宋体" w:cs="宋体"/>
          <w:color w:val="auto"/>
          <w:sz w:val="24"/>
          <w:szCs w:val="24"/>
          <w:highlight w:val="none"/>
          <w:lang w:val="en-US" w:eastAsia="zh-CN"/>
        </w:rPr>
        <w:t>护</w:t>
      </w:r>
      <w:r>
        <w:rPr>
          <w:rFonts w:hint="eastAsia" w:ascii="宋体" w:hAnsi="宋体" w:eastAsia="宋体" w:cs="宋体"/>
          <w:color w:val="auto"/>
          <w:sz w:val="24"/>
          <w:szCs w:val="24"/>
          <w:highlight w:val="none"/>
          <w:lang w:val="en-US" w:eastAsia="zh-CN"/>
        </w:rPr>
        <w:t>等工程管理服务工作记录清晰齐备。</w:t>
      </w:r>
    </w:p>
    <w:p w14:paraId="092ADB02">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lang w:val="en-US" w:eastAsia="zh-CN"/>
        </w:rPr>
      </w:pPr>
      <w:r>
        <w:rPr>
          <w:rFonts w:hint="eastAsia" w:ascii="Times New Roman" w:hAnsi="Times New Roman" w:cs="Times New Roman"/>
          <w:b/>
          <w:bCs/>
          <w:i w:val="0"/>
          <w:color w:val="auto"/>
          <w:kern w:val="2"/>
          <w:sz w:val="24"/>
          <w:szCs w:val="24"/>
          <w:highlight w:val="none"/>
          <w:lang w:val="en-US" w:eastAsia="zh-CN" w:bidi="ar-SA"/>
        </w:rPr>
        <w:t>8</w:t>
      </w:r>
      <w:r>
        <w:rPr>
          <w:rFonts w:hint="eastAsia" w:ascii="Times New Roman" w:hAnsi="Times New Roman" w:eastAsia="宋体" w:cs="Times New Roman"/>
          <w:b/>
          <w:bCs/>
          <w:i w:val="0"/>
          <w:color w:val="auto"/>
          <w:kern w:val="2"/>
          <w:sz w:val="24"/>
          <w:szCs w:val="24"/>
          <w:highlight w:val="none"/>
          <w:lang w:val="en-US" w:eastAsia="zh-CN" w:bidi="ar-SA"/>
        </w:rPr>
        <w:t>.</w:t>
      </w:r>
      <w:r>
        <w:rPr>
          <w:rFonts w:hint="eastAsia" w:ascii="Times New Roman" w:hAnsi="Times New Roman" w:cs="Times New Roman"/>
          <w:b/>
          <w:bCs/>
          <w:i w:val="0"/>
          <w:color w:val="auto"/>
          <w:kern w:val="2"/>
          <w:sz w:val="24"/>
          <w:szCs w:val="24"/>
          <w:highlight w:val="none"/>
          <w:lang w:val="en-US" w:eastAsia="zh-CN" w:bidi="ar-SA"/>
        </w:rPr>
        <w:t>1</w:t>
      </w:r>
      <w:r>
        <w:rPr>
          <w:rFonts w:hint="eastAsia" w:ascii="Times New Roman" w:hAnsi="Times New Roman" w:eastAsia="宋体" w:cs="Times New Roman"/>
          <w:b/>
          <w:bCs/>
          <w:i w:val="0"/>
          <w:color w:val="auto"/>
          <w:kern w:val="2"/>
          <w:sz w:val="24"/>
          <w:szCs w:val="24"/>
          <w:highlight w:val="none"/>
          <w:lang w:val="en-US" w:eastAsia="zh-CN" w:bidi="ar-SA"/>
        </w:rPr>
        <w:t>.</w:t>
      </w:r>
      <w:r>
        <w:rPr>
          <w:rFonts w:hint="eastAsia" w:ascii="Times New Roman" w:hAnsi="Times New Roman" w:cs="Times New Roman"/>
          <w:b/>
          <w:bCs/>
          <w:i w:val="0"/>
          <w:color w:val="auto"/>
          <w:kern w:val="2"/>
          <w:sz w:val="24"/>
          <w:szCs w:val="24"/>
          <w:highlight w:val="none"/>
          <w:lang w:val="en-US" w:eastAsia="zh-CN" w:bidi="ar-SA"/>
        </w:rPr>
        <w:t>2</w:t>
      </w:r>
      <w:r>
        <w:rPr>
          <w:rFonts w:hint="eastAsia" w:ascii="宋体" w:hAnsi="宋体" w:eastAsia="宋体" w:cs="宋体"/>
          <w:b w:val="0"/>
          <w:i w:val="0"/>
          <w:color w:val="auto"/>
          <w:sz w:val="21"/>
          <w:szCs w:val="21"/>
          <w:highlight w:val="none"/>
          <w:lang w:val="en-US" w:eastAsia="zh-CN" w:bidi="ar-SA"/>
        </w:rPr>
        <w:t xml:space="preserve">  </w:t>
      </w:r>
      <w:bookmarkStart w:id="313" w:name="_Toc1822"/>
      <w:r>
        <w:rPr>
          <w:rFonts w:hint="eastAsia" w:ascii="宋体" w:hAnsi="宋体" w:eastAsia="宋体" w:cs="宋体"/>
          <w:color w:val="auto"/>
          <w:sz w:val="24"/>
          <w:szCs w:val="24"/>
          <w:highlight w:val="none"/>
          <w:lang w:val="en-US" w:eastAsia="zh-CN"/>
        </w:rPr>
        <w:t>每年≥</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en-US" w:eastAsia="zh-CN"/>
        </w:rPr>
        <w:t>1</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en-US" w:eastAsia="zh-CN"/>
        </w:rPr>
        <w:t>次应对工程人员进行工程专业知识和技能培训，不同工种人员应持有符合国家要求的上岗证书。</w:t>
      </w:r>
    </w:p>
    <w:p w14:paraId="3A3527CB">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lang w:val="en-US" w:eastAsia="zh-CN"/>
        </w:rPr>
      </w:pPr>
      <w:r>
        <w:rPr>
          <w:rFonts w:hint="eastAsia" w:ascii="Times New Roman" w:hAnsi="Times New Roman" w:cs="Times New Roman"/>
          <w:b/>
          <w:bCs/>
          <w:i w:val="0"/>
          <w:color w:val="auto"/>
          <w:kern w:val="2"/>
          <w:sz w:val="24"/>
          <w:szCs w:val="24"/>
          <w:highlight w:val="none"/>
          <w:lang w:val="en-US" w:eastAsia="zh-CN" w:bidi="ar-SA"/>
        </w:rPr>
        <w:t>8</w:t>
      </w:r>
      <w:r>
        <w:rPr>
          <w:rFonts w:hint="eastAsia" w:ascii="Times New Roman" w:hAnsi="Times New Roman" w:eastAsia="宋体" w:cs="Times New Roman"/>
          <w:b/>
          <w:bCs/>
          <w:i w:val="0"/>
          <w:color w:val="auto"/>
          <w:kern w:val="2"/>
          <w:sz w:val="24"/>
          <w:szCs w:val="24"/>
          <w:highlight w:val="none"/>
          <w:lang w:val="en-US" w:eastAsia="zh-CN" w:bidi="ar-SA"/>
        </w:rPr>
        <w:t>.</w:t>
      </w:r>
      <w:r>
        <w:rPr>
          <w:rFonts w:hint="eastAsia" w:ascii="Times New Roman" w:hAnsi="Times New Roman" w:cs="Times New Roman"/>
          <w:b/>
          <w:bCs/>
          <w:i w:val="0"/>
          <w:color w:val="auto"/>
          <w:kern w:val="2"/>
          <w:sz w:val="24"/>
          <w:szCs w:val="24"/>
          <w:highlight w:val="none"/>
          <w:lang w:val="en-US" w:eastAsia="zh-CN" w:bidi="ar-SA"/>
        </w:rPr>
        <w:t>1</w:t>
      </w:r>
      <w:r>
        <w:rPr>
          <w:rFonts w:hint="eastAsia" w:ascii="Times New Roman" w:hAnsi="Times New Roman" w:eastAsia="宋体" w:cs="Times New Roman"/>
          <w:b/>
          <w:bCs/>
          <w:i w:val="0"/>
          <w:color w:val="auto"/>
          <w:kern w:val="2"/>
          <w:sz w:val="24"/>
          <w:szCs w:val="24"/>
          <w:highlight w:val="none"/>
          <w:lang w:val="en-US" w:eastAsia="zh-CN" w:bidi="ar-SA"/>
        </w:rPr>
        <w:t>.</w:t>
      </w:r>
      <w:r>
        <w:rPr>
          <w:rFonts w:hint="eastAsia" w:ascii="Times New Roman" w:hAnsi="Times New Roman" w:cs="Times New Roman"/>
          <w:b/>
          <w:bCs/>
          <w:i w:val="0"/>
          <w:color w:val="auto"/>
          <w:kern w:val="2"/>
          <w:sz w:val="24"/>
          <w:szCs w:val="24"/>
          <w:highlight w:val="none"/>
          <w:lang w:val="en-US" w:eastAsia="zh-CN" w:bidi="ar-SA"/>
        </w:rPr>
        <w:t>3</w:t>
      </w:r>
      <w:r>
        <w:rPr>
          <w:rFonts w:hint="eastAsia" w:ascii="宋体" w:hAnsi="宋体" w:eastAsia="宋体" w:cs="宋体"/>
          <w:b w:val="0"/>
          <w:i w:val="0"/>
          <w:color w:val="auto"/>
          <w:sz w:val="21"/>
          <w:szCs w:val="21"/>
          <w:highlight w:val="none"/>
          <w:lang w:val="en-US" w:eastAsia="zh-CN" w:bidi="ar-SA"/>
        </w:rPr>
        <w:t xml:space="preserve">  </w:t>
      </w:r>
      <w:r>
        <w:rPr>
          <w:rFonts w:hint="eastAsia" w:ascii="宋体" w:hAnsi="宋体" w:eastAsia="宋体" w:cs="宋体"/>
          <w:color w:val="auto"/>
          <w:sz w:val="24"/>
          <w:szCs w:val="24"/>
          <w:highlight w:val="none"/>
          <w:lang w:val="en-US" w:eastAsia="zh-CN"/>
        </w:rPr>
        <w:t>应定期对房屋及设施设备进行安全隐患排查，并向物业使用单位报告安全隐患排查情况，协助物业使用单位消除房屋及设施设备安全隐患。</w:t>
      </w:r>
    </w:p>
    <w:p w14:paraId="5145CAE4">
      <w:pPr>
        <w:keepNext w:val="0"/>
        <w:keepLines w:val="0"/>
        <w:pageBreakBefore w:val="0"/>
        <w:widowControl w:val="0"/>
        <w:kinsoku/>
        <w:wordWrap/>
        <w:overflowPunct/>
        <w:topLinePunct w:val="0"/>
        <w:autoSpaceDE/>
        <w:autoSpaceDN/>
        <w:bidi w:val="0"/>
        <w:adjustRightInd/>
        <w:snapToGrid/>
        <w:spacing w:before="157" w:beforeLines="50" w:after="157" w:afterLines="50"/>
        <w:ind w:firstLine="0" w:firstLineChars="0"/>
        <w:jc w:val="center"/>
        <w:textAlignment w:val="auto"/>
        <w:outlineLvl w:val="1"/>
        <w:rPr>
          <w:rFonts w:hint="eastAsia" w:ascii="宋体" w:hAnsi="宋体" w:eastAsia="宋体" w:cs="宋体"/>
          <w:b/>
          <w:bCs/>
          <w:color w:val="auto"/>
          <w:sz w:val="24"/>
          <w:szCs w:val="24"/>
          <w:highlight w:val="none"/>
          <w:lang w:val="en-US" w:eastAsia="zh-CN"/>
        </w:rPr>
      </w:pPr>
      <w:bookmarkStart w:id="314" w:name="_Toc19243"/>
      <w:bookmarkStart w:id="315" w:name="_Toc6757"/>
      <w:bookmarkStart w:id="316" w:name="_Toc7634"/>
      <w:bookmarkStart w:id="317" w:name="_Toc32583"/>
      <w:bookmarkStart w:id="318" w:name="_Toc12064"/>
      <w:r>
        <w:rPr>
          <w:rFonts w:hint="eastAsia" w:ascii="宋体" w:hAnsi="宋体" w:cs="宋体"/>
          <w:b/>
          <w:bCs/>
          <w:color w:val="auto"/>
          <w:sz w:val="24"/>
          <w:szCs w:val="24"/>
          <w:highlight w:val="none"/>
          <w:lang w:val="en-US" w:eastAsia="zh-CN"/>
        </w:rPr>
        <w:t>8</w:t>
      </w:r>
      <w:r>
        <w:rPr>
          <w:rFonts w:hint="eastAsia" w:ascii="宋体" w:hAnsi="宋体" w:eastAsia="宋体" w:cs="宋体"/>
          <w:b/>
          <w:bCs/>
          <w:color w:val="auto"/>
          <w:sz w:val="24"/>
          <w:szCs w:val="24"/>
          <w:highlight w:val="none"/>
          <w:lang w:val="en-US" w:eastAsia="zh-CN"/>
        </w:rPr>
        <w:t xml:space="preserve">.2  </w:t>
      </w:r>
      <w:bookmarkEnd w:id="313"/>
      <w:r>
        <w:rPr>
          <w:rFonts w:hint="eastAsia" w:ascii="宋体" w:hAnsi="宋体" w:eastAsia="宋体" w:cs="宋体"/>
          <w:b/>
          <w:bCs/>
          <w:color w:val="auto"/>
          <w:sz w:val="24"/>
          <w:szCs w:val="24"/>
          <w:highlight w:val="none"/>
          <w:lang w:val="en-US" w:eastAsia="zh-CN"/>
        </w:rPr>
        <w:t>房屋维护</w:t>
      </w:r>
      <w:bookmarkEnd w:id="314"/>
      <w:bookmarkEnd w:id="315"/>
      <w:bookmarkEnd w:id="316"/>
      <w:bookmarkEnd w:id="317"/>
      <w:bookmarkEnd w:id="318"/>
      <w:r>
        <w:rPr>
          <w:rFonts w:hint="eastAsia" w:ascii="宋体" w:hAnsi="宋体" w:cs="宋体"/>
          <w:b/>
          <w:bCs/>
          <w:color w:val="auto"/>
          <w:sz w:val="24"/>
          <w:szCs w:val="24"/>
          <w:highlight w:val="none"/>
          <w:lang w:val="en-US" w:eastAsia="zh-CN"/>
        </w:rPr>
        <w:t>管理</w:t>
      </w:r>
    </w:p>
    <w:p w14:paraId="34C5B78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textAlignment w:val="auto"/>
        <w:outlineLvl w:val="9"/>
        <w:rPr>
          <w:rFonts w:hint="eastAsia" w:ascii="宋体" w:hAnsi="宋体" w:eastAsia="宋体" w:cs="宋体"/>
          <w:color w:val="auto"/>
          <w:sz w:val="24"/>
          <w:szCs w:val="24"/>
          <w:highlight w:val="none"/>
          <w:lang w:val="en-US" w:eastAsia="zh-CN"/>
        </w:rPr>
      </w:pPr>
      <w:bookmarkStart w:id="319" w:name="_Toc2734"/>
      <w:r>
        <w:rPr>
          <w:rFonts w:hint="eastAsia" w:ascii="Times New Roman" w:hAnsi="Times New Roman" w:cs="Times New Roman"/>
          <w:b/>
          <w:bCs/>
          <w:i w:val="0"/>
          <w:color w:val="auto"/>
          <w:kern w:val="2"/>
          <w:sz w:val="24"/>
          <w:szCs w:val="24"/>
          <w:highlight w:val="none"/>
          <w:lang w:val="en-US" w:eastAsia="zh-CN" w:bidi="ar-SA"/>
        </w:rPr>
        <w:t>8</w:t>
      </w:r>
      <w:r>
        <w:rPr>
          <w:rFonts w:hint="eastAsia" w:ascii="Times New Roman" w:hAnsi="Times New Roman" w:eastAsia="宋体" w:cs="Times New Roman"/>
          <w:b/>
          <w:bCs/>
          <w:i w:val="0"/>
          <w:color w:val="auto"/>
          <w:kern w:val="2"/>
          <w:sz w:val="24"/>
          <w:szCs w:val="24"/>
          <w:highlight w:val="none"/>
          <w:lang w:val="en-US" w:eastAsia="zh-CN" w:bidi="ar-SA"/>
        </w:rPr>
        <w:t>.2.1</w:t>
      </w:r>
      <w:r>
        <w:rPr>
          <w:rFonts w:hint="eastAsia" w:ascii="宋体" w:hAnsi="宋体" w:eastAsia="宋体" w:cs="宋体"/>
          <w:b w:val="0"/>
          <w:i w:val="0"/>
          <w:color w:val="auto"/>
          <w:sz w:val="21"/>
          <w:szCs w:val="21"/>
          <w:highlight w:val="none"/>
          <w:lang w:val="en-US" w:eastAsia="zh-CN" w:bidi="ar-SA"/>
        </w:rPr>
        <w:t xml:space="preserve">  </w:t>
      </w:r>
      <w:bookmarkEnd w:id="319"/>
      <w:r>
        <w:rPr>
          <w:rFonts w:hint="eastAsia" w:ascii="宋体" w:hAnsi="宋体" w:eastAsia="宋体" w:cs="宋体"/>
          <w:color w:val="auto"/>
          <w:sz w:val="24"/>
          <w:szCs w:val="24"/>
          <w:highlight w:val="none"/>
          <w:lang w:val="en-US" w:eastAsia="zh-CN"/>
        </w:rPr>
        <w:t>应做到建筑结构共有部位完好，梁、板、柱等结构构件无破损，主体结构安全；房屋外立面无破损，外墙贴饰面或抹灰完好；空调室外机支撑构件完好，外机及管线排列整齐，巡查记录完整；屋檐、</w:t>
      </w:r>
      <w:r>
        <w:rPr>
          <w:rFonts w:hint="eastAsia" w:ascii="宋体" w:hAnsi="宋体" w:cs="宋体"/>
          <w:color w:val="auto"/>
          <w:sz w:val="24"/>
          <w:szCs w:val="24"/>
          <w:highlight w:val="none"/>
          <w:lang w:val="en-US" w:eastAsia="zh-CN"/>
        </w:rPr>
        <w:t>天面</w:t>
      </w: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玻璃幕墙、</w:t>
      </w:r>
      <w:r>
        <w:rPr>
          <w:rFonts w:hint="eastAsia" w:ascii="宋体" w:hAnsi="宋体" w:eastAsia="宋体" w:cs="宋体"/>
          <w:color w:val="auto"/>
          <w:sz w:val="24"/>
          <w:szCs w:val="24"/>
          <w:highlight w:val="none"/>
          <w:lang w:val="en-US" w:eastAsia="zh-CN"/>
        </w:rPr>
        <w:t>屋面保温层正常。</w:t>
      </w:r>
      <w:r>
        <w:rPr>
          <w:rFonts w:hint="eastAsia" w:ascii="宋体" w:hAnsi="宋体" w:cs="宋体"/>
          <w:color w:val="auto"/>
          <w:sz w:val="24"/>
          <w:szCs w:val="24"/>
          <w:highlight w:val="none"/>
          <w:lang w:val="en-US" w:eastAsia="zh-CN"/>
        </w:rPr>
        <w:t>天面、平台</w:t>
      </w:r>
      <w:r>
        <w:rPr>
          <w:rFonts w:hint="eastAsia" w:ascii="宋体" w:hAnsi="宋体" w:eastAsia="宋体" w:cs="宋体"/>
          <w:color w:val="auto"/>
          <w:sz w:val="24"/>
          <w:szCs w:val="24"/>
          <w:highlight w:val="none"/>
          <w:lang w:val="en-US" w:eastAsia="zh-CN"/>
        </w:rPr>
        <w:t>干净整洁无杂物。</w:t>
      </w:r>
    </w:p>
    <w:p w14:paraId="73E4B196">
      <w:pPr>
        <w:pStyle w:val="62"/>
        <w:keepNext w:val="0"/>
        <w:keepLines w:val="0"/>
        <w:pageBreakBefore w:val="0"/>
        <w:widowControl/>
        <w:numPr>
          <w:ilvl w:val="1"/>
          <w:numId w:val="0"/>
        </w:numPr>
        <w:kinsoku/>
        <w:wordWrap/>
        <w:overflowPunct/>
        <w:topLinePunct w:val="0"/>
        <w:autoSpaceDE/>
        <w:autoSpaceDN/>
        <w:bidi w:val="0"/>
        <w:adjustRightInd/>
        <w:snapToGrid/>
        <w:spacing w:before="0" w:beforeLines="0" w:after="0" w:afterLines="0" w:line="360" w:lineRule="auto"/>
        <w:textAlignment w:val="auto"/>
        <w:outlineLvl w:val="9"/>
        <w:rPr>
          <w:rFonts w:hint="eastAsia" w:ascii="宋体" w:hAnsi="宋体" w:eastAsia="宋体" w:cs="宋体"/>
          <w:color w:val="auto"/>
          <w:sz w:val="24"/>
          <w:szCs w:val="24"/>
          <w:highlight w:val="none"/>
          <w:lang w:val="en-US" w:eastAsia="zh-CN"/>
        </w:rPr>
      </w:pPr>
      <w:bookmarkStart w:id="320" w:name="_Toc26701"/>
      <w:bookmarkStart w:id="321" w:name="_Toc6731"/>
      <w:r>
        <w:rPr>
          <w:rFonts w:hint="eastAsia" w:ascii="Times New Roman" w:eastAsia="宋体" w:cs="Times New Roman"/>
          <w:b/>
          <w:bCs/>
          <w:i w:val="0"/>
          <w:color w:val="auto"/>
          <w:kern w:val="2"/>
          <w:sz w:val="24"/>
          <w:szCs w:val="24"/>
          <w:highlight w:val="none"/>
          <w:lang w:val="en-US" w:eastAsia="zh-CN" w:bidi="ar-SA"/>
        </w:rPr>
        <w:t>8</w:t>
      </w:r>
      <w:r>
        <w:rPr>
          <w:rFonts w:hint="eastAsia" w:ascii="Times New Roman" w:hAnsi="Times New Roman" w:eastAsia="宋体" w:cs="Times New Roman"/>
          <w:b/>
          <w:bCs/>
          <w:i w:val="0"/>
          <w:color w:val="auto"/>
          <w:kern w:val="2"/>
          <w:sz w:val="24"/>
          <w:szCs w:val="24"/>
          <w:highlight w:val="none"/>
          <w:lang w:val="en-US" w:eastAsia="zh-CN" w:bidi="ar-SA"/>
        </w:rPr>
        <w:t xml:space="preserve">.2.2 </w:t>
      </w:r>
      <w:r>
        <w:rPr>
          <w:rFonts w:hint="eastAsia" w:ascii="宋体" w:hAnsi="宋体" w:eastAsia="宋体" w:cs="宋体"/>
          <w:b w:val="0"/>
          <w:i w:val="0"/>
          <w:color w:val="auto"/>
          <w:sz w:val="24"/>
          <w:szCs w:val="24"/>
          <w:highlight w:val="none"/>
          <w:lang w:val="en-US" w:eastAsia="zh-CN" w:bidi="ar-SA"/>
        </w:rPr>
        <w:t xml:space="preserve"> </w:t>
      </w:r>
      <w:r>
        <w:rPr>
          <w:rFonts w:hint="eastAsia" w:ascii="宋体" w:hAnsi="宋体" w:eastAsia="宋体" w:cs="宋体"/>
          <w:color w:val="auto"/>
          <w:sz w:val="24"/>
          <w:szCs w:val="24"/>
          <w:highlight w:val="none"/>
          <w:lang w:val="en-US" w:eastAsia="zh-CN"/>
        </w:rPr>
        <w:t>负责对房屋进行日常管理和维修养护。维修属于小修范围的应及时组织修复；属于大、中修范围的应及时编制维修计划，向物业使用单位提出报告与建议。</w:t>
      </w:r>
      <w:bookmarkEnd w:id="320"/>
      <w:bookmarkEnd w:id="321"/>
    </w:p>
    <w:p w14:paraId="6445737E">
      <w:pPr>
        <w:pStyle w:val="62"/>
        <w:keepNext w:val="0"/>
        <w:keepLines w:val="0"/>
        <w:pageBreakBefore w:val="0"/>
        <w:widowControl/>
        <w:numPr>
          <w:ilvl w:val="1"/>
          <w:numId w:val="0"/>
        </w:numPr>
        <w:kinsoku/>
        <w:wordWrap/>
        <w:overflowPunct/>
        <w:topLinePunct w:val="0"/>
        <w:autoSpaceDE/>
        <w:autoSpaceDN/>
        <w:bidi w:val="0"/>
        <w:adjustRightInd/>
        <w:snapToGrid/>
        <w:spacing w:before="0" w:beforeLines="0" w:after="0" w:afterLines="0" w:line="360" w:lineRule="auto"/>
        <w:textAlignment w:val="auto"/>
        <w:outlineLvl w:val="9"/>
        <w:rPr>
          <w:rFonts w:hint="eastAsia"/>
          <w:color w:val="auto"/>
          <w:highlight w:val="none"/>
          <w:lang w:val="en-US" w:eastAsia="zh-CN"/>
        </w:rPr>
      </w:pPr>
      <w:r>
        <w:rPr>
          <w:rFonts w:hint="eastAsia" w:ascii="Times New Roman" w:eastAsia="宋体" w:cs="Times New Roman"/>
          <w:b/>
          <w:bCs/>
          <w:i w:val="0"/>
          <w:color w:val="auto"/>
          <w:kern w:val="2"/>
          <w:sz w:val="24"/>
          <w:szCs w:val="24"/>
          <w:highlight w:val="none"/>
          <w:lang w:val="en-US" w:eastAsia="zh-CN" w:bidi="ar-SA"/>
        </w:rPr>
        <w:t>8</w:t>
      </w:r>
      <w:r>
        <w:rPr>
          <w:rFonts w:hint="eastAsia" w:ascii="Times New Roman" w:hAnsi="Times New Roman" w:eastAsia="宋体" w:cs="Times New Roman"/>
          <w:b/>
          <w:bCs/>
          <w:i w:val="0"/>
          <w:color w:val="auto"/>
          <w:kern w:val="2"/>
          <w:sz w:val="24"/>
          <w:szCs w:val="24"/>
          <w:highlight w:val="none"/>
          <w:lang w:val="en-US" w:eastAsia="zh-CN" w:bidi="ar-SA"/>
        </w:rPr>
        <w:t>.2.</w:t>
      </w:r>
      <w:r>
        <w:rPr>
          <w:rFonts w:hint="eastAsia" w:ascii="Times New Roman" w:eastAsia="宋体" w:cs="Times New Roman"/>
          <w:b/>
          <w:bCs/>
          <w:i w:val="0"/>
          <w:color w:val="auto"/>
          <w:kern w:val="2"/>
          <w:sz w:val="24"/>
          <w:szCs w:val="24"/>
          <w:highlight w:val="none"/>
          <w:lang w:val="en-US" w:eastAsia="zh-CN" w:bidi="ar-SA"/>
        </w:rPr>
        <w:t>3</w:t>
      </w:r>
      <w:r>
        <w:rPr>
          <w:rFonts w:hint="eastAsia" w:ascii="Times New Roman" w:hAnsi="Times New Roman" w:eastAsia="宋体" w:cs="Times New Roman"/>
          <w:b/>
          <w:bCs/>
          <w:i w:val="0"/>
          <w:color w:val="auto"/>
          <w:kern w:val="2"/>
          <w:sz w:val="24"/>
          <w:szCs w:val="24"/>
          <w:highlight w:val="none"/>
          <w:lang w:val="en-US" w:eastAsia="zh-CN" w:bidi="ar-SA"/>
        </w:rPr>
        <w:t xml:space="preserve"> </w:t>
      </w:r>
      <w:r>
        <w:rPr>
          <w:rFonts w:hint="eastAsia" w:ascii="宋体" w:hAnsi="宋体" w:eastAsia="宋体" w:cs="宋体"/>
          <w:b w:val="0"/>
          <w:i w:val="0"/>
          <w:color w:val="auto"/>
          <w:sz w:val="24"/>
          <w:szCs w:val="24"/>
          <w:highlight w:val="none"/>
          <w:lang w:val="en-US" w:eastAsia="zh-CN" w:bidi="ar-SA"/>
        </w:rPr>
        <w:t xml:space="preserve"> </w:t>
      </w:r>
      <w:r>
        <w:rPr>
          <w:rFonts w:hint="eastAsia" w:ascii="宋体" w:hAnsi="宋体" w:eastAsia="宋体" w:cs="宋体"/>
          <w:color w:val="auto"/>
          <w:sz w:val="24"/>
          <w:szCs w:val="24"/>
          <w:highlight w:val="none"/>
          <w:lang w:val="en-US" w:eastAsia="zh-CN"/>
        </w:rPr>
        <w:t>每年应</w:t>
      </w:r>
      <w:r>
        <w:rPr>
          <w:rFonts w:hint="default" w:ascii="Arial" w:hAnsi="Arial" w:eastAsia="宋体" w:cs="Arial"/>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 xml:space="preserve"> 1 次房屋安全普查,根据普查结果制定维修计划,并组织实施。</w:t>
      </w:r>
    </w:p>
    <w:p w14:paraId="54C38B38">
      <w:pPr>
        <w:keepNext w:val="0"/>
        <w:keepLines w:val="0"/>
        <w:pageBreakBefore w:val="0"/>
        <w:widowControl w:val="0"/>
        <w:kinsoku/>
        <w:wordWrap/>
        <w:overflowPunct/>
        <w:topLinePunct w:val="0"/>
        <w:autoSpaceDE/>
        <w:autoSpaceDN/>
        <w:bidi w:val="0"/>
        <w:adjustRightInd/>
        <w:snapToGrid/>
        <w:spacing w:before="157" w:beforeLines="50" w:after="157" w:afterLines="50"/>
        <w:ind w:firstLine="0" w:firstLineChars="0"/>
        <w:jc w:val="center"/>
        <w:textAlignment w:val="auto"/>
        <w:outlineLvl w:val="1"/>
        <w:rPr>
          <w:rFonts w:hint="eastAsia" w:ascii="宋体" w:hAnsi="宋体" w:eastAsia="宋体" w:cs="宋体"/>
          <w:b/>
          <w:bCs/>
          <w:color w:val="auto"/>
          <w:sz w:val="24"/>
          <w:szCs w:val="24"/>
          <w:highlight w:val="none"/>
          <w:lang w:val="en-US" w:eastAsia="zh-CN"/>
        </w:rPr>
      </w:pPr>
      <w:bookmarkStart w:id="322" w:name="_Toc25378"/>
      <w:bookmarkStart w:id="323" w:name="_Toc22656"/>
      <w:bookmarkStart w:id="324" w:name="_Toc23067"/>
      <w:bookmarkStart w:id="325" w:name="_Toc12104"/>
      <w:bookmarkStart w:id="326" w:name="_Toc12193"/>
      <w:bookmarkStart w:id="327" w:name="_Toc19060"/>
      <w:r>
        <w:rPr>
          <w:rFonts w:hint="eastAsia" w:ascii="宋体" w:hAnsi="宋体" w:cs="宋体"/>
          <w:b/>
          <w:bCs/>
          <w:color w:val="auto"/>
          <w:sz w:val="24"/>
          <w:szCs w:val="24"/>
          <w:highlight w:val="none"/>
          <w:lang w:val="en-US" w:eastAsia="zh-CN"/>
        </w:rPr>
        <w:t>8</w:t>
      </w:r>
      <w:r>
        <w:rPr>
          <w:rFonts w:hint="eastAsia" w:ascii="宋体" w:hAnsi="宋体" w:eastAsia="宋体" w:cs="宋体"/>
          <w:b/>
          <w:bCs/>
          <w:color w:val="auto"/>
          <w:sz w:val="24"/>
          <w:szCs w:val="24"/>
          <w:highlight w:val="none"/>
          <w:lang w:val="en-US" w:eastAsia="zh-CN"/>
        </w:rPr>
        <w:t>.3  设施设备房管理</w:t>
      </w:r>
      <w:bookmarkEnd w:id="322"/>
      <w:bookmarkEnd w:id="323"/>
      <w:bookmarkEnd w:id="324"/>
      <w:bookmarkEnd w:id="325"/>
      <w:bookmarkEnd w:id="326"/>
      <w:bookmarkEnd w:id="327"/>
    </w:p>
    <w:p w14:paraId="68E71D1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textAlignment w:val="auto"/>
        <w:outlineLvl w:val="9"/>
        <w:rPr>
          <w:rFonts w:hint="eastAsia" w:ascii="宋体" w:hAnsi="宋体" w:eastAsia="宋体" w:cs="宋体"/>
          <w:color w:val="auto"/>
          <w:sz w:val="24"/>
          <w:szCs w:val="24"/>
          <w:highlight w:val="none"/>
          <w:lang w:val="en-US" w:eastAsia="zh-CN"/>
        </w:rPr>
      </w:pPr>
      <w:r>
        <w:rPr>
          <w:rFonts w:hint="eastAsia" w:ascii="Times New Roman" w:hAnsi="Times New Roman" w:cs="Times New Roman"/>
          <w:b/>
          <w:bCs/>
          <w:i w:val="0"/>
          <w:color w:val="auto"/>
          <w:kern w:val="2"/>
          <w:sz w:val="24"/>
          <w:szCs w:val="24"/>
          <w:highlight w:val="none"/>
          <w:lang w:val="en-US" w:eastAsia="zh-CN" w:bidi="ar-SA"/>
        </w:rPr>
        <w:t>8</w:t>
      </w:r>
      <w:r>
        <w:rPr>
          <w:rFonts w:hint="eastAsia" w:ascii="Times New Roman" w:hAnsi="Times New Roman" w:eastAsia="宋体" w:cs="Times New Roman"/>
          <w:b/>
          <w:bCs/>
          <w:i w:val="0"/>
          <w:color w:val="auto"/>
          <w:kern w:val="2"/>
          <w:sz w:val="24"/>
          <w:szCs w:val="24"/>
          <w:highlight w:val="none"/>
          <w:lang w:val="en-US" w:eastAsia="zh-CN" w:bidi="ar-SA"/>
        </w:rPr>
        <w:t>.3.1</w:t>
      </w:r>
      <w:r>
        <w:rPr>
          <w:rFonts w:hint="eastAsia" w:ascii="宋体" w:hAnsi="宋体" w:eastAsia="宋体" w:cs="宋体"/>
          <w:b w:val="0"/>
          <w:i w:val="0"/>
          <w:color w:val="auto"/>
          <w:sz w:val="21"/>
          <w:szCs w:val="21"/>
          <w:highlight w:val="none"/>
          <w:lang w:val="en-US" w:eastAsia="zh-CN" w:bidi="ar-SA"/>
        </w:rPr>
        <w:t xml:space="preserve">  </w:t>
      </w:r>
      <w:r>
        <w:rPr>
          <w:rFonts w:hint="eastAsia" w:ascii="宋体" w:hAnsi="宋体" w:eastAsia="宋体" w:cs="宋体"/>
          <w:color w:val="auto"/>
          <w:sz w:val="24"/>
          <w:szCs w:val="24"/>
          <w:highlight w:val="none"/>
          <w:lang w:val="en-US" w:eastAsia="zh-CN"/>
        </w:rPr>
        <w:t>设备房出入口应设置符合要求的挡鼠板，设备房内应配置温度计、湿度计，</w:t>
      </w:r>
      <w:r>
        <w:rPr>
          <w:rFonts w:hint="eastAsia" w:ascii="宋体" w:hAnsi="宋体" w:cs="宋体"/>
          <w:color w:val="auto"/>
          <w:sz w:val="24"/>
          <w:szCs w:val="24"/>
          <w:highlight w:val="none"/>
          <w:lang w:val="en-US" w:eastAsia="zh-CN"/>
        </w:rPr>
        <w:t>应控制</w:t>
      </w:r>
      <w:r>
        <w:rPr>
          <w:rFonts w:hint="eastAsia" w:ascii="宋体" w:hAnsi="宋体" w:eastAsia="宋体" w:cs="宋体"/>
          <w:color w:val="auto"/>
          <w:sz w:val="24"/>
          <w:szCs w:val="24"/>
          <w:highlight w:val="none"/>
          <w:lang w:val="en-US" w:eastAsia="zh-CN"/>
        </w:rPr>
        <w:t>适合</w:t>
      </w:r>
      <w:r>
        <w:rPr>
          <w:rFonts w:hint="eastAsia" w:ascii="宋体" w:hAnsi="宋体" w:cs="宋体"/>
          <w:color w:val="auto"/>
          <w:sz w:val="24"/>
          <w:szCs w:val="24"/>
          <w:highlight w:val="none"/>
          <w:lang w:val="en-US" w:eastAsia="zh-CN"/>
        </w:rPr>
        <w:t>的</w:t>
      </w:r>
      <w:r>
        <w:rPr>
          <w:rFonts w:hint="eastAsia" w:ascii="宋体" w:hAnsi="宋体" w:eastAsia="宋体" w:cs="宋体"/>
          <w:color w:val="auto"/>
          <w:sz w:val="24"/>
          <w:szCs w:val="24"/>
          <w:highlight w:val="none"/>
          <w:lang w:val="en-US" w:eastAsia="zh-CN"/>
        </w:rPr>
        <w:t>温度和湿度；通风设施运行正常；风口无松动、无尘；尘网保持干净。设备房照明、通风正常，应设置应急照明灯；电梯机房、消防水泵房、变配电室、应急发电机房、消防控制中心</w:t>
      </w:r>
      <w:r>
        <w:rPr>
          <w:rFonts w:hint="eastAsia" w:ascii="宋体" w:hAnsi="宋体" w:cs="宋体"/>
          <w:color w:val="auto"/>
          <w:sz w:val="24"/>
          <w:szCs w:val="24"/>
          <w:highlight w:val="none"/>
          <w:lang w:val="en-US" w:eastAsia="zh-CN"/>
        </w:rPr>
        <w:t>等设备房</w:t>
      </w:r>
      <w:r>
        <w:rPr>
          <w:rFonts w:hint="eastAsia" w:ascii="宋体" w:hAnsi="宋体" w:eastAsia="宋体" w:cs="宋体"/>
          <w:color w:val="auto"/>
          <w:sz w:val="24"/>
          <w:szCs w:val="24"/>
          <w:highlight w:val="none"/>
          <w:lang w:val="en-US" w:eastAsia="zh-CN"/>
        </w:rPr>
        <w:t>的应急照明照度不得小于正常照明照度；蓄电池电源供电时的持续工作时间应</w:t>
      </w:r>
      <w:r>
        <w:rPr>
          <w:rFonts w:hint="default" w:ascii="Arial" w:hAnsi="Arial" w:eastAsia="宋体" w:cs="Arial"/>
          <w:color w:val="auto"/>
          <w:sz w:val="24"/>
          <w:szCs w:val="24"/>
          <w:highlight w:val="none"/>
          <w:lang w:val="en-US" w:eastAsia="zh-CN"/>
        </w:rPr>
        <w:t>≥</w:t>
      </w:r>
      <w:r>
        <w:rPr>
          <w:rFonts w:hint="eastAsia" w:ascii="Arial" w:hAnsi="Arial" w:cs="Arial"/>
          <w:color w:val="auto"/>
          <w:sz w:val="24"/>
          <w:szCs w:val="24"/>
          <w:highlight w:val="none"/>
          <w:lang w:val="en-US" w:eastAsia="zh-CN"/>
        </w:rPr>
        <w:t xml:space="preserve"> </w:t>
      </w:r>
      <w:r>
        <w:rPr>
          <w:rFonts w:hint="eastAsia" w:ascii="宋体" w:hAnsi="宋体" w:eastAsia="宋体" w:cs="宋体"/>
          <w:color w:val="auto"/>
          <w:sz w:val="24"/>
          <w:szCs w:val="24"/>
          <w:highlight w:val="none"/>
          <w:lang w:val="en-US" w:eastAsia="zh-CN"/>
        </w:rPr>
        <w:t>0.5h</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en-US" w:eastAsia="zh-CN"/>
        </w:rPr>
        <w:t>。</w:t>
      </w:r>
    </w:p>
    <w:p w14:paraId="43350C4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textAlignment w:val="auto"/>
        <w:outlineLvl w:val="9"/>
        <w:rPr>
          <w:rFonts w:hint="eastAsia" w:ascii="宋体" w:hAnsi="宋体" w:eastAsia="宋体" w:cs="宋体"/>
          <w:color w:val="auto"/>
          <w:sz w:val="24"/>
          <w:szCs w:val="24"/>
          <w:highlight w:val="none"/>
          <w:lang w:val="en-US" w:eastAsia="zh-CN"/>
        </w:rPr>
      </w:pPr>
      <w:r>
        <w:rPr>
          <w:rFonts w:hint="eastAsia" w:ascii="Times New Roman" w:hAnsi="Times New Roman" w:cs="Times New Roman"/>
          <w:b/>
          <w:bCs/>
          <w:i w:val="0"/>
          <w:color w:val="auto"/>
          <w:kern w:val="2"/>
          <w:sz w:val="24"/>
          <w:szCs w:val="24"/>
          <w:highlight w:val="none"/>
          <w:lang w:val="en-US" w:eastAsia="zh-CN" w:bidi="ar-SA"/>
        </w:rPr>
        <w:t>8</w:t>
      </w:r>
      <w:r>
        <w:rPr>
          <w:rFonts w:hint="eastAsia" w:ascii="Times New Roman" w:hAnsi="Times New Roman" w:eastAsia="宋体" w:cs="Times New Roman"/>
          <w:b/>
          <w:bCs/>
          <w:i w:val="0"/>
          <w:color w:val="auto"/>
          <w:kern w:val="2"/>
          <w:sz w:val="24"/>
          <w:szCs w:val="24"/>
          <w:highlight w:val="none"/>
          <w:lang w:val="en-US" w:eastAsia="zh-CN" w:bidi="ar-SA"/>
        </w:rPr>
        <w:t>.3.2</w:t>
      </w:r>
      <w:r>
        <w:rPr>
          <w:rFonts w:hint="eastAsia" w:ascii="宋体" w:hAnsi="宋体" w:eastAsia="宋体" w:cs="宋体"/>
          <w:color w:val="auto"/>
          <w:sz w:val="24"/>
          <w:szCs w:val="24"/>
          <w:highlight w:val="none"/>
          <w:lang w:val="en-US" w:eastAsia="zh-CN"/>
        </w:rPr>
        <w:t xml:space="preserve">  属于消防安全重点部位的设备房（含变配电室、空调机房、自备发电机房、储油间、消防水泵房、消防水箱间、防排烟风机房、锅炉房等设备用房），应设置明显的防火标志，有严格管理制度，无占用和堆放杂物现象。</w:t>
      </w:r>
    </w:p>
    <w:p w14:paraId="6129452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textAlignment w:val="auto"/>
        <w:outlineLvl w:val="9"/>
        <w:rPr>
          <w:rFonts w:hint="eastAsia" w:ascii="宋体" w:hAnsi="宋体" w:eastAsia="宋体" w:cs="宋体"/>
          <w:color w:val="auto"/>
          <w:sz w:val="24"/>
          <w:szCs w:val="24"/>
          <w:highlight w:val="none"/>
          <w:lang w:val="en-US" w:eastAsia="zh-CN"/>
        </w:rPr>
      </w:pPr>
      <w:r>
        <w:rPr>
          <w:rFonts w:hint="eastAsia" w:ascii="Times New Roman" w:hAnsi="Times New Roman" w:cs="Times New Roman"/>
          <w:b/>
          <w:bCs/>
          <w:i w:val="0"/>
          <w:color w:val="auto"/>
          <w:kern w:val="2"/>
          <w:sz w:val="24"/>
          <w:szCs w:val="24"/>
          <w:highlight w:val="none"/>
          <w:lang w:val="en-US" w:eastAsia="zh-CN" w:bidi="ar-SA"/>
        </w:rPr>
        <w:t>8</w:t>
      </w:r>
      <w:r>
        <w:rPr>
          <w:rFonts w:hint="eastAsia" w:ascii="Times New Roman" w:hAnsi="Times New Roman" w:eastAsia="宋体" w:cs="Times New Roman"/>
          <w:b/>
          <w:bCs/>
          <w:i w:val="0"/>
          <w:color w:val="auto"/>
          <w:kern w:val="2"/>
          <w:sz w:val="24"/>
          <w:szCs w:val="24"/>
          <w:highlight w:val="none"/>
          <w:lang w:val="en-US" w:eastAsia="zh-CN" w:bidi="ar-SA"/>
        </w:rPr>
        <w:t>.3.3</w:t>
      </w:r>
      <w:r>
        <w:rPr>
          <w:rFonts w:hint="eastAsia" w:ascii="宋体" w:hAnsi="宋体" w:eastAsia="宋体" w:cs="宋体"/>
          <w:color w:val="auto"/>
          <w:sz w:val="24"/>
          <w:szCs w:val="24"/>
          <w:highlight w:val="none"/>
          <w:lang w:val="en-US" w:eastAsia="zh-CN"/>
        </w:rPr>
        <w:t xml:space="preserve">  设备房内应配置灭火器，灭火器级别、数量符合法规规定；灭火器箱应配置灭火器“定期检查卡”和“设备卡 ”，巡查记录完整。 应符合现行行业标准《固定式压力容器安全技术监察规程》TSG 21的相关规定，定期进行压力容器检测提交报告并存档备查。</w:t>
      </w:r>
    </w:p>
    <w:p w14:paraId="24C648B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textAlignment w:val="auto"/>
        <w:outlineLvl w:val="9"/>
        <w:rPr>
          <w:rFonts w:hint="default" w:ascii="宋体" w:hAnsi="宋体" w:eastAsia="宋体" w:cs="宋体"/>
          <w:color w:val="auto"/>
          <w:sz w:val="24"/>
          <w:szCs w:val="24"/>
          <w:highlight w:val="none"/>
          <w:lang w:val="en-US" w:eastAsia="zh-CN"/>
        </w:rPr>
      </w:pPr>
      <w:r>
        <w:rPr>
          <w:rFonts w:hint="eastAsia" w:ascii="Times New Roman" w:hAnsi="Times New Roman" w:cs="Times New Roman"/>
          <w:b/>
          <w:bCs/>
          <w:i w:val="0"/>
          <w:color w:val="auto"/>
          <w:kern w:val="2"/>
          <w:sz w:val="24"/>
          <w:szCs w:val="24"/>
          <w:highlight w:val="none"/>
          <w:lang w:val="en-US" w:eastAsia="zh-CN" w:bidi="ar-SA"/>
        </w:rPr>
        <w:t>8</w:t>
      </w:r>
      <w:r>
        <w:rPr>
          <w:rFonts w:hint="eastAsia" w:ascii="Times New Roman" w:hAnsi="Times New Roman" w:eastAsia="宋体" w:cs="Times New Roman"/>
          <w:b/>
          <w:bCs/>
          <w:i w:val="0"/>
          <w:color w:val="auto"/>
          <w:kern w:val="2"/>
          <w:sz w:val="24"/>
          <w:szCs w:val="24"/>
          <w:highlight w:val="none"/>
          <w:lang w:val="en-US" w:eastAsia="zh-CN" w:bidi="ar-SA"/>
        </w:rPr>
        <w:t>.3.4</w:t>
      </w:r>
      <w:r>
        <w:rPr>
          <w:rFonts w:hint="eastAsia" w:ascii="宋体" w:hAnsi="宋体" w:eastAsia="宋体" w:cs="宋体"/>
          <w:color w:val="auto"/>
          <w:sz w:val="24"/>
          <w:szCs w:val="24"/>
          <w:highlight w:val="none"/>
          <w:lang w:val="en-US" w:eastAsia="zh-CN"/>
        </w:rPr>
        <w:t xml:space="preserve">  设备房应关门上锁、责任到人。设备房应张贴“设备房责任人”卡，内容包括设备房名称、责任人姓名、工号、联系电话等。应在设备房墙身明显处悬挂“规章制度”“应急预案”“操作流程”“运行记录”“巡查记录”和“外来人员出入登记记录”。</w:t>
      </w:r>
      <w:r>
        <w:rPr>
          <w:rFonts w:hint="eastAsia" w:ascii="宋体" w:hAnsi="宋体" w:cs="宋体"/>
          <w:color w:val="auto"/>
          <w:sz w:val="24"/>
          <w:szCs w:val="24"/>
          <w:highlight w:val="none"/>
          <w:lang w:val="en-US" w:eastAsia="zh-CN"/>
        </w:rPr>
        <w:t>宜在设备房悬挂设备系统原理图。</w:t>
      </w:r>
    </w:p>
    <w:p w14:paraId="74C818D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textAlignment w:val="auto"/>
        <w:outlineLvl w:val="9"/>
        <w:rPr>
          <w:rFonts w:hint="eastAsia" w:ascii="宋体" w:hAnsi="宋体" w:eastAsia="宋体" w:cs="宋体"/>
          <w:color w:val="auto"/>
          <w:sz w:val="24"/>
          <w:szCs w:val="24"/>
          <w:highlight w:val="none"/>
          <w:lang w:val="en-US" w:eastAsia="zh-CN"/>
        </w:rPr>
      </w:pPr>
      <w:r>
        <w:rPr>
          <w:rFonts w:hint="eastAsia" w:ascii="Times New Roman" w:hAnsi="Times New Roman" w:cs="Times New Roman"/>
          <w:b/>
          <w:bCs/>
          <w:i w:val="0"/>
          <w:color w:val="auto"/>
          <w:kern w:val="2"/>
          <w:sz w:val="24"/>
          <w:szCs w:val="24"/>
          <w:highlight w:val="none"/>
          <w:lang w:val="en-US" w:eastAsia="zh-CN" w:bidi="ar-SA"/>
        </w:rPr>
        <w:t>8</w:t>
      </w:r>
      <w:r>
        <w:rPr>
          <w:rFonts w:hint="eastAsia" w:ascii="Times New Roman" w:hAnsi="Times New Roman" w:eastAsia="宋体" w:cs="Times New Roman"/>
          <w:b/>
          <w:bCs/>
          <w:i w:val="0"/>
          <w:color w:val="auto"/>
          <w:kern w:val="2"/>
          <w:sz w:val="24"/>
          <w:szCs w:val="24"/>
          <w:highlight w:val="none"/>
          <w:lang w:val="en-US" w:eastAsia="zh-CN" w:bidi="ar-SA"/>
        </w:rPr>
        <w:t>.3.5</w:t>
      </w:r>
      <w:r>
        <w:rPr>
          <w:rFonts w:hint="eastAsia" w:ascii="宋体" w:hAnsi="宋体" w:eastAsia="宋体" w:cs="宋体"/>
          <w:color w:val="auto"/>
          <w:sz w:val="24"/>
          <w:szCs w:val="24"/>
          <w:highlight w:val="none"/>
          <w:lang w:val="en-US" w:eastAsia="zh-CN"/>
        </w:rPr>
        <w:t xml:space="preserve">  设备房无其他无关管线穿过；天花、墙身平整整洁，无施工遗留物、无水迹；地面贴砖或涂漆完好；电缆沟无积水，无堆放杂物。</w:t>
      </w:r>
    </w:p>
    <w:p w14:paraId="3DFB3398">
      <w:pPr>
        <w:keepNext w:val="0"/>
        <w:keepLines w:val="0"/>
        <w:pageBreakBefore w:val="0"/>
        <w:widowControl w:val="0"/>
        <w:kinsoku/>
        <w:wordWrap/>
        <w:overflowPunct/>
        <w:topLinePunct w:val="0"/>
        <w:autoSpaceDE/>
        <w:autoSpaceDN/>
        <w:bidi w:val="0"/>
        <w:adjustRightInd/>
        <w:snapToGrid/>
        <w:spacing w:before="157" w:beforeLines="50" w:after="157" w:afterLines="50"/>
        <w:ind w:firstLine="0" w:firstLineChars="0"/>
        <w:jc w:val="center"/>
        <w:textAlignment w:val="auto"/>
        <w:outlineLvl w:val="1"/>
        <w:rPr>
          <w:rFonts w:hint="default" w:ascii="宋体" w:hAnsi="宋体" w:eastAsia="宋体" w:cs="宋体"/>
          <w:b/>
          <w:bCs/>
          <w:color w:val="auto"/>
          <w:sz w:val="24"/>
          <w:szCs w:val="24"/>
          <w:highlight w:val="none"/>
          <w:lang w:val="en-US" w:eastAsia="zh-CN"/>
        </w:rPr>
      </w:pPr>
      <w:bookmarkStart w:id="328" w:name="_Toc5177"/>
      <w:bookmarkStart w:id="329" w:name="_Toc4791"/>
      <w:bookmarkStart w:id="330" w:name="_Toc5970"/>
      <w:bookmarkStart w:id="331" w:name="_Toc3948"/>
      <w:bookmarkStart w:id="332" w:name="_Toc11554"/>
      <w:bookmarkStart w:id="333" w:name="_Toc28946"/>
      <w:r>
        <w:rPr>
          <w:rFonts w:hint="eastAsia" w:ascii="宋体" w:hAnsi="宋体" w:cs="宋体"/>
          <w:b/>
          <w:bCs/>
          <w:color w:val="auto"/>
          <w:sz w:val="24"/>
          <w:szCs w:val="24"/>
          <w:highlight w:val="none"/>
          <w:lang w:val="en-US" w:eastAsia="zh-CN"/>
        </w:rPr>
        <w:t>8</w:t>
      </w:r>
      <w:r>
        <w:rPr>
          <w:rFonts w:hint="eastAsia" w:ascii="宋体" w:hAnsi="宋体" w:eastAsia="宋体" w:cs="宋体"/>
          <w:b/>
          <w:bCs/>
          <w:color w:val="auto"/>
          <w:sz w:val="24"/>
          <w:szCs w:val="24"/>
          <w:highlight w:val="none"/>
          <w:lang w:val="en-US" w:eastAsia="zh-CN"/>
        </w:rPr>
        <w:t>.4  供配电系统</w:t>
      </w:r>
      <w:bookmarkEnd w:id="328"/>
      <w:bookmarkEnd w:id="329"/>
      <w:bookmarkEnd w:id="330"/>
      <w:bookmarkEnd w:id="331"/>
      <w:bookmarkEnd w:id="332"/>
      <w:bookmarkEnd w:id="333"/>
      <w:r>
        <w:rPr>
          <w:rFonts w:hint="eastAsia" w:ascii="宋体" w:hAnsi="宋体" w:cs="宋体"/>
          <w:b/>
          <w:bCs/>
          <w:color w:val="auto"/>
          <w:sz w:val="24"/>
          <w:szCs w:val="24"/>
          <w:highlight w:val="none"/>
          <w:lang w:val="en-US" w:eastAsia="zh-CN"/>
        </w:rPr>
        <w:t>管理</w:t>
      </w:r>
    </w:p>
    <w:p w14:paraId="271E57F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textAlignment w:val="auto"/>
        <w:outlineLvl w:val="9"/>
        <w:rPr>
          <w:rFonts w:hint="eastAsia" w:ascii="宋体" w:hAnsi="宋体" w:eastAsia="宋体" w:cs="宋体"/>
          <w:color w:val="auto"/>
          <w:sz w:val="24"/>
          <w:szCs w:val="24"/>
          <w:highlight w:val="none"/>
          <w:lang w:val="en-US" w:eastAsia="zh-CN"/>
        </w:rPr>
      </w:pPr>
      <w:r>
        <w:rPr>
          <w:rFonts w:hint="eastAsia" w:ascii="Times New Roman" w:hAnsi="Times New Roman" w:cs="Times New Roman"/>
          <w:b/>
          <w:bCs/>
          <w:i w:val="0"/>
          <w:color w:val="auto"/>
          <w:kern w:val="2"/>
          <w:sz w:val="24"/>
          <w:szCs w:val="24"/>
          <w:highlight w:val="none"/>
          <w:lang w:val="en-US" w:eastAsia="zh-CN" w:bidi="ar-SA"/>
        </w:rPr>
        <w:t>8</w:t>
      </w:r>
      <w:r>
        <w:rPr>
          <w:rFonts w:hint="eastAsia" w:ascii="Times New Roman" w:hAnsi="Times New Roman" w:eastAsia="宋体" w:cs="Times New Roman"/>
          <w:b/>
          <w:bCs/>
          <w:i w:val="0"/>
          <w:color w:val="auto"/>
          <w:kern w:val="2"/>
          <w:sz w:val="24"/>
          <w:szCs w:val="24"/>
          <w:highlight w:val="none"/>
          <w:lang w:val="en-US" w:eastAsia="zh-CN" w:bidi="ar-SA"/>
        </w:rPr>
        <w:t>.4.1</w:t>
      </w:r>
      <w:r>
        <w:rPr>
          <w:rFonts w:hint="eastAsia" w:ascii="宋体" w:hAnsi="宋体" w:eastAsia="宋体" w:cs="宋体"/>
          <w:color w:val="auto"/>
          <w:sz w:val="24"/>
          <w:szCs w:val="24"/>
          <w:highlight w:val="none"/>
          <w:lang w:val="en-US" w:eastAsia="zh-CN"/>
        </w:rPr>
        <w:t xml:space="preserve">  应符合现行国家标准《建筑电气与智能化通用规范》GB 55024等技术标准的相关规定做好配电系统的运行维护工作。高低压配电房墙面应张贴逻辑清晰的供电系统图（例如 设置一次</w:t>
      </w:r>
      <w:r>
        <w:rPr>
          <w:rFonts w:hint="eastAsia" w:ascii="宋体" w:hAnsi="宋体" w:cs="宋体"/>
          <w:color w:val="auto"/>
          <w:sz w:val="24"/>
          <w:szCs w:val="24"/>
          <w:highlight w:val="none"/>
          <w:lang w:val="en-US" w:eastAsia="zh-CN"/>
        </w:rPr>
        <w:t>结</w:t>
      </w:r>
      <w:r>
        <w:rPr>
          <w:rFonts w:hint="eastAsia" w:ascii="宋体" w:hAnsi="宋体" w:eastAsia="宋体" w:cs="宋体"/>
          <w:color w:val="auto"/>
          <w:sz w:val="24"/>
          <w:szCs w:val="24"/>
          <w:highlight w:val="none"/>
          <w:lang w:val="en-US" w:eastAsia="zh-CN"/>
        </w:rPr>
        <w:t>线图），</w:t>
      </w:r>
      <w:r>
        <w:rPr>
          <w:rFonts w:hint="eastAsia" w:ascii="宋体" w:hAnsi="宋体" w:cs="宋体"/>
          <w:color w:val="auto"/>
          <w:sz w:val="24"/>
          <w:szCs w:val="24"/>
          <w:highlight w:val="none"/>
          <w:lang w:val="en-US" w:eastAsia="zh-CN"/>
        </w:rPr>
        <w:t>结</w:t>
      </w:r>
      <w:r>
        <w:rPr>
          <w:rFonts w:hint="eastAsia" w:ascii="宋体" w:hAnsi="宋体" w:eastAsia="宋体" w:cs="宋体"/>
          <w:color w:val="auto"/>
          <w:sz w:val="24"/>
          <w:szCs w:val="24"/>
          <w:highlight w:val="none"/>
          <w:lang w:val="en-US" w:eastAsia="zh-CN"/>
        </w:rPr>
        <w:t>线图与配电实际相符；高低压配电房及应急发电机房消防设备气体灭火、细水雾灭火等系统设施设备接线及运行正常，系统组件和设备功能完好，气瓶压力在正常范围之内；有关管理制度及操作程序与现场设施相匹配；现场管理人员熟悉操作，达到随时启停设备的操作能力。维护保养、巡查记录完整准确。</w:t>
      </w:r>
    </w:p>
    <w:p w14:paraId="246D942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textAlignment w:val="auto"/>
        <w:outlineLvl w:val="9"/>
        <w:rPr>
          <w:rFonts w:hint="eastAsia" w:ascii="宋体" w:hAnsi="宋体" w:eastAsia="宋体" w:cs="宋体"/>
          <w:color w:val="auto"/>
          <w:sz w:val="24"/>
          <w:szCs w:val="24"/>
          <w:highlight w:val="none"/>
          <w:lang w:val="en-US" w:eastAsia="zh-CN"/>
        </w:rPr>
      </w:pPr>
      <w:r>
        <w:rPr>
          <w:rFonts w:hint="eastAsia" w:ascii="Times New Roman" w:hAnsi="Times New Roman" w:cs="Times New Roman"/>
          <w:b/>
          <w:bCs/>
          <w:i w:val="0"/>
          <w:color w:val="auto"/>
          <w:kern w:val="2"/>
          <w:sz w:val="24"/>
          <w:szCs w:val="24"/>
          <w:highlight w:val="none"/>
          <w:lang w:val="en-US" w:eastAsia="zh-CN" w:bidi="ar-SA"/>
        </w:rPr>
        <w:t>8</w:t>
      </w:r>
      <w:r>
        <w:rPr>
          <w:rFonts w:hint="eastAsia" w:ascii="Times New Roman" w:hAnsi="Times New Roman" w:eastAsia="宋体" w:cs="Times New Roman"/>
          <w:b/>
          <w:bCs/>
          <w:i w:val="0"/>
          <w:color w:val="auto"/>
          <w:kern w:val="2"/>
          <w:sz w:val="24"/>
          <w:szCs w:val="24"/>
          <w:highlight w:val="none"/>
          <w:lang w:val="en-US" w:eastAsia="zh-CN" w:bidi="ar-SA"/>
        </w:rPr>
        <w:t>.4.2</w:t>
      </w:r>
      <w:r>
        <w:rPr>
          <w:rFonts w:hint="eastAsia" w:ascii="宋体" w:hAnsi="宋体" w:eastAsia="宋体" w:cs="宋体"/>
          <w:color w:val="auto"/>
          <w:sz w:val="24"/>
          <w:szCs w:val="24"/>
          <w:highlight w:val="none"/>
          <w:lang w:val="en-US" w:eastAsia="zh-CN"/>
        </w:rPr>
        <w:t xml:space="preserve">  低压配电柜紧固、整洁、可靠接地；接地电阻符合设计要求；绝缘鞋和绝缘手套等绝缘工具在有效检验期内。低压电容柜柜内整洁，回路熔断器、回路接触器、热继电器等设备正常，电容器无漏油现象。层间电房外的低压配电箱及相关线路运行正常；低压配电箱紧固、整洁；双路互投开关功能正常，消防探测器正常。</w:t>
      </w:r>
    </w:p>
    <w:p w14:paraId="6E9960E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textAlignment w:val="auto"/>
        <w:outlineLvl w:val="9"/>
        <w:rPr>
          <w:rFonts w:hint="eastAsia" w:ascii="宋体" w:hAnsi="宋体" w:eastAsia="宋体" w:cs="宋体"/>
          <w:color w:val="auto"/>
          <w:sz w:val="24"/>
          <w:szCs w:val="24"/>
          <w:highlight w:val="none"/>
          <w:lang w:val="en-US" w:eastAsia="zh-CN"/>
        </w:rPr>
      </w:pPr>
      <w:r>
        <w:rPr>
          <w:rFonts w:hint="eastAsia" w:ascii="Times New Roman" w:hAnsi="Times New Roman" w:cs="Times New Roman"/>
          <w:b/>
          <w:bCs/>
          <w:i w:val="0"/>
          <w:color w:val="auto"/>
          <w:kern w:val="2"/>
          <w:sz w:val="24"/>
          <w:szCs w:val="24"/>
          <w:highlight w:val="none"/>
          <w:lang w:val="en-US" w:eastAsia="zh-CN" w:bidi="ar-SA"/>
        </w:rPr>
        <w:t>8</w:t>
      </w:r>
      <w:r>
        <w:rPr>
          <w:rFonts w:hint="eastAsia" w:ascii="Times New Roman" w:hAnsi="Times New Roman" w:eastAsia="宋体" w:cs="Times New Roman"/>
          <w:b/>
          <w:bCs/>
          <w:i w:val="0"/>
          <w:color w:val="auto"/>
          <w:kern w:val="2"/>
          <w:sz w:val="24"/>
          <w:szCs w:val="24"/>
          <w:highlight w:val="none"/>
          <w:lang w:val="en-US" w:eastAsia="zh-CN" w:bidi="ar-SA"/>
        </w:rPr>
        <w:t>.4.3</w:t>
      </w:r>
      <w:r>
        <w:rPr>
          <w:rFonts w:hint="eastAsia" w:ascii="宋体" w:hAnsi="宋体" w:eastAsia="宋体" w:cs="宋体"/>
          <w:color w:val="auto"/>
          <w:sz w:val="24"/>
          <w:szCs w:val="24"/>
          <w:highlight w:val="none"/>
          <w:lang w:val="en-US" w:eastAsia="zh-CN"/>
        </w:rPr>
        <w:t xml:space="preserve">  应急发电机可正常启动，启动后运行正常，储油间及机房防火措施设置得当。应急发电机操作人员熟练操作，空载试运行供电频率、电压</w:t>
      </w:r>
      <w:r>
        <w:rPr>
          <w:rFonts w:hint="eastAsia" w:ascii="宋体" w:hAnsi="宋体" w:cs="宋体"/>
          <w:color w:val="auto"/>
          <w:sz w:val="24"/>
          <w:szCs w:val="24"/>
          <w:highlight w:val="none"/>
          <w:lang w:val="en-US" w:eastAsia="zh-CN"/>
        </w:rPr>
        <w:t>均</w:t>
      </w:r>
      <w:r>
        <w:rPr>
          <w:rFonts w:hint="eastAsia" w:ascii="宋体" w:hAnsi="宋体" w:eastAsia="宋体" w:cs="宋体"/>
          <w:color w:val="auto"/>
          <w:sz w:val="24"/>
          <w:szCs w:val="24"/>
          <w:highlight w:val="none"/>
          <w:lang w:val="en-US" w:eastAsia="zh-CN"/>
        </w:rPr>
        <w:t>满足</w:t>
      </w:r>
      <w:r>
        <w:rPr>
          <w:rFonts w:hint="eastAsia" w:ascii="宋体" w:hAnsi="宋体" w:cs="宋体"/>
          <w:color w:val="auto"/>
          <w:sz w:val="24"/>
          <w:szCs w:val="24"/>
          <w:highlight w:val="none"/>
          <w:lang w:val="en-US" w:eastAsia="zh-CN"/>
        </w:rPr>
        <w:t>设计</w:t>
      </w:r>
      <w:r>
        <w:rPr>
          <w:rFonts w:hint="eastAsia" w:ascii="宋体" w:hAnsi="宋体" w:eastAsia="宋体" w:cs="宋体"/>
          <w:color w:val="auto"/>
          <w:sz w:val="24"/>
          <w:szCs w:val="24"/>
          <w:highlight w:val="none"/>
          <w:lang w:val="en-US" w:eastAsia="zh-CN"/>
        </w:rPr>
        <w:t>要求，发电机储油量应不少于储油罐/箱的</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en-US" w:eastAsia="zh-CN"/>
        </w:rPr>
        <w:t>50%</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en-US" w:eastAsia="zh-CN"/>
        </w:rPr>
        <w:t>，应符合现行国家标准《建筑防火通用规范》GB 55037的相关规定，单间储油间的燃油存量不大于1m³，充电机和蓄电池功能正常，储油间及机房应急照明设置得当，管理有序、按保养规范定期试运行。</w:t>
      </w:r>
    </w:p>
    <w:p w14:paraId="46098DD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textAlignment w:val="auto"/>
        <w:outlineLvl w:val="9"/>
        <w:rPr>
          <w:rFonts w:hint="eastAsia" w:ascii="宋体" w:hAnsi="宋体" w:eastAsia="宋体" w:cs="宋体"/>
          <w:color w:val="auto"/>
          <w:sz w:val="24"/>
          <w:szCs w:val="24"/>
          <w:highlight w:val="none"/>
          <w:lang w:val="en-US" w:eastAsia="zh-CN"/>
        </w:rPr>
      </w:pPr>
      <w:r>
        <w:rPr>
          <w:rFonts w:hint="eastAsia" w:ascii="Times New Roman" w:hAnsi="Times New Roman" w:cs="Times New Roman"/>
          <w:b/>
          <w:bCs/>
          <w:i w:val="0"/>
          <w:color w:val="auto"/>
          <w:kern w:val="2"/>
          <w:sz w:val="24"/>
          <w:szCs w:val="24"/>
          <w:highlight w:val="none"/>
          <w:lang w:val="en-US" w:eastAsia="zh-CN" w:bidi="ar-SA"/>
        </w:rPr>
        <w:t>8</w:t>
      </w:r>
      <w:r>
        <w:rPr>
          <w:rFonts w:hint="eastAsia" w:ascii="Times New Roman" w:hAnsi="Times New Roman" w:eastAsia="宋体" w:cs="Times New Roman"/>
          <w:b/>
          <w:bCs/>
          <w:i w:val="0"/>
          <w:color w:val="auto"/>
          <w:kern w:val="2"/>
          <w:sz w:val="24"/>
          <w:szCs w:val="24"/>
          <w:highlight w:val="none"/>
          <w:lang w:val="en-US" w:eastAsia="zh-CN" w:bidi="ar-SA"/>
        </w:rPr>
        <w:t>.4.4</w:t>
      </w:r>
      <w:r>
        <w:rPr>
          <w:rFonts w:hint="eastAsia" w:ascii="宋体" w:hAnsi="宋体" w:eastAsia="宋体" w:cs="宋体"/>
          <w:color w:val="auto"/>
          <w:sz w:val="24"/>
          <w:szCs w:val="24"/>
          <w:highlight w:val="none"/>
          <w:lang w:val="en-US" w:eastAsia="zh-CN"/>
        </w:rPr>
        <w:t xml:space="preserve">  楼宇避雷装置外观完好，环形避雷带与避雷针及引下线连接良好，外观无变形、无明显锈蚀。物业服务企业应当按照物业服务合同的约定对物业服务区域内的雷电防护装置进行维护管理和委托检测，存档备查。宜采用新技术对雷电防护装置的工作状态和有效性进行在线实时监测。维护保养、巡查记录完整。</w:t>
      </w:r>
    </w:p>
    <w:p w14:paraId="70DFEBB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textAlignment w:val="auto"/>
        <w:outlineLvl w:val="9"/>
        <w:rPr>
          <w:rFonts w:hint="eastAsia" w:ascii="宋体" w:hAnsi="宋体" w:eastAsia="宋体" w:cs="宋体"/>
          <w:color w:val="auto"/>
          <w:sz w:val="24"/>
          <w:szCs w:val="24"/>
          <w:highlight w:val="none"/>
          <w:lang w:val="en-US" w:eastAsia="zh-CN"/>
        </w:rPr>
      </w:pPr>
      <w:r>
        <w:rPr>
          <w:rFonts w:hint="eastAsia" w:ascii="Times New Roman" w:hAnsi="Times New Roman" w:cs="Times New Roman"/>
          <w:b/>
          <w:bCs/>
          <w:i w:val="0"/>
          <w:color w:val="auto"/>
          <w:kern w:val="2"/>
          <w:sz w:val="24"/>
          <w:szCs w:val="24"/>
          <w:highlight w:val="none"/>
          <w:lang w:val="en-US" w:eastAsia="zh-CN" w:bidi="ar-SA"/>
        </w:rPr>
        <w:t>8</w:t>
      </w:r>
      <w:r>
        <w:rPr>
          <w:rFonts w:hint="eastAsia" w:ascii="Times New Roman" w:hAnsi="Times New Roman" w:eastAsia="宋体" w:cs="Times New Roman"/>
          <w:b/>
          <w:bCs/>
          <w:i w:val="0"/>
          <w:color w:val="auto"/>
          <w:kern w:val="2"/>
          <w:sz w:val="24"/>
          <w:szCs w:val="24"/>
          <w:highlight w:val="none"/>
          <w:lang w:val="en-US" w:eastAsia="zh-CN" w:bidi="ar-SA"/>
        </w:rPr>
        <w:t>.4.5</w:t>
      </w:r>
      <w:r>
        <w:rPr>
          <w:rFonts w:hint="eastAsia" w:ascii="宋体" w:hAnsi="宋体" w:eastAsia="宋体" w:cs="宋体"/>
          <w:color w:val="auto"/>
          <w:sz w:val="24"/>
          <w:szCs w:val="24"/>
          <w:highlight w:val="none"/>
          <w:lang w:val="en-US" w:eastAsia="zh-CN"/>
        </w:rPr>
        <w:t xml:space="preserve">  消防主电源运行正常，双电源供电的自动转换和消防设备的主备电源自动切换功能有效，指示灯与双电源开关投入现状相对应，消防用电设备在火灾期间的最少持续供电时间满足技术标准要求；控制柜应定期保养（主要包括清洁、紧固、润滑、调整和防腐等）。维护保养、巡查记录完整。</w:t>
      </w:r>
    </w:p>
    <w:p w14:paraId="65E2F7D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textAlignment w:val="auto"/>
        <w:outlineLvl w:val="9"/>
        <w:rPr>
          <w:rFonts w:hint="eastAsia" w:ascii="宋体" w:hAnsi="宋体" w:eastAsia="宋体" w:cs="宋体"/>
          <w:color w:val="auto"/>
          <w:sz w:val="24"/>
          <w:szCs w:val="24"/>
          <w:highlight w:val="none"/>
          <w:lang w:val="en-US" w:eastAsia="zh-CN"/>
        </w:rPr>
      </w:pPr>
      <w:r>
        <w:rPr>
          <w:rFonts w:hint="eastAsia" w:ascii="Times New Roman" w:hAnsi="Times New Roman" w:cs="Times New Roman"/>
          <w:b/>
          <w:bCs/>
          <w:i w:val="0"/>
          <w:color w:val="auto"/>
          <w:kern w:val="2"/>
          <w:sz w:val="24"/>
          <w:szCs w:val="24"/>
          <w:highlight w:val="none"/>
          <w:lang w:val="en-US" w:eastAsia="zh-CN" w:bidi="ar-SA"/>
        </w:rPr>
        <w:t>8</w:t>
      </w:r>
      <w:r>
        <w:rPr>
          <w:rFonts w:hint="eastAsia" w:ascii="Times New Roman" w:hAnsi="Times New Roman" w:eastAsia="宋体" w:cs="Times New Roman"/>
          <w:b/>
          <w:bCs/>
          <w:i w:val="0"/>
          <w:color w:val="auto"/>
          <w:kern w:val="2"/>
          <w:sz w:val="24"/>
          <w:szCs w:val="24"/>
          <w:highlight w:val="none"/>
          <w:lang w:val="en-US" w:eastAsia="zh-CN" w:bidi="ar-SA"/>
        </w:rPr>
        <w:t>.4.6</w:t>
      </w:r>
      <w:r>
        <w:rPr>
          <w:rFonts w:hint="eastAsia" w:ascii="宋体" w:hAnsi="宋体" w:eastAsia="宋体" w:cs="宋体"/>
          <w:color w:val="auto"/>
          <w:sz w:val="24"/>
          <w:szCs w:val="24"/>
          <w:highlight w:val="none"/>
          <w:lang w:val="en-US" w:eastAsia="zh-CN"/>
        </w:rPr>
        <w:t xml:space="preserve">  应建立新能源汽车充电设施定期巡查制度，相关工作记录完整。</w:t>
      </w:r>
    </w:p>
    <w:p w14:paraId="06F53DA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textAlignment w:val="auto"/>
        <w:outlineLvl w:val="9"/>
        <w:rPr>
          <w:rFonts w:hint="eastAsia" w:ascii="宋体" w:hAnsi="宋体" w:eastAsia="宋体" w:cs="宋体"/>
          <w:i w:val="0"/>
          <w:iCs w:val="0"/>
          <w:color w:val="auto"/>
          <w:kern w:val="2"/>
          <w:sz w:val="24"/>
          <w:szCs w:val="24"/>
          <w:highlight w:val="none"/>
          <w:u w:val="none"/>
          <w:lang w:val="en-US" w:eastAsia="zh-CN" w:bidi="ar"/>
        </w:rPr>
      </w:pPr>
      <w:r>
        <w:rPr>
          <w:rFonts w:hint="eastAsia" w:ascii="Times New Roman" w:hAnsi="Times New Roman" w:cs="Times New Roman"/>
          <w:b/>
          <w:bCs/>
          <w:i w:val="0"/>
          <w:color w:val="auto"/>
          <w:kern w:val="2"/>
          <w:sz w:val="24"/>
          <w:szCs w:val="24"/>
          <w:highlight w:val="none"/>
          <w:lang w:val="en-US" w:eastAsia="zh-CN" w:bidi="ar-SA"/>
        </w:rPr>
        <w:t>8</w:t>
      </w:r>
      <w:r>
        <w:rPr>
          <w:rFonts w:hint="eastAsia" w:ascii="Times New Roman" w:hAnsi="Times New Roman" w:eastAsia="宋体" w:cs="Times New Roman"/>
          <w:b/>
          <w:bCs/>
          <w:i w:val="0"/>
          <w:color w:val="auto"/>
          <w:kern w:val="2"/>
          <w:sz w:val="24"/>
          <w:szCs w:val="24"/>
          <w:highlight w:val="none"/>
          <w:lang w:val="en-US" w:eastAsia="zh-CN" w:bidi="ar-SA"/>
        </w:rPr>
        <w:t>.4.</w:t>
      </w:r>
      <w:r>
        <w:rPr>
          <w:rFonts w:hint="eastAsia" w:ascii="Times New Roman" w:hAnsi="Times New Roman" w:cs="Times New Roman"/>
          <w:b/>
          <w:bCs/>
          <w:i w:val="0"/>
          <w:color w:val="auto"/>
          <w:kern w:val="2"/>
          <w:sz w:val="24"/>
          <w:szCs w:val="24"/>
          <w:highlight w:val="none"/>
          <w:lang w:val="en-US" w:eastAsia="zh-CN" w:bidi="ar-SA"/>
        </w:rPr>
        <w:t>7</w:t>
      </w:r>
      <w:r>
        <w:rPr>
          <w:rFonts w:hint="eastAsia" w:ascii="宋体" w:hAnsi="宋体" w:eastAsia="宋体" w:cs="宋体"/>
          <w:color w:val="auto"/>
          <w:sz w:val="24"/>
          <w:szCs w:val="24"/>
          <w:highlight w:val="none"/>
          <w:lang w:val="en-US" w:eastAsia="zh-CN"/>
        </w:rPr>
        <w:t xml:space="preserve">  </w:t>
      </w:r>
      <w:r>
        <w:rPr>
          <w:rFonts w:hint="eastAsia" w:ascii="宋体" w:hAnsi="宋体" w:cs="宋体"/>
          <w:i w:val="0"/>
          <w:iCs w:val="0"/>
          <w:color w:val="auto"/>
          <w:kern w:val="2"/>
          <w:sz w:val="24"/>
          <w:szCs w:val="24"/>
          <w:highlight w:val="none"/>
          <w:u w:val="none"/>
          <w:lang w:val="en-US" w:eastAsia="zh-CN" w:bidi="ar"/>
        </w:rPr>
        <w:t>室外照明故障 12h 内修复</w:t>
      </w:r>
      <w:r>
        <w:rPr>
          <w:rFonts w:hint="eastAsia" w:ascii="宋体" w:hAnsi="宋体" w:eastAsia="宋体" w:cs="宋体"/>
          <w:i w:val="0"/>
          <w:iCs w:val="0"/>
          <w:color w:val="auto"/>
          <w:kern w:val="2"/>
          <w:sz w:val="24"/>
          <w:szCs w:val="24"/>
          <w:highlight w:val="none"/>
          <w:u w:val="none"/>
          <w:lang w:val="en-US" w:eastAsia="zh-CN" w:bidi="ar"/>
        </w:rPr>
        <w:t>，</w:t>
      </w:r>
      <w:r>
        <w:rPr>
          <w:rFonts w:hint="eastAsia" w:ascii="宋体" w:hAnsi="宋体" w:cs="宋体"/>
          <w:i w:val="0"/>
          <w:iCs w:val="0"/>
          <w:color w:val="auto"/>
          <w:kern w:val="2"/>
          <w:sz w:val="24"/>
          <w:szCs w:val="24"/>
          <w:highlight w:val="none"/>
          <w:u w:val="none"/>
          <w:lang w:val="en-US" w:eastAsia="zh-CN" w:bidi="ar"/>
        </w:rPr>
        <w:t>室</w:t>
      </w:r>
      <w:r>
        <w:rPr>
          <w:rFonts w:hint="eastAsia" w:ascii="宋体" w:hAnsi="宋体" w:eastAsia="宋体" w:cs="宋体"/>
          <w:i w:val="0"/>
          <w:iCs w:val="0"/>
          <w:color w:val="auto"/>
          <w:kern w:val="2"/>
          <w:sz w:val="24"/>
          <w:szCs w:val="24"/>
          <w:highlight w:val="none"/>
          <w:u w:val="none"/>
          <w:lang w:val="en-US" w:eastAsia="zh-CN" w:bidi="ar"/>
        </w:rPr>
        <w:t>内照明故障 8h 内修复；应急照明发现故障的，应</w:t>
      </w:r>
      <w:r>
        <w:rPr>
          <w:rFonts w:hint="eastAsia" w:ascii="宋体" w:hAnsi="宋体" w:cs="宋体"/>
          <w:i w:val="0"/>
          <w:iCs w:val="0"/>
          <w:color w:val="auto"/>
          <w:kern w:val="2"/>
          <w:sz w:val="24"/>
          <w:szCs w:val="24"/>
          <w:highlight w:val="none"/>
          <w:u w:val="none"/>
          <w:lang w:val="en-US" w:eastAsia="zh-CN" w:bidi="ar"/>
        </w:rPr>
        <w:t>及</w:t>
      </w:r>
      <w:r>
        <w:rPr>
          <w:rFonts w:hint="eastAsia" w:ascii="宋体" w:hAnsi="宋体" w:eastAsia="宋体" w:cs="宋体"/>
          <w:i w:val="0"/>
          <w:iCs w:val="0"/>
          <w:color w:val="auto"/>
          <w:kern w:val="2"/>
          <w:sz w:val="24"/>
          <w:szCs w:val="24"/>
          <w:highlight w:val="none"/>
          <w:u w:val="none"/>
          <w:lang w:val="en-US" w:eastAsia="zh-CN" w:bidi="ar"/>
        </w:rPr>
        <w:t>时修复。</w:t>
      </w:r>
    </w:p>
    <w:p w14:paraId="6D4942F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textAlignment w:val="auto"/>
        <w:outlineLvl w:val="9"/>
        <w:rPr>
          <w:rFonts w:hint="eastAsia" w:ascii="宋体" w:hAnsi="宋体" w:eastAsia="宋体" w:cs="宋体"/>
          <w:color w:val="auto"/>
          <w:sz w:val="24"/>
          <w:szCs w:val="24"/>
          <w:highlight w:val="none"/>
          <w:lang w:val="en-US" w:eastAsia="zh-CN"/>
        </w:rPr>
      </w:pPr>
      <w:r>
        <w:rPr>
          <w:rFonts w:hint="eastAsia" w:ascii="Times New Roman" w:hAnsi="Times New Roman" w:cs="Times New Roman"/>
          <w:b/>
          <w:bCs/>
          <w:i w:val="0"/>
          <w:color w:val="auto"/>
          <w:kern w:val="2"/>
          <w:sz w:val="24"/>
          <w:szCs w:val="24"/>
          <w:highlight w:val="none"/>
          <w:lang w:val="en-US" w:eastAsia="zh-CN" w:bidi="ar-SA"/>
        </w:rPr>
        <w:t>8</w:t>
      </w:r>
      <w:r>
        <w:rPr>
          <w:rFonts w:hint="eastAsia" w:ascii="Times New Roman" w:hAnsi="Times New Roman" w:eastAsia="宋体" w:cs="Times New Roman"/>
          <w:b/>
          <w:bCs/>
          <w:i w:val="0"/>
          <w:color w:val="auto"/>
          <w:kern w:val="2"/>
          <w:sz w:val="24"/>
          <w:szCs w:val="24"/>
          <w:highlight w:val="none"/>
          <w:lang w:val="en-US" w:eastAsia="zh-CN" w:bidi="ar-SA"/>
        </w:rPr>
        <w:t>.4.</w:t>
      </w:r>
      <w:r>
        <w:rPr>
          <w:rFonts w:hint="eastAsia" w:ascii="Times New Roman" w:hAnsi="Times New Roman" w:cs="Times New Roman"/>
          <w:b/>
          <w:bCs/>
          <w:i w:val="0"/>
          <w:color w:val="auto"/>
          <w:kern w:val="2"/>
          <w:sz w:val="24"/>
          <w:szCs w:val="24"/>
          <w:highlight w:val="none"/>
          <w:lang w:val="en-US" w:eastAsia="zh-CN" w:bidi="ar-SA"/>
        </w:rPr>
        <w:t>8</w:t>
      </w:r>
      <w:r>
        <w:rPr>
          <w:rFonts w:hint="eastAsia" w:ascii="宋体" w:hAnsi="宋体" w:eastAsia="宋体" w:cs="宋体"/>
          <w:color w:val="auto"/>
          <w:sz w:val="24"/>
          <w:szCs w:val="24"/>
          <w:highlight w:val="none"/>
          <w:lang w:val="en-US" w:eastAsia="zh-CN"/>
        </w:rPr>
        <w:t xml:space="preserve">  有重要和重大</w:t>
      </w:r>
      <w:r>
        <w:rPr>
          <w:rFonts w:hint="eastAsia" w:ascii="宋体" w:hAnsi="宋体" w:cs="宋体"/>
          <w:color w:val="auto"/>
          <w:sz w:val="24"/>
          <w:szCs w:val="24"/>
          <w:highlight w:val="none"/>
          <w:lang w:val="en-US" w:eastAsia="zh-CN"/>
        </w:rPr>
        <w:t>会议/</w:t>
      </w:r>
      <w:r>
        <w:rPr>
          <w:rFonts w:hint="eastAsia" w:ascii="宋体" w:hAnsi="宋体" w:eastAsia="宋体" w:cs="宋体"/>
          <w:color w:val="auto"/>
          <w:sz w:val="24"/>
          <w:szCs w:val="24"/>
          <w:highlight w:val="none"/>
          <w:lang w:val="en-US" w:eastAsia="zh-CN"/>
        </w:rPr>
        <w:t>活动时，提前对</w:t>
      </w:r>
      <w:r>
        <w:rPr>
          <w:rFonts w:hint="eastAsia" w:ascii="宋体" w:hAnsi="宋体" w:cs="宋体"/>
          <w:color w:val="auto"/>
          <w:sz w:val="24"/>
          <w:szCs w:val="24"/>
          <w:highlight w:val="none"/>
          <w:lang w:val="en-US" w:eastAsia="zh-CN"/>
        </w:rPr>
        <w:t>会议/</w:t>
      </w:r>
      <w:r>
        <w:rPr>
          <w:rFonts w:hint="eastAsia" w:ascii="宋体" w:hAnsi="宋体" w:eastAsia="宋体" w:cs="宋体"/>
          <w:color w:val="auto"/>
          <w:sz w:val="24"/>
          <w:szCs w:val="24"/>
          <w:highlight w:val="none"/>
          <w:lang w:val="en-US" w:eastAsia="zh-CN"/>
        </w:rPr>
        <w:t>活动区域相关照明进行检查、维修。有突发极端天气、自然灾害等发生前对设备设施加强巡视频次、维保，做好应急预案。</w:t>
      </w:r>
    </w:p>
    <w:p w14:paraId="5E20281C">
      <w:pPr>
        <w:keepNext w:val="0"/>
        <w:keepLines w:val="0"/>
        <w:pageBreakBefore w:val="0"/>
        <w:widowControl w:val="0"/>
        <w:kinsoku/>
        <w:wordWrap/>
        <w:overflowPunct/>
        <w:topLinePunct w:val="0"/>
        <w:autoSpaceDE/>
        <w:autoSpaceDN/>
        <w:bidi w:val="0"/>
        <w:adjustRightInd/>
        <w:snapToGrid/>
        <w:spacing w:before="157" w:beforeLines="50" w:after="157" w:afterLines="50"/>
        <w:ind w:firstLine="0" w:firstLineChars="0"/>
        <w:jc w:val="center"/>
        <w:textAlignment w:val="auto"/>
        <w:outlineLvl w:val="1"/>
        <w:rPr>
          <w:rFonts w:hint="default" w:ascii="宋体" w:hAnsi="宋体" w:eastAsia="宋体" w:cs="宋体"/>
          <w:b/>
          <w:bCs/>
          <w:color w:val="auto"/>
          <w:sz w:val="24"/>
          <w:szCs w:val="24"/>
          <w:highlight w:val="none"/>
          <w:lang w:val="en-US" w:eastAsia="zh-CN"/>
        </w:rPr>
      </w:pPr>
      <w:bookmarkStart w:id="334" w:name="_Toc23484"/>
      <w:bookmarkStart w:id="335" w:name="_Toc5705"/>
      <w:bookmarkStart w:id="336" w:name="_Toc22229"/>
      <w:bookmarkStart w:id="337" w:name="_Toc8290"/>
      <w:bookmarkStart w:id="338" w:name="_Toc14588"/>
      <w:bookmarkStart w:id="339" w:name="_Toc401"/>
      <w:r>
        <w:rPr>
          <w:rFonts w:hint="eastAsia" w:ascii="宋体" w:hAnsi="宋体" w:cs="宋体"/>
          <w:b/>
          <w:bCs/>
          <w:color w:val="auto"/>
          <w:sz w:val="24"/>
          <w:szCs w:val="24"/>
          <w:highlight w:val="none"/>
          <w:lang w:val="en-US" w:eastAsia="zh-CN"/>
        </w:rPr>
        <w:t>8</w:t>
      </w:r>
      <w:r>
        <w:rPr>
          <w:rFonts w:hint="eastAsia" w:ascii="宋体" w:hAnsi="宋体" w:eastAsia="宋体" w:cs="宋体"/>
          <w:b/>
          <w:bCs/>
          <w:color w:val="auto"/>
          <w:sz w:val="24"/>
          <w:szCs w:val="24"/>
          <w:highlight w:val="none"/>
          <w:lang w:val="en-US" w:eastAsia="zh-CN"/>
        </w:rPr>
        <w:t>.5  给排水系统</w:t>
      </w:r>
      <w:bookmarkEnd w:id="334"/>
      <w:bookmarkEnd w:id="335"/>
      <w:bookmarkEnd w:id="336"/>
      <w:bookmarkEnd w:id="337"/>
      <w:bookmarkEnd w:id="338"/>
      <w:bookmarkEnd w:id="339"/>
      <w:r>
        <w:rPr>
          <w:rFonts w:hint="eastAsia" w:ascii="宋体" w:hAnsi="宋体" w:cs="宋体"/>
          <w:b/>
          <w:bCs/>
          <w:color w:val="auto"/>
          <w:sz w:val="24"/>
          <w:szCs w:val="24"/>
          <w:highlight w:val="none"/>
          <w:lang w:val="en-US" w:eastAsia="zh-CN"/>
        </w:rPr>
        <w:t>管理</w:t>
      </w:r>
    </w:p>
    <w:p w14:paraId="7A6C9BD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textAlignment w:val="auto"/>
        <w:outlineLvl w:val="9"/>
        <w:rPr>
          <w:rFonts w:hint="eastAsia" w:ascii="宋体" w:hAnsi="宋体" w:eastAsia="宋体" w:cs="宋体"/>
          <w:color w:val="auto"/>
          <w:sz w:val="24"/>
          <w:szCs w:val="24"/>
          <w:highlight w:val="none"/>
          <w:lang w:val="en-US" w:eastAsia="zh-CN"/>
        </w:rPr>
      </w:pPr>
      <w:r>
        <w:rPr>
          <w:rFonts w:hint="eastAsia" w:ascii="Times New Roman" w:hAnsi="Times New Roman" w:cs="Times New Roman"/>
          <w:b/>
          <w:bCs/>
          <w:i w:val="0"/>
          <w:color w:val="auto"/>
          <w:kern w:val="2"/>
          <w:sz w:val="24"/>
          <w:szCs w:val="24"/>
          <w:highlight w:val="none"/>
          <w:lang w:val="en-US" w:eastAsia="zh-CN" w:bidi="ar-SA"/>
        </w:rPr>
        <w:t>8</w:t>
      </w:r>
      <w:r>
        <w:rPr>
          <w:rFonts w:hint="eastAsia" w:ascii="Times New Roman" w:hAnsi="Times New Roman" w:eastAsia="宋体" w:cs="Times New Roman"/>
          <w:b/>
          <w:bCs/>
          <w:i w:val="0"/>
          <w:color w:val="auto"/>
          <w:kern w:val="2"/>
          <w:sz w:val="24"/>
          <w:szCs w:val="24"/>
          <w:highlight w:val="none"/>
          <w:lang w:val="en-US" w:eastAsia="zh-CN" w:bidi="ar-SA"/>
        </w:rPr>
        <w:t>.5.1</w:t>
      </w:r>
      <w:r>
        <w:rPr>
          <w:rFonts w:hint="eastAsia" w:ascii="宋体" w:hAnsi="宋体" w:eastAsia="宋体" w:cs="宋体"/>
          <w:color w:val="auto"/>
          <w:sz w:val="24"/>
          <w:szCs w:val="24"/>
          <w:highlight w:val="none"/>
          <w:lang w:val="en-US" w:eastAsia="zh-CN"/>
        </w:rPr>
        <w:t xml:space="preserve">  消防水池/箱设备间的照明、通风、防鼠、灭火、应急照明等主要设施设备功能完好；水池水位符合要求，能正常使用；消火栓系统的最不利点的静压压力应符合国家标准要求。</w:t>
      </w:r>
    </w:p>
    <w:p w14:paraId="1E2F3AE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textAlignment w:val="auto"/>
        <w:outlineLvl w:val="9"/>
        <w:rPr>
          <w:rFonts w:hint="eastAsia" w:ascii="宋体" w:hAnsi="宋体" w:eastAsia="宋体" w:cs="宋体"/>
          <w:color w:val="auto"/>
          <w:sz w:val="24"/>
          <w:szCs w:val="24"/>
          <w:highlight w:val="none"/>
          <w:lang w:val="en-US" w:eastAsia="zh-CN"/>
        </w:rPr>
      </w:pPr>
      <w:r>
        <w:rPr>
          <w:rFonts w:hint="eastAsia" w:ascii="Times New Roman" w:hAnsi="Times New Roman" w:cs="Times New Roman"/>
          <w:b/>
          <w:bCs/>
          <w:i w:val="0"/>
          <w:color w:val="auto"/>
          <w:kern w:val="2"/>
          <w:sz w:val="24"/>
          <w:szCs w:val="24"/>
          <w:highlight w:val="none"/>
          <w:lang w:val="en-US" w:eastAsia="zh-CN" w:bidi="ar-SA"/>
        </w:rPr>
        <w:t>8</w:t>
      </w:r>
      <w:r>
        <w:rPr>
          <w:rFonts w:hint="eastAsia" w:ascii="Times New Roman" w:hAnsi="Times New Roman" w:eastAsia="宋体" w:cs="Times New Roman"/>
          <w:b/>
          <w:bCs/>
          <w:i w:val="0"/>
          <w:color w:val="auto"/>
          <w:kern w:val="2"/>
          <w:sz w:val="24"/>
          <w:szCs w:val="24"/>
          <w:highlight w:val="none"/>
          <w:lang w:val="en-US" w:eastAsia="zh-CN" w:bidi="ar-SA"/>
        </w:rPr>
        <w:t>.5.2</w:t>
      </w:r>
      <w:r>
        <w:rPr>
          <w:rFonts w:hint="eastAsia" w:ascii="宋体" w:hAnsi="宋体" w:eastAsia="宋体" w:cs="宋体"/>
          <w:color w:val="auto"/>
          <w:sz w:val="24"/>
          <w:szCs w:val="24"/>
          <w:highlight w:val="none"/>
          <w:lang w:val="en-US" w:eastAsia="zh-CN"/>
        </w:rPr>
        <w:t xml:space="preserve">  设有二次供水的水箱/水池按规定清洗消毒、水质化验。二次供水的生活水箱/水池人孔盖板应保持完好并上锁，钥匙由专人保管；溢流管口、透气口应安装防蚊虫网并保持完好；水箱水位尺标识出最高、最低水位。</w:t>
      </w:r>
    </w:p>
    <w:p w14:paraId="024717A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textAlignment w:val="auto"/>
        <w:outlineLvl w:val="9"/>
        <w:rPr>
          <w:rFonts w:hint="eastAsia" w:ascii="宋体" w:hAnsi="宋体" w:eastAsia="宋体" w:cs="宋体"/>
          <w:color w:val="auto"/>
          <w:sz w:val="24"/>
          <w:szCs w:val="24"/>
          <w:highlight w:val="none"/>
          <w:lang w:val="en-US" w:eastAsia="zh-CN"/>
        </w:rPr>
      </w:pPr>
      <w:r>
        <w:rPr>
          <w:rFonts w:hint="eastAsia" w:ascii="Times New Roman" w:hAnsi="Times New Roman" w:cs="Times New Roman"/>
          <w:b/>
          <w:bCs/>
          <w:i w:val="0"/>
          <w:color w:val="auto"/>
          <w:kern w:val="2"/>
          <w:sz w:val="24"/>
          <w:szCs w:val="24"/>
          <w:highlight w:val="none"/>
          <w:lang w:val="en-US" w:eastAsia="zh-CN" w:bidi="ar-SA"/>
        </w:rPr>
        <w:t>8</w:t>
      </w:r>
      <w:r>
        <w:rPr>
          <w:rFonts w:hint="eastAsia" w:ascii="Times New Roman" w:hAnsi="Times New Roman" w:eastAsia="宋体" w:cs="Times New Roman"/>
          <w:b/>
          <w:bCs/>
          <w:i w:val="0"/>
          <w:color w:val="auto"/>
          <w:kern w:val="2"/>
          <w:sz w:val="24"/>
          <w:szCs w:val="24"/>
          <w:highlight w:val="none"/>
          <w:lang w:val="en-US" w:eastAsia="zh-CN" w:bidi="ar-SA"/>
        </w:rPr>
        <w:t xml:space="preserve">.5.3 </w:t>
      </w:r>
      <w:r>
        <w:rPr>
          <w:rFonts w:hint="eastAsia" w:ascii="宋体" w:hAnsi="宋体" w:eastAsia="宋体" w:cs="宋体"/>
          <w:color w:val="auto"/>
          <w:sz w:val="24"/>
          <w:szCs w:val="24"/>
          <w:highlight w:val="none"/>
          <w:lang w:val="en-US" w:eastAsia="zh-CN"/>
        </w:rPr>
        <w:t xml:space="preserve"> 生活供水系统运行正常，组件及设备功能完好（包括水泵、控制柜等）；无负压供水系统运行正常，组件和设备功能完好（包括控制柜、水泵、稳流调节器、负压控制器等）；维护保养（润滑、补充或更换润滑剂等）及时、情况良好，主、备水泵切换功能正常，巡查记录完整。</w:t>
      </w:r>
    </w:p>
    <w:p w14:paraId="64955ED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textAlignment w:val="auto"/>
        <w:outlineLvl w:val="9"/>
        <w:rPr>
          <w:rFonts w:hint="eastAsia" w:ascii="宋体" w:hAnsi="宋体" w:eastAsia="宋体" w:cs="宋体"/>
          <w:color w:val="auto"/>
          <w:sz w:val="24"/>
          <w:szCs w:val="24"/>
          <w:highlight w:val="none"/>
          <w:lang w:val="en-US" w:eastAsia="zh-CN"/>
        </w:rPr>
      </w:pPr>
      <w:r>
        <w:rPr>
          <w:rFonts w:hint="eastAsia" w:ascii="Times New Roman" w:hAnsi="Times New Roman" w:cs="Times New Roman"/>
          <w:b/>
          <w:bCs/>
          <w:i w:val="0"/>
          <w:color w:val="auto"/>
          <w:kern w:val="2"/>
          <w:sz w:val="24"/>
          <w:szCs w:val="24"/>
          <w:highlight w:val="none"/>
          <w:lang w:val="en-US" w:eastAsia="zh-CN" w:bidi="ar-SA"/>
        </w:rPr>
        <w:t>8</w:t>
      </w:r>
      <w:r>
        <w:rPr>
          <w:rFonts w:hint="eastAsia" w:ascii="Times New Roman" w:hAnsi="Times New Roman" w:eastAsia="宋体" w:cs="Times New Roman"/>
          <w:b/>
          <w:bCs/>
          <w:i w:val="0"/>
          <w:color w:val="auto"/>
          <w:kern w:val="2"/>
          <w:sz w:val="24"/>
          <w:szCs w:val="24"/>
          <w:highlight w:val="none"/>
          <w:lang w:val="en-US" w:eastAsia="zh-CN" w:bidi="ar-SA"/>
        </w:rPr>
        <w:t>.5.4</w:t>
      </w:r>
      <w:r>
        <w:rPr>
          <w:rFonts w:hint="eastAsia" w:ascii="宋体" w:hAnsi="宋体" w:eastAsia="宋体" w:cs="宋体"/>
          <w:color w:val="auto"/>
          <w:sz w:val="24"/>
          <w:szCs w:val="24"/>
          <w:highlight w:val="none"/>
          <w:lang w:val="en-US" w:eastAsia="zh-CN"/>
        </w:rPr>
        <w:t xml:space="preserve">  给排水管道、阀门等设施标识清晰，阀门开启正常、不生锈、不掉漆；维护保养、巡查记录完整。</w:t>
      </w:r>
    </w:p>
    <w:p w14:paraId="07F1054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textAlignment w:val="auto"/>
        <w:outlineLvl w:val="9"/>
        <w:rPr>
          <w:rFonts w:hint="eastAsia" w:ascii="宋体" w:hAnsi="宋体" w:eastAsia="宋体" w:cs="宋体"/>
          <w:color w:val="auto"/>
          <w:sz w:val="24"/>
          <w:szCs w:val="24"/>
          <w:highlight w:val="none"/>
          <w:lang w:val="en-US" w:eastAsia="zh-CN"/>
        </w:rPr>
      </w:pPr>
      <w:r>
        <w:rPr>
          <w:rFonts w:hint="eastAsia" w:ascii="Times New Roman" w:hAnsi="Times New Roman" w:cs="Times New Roman"/>
          <w:b/>
          <w:bCs/>
          <w:i w:val="0"/>
          <w:color w:val="auto"/>
          <w:kern w:val="2"/>
          <w:sz w:val="24"/>
          <w:szCs w:val="24"/>
          <w:highlight w:val="none"/>
          <w:lang w:val="en-US" w:eastAsia="zh-CN" w:bidi="ar-SA"/>
        </w:rPr>
        <w:t>8</w:t>
      </w:r>
      <w:r>
        <w:rPr>
          <w:rFonts w:hint="eastAsia" w:ascii="Times New Roman" w:hAnsi="Times New Roman" w:eastAsia="宋体" w:cs="Times New Roman"/>
          <w:b/>
          <w:bCs/>
          <w:i w:val="0"/>
          <w:color w:val="auto"/>
          <w:kern w:val="2"/>
          <w:sz w:val="24"/>
          <w:szCs w:val="24"/>
          <w:highlight w:val="none"/>
          <w:lang w:val="en-US" w:eastAsia="zh-CN" w:bidi="ar-SA"/>
        </w:rPr>
        <w:t>.5.5</w:t>
      </w:r>
      <w:r>
        <w:rPr>
          <w:rFonts w:hint="eastAsia" w:ascii="宋体" w:hAnsi="宋体" w:eastAsia="宋体" w:cs="宋体"/>
          <w:color w:val="auto"/>
          <w:sz w:val="24"/>
          <w:szCs w:val="24"/>
          <w:highlight w:val="none"/>
          <w:lang w:val="en-US" w:eastAsia="zh-CN"/>
        </w:rPr>
        <w:t xml:space="preserve">  雨、污水井及渠、屋面雨水口等设施畅通，排污和排水主管道水流畅通，装修单元的无泥沙杂物堵塞主排水管，排污泵运行正常，维护保养、巡查记录完整。</w:t>
      </w:r>
    </w:p>
    <w:p w14:paraId="377F6E2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textAlignment w:val="auto"/>
        <w:outlineLvl w:val="9"/>
        <w:rPr>
          <w:rFonts w:hint="eastAsia" w:ascii="宋体" w:hAnsi="宋体" w:eastAsia="宋体" w:cs="宋体"/>
          <w:color w:val="auto"/>
          <w:sz w:val="24"/>
          <w:szCs w:val="24"/>
          <w:highlight w:val="none"/>
          <w:lang w:val="en-US" w:eastAsia="zh-CN"/>
        </w:rPr>
      </w:pPr>
      <w:r>
        <w:rPr>
          <w:rFonts w:hint="eastAsia" w:ascii="Times New Roman" w:hAnsi="Times New Roman" w:cs="Times New Roman"/>
          <w:b/>
          <w:bCs/>
          <w:i w:val="0"/>
          <w:color w:val="auto"/>
          <w:kern w:val="2"/>
          <w:sz w:val="24"/>
          <w:szCs w:val="24"/>
          <w:highlight w:val="none"/>
          <w:lang w:val="en-US" w:eastAsia="zh-CN" w:bidi="ar-SA"/>
        </w:rPr>
        <w:t>8</w:t>
      </w:r>
      <w:r>
        <w:rPr>
          <w:rFonts w:hint="eastAsia" w:ascii="Times New Roman" w:hAnsi="Times New Roman" w:eastAsia="宋体" w:cs="Times New Roman"/>
          <w:b/>
          <w:bCs/>
          <w:i w:val="0"/>
          <w:color w:val="auto"/>
          <w:kern w:val="2"/>
          <w:sz w:val="24"/>
          <w:szCs w:val="24"/>
          <w:highlight w:val="none"/>
          <w:lang w:val="en-US" w:eastAsia="zh-CN" w:bidi="ar-SA"/>
        </w:rPr>
        <w:t>.5.6</w:t>
      </w:r>
      <w:r>
        <w:rPr>
          <w:rFonts w:hint="eastAsia" w:ascii="宋体" w:hAnsi="宋体" w:eastAsia="宋体" w:cs="宋体"/>
          <w:color w:val="auto"/>
          <w:sz w:val="24"/>
          <w:szCs w:val="24"/>
          <w:highlight w:val="none"/>
          <w:lang w:val="en-US" w:eastAsia="zh-CN"/>
        </w:rPr>
        <w:t xml:space="preserve">  水景电器设施漏电保护功能正常</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实施定期巡查和维护保养；水景控制柜设有标识并上锁管理，水池设有安全警示。维护保养、巡查记录完整。</w:t>
      </w:r>
    </w:p>
    <w:p w14:paraId="68193A79">
      <w:pPr>
        <w:keepNext w:val="0"/>
        <w:keepLines w:val="0"/>
        <w:pageBreakBefore w:val="0"/>
        <w:widowControl w:val="0"/>
        <w:kinsoku/>
        <w:wordWrap/>
        <w:overflowPunct/>
        <w:topLinePunct w:val="0"/>
        <w:autoSpaceDE/>
        <w:autoSpaceDN/>
        <w:bidi w:val="0"/>
        <w:adjustRightInd/>
        <w:snapToGrid/>
        <w:spacing w:before="157" w:beforeLines="50" w:after="157" w:afterLines="50"/>
        <w:ind w:firstLine="0" w:firstLineChars="0"/>
        <w:jc w:val="center"/>
        <w:textAlignment w:val="auto"/>
        <w:outlineLvl w:val="1"/>
        <w:rPr>
          <w:rFonts w:hint="default" w:ascii="宋体" w:hAnsi="宋体" w:eastAsia="宋体" w:cs="宋体"/>
          <w:b/>
          <w:bCs/>
          <w:color w:val="auto"/>
          <w:sz w:val="24"/>
          <w:szCs w:val="24"/>
          <w:highlight w:val="none"/>
          <w:lang w:val="en-US" w:eastAsia="zh-CN"/>
        </w:rPr>
      </w:pPr>
      <w:bookmarkStart w:id="340" w:name="_Toc16585"/>
      <w:bookmarkStart w:id="341" w:name="_Toc21845"/>
      <w:bookmarkStart w:id="342" w:name="_Toc6734"/>
      <w:bookmarkStart w:id="343" w:name="_Toc25937"/>
      <w:bookmarkStart w:id="344" w:name="_Toc18095"/>
      <w:bookmarkStart w:id="345" w:name="_Toc32468"/>
      <w:r>
        <w:rPr>
          <w:rFonts w:hint="eastAsia" w:ascii="宋体" w:hAnsi="宋体" w:cs="宋体"/>
          <w:b/>
          <w:bCs/>
          <w:color w:val="auto"/>
          <w:sz w:val="24"/>
          <w:szCs w:val="24"/>
          <w:highlight w:val="none"/>
          <w:lang w:val="en-US" w:eastAsia="zh-CN"/>
        </w:rPr>
        <w:t>8</w:t>
      </w:r>
      <w:r>
        <w:rPr>
          <w:rFonts w:hint="eastAsia" w:ascii="宋体" w:hAnsi="宋体" w:eastAsia="宋体" w:cs="宋体"/>
          <w:b/>
          <w:bCs/>
          <w:color w:val="auto"/>
          <w:sz w:val="24"/>
          <w:szCs w:val="24"/>
          <w:highlight w:val="none"/>
          <w:lang w:val="en-US" w:eastAsia="zh-CN"/>
        </w:rPr>
        <w:t>.6  消防设施</w:t>
      </w:r>
      <w:bookmarkEnd w:id="340"/>
      <w:bookmarkEnd w:id="341"/>
      <w:bookmarkEnd w:id="342"/>
      <w:bookmarkEnd w:id="343"/>
      <w:bookmarkEnd w:id="344"/>
      <w:bookmarkEnd w:id="345"/>
      <w:r>
        <w:rPr>
          <w:rFonts w:hint="eastAsia" w:ascii="宋体" w:hAnsi="宋体" w:cs="宋体"/>
          <w:b/>
          <w:bCs/>
          <w:color w:val="auto"/>
          <w:sz w:val="24"/>
          <w:szCs w:val="24"/>
          <w:highlight w:val="none"/>
          <w:lang w:val="en-US" w:eastAsia="zh-CN"/>
        </w:rPr>
        <w:t>管理</w:t>
      </w:r>
    </w:p>
    <w:p w14:paraId="70F050D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textAlignment w:val="auto"/>
        <w:outlineLvl w:val="9"/>
        <w:rPr>
          <w:rFonts w:hint="eastAsia" w:ascii="宋体" w:hAnsi="宋体" w:eastAsia="宋体" w:cs="宋体"/>
          <w:color w:val="auto"/>
          <w:sz w:val="24"/>
          <w:szCs w:val="24"/>
          <w:highlight w:val="none"/>
          <w:lang w:val="en-US" w:eastAsia="zh-CN"/>
        </w:rPr>
      </w:pPr>
      <w:r>
        <w:rPr>
          <w:rFonts w:hint="eastAsia" w:ascii="Times New Roman" w:hAnsi="Times New Roman" w:cs="Times New Roman"/>
          <w:b/>
          <w:bCs/>
          <w:i w:val="0"/>
          <w:color w:val="auto"/>
          <w:kern w:val="2"/>
          <w:sz w:val="24"/>
          <w:szCs w:val="24"/>
          <w:highlight w:val="none"/>
          <w:lang w:val="en-US" w:eastAsia="zh-CN" w:bidi="ar-SA"/>
        </w:rPr>
        <w:t>8</w:t>
      </w:r>
      <w:r>
        <w:rPr>
          <w:rFonts w:hint="eastAsia" w:ascii="Times New Roman" w:hAnsi="Times New Roman" w:eastAsia="宋体" w:cs="Times New Roman"/>
          <w:b/>
          <w:bCs/>
          <w:i w:val="0"/>
          <w:color w:val="auto"/>
          <w:kern w:val="2"/>
          <w:sz w:val="24"/>
          <w:szCs w:val="24"/>
          <w:highlight w:val="none"/>
          <w:lang w:val="en-US" w:eastAsia="zh-CN" w:bidi="ar-SA"/>
        </w:rPr>
        <w:t>.6.1</w:t>
      </w:r>
      <w:r>
        <w:rPr>
          <w:rFonts w:hint="eastAsia" w:ascii="宋体" w:hAnsi="宋体" w:eastAsia="宋体" w:cs="宋体"/>
          <w:color w:val="auto"/>
          <w:sz w:val="24"/>
          <w:szCs w:val="24"/>
          <w:highlight w:val="none"/>
          <w:lang w:val="en-US" w:eastAsia="zh-CN"/>
        </w:rPr>
        <w:t xml:space="preserve">  消防设施维护保养检测应由具备从业条件的消防技术服务机构</w:t>
      </w:r>
      <w:r>
        <w:rPr>
          <w:rFonts w:hint="eastAsia" w:ascii="宋体" w:hAnsi="宋体" w:cs="宋体"/>
          <w:color w:val="auto"/>
          <w:sz w:val="24"/>
          <w:szCs w:val="24"/>
          <w:highlight w:val="none"/>
          <w:lang w:val="en-US" w:eastAsia="zh-CN"/>
        </w:rPr>
        <w:t>实施</w:t>
      </w:r>
      <w:r>
        <w:rPr>
          <w:rFonts w:hint="eastAsia" w:ascii="宋体" w:hAnsi="宋体" w:eastAsia="宋体" w:cs="宋体"/>
          <w:color w:val="auto"/>
          <w:sz w:val="24"/>
          <w:szCs w:val="24"/>
          <w:highlight w:val="none"/>
          <w:lang w:val="en-US" w:eastAsia="zh-CN"/>
        </w:rPr>
        <w:t>，应符合现行国家标准《建筑消防设施的维护管理》GB 25201的相关规定做好消防设施的维护管理。消控室各分系统控制逻辑说明、系统操作规程、应急预案、值班制度、维护保养制度、设备时钟校对制度、值班记录等文件资料完整齐全。</w:t>
      </w:r>
    </w:p>
    <w:p w14:paraId="200A81C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textAlignment w:val="auto"/>
        <w:outlineLvl w:val="9"/>
        <w:rPr>
          <w:rFonts w:hint="eastAsia" w:ascii="宋体" w:hAnsi="宋体" w:eastAsia="宋体" w:cs="宋体"/>
          <w:color w:val="auto"/>
          <w:sz w:val="24"/>
          <w:szCs w:val="24"/>
          <w:highlight w:val="none"/>
          <w:lang w:val="en-US" w:eastAsia="zh-CN"/>
        </w:rPr>
      </w:pPr>
      <w:r>
        <w:rPr>
          <w:rFonts w:hint="eastAsia" w:ascii="Times New Roman" w:hAnsi="Times New Roman" w:cs="Times New Roman"/>
          <w:b/>
          <w:bCs/>
          <w:i w:val="0"/>
          <w:color w:val="auto"/>
          <w:kern w:val="2"/>
          <w:sz w:val="24"/>
          <w:szCs w:val="24"/>
          <w:highlight w:val="none"/>
          <w:lang w:val="en-US" w:eastAsia="zh-CN" w:bidi="ar-SA"/>
        </w:rPr>
        <w:t>8</w:t>
      </w:r>
      <w:r>
        <w:rPr>
          <w:rFonts w:hint="eastAsia" w:ascii="Times New Roman" w:hAnsi="Times New Roman" w:eastAsia="宋体" w:cs="Times New Roman"/>
          <w:b/>
          <w:bCs/>
          <w:i w:val="0"/>
          <w:color w:val="auto"/>
          <w:kern w:val="2"/>
          <w:sz w:val="24"/>
          <w:szCs w:val="24"/>
          <w:highlight w:val="none"/>
          <w:lang w:val="en-US" w:eastAsia="zh-CN" w:bidi="ar-SA"/>
        </w:rPr>
        <w:t>.6.2</w:t>
      </w:r>
      <w:r>
        <w:rPr>
          <w:rFonts w:hint="eastAsia" w:ascii="宋体" w:hAnsi="宋体" w:eastAsia="宋体" w:cs="宋体"/>
          <w:color w:val="auto"/>
          <w:sz w:val="24"/>
          <w:szCs w:val="24"/>
          <w:highlight w:val="none"/>
          <w:lang w:val="en-US" w:eastAsia="zh-CN"/>
        </w:rPr>
        <w:t xml:space="preserve">  消防设施、器材和消防标志依法定期进行检测、维护保养且完好有效。消防设施每年进行1次全面检测，检测记录完整准确，存档备查。</w:t>
      </w:r>
    </w:p>
    <w:p w14:paraId="2A1B35F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textAlignment w:val="auto"/>
        <w:outlineLvl w:val="9"/>
        <w:rPr>
          <w:rFonts w:hint="eastAsia" w:ascii="宋体" w:hAnsi="宋体" w:eastAsia="宋体" w:cs="宋体"/>
          <w:color w:val="auto"/>
          <w:sz w:val="24"/>
          <w:szCs w:val="24"/>
          <w:highlight w:val="none"/>
          <w:lang w:val="en-US" w:eastAsia="zh-CN"/>
        </w:rPr>
      </w:pPr>
      <w:r>
        <w:rPr>
          <w:rFonts w:hint="eastAsia" w:ascii="Times New Roman" w:hAnsi="Times New Roman" w:cs="Times New Roman"/>
          <w:b/>
          <w:bCs/>
          <w:i w:val="0"/>
          <w:color w:val="auto"/>
          <w:kern w:val="2"/>
          <w:sz w:val="24"/>
          <w:szCs w:val="24"/>
          <w:highlight w:val="none"/>
          <w:lang w:val="en-US" w:eastAsia="zh-CN" w:bidi="ar-SA"/>
        </w:rPr>
        <w:t>8</w:t>
      </w:r>
      <w:r>
        <w:rPr>
          <w:rFonts w:hint="eastAsia" w:ascii="Times New Roman" w:hAnsi="Times New Roman" w:eastAsia="宋体" w:cs="Times New Roman"/>
          <w:b/>
          <w:bCs/>
          <w:i w:val="0"/>
          <w:color w:val="auto"/>
          <w:kern w:val="2"/>
          <w:sz w:val="24"/>
          <w:szCs w:val="24"/>
          <w:highlight w:val="none"/>
          <w:lang w:val="en-US" w:eastAsia="zh-CN" w:bidi="ar-SA"/>
        </w:rPr>
        <w:t>.6.3</w:t>
      </w:r>
      <w:r>
        <w:rPr>
          <w:rFonts w:hint="eastAsia" w:ascii="宋体" w:hAnsi="宋体" w:eastAsia="宋体" w:cs="宋体"/>
          <w:color w:val="auto"/>
          <w:sz w:val="24"/>
          <w:szCs w:val="24"/>
          <w:highlight w:val="none"/>
          <w:lang w:val="en-US" w:eastAsia="zh-CN"/>
        </w:rPr>
        <w:t xml:space="preserve">  火灾自动报警系统完好有效，系统组件和设备功能正常、有效（含火灾报警控制器、消防联动控制器、火灾探测器、手动报警按钮、警报装置、消防电话、应急广播等消防设备），维护保养记录完整；消防控制室防静电地板完好，无堆放杂物。</w:t>
      </w:r>
    </w:p>
    <w:p w14:paraId="42FDB7A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textAlignment w:val="auto"/>
        <w:outlineLvl w:val="9"/>
        <w:rPr>
          <w:rFonts w:hint="eastAsia" w:ascii="宋体" w:hAnsi="宋体" w:eastAsia="宋体" w:cs="宋体"/>
          <w:color w:val="auto"/>
          <w:sz w:val="24"/>
          <w:szCs w:val="24"/>
          <w:highlight w:val="none"/>
          <w:lang w:val="en-US" w:eastAsia="zh-CN"/>
        </w:rPr>
      </w:pPr>
      <w:r>
        <w:rPr>
          <w:rFonts w:hint="eastAsia" w:ascii="Times New Roman" w:hAnsi="Times New Roman" w:cs="Times New Roman"/>
          <w:b/>
          <w:bCs/>
          <w:i w:val="0"/>
          <w:color w:val="auto"/>
          <w:kern w:val="2"/>
          <w:sz w:val="24"/>
          <w:szCs w:val="24"/>
          <w:highlight w:val="none"/>
          <w:lang w:val="en-US" w:eastAsia="zh-CN" w:bidi="ar-SA"/>
        </w:rPr>
        <w:t>8</w:t>
      </w:r>
      <w:r>
        <w:rPr>
          <w:rFonts w:hint="eastAsia" w:ascii="Times New Roman" w:hAnsi="Times New Roman" w:eastAsia="宋体" w:cs="Times New Roman"/>
          <w:b/>
          <w:bCs/>
          <w:i w:val="0"/>
          <w:color w:val="auto"/>
          <w:kern w:val="2"/>
          <w:sz w:val="24"/>
          <w:szCs w:val="24"/>
          <w:highlight w:val="none"/>
          <w:lang w:val="en-US" w:eastAsia="zh-CN" w:bidi="ar-SA"/>
        </w:rPr>
        <w:t>.6.4</w:t>
      </w:r>
      <w:r>
        <w:rPr>
          <w:rFonts w:hint="eastAsia" w:ascii="宋体" w:hAnsi="宋体" w:eastAsia="宋体" w:cs="宋体"/>
          <w:color w:val="auto"/>
          <w:sz w:val="24"/>
          <w:szCs w:val="24"/>
          <w:highlight w:val="none"/>
          <w:lang w:val="en-US" w:eastAsia="zh-CN"/>
        </w:rPr>
        <w:t xml:space="preserve">  自动灭火系统（自动喷水灭火系统、气体灭火系统等）完好有效（处于准工作状态），各系统组件和设备功能正常、有效（含报警阀组、水流指示器、洒水喷头、末端试水装置、消防水泵、稳压装置等；灭火剂储存容器及容器阀、选择阀、安全泄放装置、阀驱动装置、连接管、集流管信号反馈装置等）、状态标识清楚。维护保养记录完整。</w:t>
      </w:r>
    </w:p>
    <w:p w14:paraId="381D8A0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textAlignment w:val="auto"/>
        <w:outlineLvl w:val="9"/>
        <w:rPr>
          <w:rFonts w:hint="eastAsia" w:ascii="宋体" w:hAnsi="宋体" w:eastAsia="宋体" w:cs="宋体"/>
          <w:color w:val="auto"/>
          <w:sz w:val="24"/>
          <w:szCs w:val="24"/>
          <w:highlight w:val="none"/>
          <w:lang w:val="en-US" w:eastAsia="zh-CN"/>
        </w:rPr>
      </w:pPr>
      <w:r>
        <w:rPr>
          <w:rFonts w:hint="eastAsia" w:ascii="Times New Roman" w:hAnsi="Times New Roman" w:cs="Times New Roman"/>
          <w:b/>
          <w:bCs/>
          <w:i w:val="0"/>
          <w:color w:val="auto"/>
          <w:kern w:val="2"/>
          <w:sz w:val="24"/>
          <w:szCs w:val="24"/>
          <w:highlight w:val="none"/>
          <w:lang w:val="en-US" w:eastAsia="zh-CN" w:bidi="ar-SA"/>
        </w:rPr>
        <w:t>8</w:t>
      </w:r>
      <w:r>
        <w:rPr>
          <w:rFonts w:hint="eastAsia" w:ascii="Times New Roman" w:hAnsi="Times New Roman" w:eastAsia="宋体" w:cs="Times New Roman"/>
          <w:b/>
          <w:bCs/>
          <w:i w:val="0"/>
          <w:color w:val="auto"/>
          <w:kern w:val="2"/>
          <w:sz w:val="24"/>
          <w:szCs w:val="24"/>
          <w:highlight w:val="none"/>
          <w:lang w:val="en-US" w:eastAsia="zh-CN" w:bidi="ar-SA"/>
        </w:rPr>
        <w:t>.6.5</w:t>
      </w:r>
      <w:r>
        <w:rPr>
          <w:rFonts w:hint="eastAsia" w:ascii="宋体" w:hAnsi="宋体" w:eastAsia="宋体" w:cs="宋体"/>
          <w:color w:val="auto"/>
          <w:sz w:val="24"/>
          <w:szCs w:val="24"/>
          <w:highlight w:val="none"/>
          <w:lang w:val="en-US" w:eastAsia="zh-CN"/>
        </w:rPr>
        <w:t xml:space="preserve">  消防给水设施完好，供水正常，消火栓系统（含室内、室外）完好有效，系统组件完好和设备功能正常、有效（含消火栓、稳压装置、消火栓泵、水泵</w:t>
      </w:r>
      <w:r>
        <w:rPr>
          <w:rFonts w:hint="eastAsia" w:ascii="宋体" w:hAnsi="宋体" w:cs="宋体"/>
          <w:color w:val="auto"/>
          <w:sz w:val="24"/>
          <w:szCs w:val="24"/>
          <w:highlight w:val="none"/>
          <w:lang w:val="en-US" w:eastAsia="zh-CN"/>
        </w:rPr>
        <w:t>接</w:t>
      </w:r>
      <w:r>
        <w:rPr>
          <w:rFonts w:hint="eastAsia" w:ascii="宋体" w:hAnsi="宋体" w:eastAsia="宋体" w:cs="宋体"/>
          <w:color w:val="auto"/>
          <w:sz w:val="24"/>
          <w:szCs w:val="24"/>
          <w:highlight w:val="none"/>
          <w:lang w:val="en-US" w:eastAsia="zh-CN"/>
        </w:rPr>
        <w:t>合器、消火栓按钮等）、状态标识清楚。消火栓箱按规定设置“定期检验卡”和“设备卡”并填写准确。维护保养记录完整。</w:t>
      </w:r>
    </w:p>
    <w:p w14:paraId="7B1FA29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textAlignment w:val="auto"/>
        <w:outlineLvl w:val="9"/>
        <w:rPr>
          <w:rFonts w:hint="eastAsia" w:ascii="宋体" w:hAnsi="宋体" w:eastAsia="宋体" w:cs="宋体"/>
          <w:color w:val="auto"/>
          <w:sz w:val="24"/>
          <w:szCs w:val="24"/>
          <w:highlight w:val="none"/>
          <w:lang w:val="en-US" w:eastAsia="zh-CN"/>
        </w:rPr>
      </w:pPr>
      <w:r>
        <w:rPr>
          <w:rFonts w:hint="eastAsia" w:ascii="Times New Roman" w:hAnsi="Times New Roman" w:cs="Times New Roman"/>
          <w:b/>
          <w:bCs/>
          <w:i w:val="0"/>
          <w:color w:val="auto"/>
          <w:kern w:val="2"/>
          <w:sz w:val="24"/>
          <w:szCs w:val="24"/>
          <w:highlight w:val="none"/>
          <w:lang w:val="en-US" w:eastAsia="zh-CN" w:bidi="ar-SA"/>
        </w:rPr>
        <w:t>8</w:t>
      </w:r>
      <w:r>
        <w:rPr>
          <w:rFonts w:hint="eastAsia" w:ascii="Times New Roman" w:hAnsi="Times New Roman" w:eastAsia="宋体" w:cs="Times New Roman"/>
          <w:b/>
          <w:bCs/>
          <w:i w:val="0"/>
          <w:color w:val="auto"/>
          <w:kern w:val="2"/>
          <w:sz w:val="24"/>
          <w:szCs w:val="24"/>
          <w:highlight w:val="none"/>
          <w:lang w:val="en-US" w:eastAsia="zh-CN" w:bidi="ar-SA"/>
        </w:rPr>
        <w:t>.6.6</w:t>
      </w:r>
      <w:r>
        <w:rPr>
          <w:rFonts w:hint="eastAsia" w:ascii="宋体" w:hAnsi="宋体" w:eastAsia="宋体" w:cs="宋体"/>
          <w:color w:val="auto"/>
          <w:sz w:val="24"/>
          <w:szCs w:val="24"/>
          <w:highlight w:val="none"/>
          <w:lang w:val="en-US" w:eastAsia="zh-CN"/>
        </w:rPr>
        <w:t xml:space="preserve">  防烟、排烟系统运行正常，系统组件和设备完好、正常、有效</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含送风口、电动挡烟垂壁、排烟窗、排烟阀或排烟口的开启或关闭功能，加压送风机、排烟风机、补风机的现场手动启动、火灾自动报警系统自动启动和消防控制室手动启动功能完好有效），排烟阀或排烟口、送风口防护网完好，维护保养记录完整。</w:t>
      </w:r>
    </w:p>
    <w:p w14:paraId="14774ED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textAlignment w:val="auto"/>
        <w:outlineLvl w:val="9"/>
        <w:rPr>
          <w:rFonts w:hint="eastAsia" w:ascii="宋体" w:hAnsi="宋体" w:eastAsia="宋体" w:cs="宋体"/>
          <w:color w:val="auto"/>
          <w:sz w:val="24"/>
          <w:szCs w:val="24"/>
          <w:highlight w:val="none"/>
          <w:lang w:val="en-US" w:eastAsia="zh-CN"/>
        </w:rPr>
      </w:pPr>
      <w:r>
        <w:rPr>
          <w:rFonts w:hint="eastAsia" w:ascii="Times New Roman" w:hAnsi="Times New Roman" w:cs="Times New Roman"/>
          <w:b/>
          <w:bCs/>
          <w:i w:val="0"/>
          <w:color w:val="auto"/>
          <w:kern w:val="2"/>
          <w:sz w:val="24"/>
          <w:szCs w:val="24"/>
          <w:highlight w:val="none"/>
          <w:lang w:val="en-US" w:eastAsia="zh-CN" w:bidi="ar-SA"/>
        </w:rPr>
        <w:t>8</w:t>
      </w:r>
      <w:r>
        <w:rPr>
          <w:rFonts w:hint="eastAsia" w:ascii="Times New Roman" w:hAnsi="Times New Roman" w:eastAsia="宋体" w:cs="Times New Roman"/>
          <w:b/>
          <w:bCs/>
          <w:i w:val="0"/>
          <w:color w:val="auto"/>
          <w:kern w:val="2"/>
          <w:sz w:val="24"/>
          <w:szCs w:val="24"/>
          <w:highlight w:val="none"/>
          <w:lang w:val="en-US" w:eastAsia="zh-CN" w:bidi="ar-SA"/>
        </w:rPr>
        <w:t>.6.7</w:t>
      </w:r>
      <w:r>
        <w:rPr>
          <w:rFonts w:hint="eastAsia" w:ascii="宋体" w:hAnsi="宋体" w:eastAsia="宋体" w:cs="宋体"/>
          <w:color w:val="auto"/>
          <w:sz w:val="24"/>
          <w:szCs w:val="24"/>
          <w:highlight w:val="none"/>
          <w:lang w:val="en-US" w:eastAsia="zh-CN"/>
        </w:rPr>
        <w:t xml:space="preserve">  安全疏散设施完整，疏散楼梯间、封闭楼梯间、防烟楼梯间、疏散楼梯和疏散走道、疏散门和安全出口（采用平开门）等设施完好。</w:t>
      </w:r>
    </w:p>
    <w:p w14:paraId="0444A08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textAlignment w:val="auto"/>
        <w:outlineLvl w:val="9"/>
        <w:rPr>
          <w:rFonts w:hint="eastAsia" w:ascii="宋体" w:hAnsi="宋体" w:eastAsia="宋体" w:cs="宋体"/>
          <w:color w:val="auto"/>
          <w:sz w:val="24"/>
          <w:szCs w:val="24"/>
          <w:highlight w:val="none"/>
          <w:lang w:val="en-US" w:eastAsia="zh-CN"/>
        </w:rPr>
      </w:pPr>
      <w:r>
        <w:rPr>
          <w:rFonts w:hint="eastAsia" w:ascii="Times New Roman" w:hAnsi="Times New Roman" w:cs="Times New Roman"/>
          <w:b/>
          <w:bCs/>
          <w:i w:val="0"/>
          <w:color w:val="auto"/>
          <w:kern w:val="2"/>
          <w:sz w:val="24"/>
          <w:szCs w:val="24"/>
          <w:highlight w:val="none"/>
          <w:lang w:val="en-US" w:eastAsia="zh-CN" w:bidi="ar-SA"/>
        </w:rPr>
        <w:t>8</w:t>
      </w:r>
      <w:r>
        <w:rPr>
          <w:rFonts w:hint="eastAsia" w:ascii="Times New Roman" w:hAnsi="Times New Roman" w:eastAsia="宋体" w:cs="Times New Roman"/>
          <w:b/>
          <w:bCs/>
          <w:i w:val="0"/>
          <w:color w:val="auto"/>
          <w:kern w:val="2"/>
          <w:sz w:val="24"/>
          <w:szCs w:val="24"/>
          <w:highlight w:val="none"/>
          <w:lang w:val="en-US" w:eastAsia="zh-CN" w:bidi="ar-SA"/>
        </w:rPr>
        <w:t>.6.8</w:t>
      </w:r>
      <w:r>
        <w:rPr>
          <w:rFonts w:hint="eastAsia" w:ascii="宋体" w:hAnsi="宋体" w:eastAsia="宋体" w:cs="宋体"/>
          <w:color w:val="auto"/>
          <w:sz w:val="24"/>
          <w:szCs w:val="24"/>
          <w:highlight w:val="none"/>
          <w:lang w:val="en-US" w:eastAsia="zh-CN"/>
        </w:rPr>
        <w:t xml:space="preserve">  消防车道、消防电梯、救援场地和入口等灭火救援设施完好、运行正常。维护保养记录完整。</w:t>
      </w:r>
    </w:p>
    <w:p w14:paraId="1F88F78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textAlignment w:val="auto"/>
        <w:outlineLvl w:val="9"/>
        <w:rPr>
          <w:rFonts w:hint="eastAsia" w:ascii="宋体" w:hAnsi="宋体" w:eastAsia="宋体" w:cs="宋体"/>
          <w:color w:val="auto"/>
          <w:sz w:val="24"/>
          <w:szCs w:val="24"/>
          <w:highlight w:val="none"/>
          <w:lang w:val="en-US" w:eastAsia="zh-CN"/>
        </w:rPr>
      </w:pPr>
      <w:r>
        <w:rPr>
          <w:rFonts w:hint="eastAsia" w:ascii="Times New Roman" w:hAnsi="Times New Roman" w:cs="Times New Roman"/>
          <w:b/>
          <w:bCs/>
          <w:i w:val="0"/>
          <w:color w:val="auto"/>
          <w:kern w:val="2"/>
          <w:sz w:val="24"/>
          <w:szCs w:val="24"/>
          <w:highlight w:val="none"/>
          <w:lang w:val="en-US" w:eastAsia="zh-CN" w:bidi="ar-SA"/>
        </w:rPr>
        <w:t>8</w:t>
      </w:r>
      <w:r>
        <w:rPr>
          <w:rFonts w:hint="eastAsia" w:ascii="Times New Roman" w:hAnsi="Times New Roman" w:eastAsia="宋体" w:cs="Times New Roman"/>
          <w:b/>
          <w:bCs/>
          <w:i w:val="0"/>
          <w:color w:val="auto"/>
          <w:kern w:val="2"/>
          <w:sz w:val="24"/>
          <w:szCs w:val="24"/>
          <w:highlight w:val="none"/>
          <w:lang w:val="en-US" w:eastAsia="zh-CN" w:bidi="ar-SA"/>
        </w:rPr>
        <w:t>.6.9</w:t>
      </w:r>
      <w:r>
        <w:rPr>
          <w:rFonts w:hint="eastAsia" w:ascii="宋体" w:hAnsi="宋体" w:eastAsia="宋体" w:cs="宋体"/>
          <w:color w:val="auto"/>
          <w:sz w:val="24"/>
          <w:szCs w:val="24"/>
          <w:highlight w:val="none"/>
          <w:lang w:val="en-US" w:eastAsia="zh-CN"/>
        </w:rPr>
        <w:t xml:space="preserve">  防火分区、防烟分区的防火墙、防火隔墙和防火门（常闭、常开）、窗和防火卷帘完好无损，常开防火门（火灾时）和常闭防火门自行关闭功能有效，防火卷帘手动启闭、联动关闭功能有效。涉及疏散的电动栅杆、疏散通道上的门禁系统控制的门和庭院的电动大门、停车场出入口的挡杆等，火灾发生后，联动控制自动打开功能完好有效。</w:t>
      </w:r>
    </w:p>
    <w:p w14:paraId="05A3F5E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textAlignment w:val="auto"/>
        <w:outlineLvl w:val="9"/>
        <w:rPr>
          <w:rFonts w:hint="eastAsia" w:ascii="Times New Roman" w:hAnsi="Times New Roman" w:eastAsia="宋体" w:cs="Times New Roman"/>
          <w:b/>
          <w:bCs/>
          <w:i w:val="0"/>
          <w:color w:val="auto"/>
          <w:kern w:val="2"/>
          <w:sz w:val="24"/>
          <w:szCs w:val="24"/>
          <w:highlight w:val="none"/>
          <w:lang w:val="en-US" w:eastAsia="zh-CN" w:bidi="ar-SA"/>
        </w:rPr>
      </w:pPr>
      <w:r>
        <w:rPr>
          <w:rFonts w:hint="eastAsia" w:ascii="Times New Roman" w:hAnsi="Times New Roman" w:cs="Times New Roman"/>
          <w:b/>
          <w:bCs/>
          <w:i w:val="0"/>
          <w:color w:val="auto"/>
          <w:kern w:val="2"/>
          <w:sz w:val="24"/>
          <w:szCs w:val="24"/>
          <w:highlight w:val="none"/>
          <w:lang w:val="en-US" w:eastAsia="zh-CN" w:bidi="ar-SA"/>
        </w:rPr>
        <w:t>8</w:t>
      </w:r>
      <w:r>
        <w:rPr>
          <w:rFonts w:hint="eastAsia" w:ascii="Times New Roman" w:hAnsi="Times New Roman" w:eastAsia="宋体" w:cs="Times New Roman"/>
          <w:b/>
          <w:bCs/>
          <w:i w:val="0"/>
          <w:color w:val="auto"/>
          <w:kern w:val="2"/>
          <w:sz w:val="24"/>
          <w:szCs w:val="24"/>
          <w:highlight w:val="none"/>
          <w:lang w:val="en-US" w:eastAsia="zh-CN" w:bidi="ar-SA"/>
        </w:rPr>
        <w:t>.6.10</w:t>
      </w:r>
      <w:r>
        <w:rPr>
          <w:rFonts w:hint="eastAsia" w:ascii="宋体" w:hAnsi="宋体" w:eastAsia="宋体" w:cs="宋体"/>
          <w:color w:val="auto"/>
          <w:sz w:val="24"/>
          <w:szCs w:val="24"/>
          <w:highlight w:val="none"/>
          <w:lang w:val="en-US" w:eastAsia="zh-CN"/>
        </w:rPr>
        <w:t xml:space="preserve">  从事建筑消防设施巡查人员（消防技术服务机构从业人员）应持证上岗，熟悉现场设施设备操作、报警确认流程，熟悉消防设施设备的运行情况，有完善的巡查记录。</w:t>
      </w:r>
    </w:p>
    <w:p w14:paraId="62E261F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textAlignment w:val="auto"/>
        <w:outlineLvl w:val="9"/>
        <w:rPr>
          <w:rFonts w:hint="eastAsia" w:ascii="宋体" w:hAnsi="宋体" w:eastAsia="宋体" w:cs="宋体"/>
          <w:color w:val="auto"/>
          <w:sz w:val="24"/>
          <w:szCs w:val="24"/>
          <w:highlight w:val="none"/>
          <w:lang w:val="en-US" w:eastAsia="zh-CN"/>
        </w:rPr>
      </w:pPr>
      <w:r>
        <w:rPr>
          <w:rFonts w:hint="eastAsia" w:ascii="Times New Roman" w:hAnsi="Times New Roman" w:cs="Times New Roman"/>
          <w:b/>
          <w:bCs/>
          <w:i w:val="0"/>
          <w:color w:val="auto"/>
          <w:kern w:val="2"/>
          <w:sz w:val="24"/>
          <w:szCs w:val="24"/>
          <w:highlight w:val="none"/>
          <w:lang w:val="en-US" w:eastAsia="zh-CN" w:bidi="ar-SA"/>
        </w:rPr>
        <w:t>8</w:t>
      </w:r>
      <w:r>
        <w:rPr>
          <w:rFonts w:hint="eastAsia" w:ascii="Times New Roman" w:hAnsi="Times New Roman" w:eastAsia="宋体" w:cs="Times New Roman"/>
          <w:b/>
          <w:bCs/>
          <w:i w:val="0"/>
          <w:color w:val="auto"/>
          <w:kern w:val="2"/>
          <w:sz w:val="24"/>
          <w:szCs w:val="24"/>
          <w:highlight w:val="none"/>
          <w:lang w:val="en-US" w:eastAsia="zh-CN" w:bidi="ar-SA"/>
        </w:rPr>
        <w:t>.6.11</w:t>
      </w:r>
      <w:r>
        <w:rPr>
          <w:rFonts w:hint="eastAsia" w:ascii="宋体" w:hAnsi="宋体" w:eastAsia="宋体" w:cs="宋体"/>
          <w:color w:val="auto"/>
          <w:sz w:val="24"/>
          <w:szCs w:val="24"/>
          <w:highlight w:val="none"/>
          <w:lang w:val="en-US" w:eastAsia="zh-CN"/>
        </w:rPr>
        <w:t xml:space="preserve">  与具备从业条件的消防技术服务机构签订消防设施、器材维护保养、检测评估合同，监督履行合同和维保记录完整。</w:t>
      </w:r>
    </w:p>
    <w:p w14:paraId="3372E9E9">
      <w:pPr>
        <w:keepNext w:val="0"/>
        <w:keepLines w:val="0"/>
        <w:pageBreakBefore w:val="0"/>
        <w:widowControl w:val="0"/>
        <w:kinsoku/>
        <w:wordWrap/>
        <w:overflowPunct/>
        <w:topLinePunct w:val="0"/>
        <w:autoSpaceDE/>
        <w:autoSpaceDN/>
        <w:bidi w:val="0"/>
        <w:adjustRightInd/>
        <w:snapToGrid/>
        <w:spacing w:before="157" w:beforeLines="50" w:after="157" w:afterLines="50"/>
        <w:ind w:firstLine="0" w:firstLineChars="0"/>
        <w:jc w:val="center"/>
        <w:textAlignment w:val="auto"/>
        <w:outlineLvl w:val="1"/>
        <w:rPr>
          <w:rFonts w:hint="default" w:ascii="宋体" w:hAnsi="宋体" w:eastAsia="宋体" w:cs="宋体"/>
          <w:b/>
          <w:bCs/>
          <w:color w:val="auto"/>
          <w:sz w:val="24"/>
          <w:szCs w:val="24"/>
          <w:highlight w:val="none"/>
          <w:lang w:val="en-US" w:eastAsia="zh-CN"/>
        </w:rPr>
      </w:pPr>
      <w:bookmarkStart w:id="346" w:name="_Toc19138"/>
      <w:bookmarkStart w:id="347" w:name="_Toc9525"/>
      <w:bookmarkStart w:id="348" w:name="_Toc32587"/>
      <w:bookmarkStart w:id="349" w:name="_Toc7648"/>
      <w:bookmarkStart w:id="350" w:name="_Toc31552"/>
      <w:bookmarkStart w:id="351" w:name="_Toc16730"/>
      <w:r>
        <w:rPr>
          <w:rFonts w:hint="eastAsia" w:ascii="宋体" w:hAnsi="宋体" w:cs="宋体"/>
          <w:b/>
          <w:bCs/>
          <w:color w:val="auto"/>
          <w:sz w:val="24"/>
          <w:szCs w:val="24"/>
          <w:highlight w:val="none"/>
          <w:lang w:val="en-US" w:eastAsia="zh-CN"/>
        </w:rPr>
        <w:t>8</w:t>
      </w:r>
      <w:r>
        <w:rPr>
          <w:rFonts w:hint="eastAsia" w:ascii="宋体" w:hAnsi="宋体" w:eastAsia="宋体" w:cs="宋体"/>
          <w:b/>
          <w:bCs/>
          <w:color w:val="auto"/>
          <w:sz w:val="24"/>
          <w:szCs w:val="24"/>
          <w:highlight w:val="none"/>
          <w:lang w:val="en-US" w:eastAsia="zh-CN"/>
        </w:rPr>
        <w:t>.7  通风与空调系统</w:t>
      </w:r>
      <w:bookmarkEnd w:id="346"/>
      <w:bookmarkEnd w:id="347"/>
      <w:bookmarkEnd w:id="348"/>
      <w:bookmarkEnd w:id="349"/>
      <w:bookmarkEnd w:id="350"/>
      <w:bookmarkEnd w:id="351"/>
      <w:r>
        <w:rPr>
          <w:rFonts w:hint="eastAsia" w:ascii="宋体" w:hAnsi="宋体" w:cs="宋体"/>
          <w:b/>
          <w:bCs/>
          <w:color w:val="auto"/>
          <w:sz w:val="24"/>
          <w:szCs w:val="24"/>
          <w:highlight w:val="none"/>
          <w:lang w:val="en-US" w:eastAsia="zh-CN"/>
        </w:rPr>
        <w:t>管理</w:t>
      </w:r>
    </w:p>
    <w:p w14:paraId="681BCFD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textAlignment w:val="auto"/>
        <w:outlineLvl w:val="9"/>
        <w:rPr>
          <w:rFonts w:hint="eastAsia" w:ascii="宋体" w:hAnsi="宋体" w:eastAsia="宋体" w:cs="宋体"/>
          <w:color w:val="auto"/>
          <w:sz w:val="24"/>
          <w:szCs w:val="24"/>
          <w:highlight w:val="none"/>
          <w:lang w:val="en-US" w:eastAsia="zh-CN"/>
        </w:rPr>
      </w:pPr>
      <w:r>
        <w:rPr>
          <w:rFonts w:hint="eastAsia" w:ascii="Times New Roman" w:hAnsi="Times New Roman" w:cs="Times New Roman"/>
          <w:b/>
          <w:bCs/>
          <w:i w:val="0"/>
          <w:color w:val="auto"/>
          <w:kern w:val="2"/>
          <w:sz w:val="24"/>
          <w:szCs w:val="24"/>
          <w:highlight w:val="none"/>
          <w:lang w:val="en-US" w:eastAsia="zh-CN" w:bidi="ar-SA"/>
        </w:rPr>
        <w:t>8</w:t>
      </w:r>
      <w:r>
        <w:rPr>
          <w:rFonts w:hint="eastAsia" w:ascii="Times New Roman" w:hAnsi="Times New Roman" w:eastAsia="宋体" w:cs="Times New Roman"/>
          <w:b/>
          <w:bCs/>
          <w:i w:val="0"/>
          <w:color w:val="auto"/>
          <w:kern w:val="2"/>
          <w:sz w:val="24"/>
          <w:szCs w:val="24"/>
          <w:highlight w:val="none"/>
          <w:lang w:val="en-US" w:eastAsia="zh-CN" w:bidi="ar-SA"/>
        </w:rPr>
        <w:t>.7.1</w:t>
      </w:r>
      <w:r>
        <w:rPr>
          <w:rFonts w:hint="eastAsia" w:ascii="宋体" w:hAnsi="宋体" w:eastAsia="宋体" w:cs="宋体"/>
          <w:color w:val="auto"/>
          <w:sz w:val="24"/>
          <w:szCs w:val="24"/>
          <w:highlight w:val="none"/>
          <w:lang w:val="en-US" w:eastAsia="zh-CN"/>
        </w:rPr>
        <w:t xml:space="preserve">  应遵守空调设备安全操作规程，维护保养标准符合设备要求，确保楼宇控制系统正常运行。</w:t>
      </w:r>
    </w:p>
    <w:p w14:paraId="0451BC8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textAlignment w:val="auto"/>
        <w:outlineLvl w:val="9"/>
        <w:rPr>
          <w:rFonts w:hint="eastAsia" w:ascii="宋体" w:hAnsi="宋体" w:eastAsia="宋体" w:cs="宋体"/>
          <w:color w:val="auto"/>
          <w:sz w:val="24"/>
          <w:szCs w:val="24"/>
          <w:highlight w:val="none"/>
          <w:lang w:val="en-US" w:eastAsia="zh-CN"/>
        </w:rPr>
      </w:pPr>
      <w:r>
        <w:rPr>
          <w:rFonts w:hint="eastAsia" w:ascii="Times New Roman" w:hAnsi="Times New Roman" w:cs="Times New Roman"/>
          <w:b/>
          <w:bCs/>
          <w:i w:val="0"/>
          <w:color w:val="auto"/>
          <w:kern w:val="2"/>
          <w:sz w:val="24"/>
          <w:szCs w:val="24"/>
          <w:highlight w:val="none"/>
          <w:lang w:val="en-US" w:eastAsia="zh-CN" w:bidi="ar-SA"/>
        </w:rPr>
        <w:t>8</w:t>
      </w:r>
      <w:r>
        <w:rPr>
          <w:rFonts w:hint="eastAsia" w:ascii="Times New Roman" w:hAnsi="Times New Roman" w:eastAsia="宋体" w:cs="Times New Roman"/>
          <w:b/>
          <w:bCs/>
          <w:i w:val="0"/>
          <w:color w:val="auto"/>
          <w:kern w:val="2"/>
          <w:sz w:val="24"/>
          <w:szCs w:val="24"/>
          <w:highlight w:val="none"/>
          <w:lang w:val="en-US" w:eastAsia="zh-CN" w:bidi="ar-SA"/>
        </w:rPr>
        <w:t>.7.2</w:t>
      </w:r>
      <w:r>
        <w:rPr>
          <w:rFonts w:hint="eastAsia" w:ascii="宋体" w:hAnsi="宋体" w:eastAsia="宋体" w:cs="宋体"/>
          <w:color w:val="auto"/>
          <w:sz w:val="24"/>
          <w:szCs w:val="24"/>
          <w:highlight w:val="none"/>
          <w:lang w:val="en-US" w:eastAsia="zh-CN"/>
        </w:rPr>
        <w:t xml:space="preserve">  主机应有专人值守，定期巡查主机运行情况，记录运行参数并存档。</w:t>
      </w:r>
    </w:p>
    <w:p w14:paraId="5B8B6FD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textAlignment w:val="auto"/>
        <w:outlineLvl w:val="9"/>
        <w:rPr>
          <w:rFonts w:hint="eastAsia" w:ascii="宋体" w:hAnsi="宋体" w:eastAsia="宋体" w:cs="宋体"/>
          <w:color w:val="auto"/>
          <w:sz w:val="24"/>
          <w:szCs w:val="24"/>
          <w:highlight w:val="none"/>
          <w:lang w:val="en-US" w:eastAsia="zh-CN"/>
        </w:rPr>
      </w:pPr>
      <w:r>
        <w:rPr>
          <w:rFonts w:hint="eastAsia" w:ascii="Times New Roman" w:hAnsi="Times New Roman" w:cs="Times New Roman"/>
          <w:b/>
          <w:bCs/>
          <w:i w:val="0"/>
          <w:color w:val="auto"/>
          <w:kern w:val="2"/>
          <w:sz w:val="24"/>
          <w:szCs w:val="24"/>
          <w:highlight w:val="none"/>
          <w:lang w:val="en-US" w:eastAsia="zh-CN" w:bidi="ar-SA"/>
        </w:rPr>
        <w:t>8</w:t>
      </w:r>
      <w:r>
        <w:rPr>
          <w:rFonts w:hint="eastAsia" w:ascii="Times New Roman" w:hAnsi="Times New Roman" w:eastAsia="宋体" w:cs="Times New Roman"/>
          <w:b/>
          <w:bCs/>
          <w:i w:val="0"/>
          <w:color w:val="auto"/>
          <w:kern w:val="2"/>
          <w:sz w:val="24"/>
          <w:szCs w:val="24"/>
          <w:highlight w:val="none"/>
          <w:lang w:val="en-US" w:eastAsia="zh-CN" w:bidi="ar-SA"/>
        </w:rPr>
        <w:t>.7.3</w:t>
      </w:r>
      <w:r>
        <w:rPr>
          <w:rFonts w:hint="eastAsia" w:ascii="宋体" w:hAnsi="宋体" w:eastAsia="宋体" w:cs="宋体"/>
          <w:color w:val="auto"/>
          <w:sz w:val="24"/>
          <w:szCs w:val="24"/>
          <w:highlight w:val="none"/>
          <w:lang w:val="en-US" w:eastAsia="zh-CN"/>
        </w:rPr>
        <w:t xml:space="preserve">  应每天对大堂、会议室、过道等区域，测试出风口温度、湿度，确保温度和湿度符合规范要求；巡查压力容器、安全附件及附属设备；每周检查空调系统各种管道、风道、阀件及仪表、空调系统主机、水泵、电机、冷却塔、膨胀水箱等设备；每月检测冷却塔、盘管风机及出风设备的运行噪音、气流速度。</w:t>
      </w:r>
    </w:p>
    <w:p w14:paraId="0CBBB34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textAlignment w:val="auto"/>
        <w:outlineLvl w:val="9"/>
        <w:rPr>
          <w:rFonts w:hint="eastAsia" w:ascii="宋体" w:hAnsi="宋体" w:eastAsia="宋体" w:cs="宋体"/>
          <w:color w:val="auto"/>
          <w:sz w:val="24"/>
          <w:szCs w:val="24"/>
          <w:highlight w:val="none"/>
          <w:lang w:val="en-US" w:eastAsia="zh-CN"/>
        </w:rPr>
      </w:pPr>
      <w:r>
        <w:rPr>
          <w:rFonts w:hint="eastAsia" w:ascii="Times New Roman" w:hAnsi="Times New Roman" w:cs="Times New Roman"/>
          <w:b/>
          <w:bCs/>
          <w:i w:val="0"/>
          <w:color w:val="auto"/>
          <w:kern w:val="2"/>
          <w:sz w:val="24"/>
          <w:szCs w:val="24"/>
          <w:highlight w:val="none"/>
          <w:lang w:val="en-US" w:eastAsia="zh-CN" w:bidi="ar-SA"/>
        </w:rPr>
        <w:t>8</w:t>
      </w:r>
      <w:r>
        <w:rPr>
          <w:rFonts w:hint="eastAsia" w:ascii="Times New Roman" w:hAnsi="Times New Roman" w:eastAsia="宋体" w:cs="Times New Roman"/>
          <w:b/>
          <w:bCs/>
          <w:i w:val="0"/>
          <w:color w:val="auto"/>
          <w:kern w:val="2"/>
          <w:sz w:val="24"/>
          <w:szCs w:val="24"/>
          <w:highlight w:val="none"/>
          <w:lang w:val="en-US" w:eastAsia="zh-CN" w:bidi="ar-SA"/>
        </w:rPr>
        <w:t>.7.4</w:t>
      </w:r>
      <w:r>
        <w:rPr>
          <w:rFonts w:hint="eastAsia" w:ascii="宋体" w:hAnsi="宋体" w:eastAsia="宋体" w:cs="宋体"/>
          <w:color w:val="auto"/>
          <w:sz w:val="24"/>
          <w:szCs w:val="24"/>
          <w:highlight w:val="none"/>
          <w:lang w:val="en-US" w:eastAsia="zh-CN"/>
        </w:rPr>
        <w:t xml:space="preserve">  空调循环水处理宜由相关资质机构进行维护保养，空调循环水水质宜每年进行2次军团菌检测。应定期清洁新风机、盘管滤网、检查过滤网的压差、开关信号、风机故障报警信号等。</w:t>
      </w:r>
    </w:p>
    <w:p w14:paraId="50AE07C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textAlignment w:val="auto"/>
        <w:outlineLvl w:val="9"/>
        <w:rPr>
          <w:rFonts w:hint="eastAsia" w:ascii="宋体" w:hAnsi="宋体" w:eastAsia="宋体" w:cs="宋体"/>
          <w:color w:val="auto"/>
          <w:sz w:val="24"/>
          <w:szCs w:val="24"/>
          <w:highlight w:val="none"/>
          <w:lang w:val="en-US" w:eastAsia="zh-CN"/>
        </w:rPr>
      </w:pPr>
      <w:r>
        <w:rPr>
          <w:rFonts w:hint="eastAsia" w:ascii="Times New Roman" w:hAnsi="Times New Roman" w:cs="Times New Roman"/>
          <w:b/>
          <w:bCs/>
          <w:i w:val="0"/>
          <w:color w:val="auto"/>
          <w:kern w:val="2"/>
          <w:sz w:val="24"/>
          <w:szCs w:val="24"/>
          <w:highlight w:val="none"/>
          <w:lang w:val="en-US" w:eastAsia="zh-CN" w:bidi="ar-SA"/>
        </w:rPr>
        <w:t>8</w:t>
      </w:r>
      <w:r>
        <w:rPr>
          <w:rFonts w:hint="eastAsia" w:ascii="Times New Roman" w:hAnsi="Times New Roman" w:eastAsia="宋体" w:cs="Times New Roman"/>
          <w:b/>
          <w:bCs/>
          <w:i w:val="0"/>
          <w:color w:val="auto"/>
          <w:kern w:val="2"/>
          <w:sz w:val="24"/>
          <w:szCs w:val="24"/>
          <w:highlight w:val="none"/>
          <w:lang w:val="en-US" w:eastAsia="zh-CN" w:bidi="ar-SA"/>
        </w:rPr>
        <w:t>.7.5</w:t>
      </w:r>
      <w:r>
        <w:rPr>
          <w:rFonts w:hint="eastAsia" w:ascii="宋体" w:hAnsi="宋体" w:eastAsia="宋体" w:cs="宋体"/>
          <w:color w:val="auto"/>
          <w:sz w:val="24"/>
          <w:szCs w:val="24"/>
          <w:highlight w:val="none"/>
          <w:lang w:val="en-US" w:eastAsia="zh-CN"/>
        </w:rPr>
        <w:t xml:space="preserve">  应符合现行国家标准《空调通风系统运行管理标准》GB 50365的相关规定建立运行、维修保养、检测、节能等管理机制并做好记录。根据系统的冷（热）负荷及能源供应等条件，按节能环保的原则，制定合理的全年运行方案。</w:t>
      </w:r>
    </w:p>
    <w:p w14:paraId="071E7F2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textAlignment w:val="auto"/>
        <w:outlineLvl w:val="9"/>
        <w:rPr>
          <w:rFonts w:hint="eastAsia" w:ascii="宋体" w:hAnsi="宋体" w:eastAsia="宋体" w:cs="宋体"/>
          <w:color w:val="auto"/>
          <w:sz w:val="24"/>
          <w:szCs w:val="24"/>
          <w:highlight w:val="none"/>
          <w:lang w:val="en-US" w:eastAsia="zh-CN"/>
        </w:rPr>
      </w:pPr>
      <w:r>
        <w:rPr>
          <w:rFonts w:hint="eastAsia" w:ascii="Times New Roman" w:hAnsi="Times New Roman" w:cs="Times New Roman"/>
          <w:b/>
          <w:bCs/>
          <w:i w:val="0"/>
          <w:color w:val="auto"/>
          <w:kern w:val="2"/>
          <w:sz w:val="24"/>
          <w:szCs w:val="24"/>
          <w:highlight w:val="none"/>
          <w:lang w:val="en-US" w:eastAsia="zh-CN" w:bidi="ar-SA"/>
        </w:rPr>
        <w:t>8</w:t>
      </w:r>
      <w:r>
        <w:rPr>
          <w:rFonts w:hint="eastAsia" w:ascii="Times New Roman" w:hAnsi="Times New Roman" w:eastAsia="宋体" w:cs="Times New Roman"/>
          <w:b/>
          <w:bCs/>
          <w:i w:val="0"/>
          <w:color w:val="auto"/>
          <w:kern w:val="2"/>
          <w:sz w:val="24"/>
          <w:szCs w:val="24"/>
          <w:highlight w:val="none"/>
          <w:lang w:val="en-US" w:eastAsia="zh-CN" w:bidi="ar-SA"/>
        </w:rPr>
        <w:t>.7.6</w:t>
      </w:r>
      <w:r>
        <w:rPr>
          <w:rFonts w:hint="eastAsia" w:ascii="宋体" w:hAnsi="宋体" w:eastAsia="宋体" w:cs="宋体"/>
          <w:color w:val="auto"/>
          <w:sz w:val="24"/>
          <w:szCs w:val="24"/>
          <w:highlight w:val="none"/>
          <w:lang w:val="en-US" w:eastAsia="zh-CN"/>
        </w:rPr>
        <w:t xml:space="preserve">  应定期保养系统设备，养护应符合现行国家标准《空调通风系统运行管理标准》GB 50365的相关规定；集中空调通风系统应符合现行行业标准 《公共场所集中空调通风系统清洗消毒规范》</w:t>
      </w:r>
      <w:r>
        <w:rPr>
          <w:rFonts w:hint="eastAsia" w:ascii="宋体" w:hAnsi="宋体" w:cs="宋体"/>
          <w:color w:val="auto"/>
          <w:sz w:val="24"/>
          <w:szCs w:val="24"/>
          <w:highlight w:val="none"/>
          <w:lang w:val="en-US" w:eastAsia="zh-CN"/>
        </w:rPr>
        <w:t>WS/T 10005</w:t>
      </w:r>
      <w:r>
        <w:rPr>
          <w:rFonts w:hint="eastAsia" w:ascii="宋体" w:hAnsi="宋体" w:eastAsia="宋体" w:cs="宋体"/>
          <w:color w:val="auto"/>
          <w:sz w:val="24"/>
          <w:szCs w:val="24"/>
          <w:highlight w:val="none"/>
          <w:lang w:val="en-US" w:eastAsia="zh-CN"/>
        </w:rPr>
        <w:t>的相关规定进行清洗和消毒。</w:t>
      </w:r>
    </w:p>
    <w:p w14:paraId="2EBE386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textAlignment w:val="auto"/>
        <w:outlineLvl w:val="9"/>
        <w:rPr>
          <w:rFonts w:hint="eastAsia" w:ascii="宋体" w:hAnsi="宋体" w:eastAsia="宋体" w:cs="宋体"/>
          <w:color w:val="auto"/>
          <w:sz w:val="24"/>
          <w:szCs w:val="24"/>
          <w:highlight w:val="none"/>
          <w:lang w:val="en-US" w:eastAsia="zh-CN"/>
        </w:rPr>
      </w:pPr>
      <w:r>
        <w:rPr>
          <w:rFonts w:hint="eastAsia" w:ascii="Times New Roman" w:hAnsi="Times New Roman" w:cs="Times New Roman"/>
          <w:b/>
          <w:bCs/>
          <w:i w:val="0"/>
          <w:color w:val="auto"/>
          <w:kern w:val="2"/>
          <w:sz w:val="24"/>
          <w:szCs w:val="24"/>
          <w:highlight w:val="none"/>
          <w:lang w:val="en-US" w:eastAsia="zh-CN" w:bidi="ar-SA"/>
        </w:rPr>
        <w:t>8</w:t>
      </w:r>
      <w:r>
        <w:rPr>
          <w:rFonts w:hint="eastAsia" w:ascii="Times New Roman" w:hAnsi="Times New Roman" w:eastAsia="宋体" w:cs="Times New Roman"/>
          <w:b/>
          <w:bCs/>
          <w:i w:val="0"/>
          <w:color w:val="auto"/>
          <w:kern w:val="2"/>
          <w:sz w:val="24"/>
          <w:szCs w:val="24"/>
          <w:highlight w:val="none"/>
          <w:lang w:val="en-US" w:eastAsia="zh-CN" w:bidi="ar-SA"/>
        </w:rPr>
        <w:t>.7.</w:t>
      </w:r>
      <w:r>
        <w:rPr>
          <w:rFonts w:hint="eastAsia" w:ascii="Times New Roman" w:hAnsi="Times New Roman" w:cs="Times New Roman"/>
          <w:b/>
          <w:bCs/>
          <w:i w:val="0"/>
          <w:color w:val="auto"/>
          <w:kern w:val="2"/>
          <w:sz w:val="24"/>
          <w:szCs w:val="24"/>
          <w:highlight w:val="none"/>
          <w:lang w:val="en-US" w:eastAsia="zh-CN" w:bidi="ar-SA"/>
        </w:rPr>
        <w:t>7</w:t>
      </w:r>
      <w:r>
        <w:rPr>
          <w:rFonts w:hint="eastAsia" w:ascii="宋体" w:hAnsi="宋体" w:eastAsia="宋体" w:cs="宋体"/>
          <w:color w:val="auto"/>
          <w:sz w:val="24"/>
          <w:szCs w:val="24"/>
          <w:highlight w:val="none"/>
          <w:lang w:val="en-US" w:eastAsia="zh-CN"/>
        </w:rPr>
        <w:t xml:space="preserve">  每年</w:t>
      </w:r>
      <w:r>
        <w:rPr>
          <w:rFonts w:hint="eastAsia" w:ascii="宋体" w:hAnsi="宋体" w:cs="宋体"/>
          <w:color w:val="auto"/>
          <w:sz w:val="24"/>
          <w:szCs w:val="24"/>
          <w:highlight w:val="none"/>
          <w:lang w:val="en-US" w:eastAsia="zh-CN"/>
        </w:rPr>
        <w:t>应</w:t>
      </w:r>
      <w:r>
        <w:rPr>
          <w:rFonts w:hint="eastAsia" w:ascii="宋体" w:hAnsi="宋体" w:eastAsia="宋体" w:cs="宋体"/>
          <w:color w:val="auto"/>
          <w:sz w:val="24"/>
          <w:szCs w:val="24"/>
          <w:highlight w:val="none"/>
          <w:lang w:val="en-US" w:eastAsia="zh-CN"/>
        </w:rPr>
        <w:t>对系统进行</w:t>
      </w:r>
      <w:r>
        <w:rPr>
          <w:rFonts w:hint="default" w:ascii="Arial" w:hAnsi="Arial" w:eastAsia="宋体" w:cs="Arial"/>
          <w:color w:val="auto"/>
          <w:sz w:val="24"/>
          <w:szCs w:val="24"/>
          <w:highlight w:val="none"/>
          <w:lang w:val="en-US" w:eastAsia="zh-CN"/>
        </w:rPr>
        <w:t>≥</w:t>
      </w:r>
      <w:r>
        <w:rPr>
          <w:rFonts w:hint="eastAsia" w:ascii="Arial" w:hAnsi="Arial" w:cs="Arial"/>
          <w:color w:val="auto"/>
          <w:sz w:val="24"/>
          <w:szCs w:val="24"/>
          <w:highlight w:val="none"/>
          <w:lang w:val="en-US" w:eastAsia="zh-CN"/>
        </w:rPr>
        <w:t xml:space="preserve"> </w:t>
      </w:r>
      <w:r>
        <w:rPr>
          <w:rFonts w:hint="eastAsia" w:ascii="宋体" w:hAnsi="宋体" w:eastAsia="宋体" w:cs="宋体"/>
          <w:color w:val="auto"/>
          <w:sz w:val="24"/>
          <w:szCs w:val="24"/>
          <w:highlight w:val="none"/>
          <w:lang w:val="en-US" w:eastAsia="zh-CN"/>
        </w:rPr>
        <w:t>1</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en-US" w:eastAsia="zh-CN"/>
        </w:rPr>
        <w:t>次</w:t>
      </w:r>
      <w:r>
        <w:rPr>
          <w:rFonts w:hint="eastAsia" w:ascii="宋体" w:hAnsi="宋体" w:cs="宋体"/>
          <w:color w:val="auto"/>
          <w:sz w:val="24"/>
          <w:szCs w:val="24"/>
          <w:highlight w:val="none"/>
          <w:lang w:val="en-US" w:eastAsia="zh-CN"/>
        </w:rPr>
        <w:t>的</w:t>
      </w:r>
      <w:r>
        <w:rPr>
          <w:rFonts w:hint="eastAsia" w:ascii="宋体" w:hAnsi="宋体" w:eastAsia="宋体" w:cs="宋体"/>
          <w:color w:val="auto"/>
          <w:sz w:val="24"/>
          <w:szCs w:val="24"/>
          <w:highlight w:val="none"/>
          <w:lang w:val="en-US" w:eastAsia="zh-CN"/>
        </w:rPr>
        <w:t>整体性维修养护,检验</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en-US" w:eastAsia="zh-CN"/>
        </w:rPr>
        <w:t>1</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en-US" w:eastAsia="zh-CN"/>
        </w:rPr>
        <w:t>次压力容器、仪表及冷却塔噪声。</w:t>
      </w:r>
    </w:p>
    <w:p w14:paraId="7C908D4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textAlignment w:val="auto"/>
        <w:outlineLvl w:val="9"/>
        <w:rPr>
          <w:rFonts w:hint="eastAsia" w:ascii="宋体" w:hAnsi="宋体" w:eastAsia="宋体" w:cs="宋体"/>
          <w:color w:val="auto"/>
          <w:sz w:val="24"/>
          <w:szCs w:val="24"/>
          <w:highlight w:val="none"/>
          <w:lang w:val="en-US" w:eastAsia="zh-CN"/>
        </w:rPr>
      </w:pPr>
      <w:r>
        <w:rPr>
          <w:rFonts w:hint="eastAsia" w:ascii="Times New Roman" w:hAnsi="Times New Roman" w:cs="Times New Roman"/>
          <w:b/>
          <w:bCs/>
          <w:i w:val="0"/>
          <w:color w:val="auto"/>
          <w:kern w:val="2"/>
          <w:sz w:val="24"/>
          <w:szCs w:val="24"/>
          <w:highlight w:val="none"/>
          <w:lang w:val="en-US" w:eastAsia="zh-CN" w:bidi="ar-SA"/>
        </w:rPr>
        <w:t>8</w:t>
      </w:r>
      <w:r>
        <w:rPr>
          <w:rFonts w:hint="eastAsia" w:ascii="Times New Roman" w:hAnsi="Times New Roman" w:eastAsia="宋体" w:cs="Times New Roman"/>
          <w:b/>
          <w:bCs/>
          <w:i w:val="0"/>
          <w:color w:val="auto"/>
          <w:kern w:val="2"/>
          <w:sz w:val="24"/>
          <w:szCs w:val="24"/>
          <w:highlight w:val="none"/>
          <w:lang w:val="en-US" w:eastAsia="zh-CN" w:bidi="ar-SA"/>
        </w:rPr>
        <w:t>.7.</w:t>
      </w:r>
      <w:r>
        <w:rPr>
          <w:rFonts w:hint="eastAsia" w:ascii="Times New Roman" w:hAnsi="Times New Roman" w:cs="Times New Roman"/>
          <w:b/>
          <w:bCs/>
          <w:i w:val="0"/>
          <w:color w:val="auto"/>
          <w:kern w:val="2"/>
          <w:sz w:val="24"/>
          <w:szCs w:val="24"/>
          <w:highlight w:val="none"/>
          <w:lang w:val="en-US" w:eastAsia="zh-CN" w:bidi="ar-SA"/>
        </w:rPr>
        <w:t>8</w:t>
      </w:r>
      <w:r>
        <w:rPr>
          <w:rFonts w:hint="eastAsia" w:ascii="宋体" w:hAnsi="宋体" w:eastAsia="宋体" w:cs="宋体"/>
          <w:color w:val="auto"/>
          <w:sz w:val="24"/>
          <w:szCs w:val="24"/>
          <w:highlight w:val="none"/>
          <w:lang w:val="en-US" w:eastAsia="zh-CN"/>
        </w:rPr>
        <w:t xml:space="preserve">  每年</w:t>
      </w:r>
      <w:r>
        <w:rPr>
          <w:rFonts w:hint="eastAsia" w:ascii="宋体" w:hAnsi="宋体" w:cs="宋体"/>
          <w:color w:val="auto"/>
          <w:sz w:val="24"/>
          <w:szCs w:val="24"/>
          <w:highlight w:val="none"/>
          <w:lang w:val="en-US" w:eastAsia="zh-CN"/>
        </w:rPr>
        <w:t>应</w:t>
      </w:r>
      <w:r>
        <w:rPr>
          <w:rFonts w:hint="default" w:ascii="Arial" w:hAnsi="Arial" w:eastAsia="宋体" w:cs="Arial"/>
          <w:color w:val="auto"/>
          <w:sz w:val="24"/>
          <w:szCs w:val="24"/>
          <w:highlight w:val="none"/>
          <w:lang w:val="en-US" w:eastAsia="zh-CN"/>
        </w:rPr>
        <w:t>≥</w:t>
      </w:r>
      <w:r>
        <w:rPr>
          <w:rFonts w:hint="eastAsia" w:ascii="Arial" w:hAnsi="Arial" w:cs="Arial"/>
          <w:color w:val="auto"/>
          <w:sz w:val="24"/>
          <w:szCs w:val="24"/>
          <w:highlight w:val="none"/>
          <w:lang w:val="en-US" w:eastAsia="zh-CN"/>
        </w:rPr>
        <w:t xml:space="preserve"> </w:t>
      </w:r>
      <w:r>
        <w:rPr>
          <w:rFonts w:hint="eastAsia" w:ascii="宋体" w:hAnsi="宋体" w:eastAsia="宋体" w:cs="宋体"/>
          <w:color w:val="auto"/>
          <w:sz w:val="24"/>
          <w:szCs w:val="24"/>
          <w:highlight w:val="none"/>
          <w:lang w:val="en-US" w:eastAsia="zh-CN"/>
        </w:rPr>
        <w:t>1</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en-US" w:eastAsia="zh-CN"/>
        </w:rPr>
        <w:t>次</w:t>
      </w:r>
      <w:r>
        <w:rPr>
          <w:rFonts w:hint="eastAsia" w:ascii="宋体" w:hAnsi="宋体" w:cs="宋体"/>
          <w:color w:val="auto"/>
          <w:sz w:val="24"/>
          <w:szCs w:val="24"/>
          <w:highlight w:val="none"/>
          <w:lang w:val="en-US" w:eastAsia="zh-CN"/>
        </w:rPr>
        <w:t>对</w:t>
      </w:r>
      <w:r>
        <w:rPr>
          <w:rFonts w:hint="eastAsia" w:ascii="宋体" w:hAnsi="宋体" w:eastAsia="宋体" w:cs="宋体"/>
          <w:color w:val="auto"/>
          <w:sz w:val="24"/>
          <w:szCs w:val="24"/>
          <w:highlight w:val="none"/>
          <w:lang w:val="en-US" w:eastAsia="zh-CN"/>
        </w:rPr>
        <w:t>新风机、空气处理机滤网等</w:t>
      </w:r>
      <w:r>
        <w:rPr>
          <w:rFonts w:hint="eastAsia" w:ascii="宋体" w:hAnsi="宋体" w:cs="宋体"/>
          <w:color w:val="auto"/>
          <w:sz w:val="24"/>
          <w:szCs w:val="24"/>
          <w:highlight w:val="none"/>
          <w:lang w:val="en-US" w:eastAsia="zh-CN"/>
        </w:rPr>
        <w:t>进行</w:t>
      </w:r>
      <w:r>
        <w:rPr>
          <w:rFonts w:hint="eastAsia" w:ascii="宋体" w:hAnsi="宋体" w:eastAsia="宋体" w:cs="宋体"/>
          <w:color w:val="auto"/>
          <w:sz w:val="24"/>
          <w:szCs w:val="24"/>
          <w:highlight w:val="none"/>
          <w:lang w:val="en-US" w:eastAsia="zh-CN"/>
        </w:rPr>
        <w:t>清洗消毒;每</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en-US" w:eastAsia="zh-CN"/>
        </w:rPr>
        <w:t>2</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en-US" w:eastAsia="zh-CN"/>
        </w:rPr>
        <w:t>年</w:t>
      </w:r>
      <w:r>
        <w:rPr>
          <w:rFonts w:hint="eastAsia" w:ascii="宋体" w:hAnsi="宋体" w:cs="宋体"/>
          <w:color w:val="auto"/>
          <w:sz w:val="24"/>
          <w:szCs w:val="24"/>
          <w:highlight w:val="none"/>
          <w:lang w:val="en-US" w:eastAsia="zh-CN"/>
        </w:rPr>
        <w:t>应</w:t>
      </w:r>
      <w:r>
        <w:rPr>
          <w:rFonts w:hint="default" w:ascii="Arial" w:hAnsi="Arial" w:eastAsia="宋体" w:cs="Arial"/>
          <w:color w:val="auto"/>
          <w:sz w:val="24"/>
          <w:szCs w:val="24"/>
          <w:highlight w:val="none"/>
          <w:lang w:val="en-US" w:eastAsia="zh-CN"/>
        </w:rPr>
        <w:t>≥</w:t>
      </w:r>
      <w:r>
        <w:rPr>
          <w:rFonts w:hint="eastAsia" w:ascii="Arial" w:hAnsi="Arial" w:cs="Arial"/>
          <w:color w:val="auto"/>
          <w:sz w:val="24"/>
          <w:szCs w:val="24"/>
          <w:highlight w:val="none"/>
          <w:lang w:val="en-US" w:eastAsia="zh-CN"/>
        </w:rPr>
        <w:t xml:space="preserve"> </w:t>
      </w:r>
      <w:r>
        <w:rPr>
          <w:rFonts w:hint="eastAsia" w:ascii="宋体" w:hAnsi="宋体" w:eastAsia="宋体" w:cs="宋体"/>
          <w:color w:val="auto"/>
          <w:sz w:val="24"/>
          <w:szCs w:val="24"/>
          <w:highlight w:val="none"/>
          <w:lang w:val="en-US" w:eastAsia="zh-CN"/>
        </w:rPr>
        <w:t>1</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en-US" w:eastAsia="zh-CN"/>
        </w:rPr>
        <w:t>次</w:t>
      </w:r>
      <w:r>
        <w:rPr>
          <w:rFonts w:hint="eastAsia" w:ascii="宋体" w:hAnsi="宋体" w:cs="宋体"/>
          <w:color w:val="auto"/>
          <w:sz w:val="24"/>
          <w:szCs w:val="24"/>
          <w:highlight w:val="none"/>
          <w:lang w:val="en-US" w:eastAsia="zh-CN"/>
        </w:rPr>
        <w:t>对</w:t>
      </w:r>
      <w:r>
        <w:rPr>
          <w:rFonts w:hint="eastAsia" w:ascii="宋体" w:hAnsi="宋体" w:eastAsia="宋体" w:cs="宋体"/>
          <w:color w:val="auto"/>
          <w:sz w:val="24"/>
          <w:szCs w:val="24"/>
          <w:highlight w:val="none"/>
          <w:lang w:val="en-US" w:eastAsia="zh-CN"/>
        </w:rPr>
        <w:t>风管</w:t>
      </w:r>
      <w:r>
        <w:rPr>
          <w:rFonts w:hint="eastAsia" w:ascii="宋体" w:hAnsi="宋体" w:cs="宋体"/>
          <w:color w:val="auto"/>
          <w:sz w:val="24"/>
          <w:szCs w:val="24"/>
          <w:highlight w:val="none"/>
          <w:lang w:val="en-US" w:eastAsia="zh-CN"/>
        </w:rPr>
        <w:t>进行</w:t>
      </w:r>
      <w:r>
        <w:rPr>
          <w:rFonts w:hint="eastAsia" w:ascii="宋体" w:hAnsi="宋体" w:eastAsia="宋体" w:cs="宋体"/>
          <w:color w:val="auto"/>
          <w:sz w:val="24"/>
          <w:szCs w:val="24"/>
          <w:highlight w:val="none"/>
          <w:lang w:val="en-US" w:eastAsia="zh-CN"/>
        </w:rPr>
        <w:t>清洗消毒。</w:t>
      </w:r>
    </w:p>
    <w:p w14:paraId="5EAEE86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textAlignment w:val="auto"/>
        <w:outlineLvl w:val="9"/>
        <w:rPr>
          <w:rFonts w:hint="eastAsia" w:ascii="Times New Roman" w:hAnsi="Times New Roman" w:cs="Times New Roman"/>
          <w:b/>
          <w:bCs/>
          <w:i w:val="0"/>
          <w:color w:val="auto"/>
          <w:kern w:val="2"/>
          <w:sz w:val="24"/>
          <w:szCs w:val="24"/>
          <w:highlight w:val="none"/>
          <w:lang w:val="en-US" w:eastAsia="zh-CN" w:bidi="ar-SA"/>
        </w:rPr>
      </w:pPr>
      <w:r>
        <w:rPr>
          <w:rFonts w:hint="eastAsia" w:ascii="Times New Roman" w:hAnsi="Times New Roman" w:cs="Times New Roman"/>
          <w:b/>
          <w:bCs/>
          <w:i w:val="0"/>
          <w:color w:val="auto"/>
          <w:kern w:val="2"/>
          <w:sz w:val="24"/>
          <w:szCs w:val="24"/>
          <w:highlight w:val="none"/>
          <w:lang w:val="en-US" w:eastAsia="zh-CN" w:bidi="ar-SA"/>
        </w:rPr>
        <w:t>8</w:t>
      </w:r>
      <w:r>
        <w:rPr>
          <w:rFonts w:hint="eastAsia" w:ascii="Times New Roman" w:hAnsi="Times New Roman" w:eastAsia="宋体" w:cs="Times New Roman"/>
          <w:b/>
          <w:bCs/>
          <w:i w:val="0"/>
          <w:color w:val="auto"/>
          <w:kern w:val="2"/>
          <w:sz w:val="24"/>
          <w:szCs w:val="24"/>
          <w:highlight w:val="none"/>
          <w:lang w:val="en-US" w:eastAsia="zh-CN" w:bidi="ar-SA"/>
        </w:rPr>
        <w:t>.7.</w:t>
      </w:r>
      <w:r>
        <w:rPr>
          <w:rFonts w:hint="eastAsia" w:ascii="Times New Roman" w:hAnsi="Times New Roman" w:cs="Times New Roman"/>
          <w:b/>
          <w:bCs/>
          <w:i w:val="0"/>
          <w:color w:val="auto"/>
          <w:kern w:val="2"/>
          <w:sz w:val="24"/>
          <w:szCs w:val="24"/>
          <w:highlight w:val="none"/>
          <w:lang w:val="en-US" w:eastAsia="zh-CN" w:bidi="ar-SA"/>
        </w:rPr>
        <w:t>9</w:t>
      </w:r>
      <w:r>
        <w:rPr>
          <w:rFonts w:hint="eastAsia" w:ascii="宋体" w:hAnsi="宋体" w:eastAsia="宋体" w:cs="宋体"/>
          <w:color w:val="auto"/>
          <w:sz w:val="24"/>
          <w:szCs w:val="24"/>
          <w:highlight w:val="none"/>
          <w:lang w:val="en-US" w:eastAsia="zh-CN"/>
        </w:rPr>
        <w:t xml:space="preserve">  每年</w:t>
      </w:r>
      <w:r>
        <w:rPr>
          <w:rFonts w:hint="eastAsia" w:ascii="宋体" w:hAnsi="宋体" w:cs="宋体"/>
          <w:color w:val="auto"/>
          <w:sz w:val="24"/>
          <w:szCs w:val="24"/>
          <w:highlight w:val="none"/>
          <w:lang w:val="en-US" w:eastAsia="zh-CN"/>
        </w:rPr>
        <w:t>应</w:t>
      </w:r>
      <w:r>
        <w:rPr>
          <w:rFonts w:hint="default" w:ascii="Arial" w:hAnsi="Arial" w:eastAsia="宋体" w:cs="Arial"/>
          <w:color w:val="auto"/>
          <w:sz w:val="24"/>
          <w:szCs w:val="24"/>
          <w:highlight w:val="none"/>
          <w:lang w:val="en-US" w:eastAsia="zh-CN"/>
        </w:rPr>
        <w:t>≥</w:t>
      </w:r>
      <w:r>
        <w:rPr>
          <w:rFonts w:hint="eastAsia" w:ascii="Arial" w:hAnsi="Arial" w:cs="Arial"/>
          <w:color w:val="auto"/>
          <w:sz w:val="24"/>
          <w:szCs w:val="24"/>
          <w:highlight w:val="none"/>
          <w:lang w:val="en-US" w:eastAsia="zh-CN"/>
        </w:rPr>
        <w:t xml:space="preserve"> </w:t>
      </w:r>
      <w:r>
        <w:rPr>
          <w:rFonts w:hint="eastAsia" w:ascii="宋体" w:hAnsi="宋体" w:eastAsia="宋体" w:cs="宋体"/>
          <w:color w:val="auto"/>
          <w:sz w:val="24"/>
          <w:szCs w:val="24"/>
          <w:highlight w:val="none"/>
          <w:lang w:val="en-US" w:eastAsia="zh-CN"/>
        </w:rPr>
        <w:t>1</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en-US" w:eastAsia="zh-CN"/>
        </w:rPr>
        <w:t>次</w:t>
      </w:r>
      <w:r>
        <w:rPr>
          <w:rFonts w:hint="eastAsia" w:ascii="宋体" w:hAnsi="宋体" w:cs="宋体"/>
          <w:color w:val="auto"/>
          <w:sz w:val="24"/>
          <w:szCs w:val="24"/>
          <w:highlight w:val="none"/>
          <w:lang w:val="en-US" w:eastAsia="zh-CN"/>
        </w:rPr>
        <w:t>对</w:t>
      </w:r>
      <w:r>
        <w:rPr>
          <w:rFonts w:hint="eastAsia" w:ascii="宋体" w:hAnsi="宋体" w:eastAsia="宋体" w:cs="宋体"/>
          <w:color w:val="auto"/>
          <w:sz w:val="24"/>
          <w:szCs w:val="24"/>
          <w:highlight w:val="none"/>
          <w:lang w:val="en-US" w:eastAsia="zh-CN"/>
        </w:rPr>
        <w:t>分体式空调主机和室外机</w:t>
      </w:r>
      <w:r>
        <w:rPr>
          <w:rFonts w:hint="eastAsia" w:ascii="宋体" w:hAnsi="宋体" w:cs="宋体"/>
          <w:color w:val="auto"/>
          <w:sz w:val="24"/>
          <w:szCs w:val="24"/>
          <w:highlight w:val="none"/>
          <w:lang w:val="en-US" w:eastAsia="zh-CN"/>
        </w:rPr>
        <w:t>进行</w:t>
      </w:r>
      <w:r>
        <w:rPr>
          <w:rFonts w:hint="eastAsia" w:ascii="宋体" w:hAnsi="宋体" w:eastAsia="宋体" w:cs="宋体"/>
          <w:color w:val="auto"/>
          <w:sz w:val="24"/>
          <w:szCs w:val="24"/>
          <w:highlight w:val="none"/>
          <w:lang w:val="en-US" w:eastAsia="zh-CN"/>
        </w:rPr>
        <w:t>清洁。每月</w:t>
      </w:r>
      <w:r>
        <w:rPr>
          <w:rFonts w:hint="eastAsia" w:ascii="宋体" w:hAnsi="宋体" w:cs="宋体"/>
          <w:color w:val="auto"/>
          <w:sz w:val="24"/>
          <w:szCs w:val="24"/>
          <w:highlight w:val="none"/>
          <w:lang w:val="en-US" w:eastAsia="zh-CN"/>
        </w:rPr>
        <w:t>应</w:t>
      </w:r>
      <w:r>
        <w:rPr>
          <w:rFonts w:hint="default" w:ascii="Arial" w:hAnsi="Arial" w:eastAsia="宋体" w:cs="Arial"/>
          <w:color w:val="auto"/>
          <w:sz w:val="24"/>
          <w:szCs w:val="24"/>
          <w:highlight w:val="none"/>
          <w:lang w:val="en-US" w:eastAsia="zh-CN"/>
        </w:rPr>
        <w:t>≥</w:t>
      </w:r>
      <w:r>
        <w:rPr>
          <w:rFonts w:hint="eastAsia" w:ascii="Arial" w:hAnsi="Arial" w:cs="Arial"/>
          <w:color w:val="auto"/>
          <w:sz w:val="24"/>
          <w:szCs w:val="24"/>
          <w:highlight w:val="none"/>
          <w:lang w:val="en-US" w:eastAsia="zh-CN"/>
        </w:rPr>
        <w:t xml:space="preserve"> </w:t>
      </w:r>
      <w:r>
        <w:rPr>
          <w:rFonts w:hint="eastAsia" w:ascii="宋体" w:hAnsi="宋体" w:eastAsia="宋体" w:cs="宋体"/>
          <w:color w:val="auto"/>
          <w:sz w:val="24"/>
          <w:szCs w:val="24"/>
          <w:highlight w:val="none"/>
          <w:lang w:val="en-US" w:eastAsia="zh-CN"/>
        </w:rPr>
        <w:t>1</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en-US" w:eastAsia="zh-CN"/>
        </w:rPr>
        <w:t>次巡查挂机和室外支架是否稳固。</w:t>
      </w:r>
    </w:p>
    <w:p w14:paraId="1E373FE3">
      <w:pPr>
        <w:keepNext w:val="0"/>
        <w:keepLines w:val="0"/>
        <w:pageBreakBefore w:val="0"/>
        <w:widowControl w:val="0"/>
        <w:kinsoku/>
        <w:wordWrap/>
        <w:overflowPunct/>
        <w:topLinePunct w:val="0"/>
        <w:autoSpaceDE/>
        <w:autoSpaceDN/>
        <w:bidi w:val="0"/>
        <w:adjustRightInd/>
        <w:snapToGrid/>
        <w:spacing w:before="157" w:beforeLines="50" w:after="157" w:afterLines="50"/>
        <w:ind w:firstLine="0" w:firstLineChars="0"/>
        <w:jc w:val="center"/>
        <w:textAlignment w:val="auto"/>
        <w:outlineLvl w:val="1"/>
        <w:rPr>
          <w:rFonts w:hint="eastAsia" w:ascii="宋体" w:hAnsi="宋体" w:eastAsia="宋体" w:cs="宋体"/>
          <w:b/>
          <w:bCs/>
          <w:color w:val="auto"/>
          <w:sz w:val="24"/>
          <w:szCs w:val="24"/>
          <w:highlight w:val="none"/>
          <w:lang w:val="en-US" w:eastAsia="zh-CN"/>
        </w:rPr>
      </w:pPr>
      <w:bookmarkStart w:id="352" w:name="_Toc30786"/>
      <w:bookmarkStart w:id="353" w:name="_Toc10416"/>
      <w:bookmarkStart w:id="354" w:name="_Toc4829"/>
      <w:bookmarkStart w:id="355" w:name="_Toc10395"/>
      <w:bookmarkStart w:id="356" w:name="_Toc31410"/>
      <w:bookmarkStart w:id="357" w:name="_Toc20826"/>
      <w:r>
        <w:rPr>
          <w:rFonts w:hint="eastAsia" w:ascii="宋体" w:hAnsi="宋体" w:cs="宋体"/>
          <w:b/>
          <w:bCs/>
          <w:color w:val="auto"/>
          <w:sz w:val="24"/>
          <w:szCs w:val="24"/>
          <w:highlight w:val="none"/>
          <w:lang w:val="en-US" w:eastAsia="zh-CN"/>
        </w:rPr>
        <w:t>8</w:t>
      </w:r>
      <w:r>
        <w:rPr>
          <w:rFonts w:hint="eastAsia" w:ascii="宋体" w:hAnsi="宋体" w:eastAsia="宋体" w:cs="宋体"/>
          <w:b/>
          <w:bCs/>
          <w:color w:val="auto"/>
          <w:sz w:val="24"/>
          <w:szCs w:val="24"/>
          <w:highlight w:val="none"/>
          <w:lang w:val="en-US" w:eastAsia="zh-CN"/>
        </w:rPr>
        <w:t>.8  电梯系统</w:t>
      </w:r>
      <w:bookmarkEnd w:id="352"/>
      <w:bookmarkEnd w:id="353"/>
      <w:bookmarkEnd w:id="354"/>
      <w:bookmarkEnd w:id="355"/>
      <w:bookmarkEnd w:id="356"/>
      <w:bookmarkEnd w:id="357"/>
      <w:r>
        <w:rPr>
          <w:rFonts w:hint="eastAsia" w:ascii="宋体" w:hAnsi="宋体" w:cs="宋体"/>
          <w:b/>
          <w:bCs/>
          <w:color w:val="auto"/>
          <w:sz w:val="24"/>
          <w:szCs w:val="24"/>
          <w:highlight w:val="none"/>
          <w:lang w:val="en-US" w:eastAsia="zh-CN"/>
        </w:rPr>
        <w:t>管理</w:t>
      </w:r>
    </w:p>
    <w:p w14:paraId="20E1C74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textAlignment w:val="auto"/>
        <w:outlineLvl w:val="9"/>
        <w:rPr>
          <w:rFonts w:hint="eastAsia" w:ascii="宋体" w:hAnsi="宋体" w:eastAsia="宋体" w:cs="宋体"/>
          <w:color w:val="auto"/>
          <w:sz w:val="24"/>
          <w:szCs w:val="24"/>
          <w:highlight w:val="none"/>
          <w:lang w:val="en-US" w:eastAsia="zh-CN"/>
        </w:rPr>
      </w:pPr>
      <w:r>
        <w:rPr>
          <w:rFonts w:hint="eastAsia" w:ascii="Times New Roman" w:hAnsi="Times New Roman" w:cs="Times New Roman"/>
          <w:b/>
          <w:bCs/>
          <w:i w:val="0"/>
          <w:color w:val="auto"/>
          <w:kern w:val="2"/>
          <w:sz w:val="24"/>
          <w:szCs w:val="24"/>
          <w:highlight w:val="none"/>
          <w:lang w:val="en-US" w:eastAsia="zh-CN" w:bidi="ar-SA"/>
        </w:rPr>
        <w:t>8</w:t>
      </w:r>
      <w:r>
        <w:rPr>
          <w:rFonts w:hint="eastAsia" w:ascii="Times New Roman" w:hAnsi="Times New Roman" w:eastAsia="宋体" w:cs="Times New Roman"/>
          <w:b/>
          <w:bCs/>
          <w:i w:val="0"/>
          <w:color w:val="auto"/>
          <w:kern w:val="2"/>
          <w:sz w:val="24"/>
          <w:szCs w:val="24"/>
          <w:highlight w:val="none"/>
          <w:lang w:val="en-US" w:eastAsia="zh-CN" w:bidi="ar-SA"/>
        </w:rPr>
        <w:t>.8.1</w:t>
      </w:r>
      <w:r>
        <w:rPr>
          <w:rFonts w:hint="eastAsia" w:ascii="宋体" w:hAnsi="宋体" w:eastAsia="宋体" w:cs="宋体"/>
          <w:color w:val="auto"/>
          <w:sz w:val="24"/>
          <w:szCs w:val="24"/>
          <w:highlight w:val="none"/>
          <w:lang w:val="en-US" w:eastAsia="zh-CN"/>
        </w:rPr>
        <w:t xml:space="preserve">  电梯运行正常，定期检验合格。电梯安全员每日</w:t>
      </w:r>
      <w:r>
        <w:rPr>
          <w:rFonts w:hint="default" w:ascii="Arial" w:hAnsi="Arial" w:eastAsia="宋体" w:cs="Arial"/>
          <w:color w:val="auto"/>
          <w:sz w:val="24"/>
          <w:szCs w:val="24"/>
          <w:highlight w:val="none"/>
          <w:lang w:val="en-US" w:eastAsia="zh-CN"/>
        </w:rPr>
        <w:t>≥</w:t>
      </w:r>
      <w:r>
        <w:rPr>
          <w:rFonts w:hint="eastAsia" w:ascii="Arial" w:hAnsi="Arial" w:cs="Arial"/>
          <w:color w:val="auto"/>
          <w:sz w:val="24"/>
          <w:szCs w:val="24"/>
          <w:highlight w:val="none"/>
          <w:lang w:val="en-US" w:eastAsia="zh-CN"/>
        </w:rPr>
        <w:t xml:space="preserve"> </w:t>
      </w:r>
      <w:r>
        <w:rPr>
          <w:rFonts w:hint="eastAsia" w:ascii="宋体" w:hAnsi="宋体" w:eastAsia="宋体" w:cs="宋体"/>
          <w:color w:val="auto"/>
          <w:sz w:val="24"/>
          <w:szCs w:val="24"/>
          <w:highlight w:val="none"/>
          <w:lang w:val="en-US" w:eastAsia="zh-CN"/>
        </w:rPr>
        <w:t>1</w:t>
      </w:r>
      <w:r>
        <w:rPr>
          <w:rFonts w:hint="eastAsia" w:ascii="宋体" w:hAnsi="宋体" w:cs="宋体"/>
          <w:color w:val="auto"/>
          <w:sz w:val="24"/>
          <w:szCs w:val="24"/>
          <w:highlight w:val="none"/>
          <w:lang w:val="en-US" w:eastAsia="zh-CN"/>
        </w:rPr>
        <w:t xml:space="preserve"> 次</w:t>
      </w:r>
      <w:r>
        <w:rPr>
          <w:rFonts w:hint="eastAsia" w:ascii="宋体" w:hAnsi="宋体" w:eastAsia="宋体" w:cs="宋体"/>
          <w:color w:val="auto"/>
          <w:sz w:val="24"/>
          <w:szCs w:val="24"/>
          <w:highlight w:val="none"/>
          <w:lang w:val="en-US" w:eastAsia="zh-CN"/>
        </w:rPr>
        <w:t>进行巡检，实行零风险报告。在电梯显著位置内张贴“电梯检验合格标志 ”“电梯安全使用须知 ”“维保单位名称和电话标识 ”“禁止吸烟标志 ”和“严禁推门、扒门的警告标志 ”等；电梯紧急呼叫及通话系统正常，接听人员用语规范。</w:t>
      </w:r>
    </w:p>
    <w:p w14:paraId="24BC5D1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textAlignment w:val="auto"/>
        <w:outlineLvl w:val="9"/>
        <w:rPr>
          <w:rFonts w:hint="eastAsia" w:ascii="宋体" w:hAnsi="宋体" w:eastAsia="宋体" w:cs="宋体"/>
          <w:color w:val="auto"/>
          <w:sz w:val="24"/>
          <w:szCs w:val="24"/>
          <w:highlight w:val="none"/>
          <w:lang w:val="en-US" w:eastAsia="zh-CN"/>
        </w:rPr>
      </w:pPr>
      <w:r>
        <w:rPr>
          <w:rFonts w:hint="eastAsia" w:ascii="Times New Roman" w:hAnsi="Times New Roman" w:cs="Times New Roman"/>
          <w:b/>
          <w:bCs/>
          <w:i w:val="0"/>
          <w:color w:val="auto"/>
          <w:kern w:val="2"/>
          <w:sz w:val="24"/>
          <w:szCs w:val="24"/>
          <w:highlight w:val="none"/>
          <w:lang w:val="en-US" w:eastAsia="zh-CN" w:bidi="ar-SA"/>
        </w:rPr>
        <w:t>8</w:t>
      </w:r>
      <w:r>
        <w:rPr>
          <w:rFonts w:hint="eastAsia" w:ascii="Times New Roman" w:hAnsi="Times New Roman" w:eastAsia="宋体" w:cs="Times New Roman"/>
          <w:b/>
          <w:bCs/>
          <w:i w:val="0"/>
          <w:color w:val="auto"/>
          <w:kern w:val="2"/>
          <w:sz w:val="24"/>
          <w:szCs w:val="24"/>
          <w:highlight w:val="none"/>
          <w:lang w:val="en-US" w:eastAsia="zh-CN" w:bidi="ar-SA"/>
        </w:rPr>
        <w:t>.8.2</w:t>
      </w:r>
      <w:r>
        <w:rPr>
          <w:rFonts w:hint="eastAsia" w:ascii="宋体" w:hAnsi="宋体" w:eastAsia="宋体" w:cs="宋体"/>
          <w:color w:val="auto"/>
          <w:sz w:val="24"/>
          <w:szCs w:val="24"/>
          <w:highlight w:val="none"/>
          <w:lang w:val="en-US" w:eastAsia="zh-CN"/>
        </w:rPr>
        <w:t xml:space="preserve">  委托具有电梯维修保养资质的单位进行电梯维护保养，应符合现行行业标准《电梯维护保养规则》TSG T5002 的相关规</w:t>
      </w:r>
      <w:r>
        <w:rPr>
          <w:rFonts w:hint="eastAsia" w:ascii="宋体" w:hAnsi="宋体" w:cs="宋体"/>
          <w:color w:val="auto"/>
          <w:sz w:val="24"/>
          <w:szCs w:val="24"/>
          <w:highlight w:val="none"/>
          <w:lang w:val="en-US" w:eastAsia="zh-CN"/>
        </w:rPr>
        <w:t>定和</w:t>
      </w:r>
      <w:r>
        <w:rPr>
          <w:rFonts w:hint="eastAsia" w:ascii="宋体" w:hAnsi="宋体" w:eastAsia="宋体" w:cs="宋体"/>
          <w:color w:val="auto"/>
          <w:sz w:val="24"/>
          <w:szCs w:val="24"/>
          <w:highlight w:val="none"/>
          <w:lang w:val="en-US" w:eastAsia="zh-CN"/>
        </w:rPr>
        <w:t>电梯维护保养规则进行保养，物业服务企业配备的电梯安全管理人员对电梯日常使用安全及电梯维护保养作业实施监督。</w:t>
      </w:r>
    </w:p>
    <w:p w14:paraId="5405DAA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textAlignment w:val="auto"/>
        <w:outlineLvl w:val="9"/>
        <w:rPr>
          <w:rFonts w:hint="eastAsia" w:ascii="宋体" w:hAnsi="宋体" w:eastAsia="宋体" w:cs="宋体"/>
          <w:color w:val="auto"/>
          <w:sz w:val="24"/>
          <w:szCs w:val="24"/>
          <w:highlight w:val="none"/>
          <w:lang w:val="en-US" w:eastAsia="zh-CN"/>
        </w:rPr>
      </w:pPr>
      <w:r>
        <w:rPr>
          <w:rFonts w:hint="eastAsia" w:ascii="Times New Roman" w:hAnsi="Times New Roman" w:cs="Times New Roman"/>
          <w:b/>
          <w:bCs/>
          <w:i w:val="0"/>
          <w:color w:val="auto"/>
          <w:kern w:val="2"/>
          <w:sz w:val="24"/>
          <w:szCs w:val="24"/>
          <w:highlight w:val="none"/>
          <w:lang w:val="en-US" w:eastAsia="zh-CN" w:bidi="ar-SA"/>
        </w:rPr>
        <w:t>8</w:t>
      </w:r>
      <w:r>
        <w:rPr>
          <w:rFonts w:hint="eastAsia" w:ascii="Times New Roman" w:hAnsi="Times New Roman" w:eastAsia="宋体" w:cs="Times New Roman"/>
          <w:b/>
          <w:bCs/>
          <w:i w:val="0"/>
          <w:color w:val="auto"/>
          <w:kern w:val="2"/>
          <w:sz w:val="24"/>
          <w:szCs w:val="24"/>
          <w:highlight w:val="none"/>
          <w:lang w:val="en-US" w:eastAsia="zh-CN" w:bidi="ar-SA"/>
        </w:rPr>
        <w:t>.8.3</w:t>
      </w:r>
      <w:r>
        <w:rPr>
          <w:rFonts w:hint="eastAsia" w:ascii="宋体" w:hAnsi="宋体" w:eastAsia="宋体" w:cs="宋体"/>
          <w:color w:val="auto"/>
          <w:sz w:val="24"/>
          <w:szCs w:val="24"/>
          <w:highlight w:val="none"/>
          <w:lang w:val="en-US" w:eastAsia="zh-CN"/>
        </w:rPr>
        <w:t xml:space="preserve">  应制定电梯困人</w:t>
      </w:r>
      <w:r>
        <w:rPr>
          <w:rFonts w:hint="eastAsia" w:ascii="宋体" w:hAnsi="宋体" w:cs="宋体"/>
          <w:color w:val="auto"/>
          <w:sz w:val="24"/>
          <w:szCs w:val="24"/>
          <w:highlight w:val="none"/>
          <w:lang w:val="en-US" w:eastAsia="zh-CN"/>
        </w:rPr>
        <w:t>或其他</w:t>
      </w:r>
      <w:r>
        <w:rPr>
          <w:rFonts w:hint="eastAsia" w:ascii="宋体" w:hAnsi="宋体" w:eastAsia="宋体" w:cs="宋体"/>
          <w:color w:val="auto"/>
          <w:sz w:val="24"/>
          <w:szCs w:val="24"/>
          <w:highlight w:val="none"/>
          <w:lang w:val="en-US" w:eastAsia="zh-CN"/>
        </w:rPr>
        <w:t>重大事件等电梯应急救援预案并定期演练。发生电梯困人或其他重大事件时，应立即启动应急救援预案，组织救援，及时向相关行政主管部门报告重大事件。配备电梯安全总监和电梯安全员，定期对电梯安全管理人员进行特种设备安全培训，保证其具备必要的安全知识。电梯施行自行检测的应符合现行行业标准《电梯自行检测规则》TSG T7008的相关规定进行。</w:t>
      </w:r>
    </w:p>
    <w:p w14:paraId="44D16C5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textAlignment w:val="auto"/>
        <w:outlineLvl w:val="9"/>
        <w:rPr>
          <w:rFonts w:hint="eastAsia" w:ascii="宋体" w:hAnsi="宋体" w:eastAsia="宋体" w:cs="宋体"/>
          <w:color w:val="auto"/>
          <w:sz w:val="24"/>
          <w:szCs w:val="24"/>
          <w:highlight w:val="none"/>
          <w:lang w:val="en-US" w:eastAsia="zh-CN"/>
        </w:rPr>
      </w:pPr>
      <w:r>
        <w:rPr>
          <w:rFonts w:hint="eastAsia" w:ascii="Times New Roman" w:hAnsi="Times New Roman" w:cs="Times New Roman"/>
          <w:b/>
          <w:bCs/>
          <w:i w:val="0"/>
          <w:color w:val="auto"/>
          <w:kern w:val="2"/>
          <w:sz w:val="24"/>
          <w:szCs w:val="24"/>
          <w:highlight w:val="none"/>
          <w:lang w:val="en-US" w:eastAsia="zh-CN" w:bidi="ar-SA"/>
        </w:rPr>
        <w:t>8</w:t>
      </w:r>
      <w:r>
        <w:rPr>
          <w:rFonts w:hint="eastAsia" w:ascii="Times New Roman" w:hAnsi="Times New Roman" w:eastAsia="宋体" w:cs="Times New Roman"/>
          <w:b/>
          <w:bCs/>
          <w:i w:val="0"/>
          <w:color w:val="auto"/>
          <w:kern w:val="2"/>
          <w:sz w:val="24"/>
          <w:szCs w:val="24"/>
          <w:highlight w:val="none"/>
          <w:lang w:val="en-US" w:eastAsia="zh-CN" w:bidi="ar-SA"/>
        </w:rPr>
        <w:t>.8.4</w:t>
      </w:r>
      <w:r>
        <w:rPr>
          <w:rFonts w:hint="eastAsia" w:ascii="宋体" w:hAnsi="宋体" w:eastAsia="宋体" w:cs="宋体"/>
          <w:color w:val="auto"/>
          <w:sz w:val="24"/>
          <w:szCs w:val="24"/>
          <w:highlight w:val="none"/>
          <w:lang w:val="en-US" w:eastAsia="zh-CN"/>
        </w:rPr>
        <w:t xml:space="preserve">  电梯机房应急救援工具齐全，机房保养和巡查记录完备。电梯轿厢空调、通风设施运行正常，风口无松动、无尘。</w:t>
      </w:r>
    </w:p>
    <w:p w14:paraId="11E666B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textAlignment w:val="auto"/>
        <w:outlineLvl w:val="9"/>
        <w:rPr>
          <w:rFonts w:hint="eastAsia" w:ascii="宋体" w:hAnsi="宋体" w:eastAsia="宋体" w:cs="宋体"/>
          <w:color w:val="auto"/>
          <w:sz w:val="24"/>
          <w:szCs w:val="24"/>
          <w:highlight w:val="none"/>
          <w:lang w:val="en-US" w:eastAsia="zh-CN"/>
        </w:rPr>
      </w:pPr>
      <w:r>
        <w:rPr>
          <w:rFonts w:hint="eastAsia" w:ascii="Times New Roman" w:hAnsi="Times New Roman" w:cs="Times New Roman"/>
          <w:b/>
          <w:bCs/>
          <w:i w:val="0"/>
          <w:color w:val="auto"/>
          <w:kern w:val="2"/>
          <w:sz w:val="24"/>
          <w:szCs w:val="24"/>
          <w:highlight w:val="none"/>
          <w:lang w:val="en-US" w:eastAsia="zh-CN" w:bidi="ar-SA"/>
        </w:rPr>
        <w:t>8</w:t>
      </w:r>
      <w:r>
        <w:rPr>
          <w:rFonts w:hint="eastAsia" w:ascii="Times New Roman" w:hAnsi="Times New Roman" w:eastAsia="宋体" w:cs="Times New Roman"/>
          <w:b/>
          <w:bCs/>
          <w:i w:val="0"/>
          <w:color w:val="auto"/>
          <w:kern w:val="2"/>
          <w:sz w:val="24"/>
          <w:szCs w:val="24"/>
          <w:highlight w:val="none"/>
          <w:lang w:val="en-US" w:eastAsia="zh-CN" w:bidi="ar-SA"/>
        </w:rPr>
        <w:t>.8.5</w:t>
      </w:r>
      <w:r>
        <w:rPr>
          <w:rFonts w:hint="eastAsia" w:ascii="宋体" w:hAnsi="宋体" w:eastAsia="宋体" w:cs="宋体"/>
          <w:color w:val="auto"/>
          <w:sz w:val="24"/>
          <w:szCs w:val="24"/>
          <w:highlight w:val="none"/>
          <w:lang w:val="en-US" w:eastAsia="zh-CN"/>
        </w:rPr>
        <w:t xml:space="preserve">  电梯出现故障时，物业服务人员应及时到达现场处理，专业维修人员应在 30min</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en-US" w:eastAsia="zh-CN"/>
        </w:rPr>
        <w:t>内到达现场维修。</w:t>
      </w:r>
    </w:p>
    <w:p w14:paraId="79C57847">
      <w:pPr>
        <w:keepNext w:val="0"/>
        <w:keepLines w:val="0"/>
        <w:pageBreakBefore w:val="0"/>
        <w:widowControl w:val="0"/>
        <w:kinsoku/>
        <w:wordWrap/>
        <w:overflowPunct/>
        <w:topLinePunct w:val="0"/>
        <w:autoSpaceDE/>
        <w:autoSpaceDN/>
        <w:bidi w:val="0"/>
        <w:adjustRightInd/>
        <w:snapToGrid/>
        <w:spacing w:before="157" w:beforeLines="50" w:after="157" w:afterLines="50"/>
        <w:ind w:firstLine="0" w:firstLineChars="0"/>
        <w:jc w:val="center"/>
        <w:textAlignment w:val="auto"/>
        <w:outlineLvl w:val="1"/>
        <w:rPr>
          <w:rFonts w:hint="default" w:ascii="宋体" w:hAnsi="宋体" w:eastAsia="宋体" w:cs="宋体"/>
          <w:b/>
          <w:bCs/>
          <w:color w:val="auto"/>
          <w:sz w:val="24"/>
          <w:szCs w:val="24"/>
          <w:highlight w:val="none"/>
          <w:lang w:val="en-US" w:eastAsia="zh-CN"/>
        </w:rPr>
      </w:pPr>
      <w:bookmarkStart w:id="358" w:name="_Toc8030"/>
      <w:bookmarkStart w:id="359" w:name="_Toc14105"/>
      <w:bookmarkStart w:id="360" w:name="_Toc24599"/>
      <w:bookmarkStart w:id="361" w:name="_Toc26901"/>
      <w:bookmarkStart w:id="362" w:name="_Toc15096"/>
      <w:bookmarkStart w:id="363" w:name="_Toc30841"/>
      <w:r>
        <w:rPr>
          <w:rFonts w:hint="eastAsia" w:ascii="宋体" w:hAnsi="宋体" w:cs="宋体"/>
          <w:b/>
          <w:bCs/>
          <w:color w:val="auto"/>
          <w:sz w:val="24"/>
          <w:szCs w:val="24"/>
          <w:highlight w:val="none"/>
          <w:lang w:val="en-US" w:eastAsia="zh-CN"/>
        </w:rPr>
        <w:t>8</w:t>
      </w:r>
      <w:r>
        <w:rPr>
          <w:rFonts w:hint="eastAsia" w:ascii="宋体" w:hAnsi="宋体" w:eastAsia="宋体" w:cs="宋体"/>
          <w:b/>
          <w:bCs/>
          <w:color w:val="auto"/>
          <w:sz w:val="24"/>
          <w:szCs w:val="24"/>
          <w:highlight w:val="none"/>
          <w:lang w:val="en-US" w:eastAsia="zh-CN"/>
        </w:rPr>
        <w:t>.9  智能化系统</w:t>
      </w:r>
      <w:bookmarkEnd w:id="358"/>
      <w:bookmarkEnd w:id="359"/>
      <w:bookmarkEnd w:id="360"/>
      <w:bookmarkEnd w:id="361"/>
      <w:bookmarkEnd w:id="362"/>
      <w:bookmarkEnd w:id="363"/>
      <w:r>
        <w:rPr>
          <w:rFonts w:hint="eastAsia" w:ascii="宋体" w:hAnsi="宋体" w:cs="宋体"/>
          <w:b/>
          <w:bCs/>
          <w:color w:val="auto"/>
          <w:sz w:val="24"/>
          <w:szCs w:val="24"/>
          <w:highlight w:val="none"/>
          <w:lang w:val="en-US" w:eastAsia="zh-CN"/>
        </w:rPr>
        <w:t>管理</w:t>
      </w:r>
    </w:p>
    <w:p w14:paraId="5FF3971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textAlignment w:val="auto"/>
        <w:outlineLvl w:val="9"/>
        <w:rPr>
          <w:rFonts w:hint="eastAsia" w:ascii="宋体" w:hAnsi="宋体" w:eastAsia="宋体" w:cs="宋体"/>
          <w:color w:val="auto"/>
          <w:sz w:val="24"/>
          <w:szCs w:val="24"/>
          <w:highlight w:val="none"/>
          <w:lang w:val="en-US" w:eastAsia="zh-CN"/>
        </w:rPr>
      </w:pPr>
      <w:r>
        <w:rPr>
          <w:rFonts w:hint="eastAsia" w:ascii="Times New Roman" w:hAnsi="Times New Roman" w:cs="Times New Roman"/>
          <w:b/>
          <w:bCs/>
          <w:i w:val="0"/>
          <w:color w:val="auto"/>
          <w:kern w:val="2"/>
          <w:sz w:val="24"/>
          <w:szCs w:val="24"/>
          <w:highlight w:val="none"/>
          <w:lang w:val="en-US" w:eastAsia="zh-CN" w:bidi="ar-SA"/>
        </w:rPr>
        <w:t>8</w:t>
      </w:r>
      <w:r>
        <w:rPr>
          <w:rFonts w:hint="eastAsia" w:ascii="Times New Roman" w:hAnsi="Times New Roman" w:eastAsia="宋体" w:cs="Times New Roman"/>
          <w:b/>
          <w:bCs/>
          <w:i w:val="0"/>
          <w:color w:val="auto"/>
          <w:kern w:val="2"/>
          <w:sz w:val="24"/>
          <w:szCs w:val="24"/>
          <w:highlight w:val="none"/>
          <w:lang w:val="en-US" w:eastAsia="zh-CN" w:bidi="ar-SA"/>
        </w:rPr>
        <w:t>.9.1</w:t>
      </w:r>
      <w:r>
        <w:rPr>
          <w:rFonts w:hint="eastAsia" w:ascii="宋体" w:hAnsi="宋体" w:eastAsia="宋体" w:cs="宋体"/>
          <w:color w:val="auto"/>
          <w:sz w:val="24"/>
          <w:szCs w:val="24"/>
          <w:highlight w:val="none"/>
          <w:lang w:val="en-US" w:eastAsia="zh-CN"/>
        </w:rPr>
        <w:t xml:space="preserve">  定期对智能化系统设施设备进行检修、维护保养，监控各关键系统如冷冻机、空调、电梯、照明、给排水、变配电、监控、安全防范、广播会议设备、停车场管理等的运行状态，确保设施设备</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en-US" w:eastAsia="zh-CN"/>
        </w:rPr>
        <w:t>24h</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en-US" w:eastAsia="zh-CN"/>
        </w:rPr>
        <w:t>运转正常。</w:t>
      </w:r>
    </w:p>
    <w:p w14:paraId="48FE4B7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textAlignment w:val="auto"/>
        <w:outlineLvl w:val="9"/>
        <w:rPr>
          <w:rFonts w:hint="eastAsia" w:ascii="宋体" w:hAnsi="宋体" w:eastAsia="宋体" w:cs="宋体"/>
          <w:color w:val="auto"/>
          <w:sz w:val="24"/>
          <w:szCs w:val="24"/>
          <w:highlight w:val="none"/>
          <w:lang w:val="en-US" w:eastAsia="zh-CN"/>
        </w:rPr>
      </w:pPr>
      <w:r>
        <w:rPr>
          <w:rFonts w:hint="eastAsia" w:ascii="Times New Roman" w:hAnsi="Times New Roman" w:cs="Times New Roman"/>
          <w:b/>
          <w:bCs/>
          <w:i w:val="0"/>
          <w:color w:val="auto"/>
          <w:kern w:val="2"/>
          <w:sz w:val="24"/>
          <w:szCs w:val="24"/>
          <w:highlight w:val="none"/>
          <w:lang w:val="en-US" w:eastAsia="zh-CN" w:bidi="ar-SA"/>
        </w:rPr>
        <w:t>8</w:t>
      </w:r>
      <w:r>
        <w:rPr>
          <w:rFonts w:hint="eastAsia" w:ascii="Times New Roman" w:hAnsi="Times New Roman" w:eastAsia="宋体" w:cs="Times New Roman"/>
          <w:b/>
          <w:bCs/>
          <w:i w:val="0"/>
          <w:color w:val="auto"/>
          <w:kern w:val="2"/>
          <w:sz w:val="24"/>
          <w:szCs w:val="24"/>
          <w:highlight w:val="none"/>
          <w:lang w:val="en-US" w:eastAsia="zh-CN" w:bidi="ar-SA"/>
        </w:rPr>
        <w:t>.9.2</w:t>
      </w:r>
      <w:r>
        <w:rPr>
          <w:rFonts w:hint="eastAsia" w:ascii="宋体" w:hAnsi="宋体" w:eastAsia="宋体" w:cs="宋体"/>
          <w:color w:val="auto"/>
          <w:sz w:val="24"/>
          <w:szCs w:val="24"/>
          <w:highlight w:val="none"/>
          <w:lang w:val="en-US" w:eastAsia="zh-CN"/>
        </w:rPr>
        <w:t xml:space="preserve">  设备整洁干净、外观完好、安装牢固，布线规范、功能正常、设备档案资料、标识齐全。</w:t>
      </w:r>
    </w:p>
    <w:p w14:paraId="228246B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textAlignment w:val="auto"/>
        <w:outlineLvl w:val="9"/>
        <w:rPr>
          <w:rFonts w:hint="eastAsia" w:ascii="宋体" w:hAnsi="宋体" w:eastAsia="宋体" w:cs="宋体"/>
          <w:color w:val="auto"/>
          <w:sz w:val="24"/>
          <w:szCs w:val="24"/>
          <w:highlight w:val="none"/>
          <w:lang w:val="en-US" w:eastAsia="zh-CN"/>
        </w:rPr>
      </w:pPr>
      <w:r>
        <w:rPr>
          <w:rFonts w:hint="eastAsia" w:ascii="Times New Roman" w:hAnsi="Times New Roman" w:cs="Times New Roman"/>
          <w:b/>
          <w:bCs/>
          <w:i w:val="0"/>
          <w:color w:val="auto"/>
          <w:kern w:val="2"/>
          <w:sz w:val="24"/>
          <w:szCs w:val="24"/>
          <w:highlight w:val="none"/>
          <w:lang w:val="en-US" w:eastAsia="zh-CN" w:bidi="ar-SA"/>
        </w:rPr>
        <w:t>8</w:t>
      </w:r>
      <w:r>
        <w:rPr>
          <w:rFonts w:hint="eastAsia" w:ascii="Times New Roman" w:hAnsi="Times New Roman" w:eastAsia="宋体" w:cs="Times New Roman"/>
          <w:b/>
          <w:bCs/>
          <w:i w:val="0"/>
          <w:color w:val="auto"/>
          <w:kern w:val="2"/>
          <w:sz w:val="24"/>
          <w:szCs w:val="24"/>
          <w:highlight w:val="none"/>
          <w:lang w:val="en-US" w:eastAsia="zh-CN" w:bidi="ar-SA"/>
        </w:rPr>
        <w:t>.9.3</w:t>
      </w:r>
      <w:r>
        <w:rPr>
          <w:rFonts w:hint="eastAsia" w:ascii="宋体" w:hAnsi="宋体" w:eastAsia="宋体" w:cs="宋体"/>
          <w:color w:val="auto"/>
          <w:sz w:val="24"/>
          <w:szCs w:val="24"/>
          <w:highlight w:val="none"/>
          <w:lang w:val="en-US" w:eastAsia="zh-CN"/>
        </w:rPr>
        <w:t xml:space="preserve">  应配备值班人员并进行智能化设施设备的巡查。各项检查、检测、保养记录完整；定期收集各系统的运行数据，优化设备运行参数；定期备份系统软件及数据。</w:t>
      </w:r>
    </w:p>
    <w:p w14:paraId="4D8E1F95">
      <w:pPr>
        <w:keepNext w:val="0"/>
        <w:keepLines w:val="0"/>
        <w:pageBreakBefore w:val="0"/>
        <w:widowControl w:val="0"/>
        <w:kinsoku/>
        <w:wordWrap/>
        <w:overflowPunct/>
        <w:topLinePunct w:val="0"/>
        <w:autoSpaceDE/>
        <w:autoSpaceDN/>
        <w:bidi w:val="0"/>
        <w:adjustRightInd/>
        <w:snapToGrid/>
        <w:spacing w:before="157" w:beforeLines="50" w:after="157" w:afterLines="50"/>
        <w:ind w:firstLine="0" w:firstLineChars="0"/>
        <w:jc w:val="center"/>
        <w:textAlignment w:val="auto"/>
        <w:outlineLvl w:val="1"/>
        <w:rPr>
          <w:rFonts w:hint="default" w:ascii="宋体" w:hAnsi="宋体" w:eastAsia="宋体" w:cs="宋体"/>
          <w:b/>
          <w:bCs/>
          <w:color w:val="auto"/>
          <w:sz w:val="24"/>
          <w:szCs w:val="24"/>
          <w:highlight w:val="none"/>
          <w:lang w:val="en-US" w:eastAsia="zh-CN"/>
        </w:rPr>
      </w:pPr>
      <w:bookmarkStart w:id="364" w:name="_Toc15395"/>
      <w:bookmarkStart w:id="365" w:name="_Toc21243"/>
      <w:bookmarkStart w:id="366" w:name="_Toc8127"/>
      <w:bookmarkStart w:id="367" w:name="_Toc384"/>
      <w:bookmarkStart w:id="368" w:name="_Toc6987"/>
      <w:bookmarkStart w:id="369" w:name="_Toc25362"/>
      <w:r>
        <w:rPr>
          <w:rFonts w:hint="eastAsia" w:ascii="宋体" w:hAnsi="宋体" w:cs="宋体"/>
          <w:b/>
          <w:bCs/>
          <w:color w:val="auto"/>
          <w:sz w:val="24"/>
          <w:szCs w:val="24"/>
          <w:highlight w:val="none"/>
          <w:lang w:val="en-US" w:eastAsia="zh-CN"/>
        </w:rPr>
        <w:t>8</w:t>
      </w:r>
      <w:r>
        <w:rPr>
          <w:rFonts w:hint="eastAsia" w:ascii="宋体" w:hAnsi="宋体" w:eastAsia="宋体" w:cs="宋体"/>
          <w:b/>
          <w:bCs/>
          <w:color w:val="auto"/>
          <w:sz w:val="24"/>
          <w:szCs w:val="24"/>
          <w:highlight w:val="none"/>
          <w:lang w:val="en-US" w:eastAsia="zh-CN"/>
        </w:rPr>
        <w:t xml:space="preserve">.10  </w:t>
      </w:r>
      <w:bookmarkEnd w:id="364"/>
      <w:r>
        <w:rPr>
          <w:rFonts w:hint="eastAsia" w:ascii="宋体" w:hAnsi="宋体" w:cs="宋体"/>
          <w:b/>
          <w:bCs/>
          <w:color w:val="auto"/>
          <w:sz w:val="24"/>
          <w:szCs w:val="24"/>
          <w:highlight w:val="none"/>
          <w:lang w:val="en-US" w:eastAsia="zh-CN"/>
        </w:rPr>
        <w:t>安全技术防范系统</w:t>
      </w:r>
      <w:bookmarkEnd w:id="365"/>
      <w:bookmarkEnd w:id="366"/>
      <w:bookmarkEnd w:id="367"/>
      <w:bookmarkEnd w:id="368"/>
      <w:bookmarkEnd w:id="369"/>
      <w:r>
        <w:rPr>
          <w:rFonts w:hint="eastAsia" w:ascii="宋体" w:hAnsi="宋体" w:cs="宋体"/>
          <w:b/>
          <w:bCs/>
          <w:color w:val="auto"/>
          <w:sz w:val="24"/>
          <w:szCs w:val="24"/>
          <w:highlight w:val="none"/>
          <w:lang w:val="en-US" w:eastAsia="zh-CN"/>
        </w:rPr>
        <w:t>管理</w:t>
      </w:r>
    </w:p>
    <w:p w14:paraId="7F9C013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textAlignment w:val="auto"/>
        <w:outlineLvl w:val="9"/>
        <w:rPr>
          <w:rFonts w:hint="eastAsia" w:ascii="宋体" w:hAnsi="宋体" w:eastAsia="宋体" w:cs="宋体"/>
          <w:color w:val="auto"/>
          <w:sz w:val="24"/>
          <w:szCs w:val="24"/>
          <w:highlight w:val="none"/>
          <w:lang w:val="en-US" w:eastAsia="zh-CN"/>
        </w:rPr>
      </w:pPr>
      <w:r>
        <w:rPr>
          <w:rFonts w:hint="eastAsia" w:ascii="Times New Roman" w:hAnsi="Times New Roman" w:cs="Times New Roman"/>
          <w:b/>
          <w:bCs/>
          <w:i w:val="0"/>
          <w:color w:val="auto"/>
          <w:kern w:val="2"/>
          <w:sz w:val="24"/>
          <w:szCs w:val="24"/>
          <w:highlight w:val="none"/>
          <w:lang w:val="en-US" w:eastAsia="zh-CN" w:bidi="ar-SA"/>
        </w:rPr>
        <w:t>8</w:t>
      </w:r>
      <w:r>
        <w:rPr>
          <w:rFonts w:hint="eastAsia" w:ascii="Times New Roman" w:hAnsi="Times New Roman" w:eastAsia="宋体" w:cs="Times New Roman"/>
          <w:b/>
          <w:bCs/>
          <w:i w:val="0"/>
          <w:color w:val="auto"/>
          <w:kern w:val="2"/>
          <w:sz w:val="24"/>
          <w:szCs w:val="24"/>
          <w:highlight w:val="none"/>
          <w:lang w:val="en-US" w:eastAsia="zh-CN" w:bidi="ar-SA"/>
        </w:rPr>
        <w:t>.10.1</w:t>
      </w:r>
      <w:r>
        <w:rPr>
          <w:rFonts w:hint="eastAsia" w:ascii="宋体" w:hAnsi="宋体" w:eastAsia="宋体" w:cs="宋体"/>
          <w:color w:val="auto"/>
          <w:sz w:val="24"/>
          <w:szCs w:val="24"/>
          <w:highlight w:val="none"/>
          <w:lang w:val="en-US" w:eastAsia="zh-CN"/>
        </w:rPr>
        <w:t xml:space="preserve">  出入口设备（道闸、出入口控制器、UPS 备用电源等）整洁干净、无破损、漆面光亮、安装牢固、功能正常，各线路接触良好、缆线捆扎整齐，设备档案资料、标识齐全。</w:t>
      </w:r>
    </w:p>
    <w:p w14:paraId="5E0F636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textAlignment w:val="auto"/>
        <w:outlineLvl w:val="9"/>
        <w:rPr>
          <w:rFonts w:hint="eastAsia" w:ascii="宋体" w:hAnsi="宋体" w:eastAsia="宋体" w:cs="宋体"/>
          <w:color w:val="auto"/>
          <w:sz w:val="24"/>
          <w:szCs w:val="24"/>
          <w:highlight w:val="none"/>
          <w:lang w:val="en-US" w:eastAsia="zh-CN"/>
        </w:rPr>
      </w:pPr>
      <w:r>
        <w:rPr>
          <w:rFonts w:hint="eastAsia" w:ascii="Times New Roman" w:hAnsi="Times New Roman" w:cs="Times New Roman"/>
          <w:b/>
          <w:bCs/>
          <w:i w:val="0"/>
          <w:color w:val="auto"/>
          <w:kern w:val="2"/>
          <w:sz w:val="24"/>
          <w:szCs w:val="24"/>
          <w:highlight w:val="none"/>
          <w:lang w:val="en-US" w:eastAsia="zh-CN" w:bidi="ar-SA"/>
        </w:rPr>
        <w:t>8</w:t>
      </w:r>
      <w:r>
        <w:rPr>
          <w:rFonts w:hint="eastAsia" w:ascii="Times New Roman" w:hAnsi="Times New Roman" w:eastAsia="宋体" w:cs="Times New Roman"/>
          <w:b/>
          <w:bCs/>
          <w:i w:val="0"/>
          <w:color w:val="auto"/>
          <w:kern w:val="2"/>
          <w:sz w:val="24"/>
          <w:szCs w:val="24"/>
          <w:highlight w:val="none"/>
          <w:lang w:val="en-US" w:eastAsia="zh-CN" w:bidi="ar-SA"/>
        </w:rPr>
        <w:t>.10.2</w:t>
      </w:r>
      <w:r>
        <w:rPr>
          <w:rFonts w:hint="eastAsia" w:ascii="宋体" w:hAnsi="宋体" w:eastAsia="宋体" w:cs="宋体"/>
          <w:color w:val="auto"/>
          <w:sz w:val="24"/>
          <w:szCs w:val="24"/>
          <w:highlight w:val="none"/>
          <w:lang w:val="en-US" w:eastAsia="zh-CN"/>
        </w:rPr>
        <w:t xml:space="preserve">  安全防卫设备设施系统功能正常。入侵报警系统的报警监控主机、对讲门</w:t>
      </w:r>
      <w:r>
        <w:rPr>
          <w:rFonts w:hint="eastAsia" w:ascii="宋体" w:hAnsi="宋体" w:cs="宋体"/>
          <w:color w:val="auto"/>
          <w:sz w:val="24"/>
          <w:szCs w:val="24"/>
          <w:highlight w:val="none"/>
          <w:lang w:val="en-US" w:eastAsia="zh-CN"/>
        </w:rPr>
        <w:t>闸机</w:t>
      </w:r>
      <w:r>
        <w:rPr>
          <w:rFonts w:hint="eastAsia" w:ascii="宋体" w:hAnsi="宋体" w:eastAsia="宋体" w:cs="宋体"/>
          <w:color w:val="auto"/>
          <w:sz w:val="24"/>
          <w:szCs w:val="24"/>
          <w:highlight w:val="none"/>
          <w:lang w:val="en-US" w:eastAsia="zh-CN"/>
        </w:rPr>
        <w:t>功能正常。网络控制箱功能正常，外观、接线完好。</w:t>
      </w:r>
    </w:p>
    <w:p w14:paraId="26BD588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textAlignment w:val="auto"/>
        <w:outlineLvl w:val="9"/>
        <w:rPr>
          <w:rFonts w:hint="eastAsia" w:ascii="宋体" w:hAnsi="宋体" w:eastAsia="宋体" w:cs="宋体"/>
          <w:color w:val="auto"/>
          <w:sz w:val="24"/>
          <w:szCs w:val="24"/>
          <w:highlight w:val="none"/>
          <w:lang w:val="en-US" w:eastAsia="zh-CN"/>
        </w:rPr>
      </w:pPr>
      <w:r>
        <w:rPr>
          <w:rFonts w:hint="eastAsia" w:ascii="Times New Roman" w:hAnsi="Times New Roman" w:cs="Times New Roman"/>
          <w:b/>
          <w:bCs/>
          <w:i w:val="0"/>
          <w:color w:val="auto"/>
          <w:kern w:val="2"/>
          <w:sz w:val="24"/>
          <w:szCs w:val="24"/>
          <w:highlight w:val="none"/>
          <w:lang w:val="en-US" w:eastAsia="zh-CN" w:bidi="ar-SA"/>
        </w:rPr>
        <w:t>8</w:t>
      </w:r>
      <w:r>
        <w:rPr>
          <w:rFonts w:hint="eastAsia" w:ascii="Times New Roman" w:hAnsi="Times New Roman" w:eastAsia="宋体" w:cs="Times New Roman"/>
          <w:b/>
          <w:bCs/>
          <w:i w:val="0"/>
          <w:color w:val="auto"/>
          <w:kern w:val="2"/>
          <w:sz w:val="24"/>
          <w:szCs w:val="24"/>
          <w:highlight w:val="none"/>
          <w:lang w:val="en-US" w:eastAsia="zh-CN" w:bidi="ar-SA"/>
        </w:rPr>
        <w:t>.10.3</w:t>
      </w:r>
      <w:r>
        <w:rPr>
          <w:rFonts w:hint="eastAsia" w:ascii="宋体" w:hAnsi="宋体" w:eastAsia="宋体" w:cs="宋体"/>
          <w:color w:val="auto"/>
          <w:sz w:val="24"/>
          <w:szCs w:val="24"/>
          <w:highlight w:val="none"/>
          <w:lang w:val="en-US" w:eastAsia="zh-CN"/>
        </w:rPr>
        <w:t xml:space="preserve">  监控中心数据：图像清晰，监控无盲点，数据有记录，有值班记录，图像文件提取功能正常，视频录像存储容量应能达到 30d</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en-US" w:eastAsia="zh-CN"/>
        </w:rPr>
        <w:t>以上，有特殊要求的参照相关规定执行。</w:t>
      </w:r>
    </w:p>
    <w:p w14:paraId="12E960E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textAlignment w:val="auto"/>
        <w:outlineLvl w:val="9"/>
        <w:rPr>
          <w:rFonts w:hint="eastAsia" w:ascii="宋体" w:hAnsi="宋体" w:eastAsia="宋体" w:cs="宋体"/>
          <w:color w:val="auto"/>
          <w:sz w:val="24"/>
          <w:szCs w:val="24"/>
          <w:highlight w:val="none"/>
          <w:lang w:val="en-US" w:eastAsia="zh-CN"/>
        </w:rPr>
      </w:pPr>
      <w:r>
        <w:rPr>
          <w:rFonts w:hint="eastAsia" w:ascii="Times New Roman" w:hAnsi="Times New Roman" w:cs="Times New Roman"/>
          <w:b/>
          <w:bCs/>
          <w:i w:val="0"/>
          <w:color w:val="auto"/>
          <w:kern w:val="2"/>
          <w:sz w:val="24"/>
          <w:szCs w:val="24"/>
          <w:highlight w:val="none"/>
          <w:lang w:val="en-US" w:eastAsia="zh-CN" w:bidi="ar-SA"/>
        </w:rPr>
        <w:t>8</w:t>
      </w:r>
      <w:r>
        <w:rPr>
          <w:rFonts w:hint="eastAsia" w:ascii="Times New Roman" w:hAnsi="Times New Roman" w:eastAsia="宋体" w:cs="Times New Roman"/>
          <w:b/>
          <w:bCs/>
          <w:i w:val="0"/>
          <w:color w:val="auto"/>
          <w:kern w:val="2"/>
          <w:sz w:val="24"/>
          <w:szCs w:val="24"/>
          <w:highlight w:val="none"/>
          <w:lang w:val="en-US" w:eastAsia="zh-CN" w:bidi="ar-SA"/>
        </w:rPr>
        <w:t>.10.4</w:t>
      </w:r>
      <w:r>
        <w:rPr>
          <w:rFonts w:hint="eastAsia" w:ascii="宋体" w:hAnsi="宋体" w:eastAsia="宋体" w:cs="宋体"/>
          <w:color w:val="auto"/>
          <w:sz w:val="24"/>
          <w:szCs w:val="24"/>
          <w:highlight w:val="none"/>
          <w:lang w:val="en-US" w:eastAsia="zh-CN"/>
        </w:rPr>
        <w:t xml:space="preserve">  停车场管理系统电脑、服务器运行正常，数据存储情况良好，出入口设备（道闸、出入口控制器、UPS 备用电源等）功能正常。每年</w:t>
      </w:r>
      <w:r>
        <w:rPr>
          <w:rFonts w:hint="default" w:ascii="Arial" w:hAnsi="Arial" w:eastAsia="宋体" w:cs="Arial"/>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 xml:space="preserve"> 1 次重新校对车辆出入闸时间，记录齐备。</w:t>
      </w:r>
    </w:p>
    <w:p w14:paraId="56904219">
      <w:pPr>
        <w:keepNext w:val="0"/>
        <w:keepLines w:val="0"/>
        <w:pageBreakBefore w:val="0"/>
        <w:widowControl w:val="0"/>
        <w:kinsoku/>
        <w:wordWrap/>
        <w:overflowPunct/>
        <w:topLinePunct w:val="0"/>
        <w:autoSpaceDE/>
        <w:autoSpaceDN/>
        <w:bidi w:val="0"/>
        <w:adjustRightInd/>
        <w:snapToGrid/>
        <w:spacing w:before="157" w:beforeLines="50" w:after="157" w:afterLines="50"/>
        <w:ind w:firstLine="0" w:firstLineChars="0"/>
        <w:jc w:val="center"/>
        <w:textAlignment w:val="auto"/>
        <w:outlineLvl w:val="1"/>
        <w:rPr>
          <w:rFonts w:hint="default" w:ascii="宋体" w:hAnsi="宋体" w:eastAsia="宋体" w:cs="宋体"/>
          <w:b/>
          <w:bCs/>
          <w:color w:val="auto"/>
          <w:sz w:val="24"/>
          <w:szCs w:val="24"/>
          <w:highlight w:val="none"/>
          <w:lang w:val="en-US" w:eastAsia="zh-CN"/>
        </w:rPr>
      </w:pPr>
      <w:bookmarkStart w:id="370" w:name="_Toc9833"/>
      <w:bookmarkStart w:id="371" w:name="_Toc22551"/>
      <w:bookmarkStart w:id="372" w:name="_Toc24603"/>
      <w:bookmarkStart w:id="373" w:name="_Toc18750"/>
      <w:bookmarkStart w:id="374" w:name="_Toc16597"/>
      <w:bookmarkStart w:id="375" w:name="_Toc4342"/>
      <w:r>
        <w:rPr>
          <w:rFonts w:hint="eastAsia" w:ascii="宋体" w:hAnsi="宋体" w:cs="宋体"/>
          <w:b/>
          <w:bCs/>
          <w:color w:val="auto"/>
          <w:sz w:val="24"/>
          <w:szCs w:val="24"/>
          <w:highlight w:val="none"/>
          <w:lang w:val="en-US" w:eastAsia="zh-CN"/>
        </w:rPr>
        <w:t>8</w:t>
      </w:r>
      <w:r>
        <w:rPr>
          <w:rFonts w:hint="eastAsia" w:ascii="宋体" w:hAnsi="宋体" w:eastAsia="宋体" w:cs="宋体"/>
          <w:b/>
          <w:bCs/>
          <w:color w:val="auto"/>
          <w:sz w:val="24"/>
          <w:szCs w:val="24"/>
          <w:highlight w:val="none"/>
          <w:lang w:val="en-US" w:eastAsia="zh-CN"/>
        </w:rPr>
        <w:t>.11  会议设备设施、网络系统、电话系统</w:t>
      </w:r>
      <w:bookmarkEnd w:id="370"/>
      <w:bookmarkEnd w:id="371"/>
      <w:bookmarkEnd w:id="372"/>
      <w:bookmarkEnd w:id="373"/>
      <w:bookmarkEnd w:id="374"/>
      <w:bookmarkEnd w:id="375"/>
      <w:r>
        <w:rPr>
          <w:rFonts w:hint="eastAsia" w:ascii="宋体" w:hAnsi="宋体" w:cs="宋体"/>
          <w:b/>
          <w:bCs/>
          <w:color w:val="auto"/>
          <w:sz w:val="24"/>
          <w:szCs w:val="24"/>
          <w:highlight w:val="none"/>
          <w:lang w:val="en-US" w:eastAsia="zh-CN"/>
        </w:rPr>
        <w:t>管理</w:t>
      </w:r>
    </w:p>
    <w:p w14:paraId="70780B03">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4"/>
          <w:szCs w:val="24"/>
          <w:highlight w:val="none"/>
          <w:lang w:val="en-US" w:eastAsia="zh-CN"/>
        </w:rPr>
      </w:pPr>
      <w:bookmarkStart w:id="376" w:name="_Toc30069"/>
      <w:r>
        <w:rPr>
          <w:rFonts w:hint="eastAsia" w:ascii="Times New Roman" w:hAnsi="Times New Roman" w:cs="Times New Roman"/>
          <w:b/>
          <w:bCs/>
          <w:i w:val="0"/>
          <w:color w:val="auto"/>
          <w:kern w:val="2"/>
          <w:sz w:val="24"/>
          <w:szCs w:val="24"/>
          <w:highlight w:val="none"/>
          <w:lang w:val="en-US" w:eastAsia="zh-CN" w:bidi="ar-SA"/>
        </w:rPr>
        <w:t>8</w:t>
      </w:r>
      <w:r>
        <w:rPr>
          <w:rFonts w:hint="eastAsia" w:ascii="Times New Roman" w:hAnsi="Times New Roman" w:eastAsia="宋体" w:cs="Times New Roman"/>
          <w:b/>
          <w:bCs/>
          <w:i w:val="0"/>
          <w:color w:val="auto"/>
          <w:kern w:val="2"/>
          <w:sz w:val="24"/>
          <w:szCs w:val="24"/>
          <w:highlight w:val="none"/>
          <w:lang w:val="en-US" w:eastAsia="zh-CN" w:bidi="ar-SA"/>
        </w:rPr>
        <w:t>.11.1</w:t>
      </w:r>
      <w:r>
        <w:rPr>
          <w:rFonts w:hint="eastAsia" w:ascii="宋体" w:hAnsi="宋体" w:eastAsia="宋体" w:cs="宋体"/>
          <w:color w:val="auto"/>
          <w:sz w:val="24"/>
          <w:szCs w:val="24"/>
          <w:highlight w:val="none"/>
          <w:lang w:val="en-US" w:eastAsia="zh-CN"/>
        </w:rPr>
        <w:t xml:space="preserve">  会议、网络、电话系统各功能正常，随时能正常使用；应定期维护设备系统，维护人员应严格按照操作说明和技术要求。                        </w:t>
      </w:r>
    </w:p>
    <w:p w14:paraId="65CFAEF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textAlignment w:val="auto"/>
        <w:outlineLvl w:val="9"/>
        <w:rPr>
          <w:rFonts w:hint="eastAsia" w:ascii="宋体" w:hAnsi="宋体" w:eastAsia="宋体" w:cs="宋体"/>
          <w:color w:val="auto"/>
          <w:sz w:val="24"/>
          <w:szCs w:val="24"/>
          <w:highlight w:val="none"/>
          <w:lang w:val="en-US" w:eastAsia="zh-CN"/>
        </w:rPr>
      </w:pPr>
      <w:r>
        <w:rPr>
          <w:rFonts w:hint="eastAsia" w:ascii="Times New Roman" w:hAnsi="Times New Roman" w:cs="Times New Roman"/>
          <w:b/>
          <w:bCs/>
          <w:i w:val="0"/>
          <w:color w:val="auto"/>
          <w:kern w:val="2"/>
          <w:sz w:val="24"/>
          <w:szCs w:val="24"/>
          <w:highlight w:val="none"/>
          <w:lang w:val="en-US" w:eastAsia="zh-CN" w:bidi="ar-SA"/>
        </w:rPr>
        <w:t>8</w:t>
      </w:r>
      <w:r>
        <w:rPr>
          <w:rFonts w:hint="eastAsia" w:ascii="Times New Roman" w:hAnsi="Times New Roman" w:eastAsia="宋体" w:cs="Times New Roman"/>
          <w:b/>
          <w:bCs/>
          <w:i w:val="0"/>
          <w:color w:val="auto"/>
          <w:kern w:val="2"/>
          <w:sz w:val="24"/>
          <w:szCs w:val="24"/>
          <w:highlight w:val="none"/>
          <w:lang w:val="en-US" w:eastAsia="zh-CN" w:bidi="ar-SA"/>
        </w:rPr>
        <w:t>.11.2</w:t>
      </w:r>
      <w:r>
        <w:rPr>
          <w:rFonts w:hint="eastAsia" w:ascii="宋体" w:hAnsi="宋体" w:eastAsia="宋体" w:cs="宋体"/>
          <w:color w:val="auto"/>
          <w:sz w:val="24"/>
          <w:szCs w:val="24"/>
          <w:highlight w:val="none"/>
          <w:lang w:val="en-US" w:eastAsia="zh-CN"/>
        </w:rPr>
        <w:t xml:space="preserve">  </w:t>
      </w:r>
      <w:r>
        <w:rPr>
          <w:rFonts w:hint="eastAsia" w:ascii="宋体" w:hAnsi="宋体" w:cs="宋体"/>
          <w:color w:val="auto"/>
          <w:sz w:val="24"/>
          <w:szCs w:val="24"/>
          <w:highlight w:val="none"/>
          <w:lang w:val="en-US" w:eastAsia="zh-CN"/>
        </w:rPr>
        <w:t>服务人员应</w:t>
      </w:r>
      <w:r>
        <w:rPr>
          <w:rFonts w:hint="eastAsia" w:ascii="宋体" w:hAnsi="宋体" w:eastAsia="宋体" w:cs="宋体"/>
          <w:color w:val="auto"/>
          <w:sz w:val="24"/>
          <w:szCs w:val="24"/>
          <w:highlight w:val="none"/>
          <w:lang w:val="en-US" w:eastAsia="zh-CN"/>
        </w:rPr>
        <w:t xml:space="preserve">正确使用设备，确保其使用寿命。                                  </w:t>
      </w:r>
    </w:p>
    <w:p w14:paraId="1905E61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textAlignment w:val="auto"/>
        <w:outlineLvl w:val="9"/>
        <w:rPr>
          <w:rFonts w:hint="eastAsia" w:ascii="宋体" w:hAnsi="宋体" w:eastAsia="宋体" w:cs="宋体"/>
          <w:color w:val="auto"/>
          <w:sz w:val="24"/>
          <w:szCs w:val="24"/>
          <w:highlight w:val="none"/>
          <w:lang w:val="en-US" w:eastAsia="zh-CN"/>
        </w:rPr>
      </w:pPr>
      <w:r>
        <w:rPr>
          <w:rFonts w:hint="eastAsia" w:ascii="Times New Roman" w:hAnsi="Times New Roman" w:cs="Times New Roman"/>
          <w:b/>
          <w:bCs/>
          <w:i w:val="0"/>
          <w:color w:val="auto"/>
          <w:kern w:val="2"/>
          <w:sz w:val="24"/>
          <w:szCs w:val="24"/>
          <w:highlight w:val="none"/>
          <w:lang w:val="en-US" w:eastAsia="zh-CN" w:bidi="ar-SA"/>
        </w:rPr>
        <w:t>8</w:t>
      </w:r>
      <w:r>
        <w:rPr>
          <w:rFonts w:hint="eastAsia" w:ascii="Times New Roman" w:hAnsi="Times New Roman" w:eastAsia="宋体" w:cs="Times New Roman"/>
          <w:b/>
          <w:bCs/>
          <w:i w:val="0"/>
          <w:color w:val="auto"/>
          <w:kern w:val="2"/>
          <w:sz w:val="24"/>
          <w:szCs w:val="24"/>
          <w:highlight w:val="none"/>
          <w:lang w:val="en-US" w:eastAsia="zh-CN" w:bidi="ar-SA"/>
        </w:rPr>
        <w:t>.11.3</w:t>
      </w:r>
      <w:r>
        <w:rPr>
          <w:rFonts w:hint="eastAsia" w:ascii="宋体" w:hAnsi="宋体" w:eastAsia="宋体" w:cs="宋体"/>
          <w:color w:val="auto"/>
          <w:sz w:val="24"/>
          <w:szCs w:val="24"/>
          <w:highlight w:val="none"/>
          <w:lang w:val="en-US" w:eastAsia="zh-CN"/>
        </w:rPr>
        <w:t xml:space="preserve">  应建立设施设备档案、维修保养记录、运行记录等内容的文件管理。                                                      </w:t>
      </w:r>
    </w:p>
    <w:p w14:paraId="3D3F83F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textAlignment w:val="auto"/>
        <w:outlineLvl w:val="9"/>
        <w:rPr>
          <w:rFonts w:hint="eastAsia" w:ascii="宋体" w:hAnsi="宋体" w:eastAsia="宋体" w:cs="宋体"/>
          <w:color w:val="auto"/>
          <w:sz w:val="24"/>
          <w:szCs w:val="24"/>
          <w:highlight w:val="none"/>
          <w:lang w:val="en-US" w:eastAsia="zh-CN"/>
        </w:rPr>
      </w:pPr>
      <w:r>
        <w:rPr>
          <w:rFonts w:hint="eastAsia" w:ascii="Times New Roman" w:hAnsi="Times New Roman" w:cs="Times New Roman"/>
          <w:b/>
          <w:bCs/>
          <w:i w:val="0"/>
          <w:color w:val="auto"/>
          <w:kern w:val="2"/>
          <w:sz w:val="24"/>
          <w:szCs w:val="24"/>
          <w:highlight w:val="none"/>
          <w:lang w:val="en-US" w:eastAsia="zh-CN" w:bidi="ar-SA"/>
        </w:rPr>
        <w:t>8</w:t>
      </w:r>
      <w:r>
        <w:rPr>
          <w:rFonts w:hint="eastAsia" w:ascii="Times New Roman" w:hAnsi="Times New Roman" w:eastAsia="宋体" w:cs="Times New Roman"/>
          <w:b/>
          <w:bCs/>
          <w:i w:val="0"/>
          <w:color w:val="auto"/>
          <w:kern w:val="2"/>
          <w:sz w:val="24"/>
          <w:szCs w:val="24"/>
          <w:highlight w:val="none"/>
          <w:lang w:val="en-US" w:eastAsia="zh-CN" w:bidi="ar-SA"/>
        </w:rPr>
        <w:t>.11.4</w:t>
      </w:r>
      <w:r>
        <w:rPr>
          <w:rFonts w:hint="eastAsia" w:ascii="宋体" w:hAnsi="宋体" w:eastAsia="宋体" w:cs="宋体"/>
          <w:color w:val="auto"/>
          <w:sz w:val="24"/>
          <w:szCs w:val="24"/>
          <w:highlight w:val="none"/>
          <w:lang w:val="en-US" w:eastAsia="zh-CN"/>
        </w:rPr>
        <w:t xml:space="preserve">  应定期对</w:t>
      </w:r>
      <w:r>
        <w:rPr>
          <w:rFonts w:hint="eastAsia" w:ascii="宋体" w:hAnsi="宋体" w:cs="宋体"/>
          <w:color w:val="auto"/>
          <w:sz w:val="24"/>
          <w:szCs w:val="24"/>
          <w:highlight w:val="none"/>
          <w:lang w:val="en-US" w:eastAsia="zh-CN"/>
        </w:rPr>
        <w:t>音响设备</w:t>
      </w:r>
      <w:r>
        <w:rPr>
          <w:rFonts w:hint="eastAsia" w:ascii="宋体" w:hAnsi="宋体" w:eastAsia="宋体" w:cs="宋体"/>
          <w:color w:val="auto"/>
          <w:sz w:val="24"/>
          <w:szCs w:val="24"/>
          <w:highlight w:val="none"/>
          <w:lang w:val="en-US" w:eastAsia="zh-CN"/>
        </w:rPr>
        <w:t>进行运行测试，至少每半年进行</w:t>
      </w:r>
      <w:r>
        <w:rPr>
          <w:rFonts w:hint="eastAsia" w:ascii="宋体" w:hAnsi="宋体" w:cs="宋体"/>
          <w:color w:val="auto"/>
          <w:sz w:val="24"/>
          <w:szCs w:val="24"/>
          <w:highlight w:val="none"/>
          <w:lang w:val="en-US" w:eastAsia="zh-CN"/>
        </w:rPr>
        <w:t xml:space="preserve"> 1 </w:t>
      </w:r>
      <w:r>
        <w:rPr>
          <w:rFonts w:hint="eastAsia" w:ascii="宋体" w:hAnsi="宋体" w:eastAsia="宋体" w:cs="宋体"/>
          <w:color w:val="auto"/>
          <w:sz w:val="24"/>
          <w:szCs w:val="24"/>
          <w:highlight w:val="none"/>
          <w:lang w:val="en-US" w:eastAsia="zh-CN"/>
        </w:rPr>
        <w:t>次全面预防性维护保养，确保背景</w:t>
      </w:r>
      <w:r>
        <w:rPr>
          <w:rFonts w:hint="eastAsia" w:ascii="宋体" w:hAnsi="宋体" w:cs="宋体"/>
          <w:color w:val="auto"/>
          <w:sz w:val="24"/>
          <w:szCs w:val="24"/>
          <w:highlight w:val="none"/>
          <w:lang w:val="en-US" w:eastAsia="zh-CN"/>
        </w:rPr>
        <w:t>音效</w:t>
      </w:r>
      <w:r>
        <w:rPr>
          <w:rFonts w:hint="eastAsia" w:ascii="宋体" w:hAnsi="宋体" w:eastAsia="宋体" w:cs="宋体"/>
          <w:color w:val="auto"/>
          <w:sz w:val="24"/>
          <w:szCs w:val="24"/>
          <w:highlight w:val="none"/>
          <w:lang w:val="en-US" w:eastAsia="zh-CN"/>
        </w:rPr>
        <w:t xml:space="preserve">。                                      </w:t>
      </w:r>
    </w:p>
    <w:p w14:paraId="01203E1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textAlignment w:val="auto"/>
        <w:outlineLvl w:val="9"/>
        <w:rPr>
          <w:rFonts w:hint="eastAsia" w:ascii="宋体" w:hAnsi="宋体" w:eastAsia="宋体" w:cs="宋体"/>
          <w:color w:val="auto"/>
          <w:sz w:val="24"/>
          <w:szCs w:val="24"/>
          <w:highlight w:val="none"/>
          <w:lang w:val="en-US" w:eastAsia="zh-CN"/>
        </w:rPr>
      </w:pPr>
      <w:r>
        <w:rPr>
          <w:rFonts w:hint="eastAsia" w:ascii="Times New Roman" w:hAnsi="Times New Roman" w:cs="Times New Roman"/>
          <w:b/>
          <w:bCs/>
          <w:i w:val="0"/>
          <w:color w:val="auto"/>
          <w:kern w:val="2"/>
          <w:sz w:val="24"/>
          <w:szCs w:val="24"/>
          <w:highlight w:val="none"/>
          <w:lang w:val="en-US" w:eastAsia="zh-CN" w:bidi="ar-SA"/>
        </w:rPr>
        <w:t>8</w:t>
      </w:r>
      <w:r>
        <w:rPr>
          <w:rFonts w:hint="eastAsia" w:ascii="Times New Roman" w:hAnsi="Times New Roman" w:eastAsia="宋体" w:cs="Times New Roman"/>
          <w:b/>
          <w:bCs/>
          <w:i w:val="0"/>
          <w:color w:val="auto"/>
          <w:kern w:val="2"/>
          <w:sz w:val="24"/>
          <w:szCs w:val="24"/>
          <w:highlight w:val="none"/>
          <w:lang w:val="en-US" w:eastAsia="zh-CN" w:bidi="ar-SA"/>
        </w:rPr>
        <w:t>.11.5</w:t>
      </w:r>
      <w:r>
        <w:rPr>
          <w:rFonts w:hint="eastAsia" w:ascii="宋体" w:hAnsi="宋体" w:eastAsia="宋体" w:cs="宋体"/>
          <w:color w:val="auto"/>
          <w:sz w:val="24"/>
          <w:szCs w:val="24"/>
          <w:highlight w:val="none"/>
          <w:lang w:val="en-US" w:eastAsia="zh-CN"/>
        </w:rPr>
        <w:t xml:space="preserve">  与消防报警系统的连接切换工作正常。                              </w:t>
      </w:r>
    </w:p>
    <w:p w14:paraId="25C75F9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textAlignment w:val="auto"/>
        <w:outlineLvl w:val="9"/>
        <w:rPr>
          <w:rFonts w:hint="eastAsia" w:ascii="宋体" w:hAnsi="宋体" w:eastAsia="宋体" w:cs="宋体"/>
          <w:color w:val="auto"/>
          <w:sz w:val="24"/>
          <w:szCs w:val="24"/>
          <w:highlight w:val="none"/>
          <w:lang w:val="en-US" w:eastAsia="zh-CN"/>
        </w:rPr>
      </w:pPr>
      <w:r>
        <w:rPr>
          <w:rFonts w:hint="eastAsia" w:ascii="Times New Roman" w:hAnsi="Times New Roman" w:cs="Times New Roman"/>
          <w:b/>
          <w:bCs/>
          <w:i w:val="0"/>
          <w:color w:val="auto"/>
          <w:kern w:val="2"/>
          <w:sz w:val="24"/>
          <w:szCs w:val="24"/>
          <w:highlight w:val="none"/>
          <w:lang w:val="en-US" w:eastAsia="zh-CN" w:bidi="ar-SA"/>
        </w:rPr>
        <w:t>8</w:t>
      </w:r>
      <w:r>
        <w:rPr>
          <w:rFonts w:hint="eastAsia" w:ascii="Times New Roman" w:hAnsi="Times New Roman" w:eastAsia="宋体" w:cs="Times New Roman"/>
          <w:b/>
          <w:bCs/>
          <w:i w:val="0"/>
          <w:color w:val="auto"/>
          <w:kern w:val="2"/>
          <w:sz w:val="24"/>
          <w:szCs w:val="24"/>
          <w:highlight w:val="none"/>
          <w:lang w:val="en-US" w:eastAsia="zh-CN" w:bidi="ar-SA"/>
        </w:rPr>
        <w:t>.11.6</w:t>
      </w:r>
      <w:r>
        <w:rPr>
          <w:rFonts w:hint="eastAsia" w:ascii="宋体" w:hAnsi="宋体" w:eastAsia="宋体" w:cs="宋体"/>
          <w:color w:val="auto"/>
          <w:sz w:val="24"/>
          <w:szCs w:val="24"/>
          <w:highlight w:val="none"/>
          <w:lang w:val="en-US" w:eastAsia="zh-CN"/>
        </w:rPr>
        <w:t xml:space="preserve">  根据设备技术说明书中规定的维保周期和实际情况，制定年度预防性维护计划，维护计划应细化到每个月。                                   </w:t>
      </w:r>
    </w:p>
    <w:p w14:paraId="51A648C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textAlignment w:val="auto"/>
        <w:outlineLvl w:val="9"/>
        <w:rPr>
          <w:rFonts w:hint="eastAsia" w:ascii="宋体" w:hAnsi="宋体" w:eastAsia="宋体" w:cs="宋体"/>
          <w:color w:val="auto"/>
          <w:sz w:val="24"/>
          <w:szCs w:val="24"/>
          <w:highlight w:val="none"/>
          <w:lang w:val="en-US" w:eastAsia="zh-CN"/>
        </w:rPr>
      </w:pPr>
      <w:r>
        <w:rPr>
          <w:rFonts w:hint="eastAsia" w:ascii="Times New Roman" w:hAnsi="Times New Roman" w:cs="Times New Roman"/>
          <w:b/>
          <w:bCs/>
          <w:i w:val="0"/>
          <w:color w:val="auto"/>
          <w:kern w:val="2"/>
          <w:sz w:val="24"/>
          <w:szCs w:val="24"/>
          <w:highlight w:val="none"/>
          <w:lang w:val="en-US" w:eastAsia="zh-CN" w:bidi="ar-SA"/>
        </w:rPr>
        <w:t>8</w:t>
      </w:r>
      <w:r>
        <w:rPr>
          <w:rFonts w:hint="eastAsia" w:ascii="Times New Roman" w:hAnsi="Times New Roman" w:eastAsia="宋体" w:cs="Times New Roman"/>
          <w:b/>
          <w:bCs/>
          <w:i w:val="0"/>
          <w:color w:val="auto"/>
          <w:kern w:val="2"/>
          <w:sz w:val="24"/>
          <w:szCs w:val="24"/>
          <w:highlight w:val="none"/>
          <w:lang w:val="en-US" w:eastAsia="zh-CN" w:bidi="ar-SA"/>
        </w:rPr>
        <w:t>.11.7</w:t>
      </w:r>
      <w:r>
        <w:rPr>
          <w:rFonts w:hint="eastAsia" w:ascii="宋体" w:hAnsi="宋体" w:eastAsia="宋体" w:cs="宋体"/>
          <w:color w:val="auto"/>
          <w:sz w:val="24"/>
          <w:szCs w:val="24"/>
          <w:highlight w:val="none"/>
          <w:lang w:val="en-US" w:eastAsia="zh-CN"/>
        </w:rPr>
        <w:t xml:space="preserve">  应定期</w:t>
      </w:r>
      <w:r>
        <w:rPr>
          <w:rFonts w:hint="eastAsia" w:ascii="宋体" w:hAnsi="宋体" w:cs="宋体"/>
          <w:color w:val="auto"/>
          <w:sz w:val="24"/>
          <w:szCs w:val="24"/>
          <w:highlight w:val="none"/>
          <w:lang w:val="en-US" w:eastAsia="zh-CN"/>
        </w:rPr>
        <w:t>巡查</w:t>
      </w:r>
      <w:r>
        <w:rPr>
          <w:rFonts w:hint="eastAsia" w:ascii="宋体" w:hAnsi="宋体" w:eastAsia="宋体" w:cs="宋体"/>
          <w:color w:val="auto"/>
          <w:sz w:val="24"/>
          <w:szCs w:val="24"/>
          <w:highlight w:val="none"/>
          <w:lang w:val="en-US" w:eastAsia="zh-CN"/>
        </w:rPr>
        <w:t>，确保设备的环境温度在</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en-US" w:eastAsia="zh-CN"/>
        </w:rPr>
        <w:t>15℃～40℃</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en-US" w:eastAsia="zh-CN"/>
        </w:rPr>
        <w:t>，忌阳光直射忌靠近热源。</w:t>
      </w:r>
    </w:p>
    <w:p w14:paraId="7B2EEF3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textAlignment w:val="auto"/>
        <w:outlineLvl w:val="9"/>
        <w:rPr>
          <w:rFonts w:hint="eastAsia" w:ascii="宋体" w:hAnsi="宋体" w:eastAsia="宋体" w:cs="宋体"/>
          <w:color w:val="auto"/>
          <w:sz w:val="24"/>
          <w:szCs w:val="24"/>
          <w:highlight w:val="none"/>
          <w:lang w:val="en-US" w:eastAsia="zh-CN"/>
        </w:rPr>
      </w:pPr>
      <w:r>
        <w:rPr>
          <w:rFonts w:hint="eastAsia" w:ascii="Times New Roman" w:hAnsi="Times New Roman" w:cs="Times New Roman"/>
          <w:b/>
          <w:bCs/>
          <w:i w:val="0"/>
          <w:color w:val="auto"/>
          <w:kern w:val="2"/>
          <w:sz w:val="24"/>
          <w:szCs w:val="24"/>
          <w:highlight w:val="none"/>
          <w:lang w:val="en-US" w:eastAsia="zh-CN" w:bidi="ar-SA"/>
        </w:rPr>
        <w:t>8</w:t>
      </w:r>
      <w:r>
        <w:rPr>
          <w:rFonts w:hint="eastAsia" w:ascii="Times New Roman" w:hAnsi="Times New Roman" w:eastAsia="宋体" w:cs="Times New Roman"/>
          <w:b/>
          <w:bCs/>
          <w:i w:val="0"/>
          <w:color w:val="auto"/>
          <w:kern w:val="2"/>
          <w:sz w:val="24"/>
          <w:szCs w:val="24"/>
          <w:highlight w:val="none"/>
          <w:lang w:val="en-US" w:eastAsia="zh-CN" w:bidi="ar-SA"/>
        </w:rPr>
        <w:t>.11.8</w:t>
      </w:r>
      <w:r>
        <w:rPr>
          <w:rFonts w:hint="eastAsia" w:ascii="宋体" w:hAnsi="宋体" w:eastAsia="宋体" w:cs="宋体"/>
          <w:color w:val="auto"/>
          <w:sz w:val="24"/>
          <w:szCs w:val="24"/>
          <w:highlight w:val="none"/>
          <w:lang w:val="en-US" w:eastAsia="zh-CN"/>
        </w:rPr>
        <w:t xml:space="preserve">  应定期检查设施设备，确保视频、音频、网络线路传输正常、无干扰。</w:t>
      </w:r>
    </w:p>
    <w:p w14:paraId="61C1394A">
      <w:pPr>
        <w:keepNext w:val="0"/>
        <w:keepLines w:val="0"/>
        <w:pageBreakBefore w:val="0"/>
        <w:widowControl w:val="0"/>
        <w:kinsoku/>
        <w:wordWrap/>
        <w:overflowPunct/>
        <w:topLinePunct w:val="0"/>
        <w:autoSpaceDE/>
        <w:autoSpaceDN/>
        <w:bidi w:val="0"/>
        <w:adjustRightInd/>
        <w:snapToGrid/>
        <w:spacing w:before="157" w:beforeLines="50" w:after="157" w:afterLines="50"/>
        <w:ind w:firstLine="0" w:firstLineChars="0"/>
        <w:jc w:val="center"/>
        <w:textAlignment w:val="auto"/>
        <w:outlineLvl w:val="1"/>
        <w:rPr>
          <w:rFonts w:hint="default" w:ascii="宋体" w:hAnsi="宋体" w:eastAsia="宋体" w:cs="宋体"/>
          <w:b/>
          <w:bCs/>
          <w:color w:val="auto"/>
          <w:sz w:val="24"/>
          <w:szCs w:val="24"/>
          <w:highlight w:val="none"/>
          <w:lang w:val="en-US" w:eastAsia="zh-CN"/>
        </w:rPr>
      </w:pPr>
      <w:bookmarkStart w:id="377" w:name="_Toc17514"/>
      <w:bookmarkStart w:id="378" w:name="_Toc15898"/>
      <w:bookmarkStart w:id="379" w:name="_Toc19025"/>
      <w:bookmarkStart w:id="380" w:name="_Toc1337"/>
      <w:bookmarkStart w:id="381" w:name="_Toc26281"/>
      <w:r>
        <w:rPr>
          <w:rFonts w:hint="eastAsia" w:ascii="宋体" w:hAnsi="宋体" w:cs="宋体"/>
          <w:b/>
          <w:bCs/>
          <w:color w:val="auto"/>
          <w:sz w:val="24"/>
          <w:szCs w:val="24"/>
          <w:highlight w:val="none"/>
          <w:lang w:val="en-US" w:eastAsia="zh-CN"/>
        </w:rPr>
        <w:t>8</w:t>
      </w:r>
      <w:r>
        <w:rPr>
          <w:rFonts w:hint="eastAsia" w:ascii="宋体" w:hAnsi="宋体" w:eastAsia="宋体" w:cs="宋体"/>
          <w:b/>
          <w:bCs/>
          <w:color w:val="auto"/>
          <w:sz w:val="24"/>
          <w:szCs w:val="24"/>
          <w:highlight w:val="none"/>
          <w:lang w:val="en-US" w:eastAsia="zh-CN"/>
        </w:rPr>
        <w:t>.12  公共照明系统</w:t>
      </w:r>
      <w:bookmarkEnd w:id="376"/>
      <w:bookmarkEnd w:id="377"/>
      <w:bookmarkEnd w:id="378"/>
      <w:bookmarkEnd w:id="379"/>
      <w:bookmarkEnd w:id="380"/>
      <w:bookmarkEnd w:id="381"/>
      <w:r>
        <w:rPr>
          <w:rFonts w:hint="eastAsia" w:ascii="宋体" w:hAnsi="宋体" w:cs="宋体"/>
          <w:b/>
          <w:bCs/>
          <w:color w:val="auto"/>
          <w:sz w:val="24"/>
          <w:szCs w:val="24"/>
          <w:highlight w:val="none"/>
          <w:lang w:val="en-US" w:eastAsia="zh-CN"/>
        </w:rPr>
        <w:t>管理</w:t>
      </w:r>
    </w:p>
    <w:p w14:paraId="1F09A1F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textAlignment w:val="auto"/>
        <w:outlineLvl w:val="9"/>
        <w:rPr>
          <w:rFonts w:hint="eastAsia" w:ascii="宋体" w:hAnsi="宋体" w:eastAsia="宋体" w:cs="宋体"/>
          <w:color w:val="auto"/>
          <w:sz w:val="24"/>
          <w:szCs w:val="24"/>
          <w:highlight w:val="none"/>
          <w:lang w:val="en-US" w:eastAsia="zh-CN"/>
        </w:rPr>
      </w:pPr>
      <w:r>
        <w:rPr>
          <w:rFonts w:hint="eastAsia" w:ascii="Times New Roman" w:hAnsi="Times New Roman" w:cs="Times New Roman"/>
          <w:b/>
          <w:bCs/>
          <w:i w:val="0"/>
          <w:color w:val="auto"/>
          <w:kern w:val="2"/>
          <w:sz w:val="24"/>
          <w:szCs w:val="24"/>
          <w:highlight w:val="none"/>
          <w:lang w:val="en-US" w:eastAsia="zh-CN" w:bidi="ar-SA"/>
        </w:rPr>
        <w:t>8</w:t>
      </w:r>
      <w:r>
        <w:rPr>
          <w:rFonts w:hint="eastAsia" w:ascii="Times New Roman" w:hAnsi="Times New Roman" w:eastAsia="宋体" w:cs="Times New Roman"/>
          <w:b/>
          <w:bCs/>
          <w:i w:val="0"/>
          <w:color w:val="auto"/>
          <w:kern w:val="2"/>
          <w:sz w:val="24"/>
          <w:szCs w:val="24"/>
          <w:highlight w:val="none"/>
          <w:lang w:val="en-US" w:eastAsia="zh-CN" w:bidi="ar-SA"/>
        </w:rPr>
        <w:t>.12.1</w:t>
      </w:r>
      <w:r>
        <w:rPr>
          <w:rFonts w:hint="eastAsia" w:ascii="宋体" w:hAnsi="宋体" w:eastAsia="宋体" w:cs="宋体"/>
          <w:color w:val="auto"/>
          <w:sz w:val="24"/>
          <w:szCs w:val="24"/>
          <w:highlight w:val="none"/>
          <w:lang w:val="en-US" w:eastAsia="zh-CN"/>
        </w:rPr>
        <w:t xml:space="preserve">  应建立健全的公共照明运行、保养、节能管理制度。</w:t>
      </w:r>
    </w:p>
    <w:p w14:paraId="1C63CDD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textAlignment w:val="auto"/>
        <w:outlineLvl w:val="9"/>
        <w:rPr>
          <w:rFonts w:hint="eastAsia" w:ascii="宋体" w:hAnsi="宋体" w:eastAsia="宋体" w:cs="宋体"/>
          <w:color w:val="auto"/>
          <w:sz w:val="24"/>
          <w:szCs w:val="24"/>
          <w:highlight w:val="none"/>
          <w:lang w:val="en-US" w:eastAsia="zh-CN"/>
        </w:rPr>
      </w:pPr>
      <w:r>
        <w:rPr>
          <w:rFonts w:hint="eastAsia" w:ascii="Times New Roman" w:hAnsi="Times New Roman" w:cs="Times New Roman"/>
          <w:b/>
          <w:bCs/>
          <w:i w:val="0"/>
          <w:color w:val="auto"/>
          <w:kern w:val="2"/>
          <w:sz w:val="24"/>
          <w:szCs w:val="24"/>
          <w:highlight w:val="none"/>
          <w:lang w:val="en-US" w:eastAsia="zh-CN" w:bidi="ar-SA"/>
        </w:rPr>
        <w:t>8</w:t>
      </w:r>
      <w:r>
        <w:rPr>
          <w:rFonts w:hint="eastAsia" w:ascii="Times New Roman" w:hAnsi="Times New Roman" w:eastAsia="宋体" w:cs="Times New Roman"/>
          <w:b/>
          <w:bCs/>
          <w:i w:val="0"/>
          <w:color w:val="auto"/>
          <w:kern w:val="2"/>
          <w:sz w:val="24"/>
          <w:szCs w:val="24"/>
          <w:highlight w:val="none"/>
          <w:lang w:val="en-US" w:eastAsia="zh-CN" w:bidi="ar-SA"/>
        </w:rPr>
        <w:t>.12.2</w:t>
      </w:r>
      <w:r>
        <w:rPr>
          <w:rFonts w:hint="eastAsia" w:ascii="宋体" w:hAnsi="宋体" w:eastAsia="宋体" w:cs="宋体"/>
          <w:color w:val="auto"/>
          <w:sz w:val="24"/>
          <w:szCs w:val="24"/>
          <w:highlight w:val="none"/>
          <w:lang w:val="en-US" w:eastAsia="zh-CN"/>
        </w:rPr>
        <w:t xml:space="preserve">  照度应符合现行国家标准《建筑照明设计标准》GB 50034 的相关规定。</w:t>
      </w:r>
    </w:p>
    <w:p w14:paraId="2199D31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textAlignment w:val="auto"/>
        <w:outlineLvl w:val="9"/>
        <w:rPr>
          <w:rFonts w:hint="eastAsia" w:ascii="宋体" w:hAnsi="宋体" w:eastAsia="宋体" w:cs="宋体"/>
          <w:color w:val="auto"/>
          <w:sz w:val="24"/>
          <w:szCs w:val="24"/>
          <w:highlight w:val="none"/>
          <w:lang w:val="en-US" w:eastAsia="zh-CN"/>
        </w:rPr>
      </w:pPr>
      <w:r>
        <w:rPr>
          <w:rFonts w:hint="eastAsia" w:ascii="Times New Roman" w:hAnsi="Times New Roman" w:cs="Times New Roman"/>
          <w:b/>
          <w:bCs/>
          <w:i w:val="0"/>
          <w:color w:val="auto"/>
          <w:kern w:val="2"/>
          <w:sz w:val="24"/>
          <w:szCs w:val="24"/>
          <w:highlight w:val="none"/>
          <w:lang w:val="en-US" w:eastAsia="zh-CN" w:bidi="ar-SA"/>
        </w:rPr>
        <w:t>8</w:t>
      </w:r>
      <w:r>
        <w:rPr>
          <w:rFonts w:hint="eastAsia" w:ascii="Times New Roman" w:hAnsi="Times New Roman" w:eastAsia="宋体" w:cs="Times New Roman"/>
          <w:b/>
          <w:bCs/>
          <w:i w:val="0"/>
          <w:color w:val="auto"/>
          <w:kern w:val="2"/>
          <w:sz w:val="24"/>
          <w:szCs w:val="24"/>
          <w:highlight w:val="none"/>
          <w:lang w:val="en-US" w:eastAsia="zh-CN" w:bidi="ar-SA"/>
        </w:rPr>
        <w:t>.12.3</w:t>
      </w:r>
      <w:r>
        <w:rPr>
          <w:rFonts w:hint="eastAsia" w:ascii="宋体" w:hAnsi="宋体" w:eastAsia="宋体" w:cs="宋体"/>
          <w:color w:val="auto"/>
          <w:sz w:val="24"/>
          <w:szCs w:val="24"/>
          <w:highlight w:val="none"/>
          <w:lang w:val="en-US" w:eastAsia="zh-CN"/>
        </w:rPr>
        <w:t xml:space="preserve">  公共照明设备标识完整、灯具无松脱、开关面板无缺失、接地良好。</w:t>
      </w:r>
    </w:p>
    <w:p w14:paraId="2B81371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textAlignment w:val="auto"/>
        <w:outlineLvl w:val="9"/>
        <w:rPr>
          <w:rFonts w:hint="eastAsia" w:ascii="宋体" w:hAnsi="宋体" w:eastAsia="宋体" w:cs="宋体"/>
          <w:color w:val="auto"/>
          <w:sz w:val="24"/>
          <w:szCs w:val="24"/>
          <w:highlight w:val="none"/>
          <w:lang w:val="en-US" w:eastAsia="zh-CN"/>
        </w:rPr>
      </w:pPr>
      <w:r>
        <w:rPr>
          <w:rFonts w:hint="eastAsia" w:ascii="Times New Roman" w:hAnsi="Times New Roman" w:cs="Times New Roman"/>
          <w:b/>
          <w:bCs/>
          <w:i w:val="0"/>
          <w:color w:val="auto"/>
          <w:kern w:val="2"/>
          <w:sz w:val="24"/>
          <w:szCs w:val="24"/>
          <w:highlight w:val="none"/>
          <w:lang w:val="en-US" w:eastAsia="zh-CN" w:bidi="ar-SA"/>
        </w:rPr>
        <w:t>8</w:t>
      </w:r>
      <w:r>
        <w:rPr>
          <w:rFonts w:hint="eastAsia" w:ascii="Times New Roman" w:hAnsi="Times New Roman" w:eastAsia="宋体" w:cs="Times New Roman"/>
          <w:b/>
          <w:bCs/>
          <w:i w:val="0"/>
          <w:color w:val="auto"/>
          <w:kern w:val="2"/>
          <w:sz w:val="24"/>
          <w:szCs w:val="24"/>
          <w:highlight w:val="none"/>
          <w:lang w:val="en-US" w:eastAsia="zh-CN" w:bidi="ar-SA"/>
        </w:rPr>
        <w:t>.12.4</w:t>
      </w:r>
      <w:r>
        <w:rPr>
          <w:rFonts w:hint="eastAsia" w:ascii="宋体" w:hAnsi="宋体" w:eastAsia="宋体" w:cs="宋体"/>
          <w:color w:val="auto"/>
          <w:sz w:val="24"/>
          <w:szCs w:val="24"/>
          <w:highlight w:val="none"/>
          <w:lang w:val="en-US" w:eastAsia="zh-CN"/>
        </w:rPr>
        <w:t xml:space="preserve">  户外路灯、灯柱无松脱、无脱漆、无锈蚀、无变形、接地良好。</w:t>
      </w:r>
    </w:p>
    <w:p w14:paraId="5DABC03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textAlignment w:val="auto"/>
        <w:outlineLvl w:val="9"/>
        <w:rPr>
          <w:rFonts w:hint="eastAsia" w:ascii="宋体" w:hAnsi="宋体" w:eastAsia="宋体" w:cs="宋体"/>
          <w:color w:val="auto"/>
          <w:sz w:val="24"/>
          <w:szCs w:val="24"/>
          <w:highlight w:val="none"/>
          <w:lang w:val="en-US" w:eastAsia="zh-CN"/>
        </w:rPr>
      </w:pPr>
      <w:r>
        <w:rPr>
          <w:rFonts w:hint="eastAsia" w:ascii="Times New Roman" w:hAnsi="Times New Roman" w:cs="Times New Roman"/>
          <w:b/>
          <w:bCs/>
          <w:i w:val="0"/>
          <w:color w:val="auto"/>
          <w:kern w:val="2"/>
          <w:sz w:val="24"/>
          <w:szCs w:val="24"/>
          <w:highlight w:val="none"/>
          <w:lang w:val="en-US" w:eastAsia="zh-CN" w:bidi="ar-SA"/>
        </w:rPr>
        <w:t>8</w:t>
      </w:r>
      <w:r>
        <w:rPr>
          <w:rFonts w:hint="eastAsia" w:ascii="Times New Roman" w:hAnsi="Times New Roman" w:eastAsia="宋体" w:cs="Times New Roman"/>
          <w:b/>
          <w:bCs/>
          <w:i w:val="0"/>
          <w:color w:val="auto"/>
          <w:kern w:val="2"/>
          <w:sz w:val="24"/>
          <w:szCs w:val="24"/>
          <w:highlight w:val="none"/>
          <w:lang w:val="en-US" w:eastAsia="zh-CN" w:bidi="ar-SA"/>
        </w:rPr>
        <w:t>.12.5</w:t>
      </w:r>
      <w:r>
        <w:rPr>
          <w:rFonts w:hint="eastAsia" w:ascii="宋体" w:hAnsi="宋体" w:eastAsia="宋体" w:cs="宋体"/>
          <w:color w:val="auto"/>
          <w:sz w:val="24"/>
          <w:szCs w:val="24"/>
          <w:highlight w:val="none"/>
          <w:lang w:val="en-US" w:eastAsia="zh-CN"/>
        </w:rPr>
        <w:t xml:space="preserve">  </w:t>
      </w:r>
      <w:r>
        <w:rPr>
          <w:rFonts w:hint="eastAsia" w:ascii="宋体" w:hAnsi="宋体" w:cs="宋体"/>
          <w:color w:val="auto"/>
          <w:sz w:val="24"/>
          <w:szCs w:val="24"/>
          <w:highlight w:val="none"/>
          <w:lang w:val="en-US" w:eastAsia="zh-CN"/>
        </w:rPr>
        <w:t>公共</w:t>
      </w:r>
      <w:r>
        <w:rPr>
          <w:rFonts w:hint="eastAsia" w:ascii="宋体" w:hAnsi="宋体" w:eastAsia="宋体" w:cs="宋体"/>
          <w:color w:val="auto"/>
          <w:sz w:val="24"/>
          <w:szCs w:val="24"/>
          <w:highlight w:val="none"/>
          <w:lang w:val="en-US" w:eastAsia="zh-CN"/>
        </w:rPr>
        <w:t>照明灯具完好率≥</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en-US" w:eastAsia="zh-CN"/>
        </w:rPr>
        <w:t>90%</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en-US" w:eastAsia="zh-CN"/>
        </w:rPr>
        <w:t>。</w:t>
      </w:r>
    </w:p>
    <w:p w14:paraId="7F201FB9">
      <w:pPr>
        <w:keepNext w:val="0"/>
        <w:keepLines w:val="0"/>
        <w:pageBreakBefore w:val="0"/>
        <w:widowControl w:val="0"/>
        <w:kinsoku/>
        <w:wordWrap/>
        <w:overflowPunct/>
        <w:topLinePunct w:val="0"/>
        <w:autoSpaceDE/>
        <w:autoSpaceDN/>
        <w:bidi w:val="0"/>
        <w:adjustRightInd/>
        <w:snapToGrid/>
        <w:spacing w:before="157" w:beforeLines="50" w:after="157" w:afterLines="50"/>
        <w:ind w:firstLine="0" w:firstLineChars="0"/>
        <w:jc w:val="center"/>
        <w:textAlignment w:val="auto"/>
        <w:outlineLvl w:val="1"/>
        <w:rPr>
          <w:rFonts w:hint="default" w:ascii="宋体" w:hAnsi="宋体" w:eastAsia="宋体" w:cs="宋体"/>
          <w:b/>
          <w:bCs/>
          <w:color w:val="auto"/>
          <w:sz w:val="24"/>
          <w:szCs w:val="24"/>
          <w:highlight w:val="none"/>
          <w:lang w:val="en-US" w:eastAsia="zh-CN"/>
        </w:rPr>
      </w:pPr>
      <w:bookmarkStart w:id="382" w:name="_Toc24217"/>
      <w:r>
        <w:rPr>
          <w:rFonts w:hint="eastAsia" w:ascii="宋体" w:hAnsi="宋体" w:cs="宋体"/>
          <w:b/>
          <w:bCs/>
          <w:color w:val="auto"/>
          <w:sz w:val="24"/>
          <w:szCs w:val="24"/>
          <w:highlight w:val="none"/>
          <w:lang w:val="en-US" w:eastAsia="zh-CN"/>
        </w:rPr>
        <w:t>8</w:t>
      </w:r>
      <w:r>
        <w:rPr>
          <w:rFonts w:hint="eastAsia" w:ascii="宋体" w:hAnsi="宋体" w:eastAsia="宋体" w:cs="宋体"/>
          <w:b/>
          <w:bCs/>
          <w:color w:val="auto"/>
          <w:sz w:val="24"/>
          <w:szCs w:val="24"/>
          <w:highlight w:val="none"/>
          <w:lang w:val="en-US" w:eastAsia="zh-CN"/>
        </w:rPr>
        <w:t>.1</w:t>
      </w:r>
      <w:r>
        <w:rPr>
          <w:rFonts w:hint="eastAsia" w:ascii="宋体" w:hAnsi="宋体" w:cs="宋体"/>
          <w:b/>
          <w:bCs/>
          <w:color w:val="auto"/>
          <w:sz w:val="24"/>
          <w:szCs w:val="24"/>
          <w:highlight w:val="none"/>
          <w:lang w:val="en-US" w:eastAsia="zh-CN"/>
        </w:rPr>
        <w:t>3</w:t>
      </w:r>
      <w:r>
        <w:rPr>
          <w:rFonts w:hint="eastAsia" w:ascii="宋体" w:hAnsi="宋体" w:eastAsia="宋体" w:cs="宋体"/>
          <w:b/>
          <w:bCs/>
          <w:color w:val="auto"/>
          <w:sz w:val="24"/>
          <w:szCs w:val="24"/>
          <w:highlight w:val="none"/>
          <w:lang w:val="en-US" w:eastAsia="zh-CN"/>
        </w:rPr>
        <w:t xml:space="preserve">  </w:t>
      </w:r>
      <w:r>
        <w:rPr>
          <w:rFonts w:hint="eastAsia" w:ascii="宋体" w:hAnsi="宋体" w:cs="宋体"/>
          <w:b/>
          <w:bCs/>
          <w:color w:val="auto"/>
          <w:sz w:val="24"/>
          <w:szCs w:val="24"/>
          <w:highlight w:val="none"/>
          <w:lang w:val="en-US" w:eastAsia="zh-CN"/>
        </w:rPr>
        <w:t>人防工程</w:t>
      </w:r>
      <w:bookmarkEnd w:id="382"/>
      <w:r>
        <w:rPr>
          <w:rFonts w:hint="eastAsia" w:ascii="宋体" w:hAnsi="宋体" w:cs="宋体"/>
          <w:b/>
          <w:bCs/>
          <w:color w:val="auto"/>
          <w:sz w:val="24"/>
          <w:szCs w:val="24"/>
          <w:highlight w:val="none"/>
          <w:lang w:val="en-US" w:eastAsia="zh-CN"/>
        </w:rPr>
        <w:t>管理</w:t>
      </w:r>
    </w:p>
    <w:p w14:paraId="53AE77B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textAlignment w:val="auto"/>
        <w:outlineLvl w:val="9"/>
        <w:rPr>
          <w:rFonts w:hint="eastAsia" w:ascii="宋体" w:hAnsi="宋体" w:eastAsia="宋体" w:cs="宋体"/>
          <w:color w:val="auto"/>
          <w:sz w:val="24"/>
          <w:szCs w:val="24"/>
          <w:highlight w:val="none"/>
          <w:lang w:val="en-US" w:eastAsia="zh-CN"/>
        </w:rPr>
      </w:pPr>
      <w:r>
        <w:rPr>
          <w:rFonts w:hint="eastAsia" w:ascii="Times New Roman" w:hAnsi="Times New Roman" w:cs="Times New Roman"/>
          <w:b/>
          <w:bCs/>
          <w:i w:val="0"/>
          <w:color w:val="auto"/>
          <w:kern w:val="2"/>
          <w:sz w:val="24"/>
          <w:szCs w:val="24"/>
          <w:highlight w:val="none"/>
          <w:lang w:val="en-US" w:eastAsia="zh-CN" w:bidi="ar-SA"/>
        </w:rPr>
        <w:t>8</w:t>
      </w:r>
      <w:r>
        <w:rPr>
          <w:rFonts w:hint="eastAsia" w:ascii="Times New Roman" w:hAnsi="Times New Roman" w:eastAsia="宋体" w:cs="Times New Roman"/>
          <w:b/>
          <w:bCs/>
          <w:i w:val="0"/>
          <w:color w:val="auto"/>
          <w:kern w:val="2"/>
          <w:sz w:val="24"/>
          <w:szCs w:val="24"/>
          <w:highlight w:val="none"/>
          <w:lang w:val="en-US" w:eastAsia="zh-CN" w:bidi="ar-SA"/>
        </w:rPr>
        <w:t>.1</w:t>
      </w:r>
      <w:r>
        <w:rPr>
          <w:rFonts w:hint="eastAsia" w:ascii="Times New Roman" w:hAnsi="Times New Roman" w:cs="Times New Roman"/>
          <w:b/>
          <w:bCs/>
          <w:i w:val="0"/>
          <w:color w:val="auto"/>
          <w:kern w:val="2"/>
          <w:sz w:val="24"/>
          <w:szCs w:val="24"/>
          <w:highlight w:val="none"/>
          <w:lang w:val="en-US" w:eastAsia="zh-CN" w:bidi="ar-SA"/>
        </w:rPr>
        <w:t>3</w:t>
      </w:r>
      <w:r>
        <w:rPr>
          <w:rFonts w:hint="eastAsia" w:ascii="Times New Roman" w:hAnsi="Times New Roman" w:eastAsia="宋体" w:cs="Times New Roman"/>
          <w:b/>
          <w:bCs/>
          <w:i w:val="0"/>
          <w:color w:val="auto"/>
          <w:kern w:val="2"/>
          <w:sz w:val="24"/>
          <w:szCs w:val="24"/>
          <w:highlight w:val="none"/>
          <w:lang w:val="en-US" w:eastAsia="zh-CN" w:bidi="ar-SA"/>
        </w:rPr>
        <w:t>.1</w:t>
      </w:r>
      <w:r>
        <w:rPr>
          <w:rFonts w:hint="eastAsia" w:ascii="宋体" w:hAnsi="宋体" w:eastAsia="宋体" w:cs="宋体"/>
          <w:color w:val="auto"/>
          <w:sz w:val="24"/>
          <w:szCs w:val="24"/>
          <w:highlight w:val="none"/>
          <w:lang w:val="en-US" w:eastAsia="zh-CN"/>
        </w:rPr>
        <w:t xml:space="preserve">  </w:t>
      </w:r>
      <w:r>
        <w:rPr>
          <w:rFonts w:hint="eastAsia" w:ascii="Times New Roman" w:hAnsi="Times New Roman" w:cs="Times New Roman"/>
          <w:b w:val="0"/>
          <w:bCs w:val="0"/>
          <w:i w:val="0"/>
          <w:color w:val="auto"/>
          <w:kern w:val="2"/>
          <w:sz w:val="24"/>
          <w:szCs w:val="24"/>
          <w:highlight w:val="none"/>
          <w:lang w:val="en-US" w:eastAsia="zh-CN" w:bidi="ar-SA"/>
        </w:rPr>
        <w:t>项目具备人防工程的，</w:t>
      </w:r>
      <w:r>
        <w:rPr>
          <w:rFonts w:hint="eastAsia" w:ascii="宋体" w:hAnsi="宋体" w:eastAsia="宋体" w:cs="宋体"/>
          <w:color w:val="auto"/>
          <w:sz w:val="24"/>
          <w:szCs w:val="24"/>
          <w:highlight w:val="none"/>
          <w:lang w:val="en-US" w:eastAsia="zh-CN"/>
        </w:rPr>
        <w:t>人防工程维护保养应符合</w:t>
      </w:r>
      <w:r>
        <w:rPr>
          <w:rFonts w:hint="eastAsia" w:ascii="宋体" w:hAnsi="宋体" w:cs="宋体"/>
          <w:color w:val="auto"/>
          <w:sz w:val="24"/>
          <w:szCs w:val="24"/>
          <w:highlight w:val="none"/>
          <w:lang w:val="en-US" w:eastAsia="zh-CN"/>
        </w:rPr>
        <w:t>行业</w:t>
      </w:r>
      <w:r>
        <w:rPr>
          <w:rFonts w:hint="eastAsia" w:ascii="宋体" w:hAnsi="宋体" w:eastAsia="宋体" w:cs="宋体"/>
          <w:color w:val="auto"/>
          <w:sz w:val="24"/>
          <w:szCs w:val="24"/>
          <w:highlight w:val="none"/>
          <w:lang w:val="en-US" w:eastAsia="zh-CN"/>
        </w:rPr>
        <w:t>标准《人民防空工程维护管理技术规程》RFJ</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en-US" w:eastAsia="zh-CN"/>
        </w:rPr>
        <w:t>05</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en-US" w:eastAsia="zh-CN"/>
        </w:rPr>
        <w:t>的</w:t>
      </w:r>
      <w:r>
        <w:rPr>
          <w:rFonts w:hint="eastAsia" w:ascii="宋体" w:hAnsi="宋体" w:cs="宋体"/>
          <w:color w:val="auto"/>
          <w:sz w:val="24"/>
          <w:szCs w:val="24"/>
          <w:highlight w:val="none"/>
          <w:lang w:val="en-US" w:eastAsia="zh-CN"/>
        </w:rPr>
        <w:t>相关</w:t>
      </w:r>
      <w:r>
        <w:rPr>
          <w:rFonts w:hint="eastAsia" w:ascii="宋体" w:hAnsi="宋体" w:eastAsia="宋体" w:cs="宋体"/>
          <w:color w:val="auto"/>
          <w:sz w:val="24"/>
          <w:szCs w:val="24"/>
          <w:highlight w:val="none"/>
          <w:lang w:val="en-US" w:eastAsia="zh-CN"/>
        </w:rPr>
        <w:t>规定</w:t>
      </w:r>
      <w:r>
        <w:rPr>
          <w:rFonts w:hint="eastAsia" w:ascii="宋体" w:hAnsi="宋体" w:cs="宋体"/>
          <w:color w:val="auto"/>
          <w:sz w:val="24"/>
          <w:szCs w:val="24"/>
          <w:highlight w:val="none"/>
          <w:lang w:val="en-US" w:eastAsia="zh-CN"/>
        </w:rPr>
        <w:t>。</w:t>
      </w:r>
    </w:p>
    <w:p w14:paraId="2324AC4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textAlignment w:val="auto"/>
        <w:outlineLvl w:val="9"/>
        <w:rPr>
          <w:rFonts w:hint="eastAsia" w:ascii="宋体" w:hAnsi="宋体" w:eastAsia="宋体" w:cs="宋体"/>
          <w:color w:val="auto"/>
          <w:sz w:val="24"/>
          <w:szCs w:val="24"/>
          <w:highlight w:val="none"/>
          <w:lang w:val="en-US" w:eastAsia="zh-CN"/>
        </w:rPr>
      </w:pPr>
      <w:r>
        <w:rPr>
          <w:rFonts w:hint="eastAsia" w:ascii="Times New Roman" w:hAnsi="Times New Roman" w:cs="Times New Roman"/>
          <w:b/>
          <w:bCs/>
          <w:i w:val="0"/>
          <w:color w:val="auto"/>
          <w:kern w:val="2"/>
          <w:sz w:val="24"/>
          <w:szCs w:val="24"/>
          <w:highlight w:val="none"/>
          <w:lang w:val="en-US" w:eastAsia="zh-CN" w:bidi="ar-SA"/>
        </w:rPr>
        <w:t>8</w:t>
      </w:r>
      <w:r>
        <w:rPr>
          <w:rFonts w:hint="eastAsia" w:ascii="Times New Roman" w:hAnsi="Times New Roman" w:eastAsia="宋体" w:cs="Times New Roman"/>
          <w:b/>
          <w:bCs/>
          <w:i w:val="0"/>
          <w:color w:val="auto"/>
          <w:kern w:val="2"/>
          <w:sz w:val="24"/>
          <w:szCs w:val="24"/>
          <w:highlight w:val="none"/>
          <w:lang w:val="en-US" w:eastAsia="zh-CN" w:bidi="ar-SA"/>
        </w:rPr>
        <w:t>.1</w:t>
      </w:r>
      <w:r>
        <w:rPr>
          <w:rFonts w:hint="eastAsia" w:ascii="Times New Roman" w:hAnsi="Times New Roman" w:cs="Times New Roman"/>
          <w:b/>
          <w:bCs/>
          <w:i w:val="0"/>
          <w:color w:val="auto"/>
          <w:kern w:val="2"/>
          <w:sz w:val="24"/>
          <w:szCs w:val="24"/>
          <w:highlight w:val="none"/>
          <w:lang w:val="en-US" w:eastAsia="zh-CN" w:bidi="ar-SA"/>
        </w:rPr>
        <w:t>3</w:t>
      </w:r>
      <w:r>
        <w:rPr>
          <w:rFonts w:hint="eastAsia" w:ascii="Times New Roman" w:hAnsi="Times New Roman" w:eastAsia="宋体" w:cs="Times New Roman"/>
          <w:b/>
          <w:bCs/>
          <w:i w:val="0"/>
          <w:color w:val="auto"/>
          <w:kern w:val="2"/>
          <w:sz w:val="24"/>
          <w:szCs w:val="24"/>
          <w:highlight w:val="none"/>
          <w:lang w:val="en-US" w:eastAsia="zh-CN" w:bidi="ar-SA"/>
        </w:rPr>
        <w:t>.2</w:t>
      </w:r>
      <w:r>
        <w:rPr>
          <w:rFonts w:hint="eastAsia" w:ascii="宋体" w:hAnsi="宋体" w:eastAsia="宋体" w:cs="宋体"/>
          <w:color w:val="auto"/>
          <w:sz w:val="24"/>
          <w:szCs w:val="24"/>
          <w:highlight w:val="none"/>
          <w:lang w:val="en-US" w:eastAsia="zh-CN"/>
        </w:rPr>
        <w:t xml:space="preserve">  人防工程维护应满足以下要求:</w:t>
      </w:r>
    </w:p>
    <w:p w14:paraId="1EF0A67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 xml:space="preserve">1  </w:t>
      </w:r>
      <w:r>
        <w:rPr>
          <w:rFonts w:hint="eastAsia" w:ascii="宋体" w:hAnsi="宋体" w:eastAsia="宋体" w:cs="宋体"/>
          <w:color w:val="auto"/>
          <w:sz w:val="24"/>
          <w:szCs w:val="24"/>
          <w:highlight w:val="none"/>
          <w:lang w:val="en-US" w:eastAsia="zh-CN"/>
        </w:rPr>
        <w:t>工程内部整洁、无渗漏水</w:t>
      </w:r>
      <w:r>
        <w:rPr>
          <w:rFonts w:hint="eastAsia" w:ascii="宋体" w:hAnsi="宋体" w:cs="宋体"/>
          <w:color w:val="auto"/>
          <w:sz w:val="24"/>
          <w:szCs w:val="24"/>
          <w:highlight w:val="none"/>
          <w:lang w:val="en-US" w:eastAsia="zh-CN"/>
        </w:rPr>
        <w:t>；</w:t>
      </w:r>
    </w:p>
    <w:p w14:paraId="4CD9306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 xml:space="preserve">2  </w:t>
      </w:r>
      <w:r>
        <w:rPr>
          <w:rFonts w:hint="eastAsia" w:ascii="宋体" w:hAnsi="宋体" w:eastAsia="宋体" w:cs="宋体"/>
          <w:color w:val="auto"/>
          <w:sz w:val="24"/>
          <w:szCs w:val="24"/>
          <w:highlight w:val="none"/>
          <w:lang w:val="en-US" w:eastAsia="zh-CN"/>
        </w:rPr>
        <w:t>风、水、电、暖、通信、消防系统、防汛设施工作正常</w:t>
      </w:r>
      <w:r>
        <w:rPr>
          <w:rFonts w:hint="eastAsia" w:ascii="宋体" w:hAnsi="宋体" w:cs="宋体"/>
          <w:color w:val="auto"/>
          <w:sz w:val="24"/>
          <w:szCs w:val="24"/>
          <w:highlight w:val="none"/>
          <w:lang w:val="en-US" w:eastAsia="zh-CN"/>
        </w:rPr>
        <w:t>；</w:t>
      </w:r>
    </w:p>
    <w:p w14:paraId="2377384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 xml:space="preserve">3  </w:t>
      </w:r>
      <w:r>
        <w:rPr>
          <w:rFonts w:hint="eastAsia" w:ascii="宋体" w:hAnsi="宋体" w:eastAsia="宋体" w:cs="宋体"/>
          <w:color w:val="auto"/>
          <w:sz w:val="24"/>
          <w:szCs w:val="24"/>
          <w:highlight w:val="none"/>
          <w:lang w:val="en-US" w:eastAsia="zh-CN"/>
        </w:rPr>
        <w:t>金属、木质部件无锈蚀损坏。</w:t>
      </w:r>
    </w:p>
    <w:p w14:paraId="42A5073F">
      <w:pPr>
        <w:keepNext w:val="0"/>
        <w:keepLines w:val="0"/>
        <w:pageBreakBefore w:val="0"/>
        <w:widowControl w:val="0"/>
        <w:numPr>
          <w:ilvl w:val="-1"/>
          <w:numId w:val="0"/>
        </w:numPr>
        <w:kinsoku/>
        <w:wordWrap/>
        <w:overflowPunct/>
        <w:topLinePunct w:val="0"/>
        <w:autoSpaceDE/>
        <w:autoSpaceDN/>
        <w:bidi w:val="0"/>
        <w:adjustRightInd/>
        <w:snapToGrid/>
        <w:spacing w:before="157" w:beforeLines="50" w:after="157" w:afterLines="50" w:line="240" w:lineRule="auto"/>
        <w:ind w:left="0" w:leftChars="0" w:firstLine="0" w:firstLineChars="0"/>
        <w:jc w:val="center"/>
        <w:textAlignment w:val="auto"/>
        <w:outlineLvl w:val="1"/>
        <w:rPr>
          <w:rFonts w:hint="default" w:ascii="宋体" w:hAnsi="宋体" w:eastAsia="宋体" w:cs="宋体"/>
          <w:b/>
          <w:bCs/>
          <w:color w:val="auto"/>
          <w:sz w:val="24"/>
          <w:szCs w:val="24"/>
          <w:highlight w:val="none"/>
          <w:lang w:val="en-US" w:eastAsia="zh-CN"/>
        </w:rPr>
      </w:pPr>
      <w:bookmarkStart w:id="383" w:name="_Toc29288"/>
      <w:r>
        <w:rPr>
          <w:rFonts w:hint="eastAsia" w:ascii="宋体" w:hAnsi="宋体" w:cs="宋体"/>
          <w:b/>
          <w:bCs/>
          <w:color w:val="auto"/>
          <w:sz w:val="24"/>
          <w:szCs w:val="24"/>
          <w:highlight w:val="none"/>
          <w:lang w:val="en-US" w:eastAsia="zh-CN"/>
        </w:rPr>
        <w:t>8</w:t>
      </w:r>
      <w:r>
        <w:rPr>
          <w:rFonts w:hint="eastAsia" w:ascii="宋体" w:hAnsi="宋体" w:eastAsia="宋体" w:cs="宋体"/>
          <w:b/>
          <w:bCs/>
          <w:color w:val="auto"/>
          <w:sz w:val="24"/>
          <w:szCs w:val="24"/>
          <w:highlight w:val="none"/>
          <w:lang w:val="en-US" w:eastAsia="zh-CN"/>
        </w:rPr>
        <w:t>.1</w:t>
      </w:r>
      <w:r>
        <w:rPr>
          <w:rFonts w:hint="eastAsia" w:ascii="宋体" w:hAnsi="宋体" w:cs="宋体"/>
          <w:b/>
          <w:bCs/>
          <w:color w:val="auto"/>
          <w:sz w:val="24"/>
          <w:szCs w:val="24"/>
          <w:highlight w:val="none"/>
          <w:lang w:val="en-US" w:eastAsia="zh-CN"/>
        </w:rPr>
        <w:t>4</w:t>
      </w:r>
      <w:r>
        <w:rPr>
          <w:rFonts w:hint="eastAsia" w:ascii="宋体" w:hAnsi="宋体" w:eastAsia="宋体" w:cs="宋体"/>
          <w:b/>
          <w:bCs/>
          <w:color w:val="auto"/>
          <w:sz w:val="24"/>
          <w:szCs w:val="24"/>
          <w:highlight w:val="none"/>
          <w:lang w:val="en-US" w:eastAsia="zh-CN"/>
        </w:rPr>
        <w:t xml:space="preserve">  新能源汽车充电基础设施</w:t>
      </w:r>
      <w:bookmarkEnd w:id="383"/>
      <w:r>
        <w:rPr>
          <w:rFonts w:hint="eastAsia" w:ascii="宋体" w:hAnsi="宋体" w:cs="宋体"/>
          <w:b/>
          <w:bCs/>
          <w:color w:val="auto"/>
          <w:sz w:val="24"/>
          <w:szCs w:val="24"/>
          <w:highlight w:val="none"/>
          <w:lang w:val="en-US" w:eastAsia="zh-CN"/>
        </w:rPr>
        <w:t>管理</w:t>
      </w:r>
    </w:p>
    <w:p w14:paraId="11026FA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2" w:firstLineChars="200"/>
        <w:textAlignment w:val="auto"/>
        <w:outlineLvl w:val="9"/>
        <w:rPr>
          <w:rFonts w:hint="eastAsia" w:ascii="宋体" w:hAnsi="宋体" w:cs="宋体"/>
          <w:color w:val="auto"/>
          <w:sz w:val="24"/>
          <w:szCs w:val="24"/>
          <w:highlight w:val="none"/>
          <w:lang w:val="en-US" w:eastAsia="zh-CN"/>
        </w:rPr>
      </w:pPr>
      <w:r>
        <w:rPr>
          <w:rFonts w:hint="eastAsia" w:ascii="Times New Roman" w:hAnsi="Times New Roman" w:cs="Times New Roman"/>
          <w:b/>
          <w:bCs/>
          <w:i w:val="0"/>
          <w:color w:val="auto"/>
          <w:kern w:val="2"/>
          <w:sz w:val="24"/>
          <w:szCs w:val="24"/>
          <w:highlight w:val="none"/>
          <w:lang w:val="en-US" w:eastAsia="zh-CN" w:bidi="ar-SA"/>
        </w:rPr>
        <w:t>8</w:t>
      </w:r>
      <w:r>
        <w:rPr>
          <w:rFonts w:hint="eastAsia" w:ascii="Times New Roman" w:hAnsi="Times New Roman" w:eastAsia="宋体" w:cs="Times New Roman"/>
          <w:b/>
          <w:bCs/>
          <w:i w:val="0"/>
          <w:color w:val="auto"/>
          <w:kern w:val="2"/>
          <w:sz w:val="24"/>
          <w:szCs w:val="24"/>
          <w:highlight w:val="none"/>
          <w:lang w:val="en-US" w:eastAsia="zh-CN" w:bidi="ar-SA"/>
        </w:rPr>
        <w:t>.1</w:t>
      </w:r>
      <w:r>
        <w:rPr>
          <w:rFonts w:hint="eastAsia" w:ascii="Times New Roman" w:hAnsi="Times New Roman" w:cs="Times New Roman"/>
          <w:b/>
          <w:bCs/>
          <w:i w:val="0"/>
          <w:color w:val="auto"/>
          <w:kern w:val="2"/>
          <w:sz w:val="24"/>
          <w:szCs w:val="24"/>
          <w:highlight w:val="none"/>
          <w:lang w:val="en-US" w:eastAsia="zh-CN" w:bidi="ar-SA"/>
        </w:rPr>
        <w:t>4</w:t>
      </w:r>
      <w:r>
        <w:rPr>
          <w:rFonts w:hint="eastAsia" w:ascii="Times New Roman" w:hAnsi="Times New Roman" w:eastAsia="宋体" w:cs="Times New Roman"/>
          <w:b/>
          <w:bCs/>
          <w:i w:val="0"/>
          <w:color w:val="auto"/>
          <w:kern w:val="2"/>
          <w:sz w:val="24"/>
          <w:szCs w:val="24"/>
          <w:highlight w:val="none"/>
          <w:lang w:val="en-US" w:eastAsia="zh-CN" w:bidi="ar-SA"/>
        </w:rPr>
        <w:t>.1</w:t>
      </w:r>
      <w:r>
        <w:rPr>
          <w:rFonts w:hint="eastAsia" w:ascii="宋体" w:hAnsi="宋体" w:eastAsia="宋体" w:cs="宋体"/>
          <w:color w:val="auto"/>
          <w:sz w:val="24"/>
          <w:szCs w:val="24"/>
          <w:highlight w:val="none"/>
          <w:lang w:val="en-US" w:eastAsia="zh-CN"/>
        </w:rPr>
        <w:t xml:space="preserve">  项目具备新能源汽车充电基础设施的</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工程人员</w:t>
      </w:r>
      <w:r>
        <w:rPr>
          <w:rFonts w:hint="eastAsia" w:ascii="宋体" w:hAnsi="宋体" w:cs="宋体"/>
          <w:color w:val="auto"/>
          <w:sz w:val="24"/>
          <w:szCs w:val="24"/>
          <w:highlight w:val="none"/>
          <w:lang w:val="en-US" w:eastAsia="zh-CN"/>
        </w:rPr>
        <w:t>应</w:t>
      </w:r>
      <w:r>
        <w:rPr>
          <w:rFonts w:hint="eastAsia" w:ascii="宋体" w:hAnsi="宋体" w:eastAsia="宋体" w:cs="宋体"/>
          <w:color w:val="auto"/>
          <w:sz w:val="24"/>
          <w:szCs w:val="24"/>
          <w:highlight w:val="none"/>
          <w:lang w:val="en-US" w:eastAsia="zh-CN"/>
        </w:rPr>
        <w:t>每</w:t>
      </w:r>
      <w:r>
        <w:rPr>
          <w:rFonts w:hint="eastAsia" w:ascii="宋体" w:hAnsi="宋体" w:cs="宋体"/>
          <w:color w:val="auto"/>
          <w:sz w:val="24"/>
          <w:szCs w:val="24"/>
          <w:highlight w:val="none"/>
          <w:lang w:val="en-US" w:eastAsia="zh-CN"/>
        </w:rPr>
        <w:t>天</w:t>
      </w:r>
      <w:r>
        <w:rPr>
          <w:rFonts w:hint="default" w:ascii="Arial" w:hAnsi="Arial" w:eastAsia="宋体" w:cs="Arial"/>
          <w:color w:val="auto"/>
          <w:sz w:val="24"/>
          <w:szCs w:val="24"/>
          <w:highlight w:val="none"/>
          <w:lang w:val="en-US" w:eastAsia="zh-CN"/>
        </w:rPr>
        <w:t>≥</w:t>
      </w:r>
      <w:r>
        <w:rPr>
          <w:rFonts w:hint="eastAsia" w:ascii="Arial" w:hAnsi="Arial" w:cs="Arial"/>
          <w:color w:val="auto"/>
          <w:sz w:val="24"/>
          <w:szCs w:val="24"/>
          <w:highlight w:val="none"/>
          <w:lang w:val="en-US" w:eastAsia="zh-CN"/>
        </w:rPr>
        <w:t xml:space="preserve"> 2</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en-US" w:eastAsia="zh-CN"/>
        </w:rPr>
        <w:t>次</w:t>
      </w:r>
      <w:r>
        <w:rPr>
          <w:rFonts w:hint="eastAsia" w:ascii="宋体" w:hAnsi="宋体" w:cs="宋体"/>
          <w:color w:val="auto"/>
          <w:sz w:val="24"/>
          <w:szCs w:val="24"/>
          <w:highlight w:val="none"/>
          <w:lang w:val="en-US" w:eastAsia="zh-CN"/>
        </w:rPr>
        <w:t>对充电设施进行巡查，工作记录清晰齐备；</w:t>
      </w:r>
    </w:p>
    <w:p w14:paraId="7702B01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2" w:firstLineChars="200"/>
        <w:textAlignment w:val="auto"/>
        <w:outlineLvl w:val="9"/>
        <w:rPr>
          <w:rFonts w:hint="eastAsia" w:ascii="宋体" w:hAnsi="宋体" w:cs="宋体"/>
          <w:color w:val="auto"/>
          <w:sz w:val="24"/>
          <w:szCs w:val="24"/>
          <w:highlight w:val="none"/>
          <w:lang w:val="en-US" w:eastAsia="zh-CN"/>
        </w:rPr>
      </w:pPr>
      <w:r>
        <w:rPr>
          <w:rFonts w:hint="eastAsia" w:ascii="Times New Roman" w:hAnsi="Times New Roman" w:cs="Times New Roman"/>
          <w:b/>
          <w:bCs/>
          <w:i w:val="0"/>
          <w:color w:val="auto"/>
          <w:kern w:val="2"/>
          <w:sz w:val="24"/>
          <w:szCs w:val="24"/>
          <w:highlight w:val="none"/>
          <w:lang w:val="en-US" w:eastAsia="zh-CN" w:bidi="ar-SA"/>
        </w:rPr>
        <w:t>8</w:t>
      </w:r>
      <w:r>
        <w:rPr>
          <w:rFonts w:hint="eastAsia" w:ascii="Times New Roman" w:hAnsi="Times New Roman" w:eastAsia="宋体" w:cs="Times New Roman"/>
          <w:b/>
          <w:bCs/>
          <w:i w:val="0"/>
          <w:color w:val="auto"/>
          <w:kern w:val="2"/>
          <w:sz w:val="24"/>
          <w:szCs w:val="24"/>
          <w:highlight w:val="none"/>
          <w:lang w:val="en-US" w:eastAsia="zh-CN" w:bidi="ar-SA"/>
        </w:rPr>
        <w:t>.1</w:t>
      </w:r>
      <w:r>
        <w:rPr>
          <w:rFonts w:hint="eastAsia" w:ascii="Times New Roman" w:hAnsi="Times New Roman" w:cs="Times New Roman"/>
          <w:b/>
          <w:bCs/>
          <w:i w:val="0"/>
          <w:color w:val="auto"/>
          <w:kern w:val="2"/>
          <w:sz w:val="24"/>
          <w:szCs w:val="24"/>
          <w:highlight w:val="none"/>
          <w:lang w:val="en-US" w:eastAsia="zh-CN" w:bidi="ar-SA"/>
        </w:rPr>
        <w:t>4</w:t>
      </w:r>
      <w:r>
        <w:rPr>
          <w:rFonts w:hint="eastAsia" w:ascii="Times New Roman" w:hAnsi="Times New Roman" w:eastAsia="宋体" w:cs="Times New Roman"/>
          <w:b/>
          <w:bCs/>
          <w:i w:val="0"/>
          <w:color w:val="auto"/>
          <w:kern w:val="2"/>
          <w:sz w:val="24"/>
          <w:szCs w:val="24"/>
          <w:highlight w:val="none"/>
          <w:lang w:val="en-US" w:eastAsia="zh-CN" w:bidi="ar-SA"/>
        </w:rPr>
        <w:t>.</w:t>
      </w:r>
      <w:r>
        <w:rPr>
          <w:rFonts w:hint="eastAsia" w:ascii="Times New Roman" w:hAnsi="Times New Roman" w:cs="Times New Roman"/>
          <w:b/>
          <w:bCs/>
          <w:i w:val="0"/>
          <w:color w:val="auto"/>
          <w:kern w:val="2"/>
          <w:sz w:val="24"/>
          <w:szCs w:val="24"/>
          <w:highlight w:val="none"/>
          <w:lang w:val="en-US" w:eastAsia="zh-CN" w:bidi="ar-SA"/>
        </w:rPr>
        <w:t>2</w:t>
      </w:r>
      <w:r>
        <w:rPr>
          <w:rFonts w:hint="eastAsia" w:ascii="宋体" w:hAnsi="宋体" w:eastAsia="宋体" w:cs="宋体"/>
          <w:color w:val="auto"/>
          <w:sz w:val="24"/>
          <w:szCs w:val="24"/>
          <w:highlight w:val="none"/>
          <w:lang w:val="en-US" w:eastAsia="zh-CN"/>
        </w:rPr>
        <w:t xml:space="preserve">  </w:t>
      </w:r>
      <w:r>
        <w:rPr>
          <w:rFonts w:hint="eastAsia" w:ascii="宋体" w:hAnsi="宋体" w:cs="宋体"/>
          <w:color w:val="auto"/>
          <w:sz w:val="24"/>
          <w:szCs w:val="24"/>
          <w:highlight w:val="none"/>
          <w:lang w:val="en-US" w:eastAsia="zh-CN"/>
        </w:rPr>
        <w:t>如发现</w:t>
      </w:r>
      <w:r>
        <w:rPr>
          <w:rFonts w:hint="eastAsia" w:ascii="宋体" w:hAnsi="宋体" w:eastAsia="宋体" w:cs="宋体"/>
          <w:color w:val="auto"/>
          <w:sz w:val="24"/>
          <w:szCs w:val="24"/>
          <w:highlight w:val="none"/>
          <w:lang w:val="en-US" w:eastAsia="zh-CN"/>
        </w:rPr>
        <w:t>充电基础设施</w:t>
      </w:r>
      <w:r>
        <w:rPr>
          <w:rFonts w:hint="eastAsia" w:ascii="宋体" w:hAnsi="宋体" w:cs="宋体"/>
          <w:color w:val="auto"/>
          <w:sz w:val="24"/>
          <w:szCs w:val="24"/>
          <w:highlight w:val="none"/>
          <w:lang w:val="en-US" w:eastAsia="zh-CN"/>
        </w:rPr>
        <w:t>发生故障</w:t>
      </w:r>
      <w:r>
        <w:rPr>
          <w:rFonts w:hint="eastAsia" w:ascii="宋体" w:hAnsi="宋体" w:eastAsia="宋体" w:cs="宋体"/>
          <w:color w:val="auto"/>
          <w:sz w:val="24"/>
          <w:szCs w:val="24"/>
          <w:highlight w:val="none"/>
          <w:lang w:val="en-US" w:eastAsia="zh-CN"/>
        </w:rPr>
        <w:t>的</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工程人员</w:t>
      </w:r>
      <w:r>
        <w:rPr>
          <w:rFonts w:hint="eastAsia" w:ascii="宋体" w:hAnsi="宋体" w:cs="宋体"/>
          <w:color w:val="auto"/>
          <w:sz w:val="24"/>
          <w:szCs w:val="24"/>
          <w:highlight w:val="none"/>
          <w:lang w:val="en-US" w:eastAsia="zh-CN"/>
        </w:rPr>
        <w:t>应及时通知物业使用单位对接人，并做好暂停使用提示措施。</w:t>
      </w:r>
    </w:p>
    <w:p w14:paraId="5B778BA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outlineLvl w:val="9"/>
        <w:rPr>
          <w:rFonts w:hint="default" w:ascii="宋体" w:hAnsi="宋体" w:eastAsia="宋体" w:cs="宋体"/>
          <w:color w:val="auto"/>
          <w:sz w:val="24"/>
          <w:szCs w:val="24"/>
          <w:highlight w:val="none"/>
          <w:lang w:val="en-US" w:eastAsia="zh-CN"/>
        </w:rPr>
      </w:pPr>
    </w:p>
    <w:p w14:paraId="34418BA2">
      <w:pPr>
        <w:pStyle w:val="2"/>
        <w:keepNext w:val="0"/>
        <w:keepLines w:val="0"/>
        <w:pageBreakBefore/>
        <w:spacing w:line="240" w:lineRule="auto"/>
        <w:jc w:val="center"/>
        <w:rPr>
          <w:rFonts w:hint="eastAsia" w:ascii="Times New Roman" w:hAnsi="Times New Roman" w:eastAsia="宋体" w:cs="Times New Roman"/>
          <w:color w:val="auto"/>
          <w:sz w:val="30"/>
          <w:highlight w:val="none"/>
          <w:lang w:val="en-US" w:eastAsia="zh-CN"/>
        </w:rPr>
      </w:pPr>
      <w:bookmarkStart w:id="384" w:name="_Toc19296"/>
      <w:bookmarkStart w:id="385" w:name="_Toc20472"/>
      <w:bookmarkStart w:id="386" w:name="_Toc9363"/>
      <w:bookmarkStart w:id="387" w:name="_Toc27775"/>
      <w:bookmarkStart w:id="388" w:name="_Toc32391"/>
      <w:bookmarkStart w:id="389" w:name="_Toc574"/>
      <w:r>
        <w:rPr>
          <w:rFonts w:hint="eastAsia" w:cs="Times New Roman"/>
          <w:color w:val="auto"/>
          <w:sz w:val="30"/>
          <w:highlight w:val="none"/>
          <w:lang w:val="en-US" w:eastAsia="zh-CN"/>
        </w:rPr>
        <w:t>9</w:t>
      </w:r>
      <w:r>
        <w:rPr>
          <w:rFonts w:hint="eastAsia" w:ascii="Times New Roman" w:hAnsi="Times New Roman" w:eastAsia="宋体" w:cs="Times New Roman"/>
          <w:color w:val="auto"/>
          <w:sz w:val="30"/>
          <w:highlight w:val="none"/>
          <w:lang w:val="en-US" w:eastAsia="zh-CN"/>
        </w:rPr>
        <w:t xml:space="preserve"> </w:t>
      </w:r>
      <w:r>
        <w:rPr>
          <w:rFonts w:hint="eastAsia" w:cs="Times New Roman"/>
          <w:b/>
          <w:bCs/>
          <w:color w:val="auto"/>
          <w:sz w:val="30"/>
          <w:highlight w:val="none"/>
          <w:lang w:val="en-US" w:eastAsia="zh-CN"/>
        </w:rPr>
        <w:t xml:space="preserve">安  全  </w:t>
      </w:r>
      <w:r>
        <w:rPr>
          <w:rFonts w:hint="eastAsia" w:ascii="Times New Roman" w:hAnsi="Times New Roman" w:eastAsia="宋体" w:cs="Times New Roman"/>
          <w:b/>
          <w:bCs/>
          <w:color w:val="auto"/>
          <w:sz w:val="30"/>
          <w:highlight w:val="none"/>
          <w:lang w:val="en-US" w:eastAsia="zh-CN"/>
        </w:rPr>
        <w:t>服</w:t>
      </w:r>
      <w:r>
        <w:rPr>
          <w:rFonts w:hint="eastAsia" w:cs="Times New Roman"/>
          <w:b/>
          <w:bCs/>
          <w:color w:val="auto"/>
          <w:sz w:val="30"/>
          <w:highlight w:val="none"/>
          <w:lang w:val="en-US" w:eastAsia="zh-CN"/>
        </w:rPr>
        <w:t xml:space="preserve">  </w:t>
      </w:r>
      <w:r>
        <w:rPr>
          <w:rFonts w:hint="eastAsia" w:ascii="Times New Roman" w:hAnsi="Times New Roman" w:eastAsia="宋体" w:cs="Times New Roman"/>
          <w:b/>
          <w:bCs/>
          <w:color w:val="auto"/>
          <w:sz w:val="30"/>
          <w:highlight w:val="none"/>
          <w:lang w:val="en-US" w:eastAsia="zh-CN"/>
        </w:rPr>
        <w:t>务</w:t>
      </w:r>
      <w:bookmarkEnd w:id="384"/>
      <w:bookmarkEnd w:id="385"/>
      <w:bookmarkEnd w:id="386"/>
      <w:bookmarkEnd w:id="387"/>
      <w:bookmarkEnd w:id="388"/>
      <w:bookmarkEnd w:id="389"/>
    </w:p>
    <w:p w14:paraId="4D9A4DAB">
      <w:pPr>
        <w:keepNext w:val="0"/>
        <w:keepLines w:val="0"/>
        <w:pageBreakBefore w:val="0"/>
        <w:widowControl w:val="0"/>
        <w:kinsoku/>
        <w:wordWrap/>
        <w:overflowPunct/>
        <w:topLinePunct w:val="0"/>
        <w:autoSpaceDE/>
        <w:autoSpaceDN/>
        <w:bidi w:val="0"/>
        <w:adjustRightInd/>
        <w:snapToGrid/>
        <w:spacing w:before="157" w:beforeLines="50" w:after="157" w:afterLines="50"/>
        <w:ind w:firstLine="0" w:firstLineChars="0"/>
        <w:jc w:val="center"/>
        <w:textAlignment w:val="auto"/>
        <w:outlineLvl w:val="1"/>
        <w:rPr>
          <w:rFonts w:hint="default" w:ascii="宋体" w:hAnsi="宋体" w:eastAsia="宋体" w:cs="宋体"/>
          <w:b/>
          <w:bCs/>
          <w:color w:val="auto"/>
          <w:sz w:val="24"/>
          <w:szCs w:val="24"/>
          <w:highlight w:val="none"/>
          <w:lang w:val="en-US" w:eastAsia="zh-CN"/>
        </w:rPr>
      </w:pPr>
      <w:bookmarkStart w:id="390" w:name="_Toc32705"/>
      <w:bookmarkStart w:id="391" w:name="_Toc2941"/>
      <w:bookmarkStart w:id="392" w:name="_Toc21908"/>
      <w:bookmarkStart w:id="393" w:name="_Toc16048"/>
      <w:bookmarkStart w:id="394" w:name="_Toc5783"/>
      <w:bookmarkStart w:id="395" w:name="_Toc28479"/>
      <w:r>
        <w:rPr>
          <w:rFonts w:hint="eastAsia" w:ascii="宋体" w:hAnsi="宋体" w:cs="宋体"/>
          <w:b/>
          <w:bCs/>
          <w:color w:val="auto"/>
          <w:sz w:val="24"/>
          <w:szCs w:val="24"/>
          <w:highlight w:val="none"/>
          <w:lang w:val="en-US" w:eastAsia="zh-CN"/>
        </w:rPr>
        <w:t>9</w:t>
      </w:r>
      <w:r>
        <w:rPr>
          <w:rFonts w:hint="eastAsia" w:ascii="宋体" w:hAnsi="宋体" w:eastAsia="宋体" w:cs="宋体"/>
          <w:b/>
          <w:bCs/>
          <w:color w:val="auto"/>
          <w:sz w:val="24"/>
          <w:szCs w:val="24"/>
          <w:highlight w:val="none"/>
          <w:lang w:val="en-US" w:eastAsia="zh-CN"/>
        </w:rPr>
        <w:t xml:space="preserve">.1  </w:t>
      </w:r>
      <w:bookmarkEnd w:id="390"/>
      <w:bookmarkStart w:id="396" w:name="_Toc25012"/>
      <w:r>
        <w:rPr>
          <w:rFonts w:hint="eastAsia" w:ascii="宋体" w:hAnsi="宋体" w:eastAsia="宋体" w:cs="宋体"/>
          <w:b/>
          <w:bCs/>
          <w:color w:val="auto"/>
          <w:sz w:val="24"/>
          <w:szCs w:val="24"/>
          <w:highlight w:val="none"/>
          <w:lang w:val="en-US" w:eastAsia="zh-CN"/>
        </w:rPr>
        <w:t xml:space="preserve"> </w:t>
      </w:r>
      <w:bookmarkEnd w:id="396"/>
      <w:r>
        <w:rPr>
          <w:rFonts w:hint="eastAsia" w:ascii="宋体" w:hAnsi="宋体" w:cs="宋体"/>
          <w:b/>
          <w:bCs/>
          <w:color w:val="auto"/>
          <w:sz w:val="24"/>
          <w:szCs w:val="24"/>
          <w:highlight w:val="none"/>
          <w:lang w:val="en-US" w:eastAsia="zh-CN"/>
        </w:rPr>
        <w:t>基本要求</w:t>
      </w:r>
      <w:bookmarkEnd w:id="391"/>
      <w:bookmarkEnd w:id="392"/>
      <w:bookmarkEnd w:id="393"/>
      <w:bookmarkEnd w:id="394"/>
      <w:bookmarkEnd w:id="395"/>
    </w:p>
    <w:p w14:paraId="39E85C81">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Times New Roman" w:hAnsi="Times New Roman" w:cs="Times New Roman"/>
          <w:b/>
          <w:bCs/>
          <w:i w:val="0"/>
          <w:color w:val="auto"/>
          <w:kern w:val="2"/>
          <w:sz w:val="24"/>
          <w:szCs w:val="24"/>
          <w:highlight w:val="none"/>
          <w:lang w:val="en-US" w:eastAsia="zh-CN" w:bidi="ar-SA"/>
        </w:rPr>
        <w:t>9</w:t>
      </w:r>
      <w:r>
        <w:rPr>
          <w:rFonts w:hint="default" w:ascii="Times New Roman" w:hAnsi="Times New Roman" w:eastAsia="宋体" w:cs="Times New Roman"/>
          <w:b/>
          <w:bCs/>
          <w:i w:val="0"/>
          <w:color w:val="auto"/>
          <w:kern w:val="2"/>
          <w:sz w:val="24"/>
          <w:szCs w:val="24"/>
          <w:highlight w:val="none"/>
          <w:lang w:val="en-US" w:eastAsia="zh-CN" w:bidi="ar-SA"/>
        </w:rPr>
        <w:t>.1</w:t>
      </w:r>
      <w:r>
        <w:rPr>
          <w:rFonts w:hint="default" w:ascii="Times New Roman" w:hAnsi="Times New Roman" w:eastAsia="宋体" w:cs="Times New Roman"/>
          <w:b/>
          <w:bCs/>
          <w:i w:val="0"/>
          <w:color w:val="auto"/>
          <w:sz w:val="24"/>
          <w:szCs w:val="24"/>
          <w:highlight w:val="none"/>
          <w:lang w:val="en-US" w:eastAsia="zh-CN" w:bidi="ar-SA"/>
        </w:rPr>
        <w:t>.1</w:t>
      </w:r>
      <w:r>
        <w:rPr>
          <w:rFonts w:hint="eastAsia" w:ascii="宋体" w:hAnsi="宋体" w:eastAsia="宋体" w:cs="宋体"/>
          <w:b w:val="0"/>
          <w:i w:val="0"/>
          <w:color w:val="auto"/>
          <w:sz w:val="24"/>
          <w:szCs w:val="24"/>
          <w:highlight w:val="none"/>
          <w:lang w:val="en-US" w:eastAsia="zh-CN" w:bidi="ar-SA"/>
        </w:rPr>
        <w:t xml:space="preserve">  </w:t>
      </w:r>
      <w:r>
        <w:rPr>
          <w:rFonts w:hint="default" w:ascii="宋体" w:hAnsi="宋体" w:eastAsia="宋体" w:cs="宋体"/>
          <w:color w:val="auto"/>
          <w:sz w:val="24"/>
          <w:szCs w:val="24"/>
          <w:highlight w:val="none"/>
          <w:lang w:val="en-US" w:eastAsia="zh-CN"/>
        </w:rPr>
        <w:t>应有健全的安全服务管理制度、岗位责任制度和保安员管理制度，工作记录清晰齐备。</w:t>
      </w:r>
    </w:p>
    <w:p w14:paraId="444C66E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sz w:val="24"/>
          <w:szCs w:val="24"/>
          <w:highlight w:val="none"/>
          <w:lang w:val="en-US" w:eastAsia="zh-CN"/>
        </w:rPr>
      </w:pPr>
      <w:r>
        <w:rPr>
          <w:rFonts w:hint="eastAsia" w:ascii="Times New Roman" w:hAnsi="Times New Roman" w:cs="Times New Roman"/>
          <w:b/>
          <w:bCs/>
          <w:i w:val="0"/>
          <w:color w:val="auto"/>
          <w:kern w:val="2"/>
          <w:sz w:val="24"/>
          <w:szCs w:val="24"/>
          <w:highlight w:val="none"/>
          <w:lang w:val="en-US" w:eastAsia="zh-CN" w:bidi="ar-SA"/>
        </w:rPr>
        <w:t>9</w:t>
      </w:r>
      <w:r>
        <w:rPr>
          <w:rFonts w:hint="eastAsia" w:ascii="Times New Roman" w:hAnsi="Times New Roman" w:eastAsia="宋体" w:cs="Times New Roman"/>
          <w:b/>
          <w:bCs/>
          <w:i w:val="0"/>
          <w:color w:val="auto"/>
          <w:kern w:val="2"/>
          <w:sz w:val="24"/>
          <w:szCs w:val="24"/>
          <w:highlight w:val="none"/>
          <w:lang w:val="en-US" w:eastAsia="zh-CN" w:bidi="ar-SA"/>
        </w:rPr>
        <w:t>.1.2</w:t>
      </w:r>
      <w:r>
        <w:rPr>
          <w:rFonts w:hint="eastAsia" w:ascii="宋体" w:hAnsi="宋体" w:eastAsia="宋体" w:cs="宋体"/>
          <w:b w:val="0"/>
          <w:i w:val="0"/>
          <w:color w:val="auto"/>
          <w:sz w:val="24"/>
          <w:szCs w:val="24"/>
          <w:highlight w:val="none"/>
          <w:lang w:val="en-US" w:eastAsia="zh-CN" w:bidi="ar-SA"/>
        </w:rPr>
        <w:t xml:space="preserve">  </w:t>
      </w:r>
      <w:r>
        <w:rPr>
          <w:rFonts w:hint="default" w:ascii="宋体" w:hAnsi="宋体" w:eastAsia="宋体" w:cs="宋体"/>
          <w:color w:val="auto"/>
          <w:sz w:val="24"/>
          <w:szCs w:val="24"/>
          <w:highlight w:val="none"/>
          <w:lang w:val="en-US" w:eastAsia="zh-CN"/>
        </w:rPr>
        <w:t>配置安全管理所需的设施设备，可包括身份验证设备、安保设备、安保（警用）器械等</w:t>
      </w:r>
      <w:r>
        <w:rPr>
          <w:rFonts w:hint="eastAsia" w:ascii="宋体" w:hAnsi="宋体" w:eastAsia="宋体" w:cs="宋体"/>
          <w:color w:val="auto"/>
          <w:sz w:val="24"/>
          <w:szCs w:val="24"/>
          <w:highlight w:val="none"/>
          <w:lang w:val="en-US" w:eastAsia="zh-CN"/>
        </w:rPr>
        <w:t>。</w:t>
      </w:r>
    </w:p>
    <w:p w14:paraId="6E3182CE">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Times New Roman" w:hAnsi="Times New Roman" w:cs="Times New Roman"/>
          <w:b/>
          <w:bCs/>
          <w:i w:val="0"/>
          <w:color w:val="auto"/>
          <w:kern w:val="2"/>
          <w:sz w:val="24"/>
          <w:szCs w:val="24"/>
          <w:highlight w:val="none"/>
          <w:lang w:val="en-US" w:eastAsia="zh-CN" w:bidi="ar-SA"/>
        </w:rPr>
        <w:t>9</w:t>
      </w:r>
      <w:r>
        <w:rPr>
          <w:rFonts w:hint="eastAsia" w:ascii="Times New Roman" w:hAnsi="Times New Roman" w:eastAsia="宋体" w:cs="Times New Roman"/>
          <w:b/>
          <w:bCs/>
          <w:i w:val="0"/>
          <w:color w:val="auto"/>
          <w:kern w:val="2"/>
          <w:sz w:val="24"/>
          <w:szCs w:val="24"/>
          <w:highlight w:val="none"/>
          <w:lang w:val="en-US" w:eastAsia="zh-CN" w:bidi="ar-SA"/>
        </w:rPr>
        <w:t>.1.3</w:t>
      </w:r>
      <w:r>
        <w:rPr>
          <w:rFonts w:hint="eastAsia" w:ascii="宋体" w:hAnsi="宋体" w:eastAsia="宋体" w:cs="宋体"/>
          <w:b w:val="0"/>
          <w:i w:val="0"/>
          <w:color w:val="auto"/>
          <w:sz w:val="24"/>
          <w:szCs w:val="24"/>
          <w:highlight w:val="none"/>
          <w:lang w:val="en-US" w:eastAsia="zh-CN" w:bidi="ar-SA"/>
        </w:rPr>
        <w:t xml:space="preserve"> </w:t>
      </w:r>
      <w:r>
        <w:rPr>
          <w:rFonts w:hint="eastAsia" w:ascii="宋体" w:hAnsi="宋体" w:eastAsia="宋体" w:cs="宋体"/>
          <w:color w:val="auto"/>
          <w:sz w:val="24"/>
          <w:szCs w:val="24"/>
          <w:highlight w:val="none"/>
          <w:lang w:val="en-US" w:eastAsia="zh-CN"/>
        </w:rPr>
        <w:t xml:space="preserve"> 保安</w:t>
      </w:r>
      <w:r>
        <w:rPr>
          <w:rFonts w:hint="eastAsia" w:ascii="宋体" w:hAnsi="宋体" w:cs="宋体"/>
          <w:color w:val="auto"/>
          <w:sz w:val="24"/>
          <w:szCs w:val="24"/>
          <w:highlight w:val="none"/>
          <w:lang w:val="en-US" w:eastAsia="zh-CN"/>
        </w:rPr>
        <w:t>人</w:t>
      </w:r>
      <w:r>
        <w:rPr>
          <w:rFonts w:hint="eastAsia" w:ascii="宋体" w:hAnsi="宋体" w:eastAsia="宋体" w:cs="宋体"/>
          <w:color w:val="auto"/>
          <w:sz w:val="24"/>
          <w:szCs w:val="24"/>
          <w:highlight w:val="none"/>
          <w:lang w:val="en-US" w:eastAsia="zh-CN"/>
        </w:rPr>
        <w:t>员应符合现行行业标准《保安服务操作规程与质量控制》GA/T 594和相关保安服务法规的要求持证上岗，承担保安职责；应</w:t>
      </w:r>
      <w:r>
        <w:rPr>
          <w:rFonts w:hint="default" w:ascii="宋体" w:hAnsi="宋体" w:eastAsia="宋体" w:cs="宋体"/>
          <w:color w:val="auto"/>
          <w:sz w:val="24"/>
          <w:szCs w:val="24"/>
          <w:highlight w:val="none"/>
          <w:lang w:val="en-US" w:eastAsia="zh-CN"/>
        </w:rPr>
        <w:t>定期组织保安员进行安全护卫</w:t>
      </w:r>
      <w:r>
        <w:rPr>
          <w:rFonts w:hint="eastAsia" w:ascii="宋体" w:hAnsi="宋体" w:eastAsia="宋体" w:cs="宋体"/>
          <w:color w:val="auto"/>
          <w:sz w:val="24"/>
          <w:szCs w:val="24"/>
          <w:highlight w:val="none"/>
          <w:lang w:val="en-US" w:eastAsia="zh-CN"/>
        </w:rPr>
        <w:t>等</w:t>
      </w:r>
      <w:r>
        <w:rPr>
          <w:rFonts w:hint="default" w:ascii="宋体" w:hAnsi="宋体" w:eastAsia="宋体" w:cs="宋体"/>
          <w:color w:val="auto"/>
          <w:sz w:val="24"/>
          <w:szCs w:val="24"/>
          <w:highlight w:val="none"/>
          <w:lang w:val="en-US" w:eastAsia="zh-CN"/>
        </w:rPr>
        <w:t>相关知识培训学习</w:t>
      </w:r>
      <w:r>
        <w:rPr>
          <w:rFonts w:hint="eastAsia" w:ascii="宋体" w:hAnsi="宋体" w:eastAsia="宋体" w:cs="宋体"/>
          <w:color w:val="auto"/>
          <w:sz w:val="24"/>
          <w:szCs w:val="24"/>
          <w:highlight w:val="none"/>
          <w:lang w:val="en-US" w:eastAsia="zh-CN"/>
        </w:rPr>
        <w:t>。</w:t>
      </w:r>
    </w:p>
    <w:p w14:paraId="206A4D19">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Times New Roman" w:hAnsi="Times New Roman" w:cs="Times New Roman"/>
          <w:b/>
          <w:bCs/>
          <w:i w:val="0"/>
          <w:color w:val="auto"/>
          <w:kern w:val="2"/>
          <w:sz w:val="24"/>
          <w:szCs w:val="24"/>
          <w:highlight w:val="none"/>
          <w:lang w:val="en-US" w:eastAsia="zh-CN" w:bidi="ar-SA"/>
        </w:rPr>
        <w:t>9</w:t>
      </w:r>
      <w:r>
        <w:rPr>
          <w:rFonts w:hint="eastAsia" w:ascii="Times New Roman" w:hAnsi="Times New Roman" w:eastAsia="宋体" w:cs="Times New Roman"/>
          <w:b/>
          <w:bCs/>
          <w:i w:val="0"/>
          <w:color w:val="auto"/>
          <w:kern w:val="2"/>
          <w:sz w:val="24"/>
          <w:szCs w:val="24"/>
          <w:highlight w:val="none"/>
          <w:lang w:val="en-US" w:eastAsia="zh-CN" w:bidi="ar-SA"/>
        </w:rPr>
        <w:t>.1.4</w:t>
      </w:r>
      <w:r>
        <w:rPr>
          <w:rFonts w:hint="eastAsia" w:ascii="宋体" w:hAnsi="宋体" w:eastAsia="宋体" w:cs="宋体"/>
          <w:color w:val="auto"/>
          <w:sz w:val="24"/>
          <w:szCs w:val="24"/>
          <w:highlight w:val="none"/>
          <w:lang w:val="en-US" w:eastAsia="zh-CN"/>
        </w:rPr>
        <w:t xml:space="preserve">  </w:t>
      </w:r>
      <w:r>
        <w:rPr>
          <w:rFonts w:hint="default" w:ascii="宋体" w:hAnsi="宋体" w:eastAsia="宋体" w:cs="宋体"/>
          <w:color w:val="auto"/>
          <w:sz w:val="24"/>
          <w:szCs w:val="24"/>
          <w:highlight w:val="none"/>
          <w:lang w:val="en-US" w:eastAsia="zh-CN"/>
        </w:rPr>
        <w:t>保安人员上岗时应佩戴统一标志，按</w:t>
      </w:r>
      <w:r>
        <w:rPr>
          <w:rFonts w:hint="eastAsia" w:ascii="宋体" w:hAnsi="宋体" w:cs="宋体"/>
          <w:color w:val="auto"/>
          <w:sz w:val="24"/>
          <w:szCs w:val="24"/>
          <w:highlight w:val="none"/>
          <w:lang w:val="en-US" w:eastAsia="zh-CN"/>
        </w:rPr>
        <w:t>物业使用单位</w:t>
      </w:r>
      <w:r>
        <w:rPr>
          <w:rFonts w:hint="default" w:ascii="宋体" w:hAnsi="宋体" w:eastAsia="宋体" w:cs="宋体"/>
          <w:color w:val="auto"/>
          <w:sz w:val="24"/>
          <w:szCs w:val="24"/>
          <w:highlight w:val="none"/>
          <w:lang w:val="en-US" w:eastAsia="zh-CN"/>
        </w:rPr>
        <w:t>要求</w:t>
      </w:r>
      <w:r>
        <w:rPr>
          <w:rFonts w:hint="eastAsia" w:ascii="宋体" w:hAnsi="宋体" w:cs="宋体"/>
          <w:color w:val="auto"/>
          <w:sz w:val="24"/>
          <w:szCs w:val="24"/>
          <w:highlight w:val="none"/>
          <w:lang w:val="en-US" w:eastAsia="zh-CN"/>
        </w:rPr>
        <w:t>佩戴</w:t>
      </w:r>
      <w:r>
        <w:rPr>
          <w:rFonts w:hint="default" w:ascii="宋体" w:hAnsi="宋体" w:eastAsia="宋体" w:cs="宋体"/>
          <w:color w:val="auto"/>
          <w:sz w:val="24"/>
          <w:szCs w:val="24"/>
          <w:highlight w:val="none"/>
          <w:lang w:val="en-US" w:eastAsia="zh-CN"/>
        </w:rPr>
        <w:t>器械，仪容仪表整洁规范。</w:t>
      </w:r>
    </w:p>
    <w:p w14:paraId="47262794">
      <w:pPr>
        <w:keepNext w:val="0"/>
        <w:keepLines w:val="0"/>
        <w:pageBreakBefore w:val="0"/>
        <w:widowControl w:val="0"/>
        <w:kinsoku/>
        <w:wordWrap/>
        <w:overflowPunct/>
        <w:topLinePunct w:val="0"/>
        <w:autoSpaceDE/>
        <w:autoSpaceDN/>
        <w:bidi w:val="0"/>
        <w:adjustRightInd/>
        <w:snapToGrid/>
        <w:spacing w:before="157" w:beforeLines="50" w:after="157" w:afterLines="50"/>
        <w:ind w:firstLine="0" w:firstLineChars="0"/>
        <w:jc w:val="center"/>
        <w:textAlignment w:val="auto"/>
        <w:outlineLvl w:val="1"/>
        <w:rPr>
          <w:rFonts w:hint="default" w:ascii="宋体" w:hAnsi="宋体" w:eastAsia="宋体" w:cs="宋体"/>
          <w:b/>
          <w:bCs/>
          <w:color w:val="auto"/>
          <w:sz w:val="24"/>
          <w:szCs w:val="24"/>
          <w:highlight w:val="none"/>
          <w:lang w:val="en-US" w:eastAsia="zh-CN"/>
        </w:rPr>
      </w:pPr>
      <w:bookmarkStart w:id="397" w:name="_Toc7450"/>
      <w:bookmarkStart w:id="398" w:name="_Toc16062"/>
      <w:bookmarkStart w:id="399" w:name="_Toc27675"/>
      <w:bookmarkStart w:id="400" w:name="_Toc12932"/>
      <w:bookmarkStart w:id="401" w:name="_Toc29676"/>
      <w:bookmarkStart w:id="402" w:name="_Toc28057"/>
      <w:r>
        <w:rPr>
          <w:rFonts w:hint="eastAsia" w:ascii="宋体" w:hAnsi="宋体" w:cs="宋体"/>
          <w:b/>
          <w:bCs/>
          <w:color w:val="auto"/>
          <w:sz w:val="24"/>
          <w:szCs w:val="24"/>
          <w:highlight w:val="none"/>
          <w:lang w:val="en-US" w:eastAsia="zh-CN"/>
        </w:rPr>
        <w:t>9</w:t>
      </w:r>
      <w:r>
        <w:rPr>
          <w:rFonts w:hint="eastAsia" w:ascii="宋体" w:hAnsi="宋体" w:eastAsia="宋体" w:cs="宋体"/>
          <w:b/>
          <w:bCs/>
          <w:color w:val="auto"/>
          <w:sz w:val="24"/>
          <w:szCs w:val="24"/>
          <w:highlight w:val="none"/>
          <w:lang w:val="en-US" w:eastAsia="zh-CN"/>
        </w:rPr>
        <w:t xml:space="preserve">.2  </w:t>
      </w:r>
      <w:r>
        <w:rPr>
          <w:rFonts w:hint="default" w:ascii="宋体" w:hAnsi="宋体" w:eastAsia="宋体" w:cs="宋体"/>
          <w:b/>
          <w:bCs/>
          <w:color w:val="auto"/>
          <w:sz w:val="24"/>
          <w:szCs w:val="24"/>
          <w:highlight w:val="none"/>
          <w:lang w:val="en-US" w:eastAsia="zh-CN"/>
        </w:rPr>
        <w:t>出入管理</w:t>
      </w:r>
      <w:bookmarkEnd w:id="397"/>
      <w:bookmarkEnd w:id="398"/>
      <w:bookmarkEnd w:id="399"/>
      <w:bookmarkEnd w:id="400"/>
      <w:bookmarkEnd w:id="401"/>
      <w:bookmarkEnd w:id="402"/>
    </w:p>
    <w:p w14:paraId="412D6579">
      <w:pPr>
        <w:keepNext w:val="0"/>
        <w:keepLines w:val="0"/>
        <w:pageBreakBefore w:val="0"/>
        <w:widowControl w:val="0"/>
        <w:kinsoku/>
        <w:wordWrap/>
        <w:overflowPunct/>
        <w:topLinePunct w:val="0"/>
        <w:autoSpaceDE/>
        <w:autoSpaceDN/>
        <w:bidi w:val="0"/>
        <w:adjustRightInd/>
        <w:snapToGrid/>
        <w:spacing w:before="157" w:beforeLines="50" w:after="157" w:afterLines="50"/>
        <w:ind w:firstLine="0" w:firstLineChars="0"/>
        <w:jc w:val="center"/>
        <w:textAlignment w:val="auto"/>
        <w:outlineLvl w:val="2"/>
        <w:rPr>
          <w:rFonts w:hint="eastAsia"/>
          <w:color w:val="auto"/>
          <w:highlight w:val="none"/>
          <w:lang w:val="en-US" w:eastAsia="zh-CN"/>
        </w:rPr>
      </w:pPr>
      <w:bookmarkStart w:id="403" w:name="_Toc27297"/>
      <w:bookmarkStart w:id="404" w:name="_Toc8774"/>
      <w:bookmarkStart w:id="405" w:name="_Toc3135"/>
      <w:bookmarkStart w:id="406" w:name="_Toc17659"/>
      <w:bookmarkStart w:id="407" w:name="_Toc14329"/>
      <w:bookmarkStart w:id="408" w:name="_Toc9875"/>
      <w:bookmarkStart w:id="409" w:name="_Toc4922"/>
      <w:bookmarkStart w:id="410" w:name="_Toc20306"/>
      <w:r>
        <w:rPr>
          <w:rFonts w:hint="eastAsia" w:ascii="宋体" w:hAnsi="宋体" w:eastAsia="宋体" w:cs="宋体"/>
          <w:b/>
          <w:bCs/>
          <w:color w:val="auto"/>
          <w:sz w:val="24"/>
          <w:szCs w:val="24"/>
          <w:highlight w:val="none"/>
          <w:lang w:val="en-US" w:eastAsia="zh-CN"/>
        </w:rPr>
        <w:t>Ⅰ  人员出入管理</w:t>
      </w:r>
      <w:bookmarkEnd w:id="403"/>
      <w:bookmarkEnd w:id="404"/>
      <w:bookmarkEnd w:id="405"/>
      <w:bookmarkEnd w:id="406"/>
      <w:bookmarkEnd w:id="407"/>
      <w:bookmarkEnd w:id="408"/>
      <w:bookmarkEnd w:id="409"/>
      <w:bookmarkEnd w:id="410"/>
    </w:p>
    <w:p w14:paraId="438482FC">
      <w:pPr>
        <w:pStyle w:val="20"/>
        <w:keepNext w:val="0"/>
        <w:keepLines w:val="0"/>
        <w:pageBreakBefore w:val="0"/>
        <w:numPr>
          <w:ilvl w:val="0"/>
          <w:numId w:val="0"/>
        </w:numPr>
        <w:kinsoku/>
        <w:wordWrap/>
        <w:overflowPunct/>
        <w:topLinePunct w:val="0"/>
        <w:autoSpaceDE/>
        <w:autoSpaceDN/>
        <w:bidi w:val="0"/>
        <w:adjustRightInd/>
        <w:snapToGrid/>
        <w:spacing w:after="0" w:line="360" w:lineRule="auto"/>
        <w:textAlignment w:val="auto"/>
        <w:rPr>
          <w:rFonts w:hint="default" w:ascii="宋体" w:hAnsi="宋体" w:eastAsia="宋体" w:cs="宋体"/>
          <w:color w:val="auto"/>
          <w:sz w:val="24"/>
          <w:szCs w:val="24"/>
          <w:highlight w:val="none"/>
          <w:lang w:val="en-US" w:eastAsia="zh-CN" w:bidi="ar-SA"/>
        </w:rPr>
      </w:pPr>
      <w:bookmarkStart w:id="411" w:name="_Toc20758"/>
      <w:bookmarkStart w:id="412" w:name="_Toc5571"/>
      <w:bookmarkStart w:id="413" w:name="_Toc12265"/>
      <w:bookmarkStart w:id="414" w:name="_Toc20486"/>
      <w:r>
        <w:rPr>
          <w:rFonts w:hint="eastAsia" w:cs="Times New Roman"/>
          <w:b/>
          <w:bCs/>
          <w:i w:val="0"/>
          <w:color w:val="auto"/>
          <w:kern w:val="2"/>
          <w:sz w:val="24"/>
          <w:szCs w:val="24"/>
          <w:highlight w:val="none"/>
          <w:lang w:val="en-US" w:eastAsia="zh-CN" w:bidi="ar-SA"/>
        </w:rPr>
        <w:t>9</w:t>
      </w:r>
      <w:r>
        <w:rPr>
          <w:rFonts w:hint="eastAsia" w:ascii="Times New Roman" w:hAnsi="Times New Roman" w:eastAsia="宋体" w:cs="Times New Roman"/>
          <w:b/>
          <w:bCs/>
          <w:i w:val="0"/>
          <w:color w:val="auto"/>
          <w:kern w:val="2"/>
          <w:sz w:val="24"/>
          <w:szCs w:val="24"/>
          <w:highlight w:val="none"/>
          <w:lang w:val="en-US" w:eastAsia="zh-CN" w:bidi="ar-SA"/>
        </w:rPr>
        <w:t>.2.1</w:t>
      </w:r>
      <w:r>
        <w:rPr>
          <w:rFonts w:hint="eastAsia" w:ascii="宋体" w:hAnsi="宋体" w:eastAsia="宋体" w:cs="宋体"/>
          <w:color w:val="auto"/>
          <w:sz w:val="24"/>
          <w:szCs w:val="24"/>
          <w:highlight w:val="none"/>
          <w:lang w:val="en-US" w:eastAsia="zh-CN"/>
        </w:rPr>
        <w:t xml:space="preserve">  </w:t>
      </w:r>
      <w:r>
        <w:rPr>
          <w:rFonts w:hint="default" w:ascii="宋体" w:hAnsi="宋体" w:eastAsia="宋体" w:cs="宋体"/>
          <w:color w:val="auto"/>
          <w:sz w:val="24"/>
          <w:szCs w:val="24"/>
          <w:highlight w:val="none"/>
          <w:lang w:val="en-US" w:eastAsia="zh-CN" w:bidi="ar-SA"/>
        </w:rPr>
        <w:t>人员出入管理应符合以下要求：</w:t>
      </w:r>
    </w:p>
    <w:p w14:paraId="2BD82712">
      <w:pPr>
        <w:pStyle w:val="20"/>
        <w:keepNext w:val="0"/>
        <w:keepLines w:val="0"/>
        <w:pageBreakBefore w:val="0"/>
        <w:numPr>
          <w:ilvl w:val="0"/>
          <w:numId w:val="0"/>
        </w:numPr>
        <w:kinsoku/>
        <w:wordWrap/>
        <w:overflowPunct/>
        <w:topLinePunct w:val="0"/>
        <w:autoSpaceDE/>
        <w:autoSpaceDN/>
        <w:bidi w:val="0"/>
        <w:adjustRightInd/>
        <w:snapToGrid/>
        <w:spacing w:after="0" w:line="360" w:lineRule="auto"/>
        <w:ind w:left="0" w:leftChars="0" w:firstLine="480" w:firstLineChars="200"/>
        <w:textAlignment w:val="auto"/>
        <w:rPr>
          <w:rFonts w:hint="default"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 xml:space="preserve">1  </w:t>
      </w:r>
      <w:r>
        <w:rPr>
          <w:rFonts w:hint="default" w:ascii="宋体" w:hAnsi="宋体" w:eastAsia="宋体" w:cs="宋体"/>
          <w:color w:val="auto"/>
          <w:sz w:val="24"/>
          <w:szCs w:val="24"/>
          <w:highlight w:val="none"/>
          <w:lang w:val="en-US" w:eastAsia="zh-CN" w:bidi="ar-SA"/>
        </w:rPr>
        <w:t>办公楼（区）主出入口应实行</w:t>
      </w:r>
      <w:r>
        <w:rPr>
          <w:rFonts w:hint="eastAsia" w:ascii="宋体" w:hAnsi="宋体" w:cs="宋体"/>
          <w:color w:val="auto"/>
          <w:sz w:val="24"/>
          <w:szCs w:val="24"/>
          <w:highlight w:val="none"/>
          <w:lang w:val="en-US" w:eastAsia="zh-CN" w:bidi="ar-SA"/>
        </w:rPr>
        <w:t xml:space="preserve"> </w:t>
      </w:r>
      <w:r>
        <w:rPr>
          <w:rFonts w:hint="default" w:ascii="宋体" w:hAnsi="宋体" w:eastAsia="宋体" w:cs="宋体"/>
          <w:color w:val="auto"/>
          <w:sz w:val="24"/>
          <w:szCs w:val="24"/>
          <w:highlight w:val="none"/>
          <w:lang w:val="en-US" w:eastAsia="zh-CN" w:bidi="ar-SA"/>
        </w:rPr>
        <w:t>24</w:t>
      </w:r>
      <w:r>
        <w:rPr>
          <w:rFonts w:hint="eastAsia" w:ascii="宋体" w:hAnsi="宋体" w:eastAsia="宋体" w:cs="宋体"/>
          <w:color w:val="auto"/>
          <w:sz w:val="24"/>
          <w:szCs w:val="24"/>
          <w:highlight w:val="none"/>
          <w:lang w:val="en-US" w:eastAsia="zh-CN" w:bidi="ar-SA"/>
        </w:rPr>
        <w:t>h</w:t>
      </w:r>
      <w:r>
        <w:rPr>
          <w:rFonts w:hint="eastAsia" w:ascii="宋体" w:hAnsi="宋体" w:cs="宋体"/>
          <w:color w:val="auto"/>
          <w:sz w:val="24"/>
          <w:szCs w:val="24"/>
          <w:highlight w:val="none"/>
          <w:lang w:val="en-US" w:eastAsia="zh-CN" w:bidi="ar-SA"/>
        </w:rPr>
        <w:t xml:space="preserve"> </w:t>
      </w:r>
      <w:r>
        <w:rPr>
          <w:rFonts w:hint="default" w:ascii="宋体" w:hAnsi="宋体" w:eastAsia="宋体" w:cs="宋体"/>
          <w:color w:val="auto"/>
          <w:sz w:val="24"/>
          <w:szCs w:val="24"/>
          <w:highlight w:val="none"/>
          <w:lang w:val="en-US" w:eastAsia="zh-CN" w:bidi="ar-SA"/>
        </w:rPr>
        <w:t>值班制，若有多栋办公楼，可在每栋办公楼出入口设出入管理岗；</w:t>
      </w:r>
    </w:p>
    <w:p w14:paraId="1F082206">
      <w:pPr>
        <w:pStyle w:val="20"/>
        <w:keepNext w:val="0"/>
        <w:keepLines w:val="0"/>
        <w:pageBreakBefore w:val="0"/>
        <w:numPr>
          <w:ilvl w:val="0"/>
          <w:numId w:val="0"/>
        </w:numPr>
        <w:kinsoku/>
        <w:wordWrap/>
        <w:overflowPunct/>
        <w:topLinePunct w:val="0"/>
        <w:autoSpaceDE/>
        <w:autoSpaceDN/>
        <w:bidi w:val="0"/>
        <w:adjustRightInd/>
        <w:snapToGrid/>
        <w:spacing w:after="0" w:line="360" w:lineRule="auto"/>
        <w:ind w:left="0" w:leftChars="0" w:firstLine="480" w:firstLineChars="200"/>
        <w:textAlignment w:val="auto"/>
        <w:outlineLvl w:val="9"/>
        <w:rPr>
          <w:rFonts w:hint="default"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 xml:space="preserve">2  </w:t>
      </w:r>
      <w:r>
        <w:rPr>
          <w:rFonts w:hint="default" w:ascii="宋体" w:hAnsi="宋体" w:eastAsia="宋体" w:cs="宋体"/>
          <w:color w:val="auto"/>
          <w:sz w:val="24"/>
          <w:szCs w:val="24"/>
          <w:highlight w:val="none"/>
          <w:lang w:val="en-US" w:eastAsia="zh-CN" w:bidi="ar-SA"/>
        </w:rPr>
        <w:t>工作人员应凭有效证件进入办公楼（区）；</w:t>
      </w:r>
    </w:p>
    <w:p w14:paraId="3E6D018E">
      <w:pPr>
        <w:pStyle w:val="20"/>
        <w:keepNext w:val="0"/>
        <w:keepLines w:val="0"/>
        <w:pageBreakBefore w:val="0"/>
        <w:numPr>
          <w:ilvl w:val="0"/>
          <w:numId w:val="0"/>
        </w:numPr>
        <w:kinsoku/>
        <w:wordWrap/>
        <w:overflowPunct/>
        <w:topLinePunct w:val="0"/>
        <w:autoSpaceDE/>
        <w:autoSpaceDN/>
        <w:bidi w:val="0"/>
        <w:adjustRightInd/>
        <w:snapToGrid/>
        <w:spacing w:after="0" w:line="360" w:lineRule="auto"/>
        <w:ind w:left="0" w:leftChars="0" w:firstLine="480" w:firstLineChars="200"/>
        <w:textAlignment w:val="auto"/>
        <w:rPr>
          <w:rFonts w:hint="default"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 xml:space="preserve">3  </w:t>
      </w:r>
      <w:r>
        <w:rPr>
          <w:rFonts w:hint="default" w:ascii="宋体" w:hAnsi="宋体" w:eastAsia="宋体" w:cs="宋体"/>
          <w:color w:val="auto"/>
          <w:sz w:val="24"/>
          <w:szCs w:val="24"/>
          <w:highlight w:val="none"/>
          <w:lang w:val="en-US" w:eastAsia="zh-CN" w:bidi="ar-SA"/>
        </w:rPr>
        <w:t>来访人员申请进入办公楼（区）时，接待登记人员应请其说明事由、受访单位和人员，查验其有效身份证件，拨打办公固定电话与受访单位或人员联系，得到确认答复后办理登记手续；</w:t>
      </w:r>
    </w:p>
    <w:p w14:paraId="3892EE9B">
      <w:pPr>
        <w:pStyle w:val="20"/>
        <w:keepNext w:val="0"/>
        <w:keepLines w:val="0"/>
        <w:pageBreakBefore w:val="0"/>
        <w:numPr>
          <w:ilvl w:val="0"/>
          <w:numId w:val="0"/>
        </w:numPr>
        <w:kinsoku/>
        <w:wordWrap/>
        <w:overflowPunct/>
        <w:topLinePunct w:val="0"/>
        <w:autoSpaceDE/>
        <w:autoSpaceDN/>
        <w:bidi w:val="0"/>
        <w:adjustRightInd/>
        <w:snapToGrid/>
        <w:spacing w:after="0" w:line="360" w:lineRule="auto"/>
        <w:ind w:left="0" w:leftChars="0" w:firstLine="480" w:firstLineChars="200"/>
        <w:textAlignment w:val="auto"/>
        <w:rPr>
          <w:rFonts w:hint="default"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 xml:space="preserve">4  </w:t>
      </w:r>
      <w:r>
        <w:rPr>
          <w:rFonts w:hint="default" w:ascii="宋体" w:hAnsi="宋体" w:eastAsia="宋体" w:cs="宋体"/>
          <w:color w:val="auto"/>
          <w:sz w:val="24"/>
          <w:szCs w:val="24"/>
          <w:highlight w:val="none"/>
          <w:lang w:val="en-US" w:eastAsia="zh-CN" w:bidi="ar-SA"/>
        </w:rPr>
        <w:t>排查可疑人员，对于不出示证件、不按规定登记、不听劝阻而强行闯入者，应及时劝离，必要时通知公安机关进行处理。废品回收或商品推销人员不应进入办公楼（区），确需进入的，应进行验证、登记，联系相关部门征得同意后，由相关工作人员带入、送出；快递人员物品放在指定位置进行登记。</w:t>
      </w:r>
    </w:p>
    <w:p w14:paraId="76EE6073">
      <w:pPr>
        <w:keepNext w:val="0"/>
        <w:keepLines w:val="0"/>
        <w:pageBreakBefore w:val="0"/>
        <w:widowControl w:val="0"/>
        <w:kinsoku/>
        <w:wordWrap/>
        <w:overflowPunct/>
        <w:topLinePunct w:val="0"/>
        <w:autoSpaceDE/>
        <w:autoSpaceDN/>
        <w:bidi w:val="0"/>
        <w:adjustRightInd/>
        <w:snapToGrid/>
        <w:spacing w:before="157" w:beforeLines="50" w:after="157" w:afterLines="50"/>
        <w:ind w:firstLine="0" w:firstLineChars="0"/>
        <w:jc w:val="center"/>
        <w:textAlignment w:val="auto"/>
        <w:outlineLvl w:val="2"/>
        <w:rPr>
          <w:rFonts w:hint="default" w:ascii="宋体" w:hAnsi="宋体" w:eastAsia="宋体" w:cs="宋体"/>
          <w:b/>
          <w:bCs/>
          <w:color w:val="auto"/>
          <w:sz w:val="24"/>
          <w:szCs w:val="24"/>
          <w:highlight w:val="none"/>
          <w:lang w:val="en-US" w:eastAsia="zh-CN"/>
        </w:rPr>
      </w:pPr>
      <w:bookmarkStart w:id="415" w:name="_Toc19709"/>
      <w:bookmarkStart w:id="416" w:name="_Toc29369"/>
      <w:bookmarkStart w:id="417" w:name="_Toc25566"/>
      <w:bookmarkStart w:id="418" w:name="_Toc11334"/>
      <w:bookmarkStart w:id="419" w:name="_Toc20452"/>
      <w:bookmarkStart w:id="420" w:name="_Toc9153"/>
      <w:bookmarkStart w:id="421" w:name="_Toc25336"/>
      <w:bookmarkStart w:id="422" w:name="_Toc31764"/>
      <w:r>
        <w:rPr>
          <w:rFonts w:hint="eastAsia" w:ascii="宋体" w:hAnsi="宋体" w:eastAsia="宋体" w:cs="宋体"/>
          <w:b/>
          <w:bCs/>
          <w:color w:val="auto"/>
          <w:sz w:val="24"/>
          <w:szCs w:val="24"/>
          <w:highlight w:val="none"/>
          <w:lang w:val="en-US" w:eastAsia="zh-CN"/>
        </w:rPr>
        <w:t xml:space="preserve">Ⅱ  </w:t>
      </w:r>
      <w:r>
        <w:rPr>
          <w:rFonts w:hint="default" w:ascii="宋体" w:hAnsi="宋体" w:eastAsia="宋体" w:cs="宋体"/>
          <w:b/>
          <w:bCs/>
          <w:color w:val="auto"/>
          <w:sz w:val="24"/>
          <w:szCs w:val="24"/>
          <w:highlight w:val="none"/>
          <w:lang w:val="en-US" w:eastAsia="zh-CN"/>
        </w:rPr>
        <w:t>物品出入管理</w:t>
      </w:r>
      <w:bookmarkEnd w:id="415"/>
      <w:bookmarkEnd w:id="416"/>
      <w:bookmarkEnd w:id="417"/>
      <w:bookmarkEnd w:id="418"/>
      <w:bookmarkEnd w:id="419"/>
      <w:bookmarkEnd w:id="420"/>
      <w:bookmarkEnd w:id="421"/>
      <w:bookmarkEnd w:id="422"/>
    </w:p>
    <w:p w14:paraId="4BE7DB1B">
      <w:pPr>
        <w:pStyle w:val="20"/>
        <w:keepNext w:val="0"/>
        <w:keepLines w:val="0"/>
        <w:pageBreakBefore w:val="0"/>
        <w:numPr>
          <w:ilvl w:val="0"/>
          <w:numId w:val="0"/>
        </w:numPr>
        <w:kinsoku/>
        <w:wordWrap/>
        <w:overflowPunct/>
        <w:topLinePunct w:val="0"/>
        <w:autoSpaceDE/>
        <w:autoSpaceDN/>
        <w:bidi w:val="0"/>
        <w:adjustRightInd/>
        <w:snapToGrid/>
        <w:spacing w:after="0" w:line="360" w:lineRule="auto"/>
        <w:textAlignment w:val="auto"/>
        <w:rPr>
          <w:rFonts w:hint="default" w:ascii="宋体" w:hAnsi="宋体" w:eastAsia="宋体" w:cs="宋体"/>
          <w:color w:val="auto"/>
          <w:sz w:val="24"/>
          <w:szCs w:val="24"/>
          <w:highlight w:val="none"/>
          <w:lang w:val="en-US" w:eastAsia="zh-CN" w:bidi="ar-SA"/>
        </w:rPr>
      </w:pPr>
      <w:r>
        <w:rPr>
          <w:rFonts w:hint="eastAsia" w:cs="Times New Roman"/>
          <w:b/>
          <w:bCs/>
          <w:i w:val="0"/>
          <w:color w:val="auto"/>
          <w:kern w:val="2"/>
          <w:sz w:val="24"/>
          <w:szCs w:val="24"/>
          <w:highlight w:val="none"/>
          <w:lang w:val="en-US" w:eastAsia="zh-CN" w:bidi="ar-SA"/>
        </w:rPr>
        <w:t>9</w:t>
      </w:r>
      <w:r>
        <w:rPr>
          <w:rFonts w:hint="eastAsia" w:ascii="Times New Roman" w:hAnsi="Times New Roman" w:eastAsia="宋体" w:cs="Times New Roman"/>
          <w:b/>
          <w:bCs/>
          <w:i w:val="0"/>
          <w:color w:val="auto"/>
          <w:kern w:val="2"/>
          <w:sz w:val="24"/>
          <w:szCs w:val="24"/>
          <w:highlight w:val="none"/>
          <w:lang w:val="en-US" w:eastAsia="zh-CN" w:bidi="ar-SA"/>
        </w:rPr>
        <w:t>.2.2</w:t>
      </w:r>
      <w:r>
        <w:rPr>
          <w:rFonts w:hint="eastAsia" w:ascii="宋体" w:hAnsi="宋体" w:eastAsia="宋体" w:cs="宋体"/>
          <w:color w:val="auto"/>
          <w:sz w:val="24"/>
          <w:szCs w:val="24"/>
          <w:highlight w:val="none"/>
          <w:lang w:val="en-US" w:eastAsia="zh-CN"/>
        </w:rPr>
        <w:t xml:space="preserve">  </w:t>
      </w:r>
      <w:r>
        <w:rPr>
          <w:rFonts w:hint="default" w:ascii="宋体" w:hAnsi="宋体" w:eastAsia="宋体" w:cs="宋体"/>
          <w:color w:val="auto"/>
          <w:sz w:val="24"/>
          <w:szCs w:val="24"/>
          <w:highlight w:val="none"/>
          <w:lang w:val="en-US" w:eastAsia="zh-CN" w:bidi="ar-SA"/>
        </w:rPr>
        <w:t>物品出入管理应符合以下要求：</w:t>
      </w:r>
    </w:p>
    <w:p w14:paraId="061D0171">
      <w:pPr>
        <w:pStyle w:val="20"/>
        <w:keepNext w:val="0"/>
        <w:keepLines w:val="0"/>
        <w:pageBreakBefore w:val="0"/>
        <w:numPr>
          <w:ilvl w:val="0"/>
          <w:numId w:val="0"/>
        </w:numPr>
        <w:kinsoku/>
        <w:wordWrap/>
        <w:overflowPunct/>
        <w:topLinePunct w:val="0"/>
        <w:autoSpaceDE/>
        <w:autoSpaceDN/>
        <w:bidi w:val="0"/>
        <w:adjustRightInd/>
        <w:snapToGrid/>
        <w:spacing w:after="0" w:line="360" w:lineRule="auto"/>
        <w:ind w:left="0" w:leftChars="0" w:firstLine="480" w:firstLineChars="200"/>
        <w:textAlignment w:val="auto"/>
        <w:rPr>
          <w:rFonts w:hint="default"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 xml:space="preserve">1  </w:t>
      </w:r>
      <w:r>
        <w:rPr>
          <w:rFonts w:hint="default" w:ascii="宋体" w:hAnsi="宋体" w:eastAsia="宋体" w:cs="宋体"/>
          <w:color w:val="auto"/>
          <w:sz w:val="24"/>
          <w:szCs w:val="24"/>
          <w:highlight w:val="none"/>
          <w:lang w:val="en-US" w:eastAsia="zh-CN" w:bidi="ar-SA"/>
        </w:rPr>
        <w:t>进入办公楼（区）的物品应符合国家卫生检疫标准和安全防范要求并进行检查登记；</w:t>
      </w:r>
    </w:p>
    <w:p w14:paraId="0E4D6297">
      <w:pPr>
        <w:pStyle w:val="20"/>
        <w:keepNext w:val="0"/>
        <w:keepLines w:val="0"/>
        <w:pageBreakBefore w:val="0"/>
        <w:numPr>
          <w:ilvl w:val="0"/>
          <w:numId w:val="0"/>
        </w:numPr>
        <w:kinsoku/>
        <w:wordWrap/>
        <w:overflowPunct/>
        <w:topLinePunct w:val="0"/>
        <w:autoSpaceDE/>
        <w:autoSpaceDN/>
        <w:bidi w:val="0"/>
        <w:adjustRightInd/>
        <w:snapToGrid/>
        <w:spacing w:after="0" w:line="360" w:lineRule="auto"/>
        <w:ind w:left="0" w:leftChars="0" w:firstLine="480" w:firstLineChars="200"/>
        <w:textAlignment w:val="auto"/>
        <w:rPr>
          <w:rFonts w:hint="default"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 xml:space="preserve">2  </w:t>
      </w:r>
      <w:r>
        <w:rPr>
          <w:rFonts w:hint="default" w:ascii="宋体" w:hAnsi="宋体" w:eastAsia="宋体" w:cs="宋体"/>
          <w:color w:val="auto"/>
          <w:sz w:val="24"/>
          <w:szCs w:val="24"/>
          <w:highlight w:val="none"/>
          <w:lang w:val="en-US" w:eastAsia="zh-CN" w:bidi="ar-SA"/>
        </w:rPr>
        <w:t xml:space="preserve">当发现有携带可疑危险品（易燃、易爆、剧毒等）进入时，应予以暂留并及时逐级上报； </w:t>
      </w:r>
    </w:p>
    <w:p w14:paraId="3C816E22">
      <w:pPr>
        <w:pStyle w:val="20"/>
        <w:keepNext w:val="0"/>
        <w:keepLines w:val="0"/>
        <w:pageBreakBefore w:val="0"/>
        <w:numPr>
          <w:ilvl w:val="0"/>
          <w:numId w:val="0"/>
        </w:numPr>
        <w:kinsoku/>
        <w:wordWrap/>
        <w:overflowPunct/>
        <w:topLinePunct w:val="0"/>
        <w:autoSpaceDE/>
        <w:autoSpaceDN/>
        <w:bidi w:val="0"/>
        <w:adjustRightInd/>
        <w:snapToGrid/>
        <w:spacing w:after="0" w:line="360" w:lineRule="auto"/>
        <w:ind w:left="0" w:leftChars="0" w:firstLine="480" w:firstLineChars="200"/>
        <w:textAlignment w:val="auto"/>
        <w:rPr>
          <w:rFonts w:hint="default"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 xml:space="preserve">3  </w:t>
      </w:r>
      <w:r>
        <w:rPr>
          <w:rFonts w:hint="default" w:ascii="宋体" w:hAnsi="宋体" w:eastAsia="宋体" w:cs="宋体"/>
          <w:color w:val="auto"/>
          <w:sz w:val="24"/>
          <w:szCs w:val="24"/>
          <w:highlight w:val="none"/>
          <w:lang w:val="en-US" w:eastAsia="zh-CN" w:bidi="ar-SA"/>
        </w:rPr>
        <w:t>大件物品搬出应有相关部门签发的物资放行审批证明，经查验后放行并形成记录；</w:t>
      </w:r>
    </w:p>
    <w:p w14:paraId="5CB30F6A">
      <w:pPr>
        <w:pStyle w:val="20"/>
        <w:keepNext w:val="0"/>
        <w:keepLines w:val="0"/>
        <w:pageBreakBefore w:val="0"/>
        <w:numPr>
          <w:ilvl w:val="0"/>
          <w:numId w:val="0"/>
        </w:numPr>
        <w:kinsoku/>
        <w:wordWrap/>
        <w:overflowPunct/>
        <w:topLinePunct w:val="0"/>
        <w:autoSpaceDE/>
        <w:autoSpaceDN/>
        <w:bidi w:val="0"/>
        <w:adjustRightInd/>
        <w:snapToGrid/>
        <w:spacing w:after="0" w:line="360" w:lineRule="auto"/>
        <w:ind w:left="0" w:leftChars="0" w:firstLine="480" w:firstLineChars="200"/>
        <w:textAlignment w:val="auto"/>
        <w:rPr>
          <w:rFonts w:hint="default"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 xml:space="preserve">4  </w:t>
      </w:r>
      <w:r>
        <w:rPr>
          <w:rFonts w:hint="default" w:ascii="宋体" w:hAnsi="宋体" w:eastAsia="宋体" w:cs="宋体"/>
          <w:color w:val="auto"/>
          <w:sz w:val="24"/>
          <w:szCs w:val="24"/>
          <w:highlight w:val="none"/>
          <w:lang w:val="en-US" w:eastAsia="zh-CN" w:bidi="ar-SA"/>
        </w:rPr>
        <w:t>施工人员携带物品出办公楼（区），应有相关部门开</w:t>
      </w:r>
      <w:r>
        <w:rPr>
          <w:rFonts w:hint="eastAsia" w:ascii="宋体" w:hAnsi="宋体" w:cs="宋体"/>
          <w:color w:val="auto"/>
          <w:sz w:val="24"/>
          <w:szCs w:val="24"/>
          <w:highlight w:val="none"/>
          <w:lang w:val="en-US" w:eastAsia="zh-CN" w:bidi="ar-SA"/>
        </w:rPr>
        <w:t>具</w:t>
      </w:r>
      <w:r>
        <w:rPr>
          <w:rFonts w:hint="default" w:ascii="宋体" w:hAnsi="宋体" w:eastAsia="宋体" w:cs="宋体"/>
          <w:color w:val="auto"/>
          <w:sz w:val="24"/>
          <w:szCs w:val="24"/>
          <w:highlight w:val="none"/>
          <w:lang w:val="en-US" w:eastAsia="zh-CN" w:bidi="ar-SA"/>
        </w:rPr>
        <w:t>的证明和清单，经核实后放行。</w:t>
      </w:r>
    </w:p>
    <w:p w14:paraId="442FC090">
      <w:pPr>
        <w:keepNext w:val="0"/>
        <w:keepLines w:val="0"/>
        <w:pageBreakBefore w:val="0"/>
        <w:widowControl w:val="0"/>
        <w:kinsoku/>
        <w:wordWrap/>
        <w:overflowPunct/>
        <w:topLinePunct w:val="0"/>
        <w:autoSpaceDE/>
        <w:autoSpaceDN/>
        <w:bidi w:val="0"/>
        <w:adjustRightInd/>
        <w:snapToGrid/>
        <w:spacing w:before="157" w:beforeLines="50" w:after="157" w:afterLines="50"/>
        <w:ind w:firstLine="0" w:firstLineChars="0"/>
        <w:jc w:val="center"/>
        <w:textAlignment w:val="auto"/>
        <w:outlineLvl w:val="2"/>
        <w:rPr>
          <w:rFonts w:hint="default" w:ascii="宋体" w:hAnsi="宋体" w:eastAsia="宋体" w:cs="宋体"/>
          <w:b/>
          <w:bCs/>
          <w:color w:val="auto"/>
          <w:sz w:val="24"/>
          <w:szCs w:val="24"/>
          <w:highlight w:val="none"/>
          <w:lang w:val="en-US" w:eastAsia="zh-CN"/>
        </w:rPr>
      </w:pPr>
      <w:bookmarkStart w:id="423" w:name="_Toc31437"/>
      <w:bookmarkStart w:id="424" w:name="_Toc31366"/>
      <w:bookmarkStart w:id="425" w:name="_Toc17673"/>
      <w:bookmarkStart w:id="426" w:name="_Toc28192"/>
      <w:bookmarkStart w:id="427" w:name="_Toc22618"/>
      <w:bookmarkStart w:id="428" w:name="_Toc27445"/>
      <w:bookmarkStart w:id="429" w:name="_Toc7224"/>
      <w:bookmarkStart w:id="430" w:name="_Toc24446"/>
      <w:r>
        <w:rPr>
          <w:rFonts w:hint="eastAsia" w:ascii="宋体" w:hAnsi="宋体" w:eastAsia="宋体" w:cs="宋体"/>
          <w:b/>
          <w:bCs/>
          <w:color w:val="auto"/>
          <w:sz w:val="24"/>
          <w:szCs w:val="24"/>
          <w:highlight w:val="none"/>
          <w:lang w:val="en-US" w:eastAsia="zh-CN"/>
        </w:rPr>
        <w:t xml:space="preserve">Ⅲ  </w:t>
      </w:r>
      <w:r>
        <w:rPr>
          <w:rFonts w:hint="default" w:ascii="宋体" w:hAnsi="宋体" w:eastAsia="宋体" w:cs="宋体"/>
          <w:b/>
          <w:bCs/>
          <w:color w:val="auto"/>
          <w:sz w:val="24"/>
          <w:szCs w:val="24"/>
          <w:highlight w:val="none"/>
          <w:lang w:val="en-US" w:eastAsia="zh-CN"/>
        </w:rPr>
        <w:t>车辆出入管理</w:t>
      </w:r>
      <w:bookmarkEnd w:id="423"/>
      <w:bookmarkEnd w:id="424"/>
      <w:bookmarkEnd w:id="425"/>
      <w:bookmarkEnd w:id="426"/>
      <w:bookmarkEnd w:id="427"/>
      <w:bookmarkEnd w:id="428"/>
      <w:bookmarkEnd w:id="429"/>
      <w:bookmarkEnd w:id="430"/>
    </w:p>
    <w:p w14:paraId="3DAD6C62">
      <w:pPr>
        <w:pStyle w:val="20"/>
        <w:keepNext w:val="0"/>
        <w:keepLines w:val="0"/>
        <w:pageBreakBefore w:val="0"/>
        <w:numPr>
          <w:ilvl w:val="0"/>
          <w:numId w:val="0"/>
        </w:numPr>
        <w:kinsoku/>
        <w:wordWrap/>
        <w:overflowPunct/>
        <w:topLinePunct w:val="0"/>
        <w:autoSpaceDE/>
        <w:autoSpaceDN/>
        <w:bidi w:val="0"/>
        <w:adjustRightInd/>
        <w:snapToGrid/>
        <w:spacing w:after="0" w:line="360" w:lineRule="auto"/>
        <w:textAlignment w:val="auto"/>
        <w:rPr>
          <w:rFonts w:hint="default" w:ascii="宋体" w:hAnsi="宋体" w:eastAsia="宋体" w:cs="宋体"/>
          <w:color w:val="auto"/>
          <w:sz w:val="24"/>
          <w:szCs w:val="24"/>
          <w:highlight w:val="none"/>
          <w:lang w:val="en-US" w:eastAsia="zh-CN" w:bidi="ar-SA"/>
        </w:rPr>
      </w:pPr>
      <w:r>
        <w:rPr>
          <w:rFonts w:hint="eastAsia" w:cs="Times New Roman"/>
          <w:b/>
          <w:bCs/>
          <w:i w:val="0"/>
          <w:color w:val="auto"/>
          <w:kern w:val="2"/>
          <w:sz w:val="24"/>
          <w:szCs w:val="24"/>
          <w:highlight w:val="none"/>
          <w:lang w:val="en-US" w:eastAsia="zh-CN" w:bidi="ar-SA"/>
        </w:rPr>
        <w:t>9</w:t>
      </w:r>
      <w:r>
        <w:rPr>
          <w:rFonts w:hint="eastAsia" w:ascii="Times New Roman" w:hAnsi="Times New Roman" w:eastAsia="宋体" w:cs="Times New Roman"/>
          <w:b/>
          <w:bCs/>
          <w:i w:val="0"/>
          <w:color w:val="auto"/>
          <w:kern w:val="2"/>
          <w:sz w:val="24"/>
          <w:szCs w:val="24"/>
          <w:highlight w:val="none"/>
          <w:lang w:val="en-US" w:eastAsia="zh-CN" w:bidi="ar-SA"/>
        </w:rPr>
        <w:t>.2.3</w:t>
      </w:r>
      <w:r>
        <w:rPr>
          <w:rFonts w:hint="eastAsia" w:ascii="宋体" w:hAnsi="宋体" w:eastAsia="宋体" w:cs="宋体"/>
          <w:color w:val="auto"/>
          <w:sz w:val="24"/>
          <w:szCs w:val="24"/>
          <w:highlight w:val="none"/>
          <w:lang w:val="en-US" w:eastAsia="zh-CN"/>
        </w:rPr>
        <w:t xml:space="preserve">  </w:t>
      </w:r>
      <w:r>
        <w:rPr>
          <w:rFonts w:hint="default" w:ascii="宋体" w:hAnsi="宋体" w:eastAsia="宋体" w:cs="宋体"/>
          <w:color w:val="auto"/>
          <w:sz w:val="24"/>
          <w:szCs w:val="24"/>
          <w:highlight w:val="none"/>
          <w:lang w:val="en-US" w:eastAsia="zh-CN" w:bidi="ar-SA"/>
        </w:rPr>
        <w:t>车辆出入管理应符合以下要求：</w:t>
      </w:r>
    </w:p>
    <w:p w14:paraId="42987160">
      <w:pPr>
        <w:pStyle w:val="20"/>
        <w:keepNext w:val="0"/>
        <w:keepLines w:val="0"/>
        <w:pageBreakBefore w:val="0"/>
        <w:numPr>
          <w:ilvl w:val="0"/>
          <w:numId w:val="0"/>
        </w:numPr>
        <w:kinsoku/>
        <w:wordWrap/>
        <w:overflowPunct/>
        <w:topLinePunct w:val="0"/>
        <w:autoSpaceDE/>
        <w:autoSpaceDN/>
        <w:bidi w:val="0"/>
        <w:adjustRightInd/>
        <w:snapToGrid/>
        <w:spacing w:after="0" w:line="360" w:lineRule="auto"/>
        <w:ind w:left="0" w:leftChars="0" w:firstLine="480" w:firstLineChars="200"/>
        <w:textAlignment w:val="auto"/>
        <w:outlineLvl w:val="9"/>
        <w:rPr>
          <w:rFonts w:hint="default"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 xml:space="preserve">1  </w:t>
      </w:r>
      <w:r>
        <w:rPr>
          <w:rFonts w:hint="default" w:ascii="宋体" w:hAnsi="宋体" w:eastAsia="宋体" w:cs="宋体"/>
          <w:color w:val="auto"/>
          <w:sz w:val="24"/>
          <w:szCs w:val="24"/>
          <w:highlight w:val="none"/>
          <w:lang w:val="en-US" w:eastAsia="zh-CN" w:bidi="ar-SA"/>
        </w:rPr>
        <w:t>应凭有效通行证进入办公楼（区）；</w:t>
      </w:r>
    </w:p>
    <w:p w14:paraId="05CC0BC6">
      <w:pPr>
        <w:pStyle w:val="20"/>
        <w:keepNext w:val="0"/>
        <w:keepLines w:val="0"/>
        <w:pageBreakBefore w:val="0"/>
        <w:numPr>
          <w:ilvl w:val="0"/>
          <w:numId w:val="0"/>
        </w:numPr>
        <w:kinsoku/>
        <w:wordWrap/>
        <w:overflowPunct/>
        <w:topLinePunct w:val="0"/>
        <w:autoSpaceDE/>
        <w:autoSpaceDN/>
        <w:bidi w:val="0"/>
        <w:adjustRightInd/>
        <w:snapToGrid/>
        <w:spacing w:after="0" w:line="360" w:lineRule="auto"/>
        <w:ind w:left="0" w:leftChars="0" w:firstLine="480" w:firstLineChars="200"/>
        <w:textAlignment w:val="auto"/>
        <w:rPr>
          <w:rFonts w:hint="default"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 xml:space="preserve">2  </w:t>
      </w:r>
      <w:r>
        <w:rPr>
          <w:rFonts w:hint="default" w:ascii="宋体" w:hAnsi="宋体" w:eastAsia="宋体" w:cs="宋体"/>
          <w:color w:val="auto"/>
          <w:sz w:val="24"/>
          <w:szCs w:val="24"/>
          <w:highlight w:val="none"/>
          <w:lang w:val="en-US" w:eastAsia="zh-CN" w:bidi="ar-SA"/>
        </w:rPr>
        <w:t>制定办公楼（区）车辆行驶路线，对进出办公楼（区）的车辆进行有效疏导，保证出入口的通畅；</w:t>
      </w:r>
    </w:p>
    <w:p w14:paraId="0E4696DF">
      <w:pPr>
        <w:pStyle w:val="20"/>
        <w:keepNext w:val="0"/>
        <w:keepLines w:val="0"/>
        <w:pageBreakBefore w:val="0"/>
        <w:numPr>
          <w:ilvl w:val="0"/>
          <w:numId w:val="0"/>
        </w:numPr>
        <w:kinsoku/>
        <w:wordWrap/>
        <w:overflowPunct/>
        <w:topLinePunct w:val="0"/>
        <w:autoSpaceDE/>
        <w:autoSpaceDN/>
        <w:bidi w:val="0"/>
        <w:adjustRightInd/>
        <w:snapToGrid/>
        <w:spacing w:after="0" w:line="360" w:lineRule="auto"/>
        <w:ind w:left="0" w:leftChars="0" w:firstLine="480" w:firstLineChars="200"/>
        <w:textAlignment w:val="auto"/>
        <w:rPr>
          <w:rFonts w:hint="default"/>
          <w:color w:val="auto"/>
          <w:highlight w:val="none"/>
          <w:lang w:val="en-US" w:eastAsia="zh-CN"/>
        </w:rPr>
      </w:pPr>
      <w:r>
        <w:rPr>
          <w:rFonts w:hint="eastAsia" w:ascii="宋体" w:hAnsi="宋体" w:eastAsia="宋体" w:cs="宋体"/>
          <w:color w:val="auto"/>
          <w:sz w:val="24"/>
          <w:szCs w:val="24"/>
          <w:highlight w:val="none"/>
          <w:lang w:val="en-US" w:eastAsia="zh-CN" w:bidi="ar-SA"/>
        </w:rPr>
        <w:t xml:space="preserve">3  </w:t>
      </w:r>
      <w:r>
        <w:rPr>
          <w:rFonts w:hint="default" w:ascii="宋体" w:hAnsi="宋体" w:eastAsia="宋体" w:cs="宋体"/>
          <w:color w:val="auto"/>
          <w:sz w:val="24"/>
          <w:szCs w:val="24"/>
          <w:highlight w:val="none"/>
          <w:lang w:val="en-US" w:eastAsia="zh-CN" w:bidi="ar-SA"/>
        </w:rPr>
        <w:t>当外来车辆进入办公楼（区）时，应由门卫指引其路线行驶，由专人指引有序停放在指定区域内。</w:t>
      </w:r>
    </w:p>
    <w:bookmarkEnd w:id="411"/>
    <w:bookmarkEnd w:id="412"/>
    <w:bookmarkEnd w:id="413"/>
    <w:bookmarkEnd w:id="414"/>
    <w:p w14:paraId="4CA721D3">
      <w:pPr>
        <w:keepNext w:val="0"/>
        <w:keepLines w:val="0"/>
        <w:pageBreakBefore w:val="0"/>
        <w:widowControl w:val="0"/>
        <w:kinsoku/>
        <w:wordWrap/>
        <w:overflowPunct/>
        <w:topLinePunct w:val="0"/>
        <w:autoSpaceDE/>
        <w:autoSpaceDN/>
        <w:bidi w:val="0"/>
        <w:adjustRightInd/>
        <w:snapToGrid/>
        <w:spacing w:before="157" w:beforeLines="50" w:after="157" w:afterLines="50"/>
        <w:ind w:firstLine="0" w:firstLineChars="0"/>
        <w:jc w:val="center"/>
        <w:textAlignment w:val="auto"/>
        <w:outlineLvl w:val="1"/>
        <w:rPr>
          <w:rFonts w:hint="default" w:ascii="宋体" w:hAnsi="宋体" w:eastAsia="宋体" w:cs="宋体"/>
          <w:b/>
          <w:bCs/>
          <w:color w:val="auto"/>
          <w:sz w:val="24"/>
          <w:szCs w:val="24"/>
          <w:highlight w:val="none"/>
          <w:lang w:val="en-US" w:eastAsia="zh-CN"/>
        </w:rPr>
      </w:pPr>
      <w:bookmarkStart w:id="431" w:name="_Toc28292"/>
      <w:bookmarkStart w:id="432" w:name="_Toc23185"/>
      <w:bookmarkStart w:id="433" w:name="_Toc527"/>
      <w:bookmarkStart w:id="434" w:name="_Toc27797"/>
      <w:bookmarkStart w:id="435" w:name="_Toc10964"/>
      <w:bookmarkStart w:id="436" w:name="_Toc6049"/>
      <w:r>
        <w:rPr>
          <w:rFonts w:hint="eastAsia" w:ascii="宋体" w:hAnsi="宋体" w:cs="宋体"/>
          <w:b/>
          <w:bCs/>
          <w:color w:val="auto"/>
          <w:sz w:val="24"/>
          <w:szCs w:val="24"/>
          <w:highlight w:val="none"/>
          <w:lang w:val="en-US" w:eastAsia="zh-CN"/>
        </w:rPr>
        <w:t>9</w:t>
      </w:r>
      <w:r>
        <w:rPr>
          <w:rFonts w:hint="eastAsia" w:ascii="宋体" w:hAnsi="宋体" w:eastAsia="宋体" w:cs="宋体"/>
          <w:b/>
          <w:bCs/>
          <w:color w:val="auto"/>
          <w:sz w:val="24"/>
          <w:szCs w:val="24"/>
          <w:highlight w:val="none"/>
          <w:lang w:val="en-US" w:eastAsia="zh-CN"/>
        </w:rPr>
        <w:t xml:space="preserve">.3  </w:t>
      </w:r>
      <w:bookmarkEnd w:id="431"/>
      <w:r>
        <w:rPr>
          <w:rFonts w:hint="eastAsia" w:ascii="宋体" w:hAnsi="宋体" w:cs="宋体"/>
          <w:b/>
          <w:bCs/>
          <w:color w:val="auto"/>
          <w:sz w:val="24"/>
          <w:szCs w:val="24"/>
          <w:highlight w:val="none"/>
          <w:lang w:val="en-US" w:eastAsia="zh-CN"/>
        </w:rPr>
        <w:t>巡查</w:t>
      </w:r>
      <w:bookmarkEnd w:id="432"/>
      <w:bookmarkEnd w:id="433"/>
      <w:bookmarkEnd w:id="434"/>
      <w:bookmarkEnd w:id="435"/>
      <w:bookmarkEnd w:id="436"/>
    </w:p>
    <w:p w14:paraId="3F1B923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textAlignment w:val="auto"/>
        <w:rPr>
          <w:rFonts w:hint="default" w:ascii="宋体" w:hAnsi="宋体" w:eastAsia="宋体" w:cs="宋体"/>
          <w:color w:val="auto"/>
          <w:sz w:val="24"/>
          <w:szCs w:val="24"/>
          <w:highlight w:val="none"/>
          <w:lang w:val="en-US" w:eastAsia="zh-CN"/>
        </w:rPr>
      </w:pPr>
      <w:bookmarkStart w:id="437" w:name="_Toc28222"/>
      <w:r>
        <w:rPr>
          <w:rFonts w:hint="eastAsia" w:ascii="Times New Roman" w:hAnsi="Times New Roman" w:cs="Times New Roman"/>
          <w:b/>
          <w:bCs/>
          <w:i w:val="0"/>
          <w:color w:val="auto"/>
          <w:kern w:val="2"/>
          <w:sz w:val="24"/>
          <w:szCs w:val="24"/>
          <w:highlight w:val="none"/>
          <w:lang w:val="en-US" w:eastAsia="zh-CN" w:bidi="ar-SA"/>
        </w:rPr>
        <w:t>9</w:t>
      </w:r>
      <w:r>
        <w:rPr>
          <w:rFonts w:hint="eastAsia" w:ascii="Times New Roman" w:hAnsi="Times New Roman" w:eastAsia="宋体" w:cs="Times New Roman"/>
          <w:b/>
          <w:bCs/>
          <w:i w:val="0"/>
          <w:color w:val="auto"/>
          <w:kern w:val="2"/>
          <w:sz w:val="24"/>
          <w:szCs w:val="24"/>
          <w:highlight w:val="none"/>
          <w:lang w:val="en-US" w:eastAsia="zh-CN" w:bidi="ar-SA"/>
        </w:rPr>
        <w:t xml:space="preserve">.3.1  </w:t>
      </w:r>
      <w:r>
        <w:rPr>
          <w:rFonts w:hint="default" w:ascii="宋体" w:hAnsi="宋体" w:eastAsia="宋体" w:cs="宋体"/>
          <w:color w:val="auto"/>
          <w:sz w:val="24"/>
          <w:szCs w:val="24"/>
          <w:highlight w:val="none"/>
          <w:lang w:val="en-US" w:eastAsia="zh-CN"/>
        </w:rPr>
        <w:t>应制定巡逻路线，每日定时或不定时对</w:t>
      </w:r>
      <w:r>
        <w:rPr>
          <w:rFonts w:hint="eastAsia" w:ascii="宋体" w:hAnsi="宋体" w:cs="宋体"/>
          <w:color w:val="auto"/>
          <w:sz w:val="24"/>
          <w:szCs w:val="24"/>
          <w:highlight w:val="none"/>
          <w:lang w:val="en-US" w:eastAsia="zh-CN"/>
        </w:rPr>
        <w:t>物业管理服务区域</w:t>
      </w:r>
      <w:r>
        <w:rPr>
          <w:rFonts w:hint="default" w:ascii="宋体" w:hAnsi="宋体" w:eastAsia="宋体" w:cs="宋体"/>
          <w:color w:val="auto"/>
          <w:sz w:val="24"/>
          <w:szCs w:val="24"/>
          <w:highlight w:val="none"/>
          <w:lang w:val="en-US" w:eastAsia="zh-CN"/>
        </w:rPr>
        <w:t>内重点区域、重点部位进行巡查；重点区域指楼宇天台、停车场</w:t>
      </w:r>
      <w:r>
        <w:rPr>
          <w:rFonts w:hint="eastAsia" w:ascii="宋体" w:hAnsi="宋体" w:eastAsia="宋体" w:cs="宋体"/>
          <w:color w:val="auto"/>
          <w:sz w:val="24"/>
          <w:szCs w:val="24"/>
          <w:highlight w:val="none"/>
          <w:lang w:val="en-US" w:eastAsia="zh-CN"/>
        </w:rPr>
        <w:t>（库）</w:t>
      </w:r>
      <w:r>
        <w:rPr>
          <w:rFonts w:hint="default" w:ascii="宋体" w:hAnsi="宋体" w:eastAsia="宋体" w:cs="宋体"/>
          <w:color w:val="auto"/>
          <w:sz w:val="24"/>
          <w:szCs w:val="24"/>
          <w:highlight w:val="none"/>
          <w:lang w:val="en-US" w:eastAsia="zh-CN"/>
        </w:rPr>
        <w:t>、出入口、外围死角及监控未覆盖易发生安全隐患的</w:t>
      </w:r>
      <w:r>
        <w:rPr>
          <w:rFonts w:hint="eastAsia" w:ascii="宋体" w:hAnsi="宋体" w:cs="宋体"/>
          <w:color w:val="auto"/>
          <w:sz w:val="24"/>
          <w:szCs w:val="24"/>
          <w:highlight w:val="none"/>
          <w:lang w:val="en-US" w:eastAsia="zh-CN"/>
        </w:rPr>
        <w:t>物业管理服务区域</w:t>
      </w:r>
      <w:r>
        <w:rPr>
          <w:rFonts w:hint="default" w:ascii="宋体" w:hAnsi="宋体" w:eastAsia="宋体" w:cs="宋体"/>
          <w:color w:val="auto"/>
          <w:sz w:val="24"/>
          <w:szCs w:val="24"/>
          <w:highlight w:val="none"/>
          <w:lang w:val="en-US" w:eastAsia="zh-CN"/>
        </w:rPr>
        <w:t>；重点部位指发电机房、变配电机房、资料室及有易燃易爆物品场所。有异常情况的频次可适当增加，对重点区域、重点部位增加巡查频次，定期评估路线的有效性。</w:t>
      </w:r>
    </w:p>
    <w:p w14:paraId="644AEA9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textAlignment w:val="auto"/>
        <w:rPr>
          <w:rFonts w:hint="default" w:ascii="宋体" w:hAnsi="宋体" w:eastAsia="宋体" w:cs="宋体"/>
          <w:color w:val="auto"/>
          <w:sz w:val="24"/>
          <w:szCs w:val="24"/>
          <w:highlight w:val="none"/>
          <w:lang w:val="en-US" w:eastAsia="zh-CN"/>
        </w:rPr>
      </w:pPr>
      <w:r>
        <w:rPr>
          <w:rFonts w:hint="eastAsia" w:ascii="Times New Roman" w:hAnsi="Times New Roman" w:cs="Times New Roman"/>
          <w:b/>
          <w:bCs/>
          <w:i w:val="0"/>
          <w:color w:val="auto"/>
          <w:kern w:val="2"/>
          <w:sz w:val="24"/>
          <w:szCs w:val="24"/>
          <w:highlight w:val="none"/>
          <w:lang w:val="en-US" w:eastAsia="zh-CN" w:bidi="ar-SA"/>
        </w:rPr>
        <w:t>9</w:t>
      </w:r>
      <w:r>
        <w:rPr>
          <w:rFonts w:hint="eastAsia" w:ascii="Times New Roman" w:hAnsi="Times New Roman" w:eastAsia="宋体" w:cs="Times New Roman"/>
          <w:b/>
          <w:bCs/>
          <w:i w:val="0"/>
          <w:color w:val="auto"/>
          <w:kern w:val="2"/>
          <w:sz w:val="24"/>
          <w:szCs w:val="24"/>
          <w:highlight w:val="none"/>
          <w:lang w:val="en-US" w:eastAsia="zh-CN" w:bidi="ar-SA"/>
        </w:rPr>
        <w:t>.3.2</w:t>
      </w:r>
      <w:r>
        <w:rPr>
          <w:rFonts w:hint="eastAsia" w:ascii="宋体" w:hAnsi="宋体" w:eastAsia="宋体" w:cs="宋体"/>
          <w:color w:val="auto"/>
          <w:sz w:val="24"/>
          <w:szCs w:val="24"/>
          <w:highlight w:val="none"/>
          <w:lang w:val="en-US" w:eastAsia="zh-CN"/>
        </w:rPr>
        <w:t xml:space="preserve">  </w:t>
      </w:r>
      <w:r>
        <w:rPr>
          <w:rFonts w:hint="default" w:ascii="宋体" w:hAnsi="宋体" w:eastAsia="宋体" w:cs="宋体"/>
          <w:color w:val="auto"/>
          <w:sz w:val="24"/>
          <w:szCs w:val="24"/>
          <w:highlight w:val="none"/>
          <w:lang w:val="en-US" w:eastAsia="zh-CN"/>
        </w:rPr>
        <w:t>巡逻期间应重点关注声音、气味、灯光、门窗、管道、电梯、楼顶、车辆、可疑人员等异常情况，保持通讯设施设备畅通。</w:t>
      </w:r>
    </w:p>
    <w:p w14:paraId="6FD420B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textAlignment w:val="auto"/>
        <w:rPr>
          <w:rFonts w:hint="default" w:ascii="宋体" w:hAnsi="宋体" w:eastAsia="宋体" w:cs="宋体"/>
          <w:color w:val="auto"/>
          <w:sz w:val="24"/>
          <w:szCs w:val="24"/>
          <w:highlight w:val="none"/>
          <w:lang w:val="en-US" w:eastAsia="zh-CN"/>
        </w:rPr>
      </w:pPr>
      <w:r>
        <w:rPr>
          <w:rFonts w:hint="eastAsia" w:ascii="Times New Roman" w:hAnsi="Times New Roman" w:cs="Times New Roman"/>
          <w:b/>
          <w:bCs/>
          <w:i w:val="0"/>
          <w:color w:val="auto"/>
          <w:kern w:val="2"/>
          <w:sz w:val="24"/>
          <w:szCs w:val="24"/>
          <w:highlight w:val="none"/>
          <w:lang w:val="en-US" w:eastAsia="zh-CN" w:bidi="ar-SA"/>
        </w:rPr>
        <w:t>9</w:t>
      </w:r>
      <w:r>
        <w:rPr>
          <w:rFonts w:hint="eastAsia" w:ascii="Times New Roman" w:hAnsi="Times New Roman" w:eastAsia="宋体" w:cs="Times New Roman"/>
          <w:b/>
          <w:bCs/>
          <w:i w:val="0"/>
          <w:color w:val="auto"/>
          <w:kern w:val="2"/>
          <w:sz w:val="24"/>
          <w:szCs w:val="24"/>
          <w:highlight w:val="none"/>
          <w:lang w:val="en-US" w:eastAsia="zh-CN" w:bidi="ar-SA"/>
        </w:rPr>
        <w:t>.3.3</w:t>
      </w:r>
      <w:r>
        <w:rPr>
          <w:rFonts w:hint="eastAsia" w:ascii="宋体" w:hAnsi="宋体" w:eastAsia="宋体" w:cs="宋体"/>
          <w:color w:val="auto"/>
          <w:sz w:val="24"/>
          <w:szCs w:val="24"/>
          <w:highlight w:val="none"/>
          <w:lang w:val="en-US" w:eastAsia="zh-CN"/>
        </w:rPr>
        <w:t xml:space="preserve">  </w:t>
      </w:r>
      <w:r>
        <w:rPr>
          <w:rFonts w:hint="default" w:ascii="宋体" w:hAnsi="宋体" w:eastAsia="宋体" w:cs="宋体"/>
          <w:color w:val="auto"/>
          <w:sz w:val="24"/>
          <w:szCs w:val="24"/>
          <w:highlight w:val="none"/>
          <w:lang w:val="en-US" w:eastAsia="zh-CN"/>
        </w:rPr>
        <w:t>巡查宜使用巡更设备，做好巡更记录。如无巡更设备，宜保持</w:t>
      </w:r>
      <w:r>
        <w:rPr>
          <w:rFonts w:hint="eastAsia" w:ascii="宋体" w:hAnsi="宋体" w:cs="宋体"/>
          <w:color w:val="auto"/>
          <w:sz w:val="24"/>
          <w:szCs w:val="24"/>
          <w:highlight w:val="none"/>
          <w:lang w:val="en-US" w:eastAsia="zh-CN"/>
        </w:rPr>
        <w:t xml:space="preserve"> </w:t>
      </w:r>
      <w:r>
        <w:rPr>
          <w:rFonts w:hint="default" w:ascii="宋体" w:hAnsi="宋体" w:eastAsia="宋体" w:cs="宋体"/>
          <w:color w:val="auto"/>
          <w:sz w:val="24"/>
          <w:szCs w:val="24"/>
          <w:highlight w:val="none"/>
          <w:lang w:val="en-US" w:eastAsia="zh-CN"/>
        </w:rPr>
        <w:t>2</w:t>
      </w:r>
      <w:r>
        <w:rPr>
          <w:rFonts w:hint="eastAsia" w:ascii="宋体" w:hAnsi="宋体" w:cs="宋体"/>
          <w:color w:val="auto"/>
          <w:sz w:val="24"/>
          <w:szCs w:val="24"/>
          <w:highlight w:val="none"/>
          <w:lang w:val="en-US" w:eastAsia="zh-CN"/>
        </w:rPr>
        <w:t xml:space="preserve"> </w:t>
      </w:r>
      <w:r>
        <w:rPr>
          <w:rFonts w:hint="default" w:ascii="宋体" w:hAnsi="宋体" w:eastAsia="宋体" w:cs="宋体"/>
          <w:color w:val="auto"/>
          <w:sz w:val="24"/>
          <w:szCs w:val="24"/>
          <w:highlight w:val="none"/>
          <w:lang w:val="en-US" w:eastAsia="zh-CN"/>
        </w:rPr>
        <w:t>人一组进行巡查，保存重点区域、重点部位巡查记录。</w:t>
      </w:r>
    </w:p>
    <w:p w14:paraId="2183179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textAlignment w:val="auto"/>
        <w:rPr>
          <w:rFonts w:hint="default" w:ascii="宋体" w:hAnsi="宋体" w:eastAsia="宋体" w:cs="宋体"/>
          <w:color w:val="auto"/>
          <w:sz w:val="24"/>
          <w:szCs w:val="24"/>
          <w:highlight w:val="none"/>
          <w:lang w:val="en-US" w:eastAsia="zh-CN"/>
        </w:rPr>
      </w:pPr>
      <w:r>
        <w:rPr>
          <w:rFonts w:hint="eastAsia" w:ascii="Times New Roman" w:hAnsi="Times New Roman" w:cs="Times New Roman"/>
          <w:b/>
          <w:bCs/>
          <w:i w:val="0"/>
          <w:color w:val="auto"/>
          <w:kern w:val="2"/>
          <w:sz w:val="24"/>
          <w:szCs w:val="24"/>
          <w:highlight w:val="none"/>
          <w:lang w:val="en-US" w:eastAsia="zh-CN" w:bidi="ar-SA"/>
        </w:rPr>
        <w:t>9</w:t>
      </w:r>
      <w:r>
        <w:rPr>
          <w:rFonts w:hint="eastAsia" w:ascii="Times New Roman" w:hAnsi="Times New Roman" w:eastAsia="宋体" w:cs="Times New Roman"/>
          <w:b/>
          <w:bCs/>
          <w:i w:val="0"/>
          <w:color w:val="auto"/>
          <w:kern w:val="2"/>
          <w:sz w:val="24"/>
          <w:szCs w:val="24"/>
          <w:highlight w:val="none"/>
          <w:lang w:val="en-US" w:eastAsia="zh-CN" w:bidi="ar-SA"/>
        </w:rPr>
        <w:t>.3.4</w:t>
      </w:r>
      <w:r>
        <w:rPr>
          <w:rFonts w:hint="eastAsia" w:ascii="宋体" w:hAnsi="宋体" w:eastAsia="宋体" w:cs="宋体"/>
          <w:color w:val="auto"/>
          <w:sz w:val="24"/>
          <w:szCs w:val="24"/>
          <w:highlight w:val="none"/>
          <w:lang w:val="en-US" w:eastAsia="zh-CN"/>
        </w:rPr>
        <w:t xml:space="preserve">  </w:t>
      </w:r>
      <w:r>
        <w:rPr>
          <w:rFonts w:hint="default" w:ascii="宋体" w:hAnsi="宋体" w:eastAsia="宋体" w:cs="宋体"/>
          <w:color w:val="auto"/>
          <w:sz w:val="24"/>
          <w:szCs w:val="24"/>
          <w:highlight w:val="none"/>
          <w:lang w:val="en-US" w:eastAsia="zh-CN"/>
        </w:rPr>
        <w:t>巡查中发现异常情况，应立即查明并逐级上报同时对紧急情况采取必要的处理措施；发现有可疑人员应前往询问，核实身份。</w:t>
      </w:r>
    </w:p>
    <w:p w14:paraId="31CBE2E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textAlignment w:val="auto"/>
        <w:outlineLvl w:val="9"/>
        <w:rPr>
          <w:rFonts w:hint="default" w:ascii="宋体" w:hAnsi="宋体" w:eastAsia="宋体" w:cs="宋体"/>
          <w:color w:val="auto"/>
          <w:sz w:val="24"/>
          <w:szCs w:val="24"/>
          <w:highlight w:val="none"/>
          <w:lang w:val="en-US" w:eastAsia="zh-CN"/>
        </w:rPr>
      </w:pPr>
      <w:r>
        <w:rPr>
          <w:rFonts w:hint="eastAsia" w:ascii="Times New Roman" w:hAnsi="Times New Roman" w:cs="Times New Roman"/>
          <w:b/>
          <w:bCs/>
          <w:i w:val="0"/>
          <w:color w:val="auto"/>
          <w:kern w:val="2"/>
          <w:sz w:val="24"/>
          <w:szCs w:val="24"/>
          <w:highlight w:val="none"/>
          <w:lang w:val="en-US" w:eastAsia="zh-CN" w:bidi="ar-SA"/>
        </w:rPr>
        <w:t>9</w:t>
      </w:r>
      <w:r>
        <w:rPr>
          <w:rFonts w:hint="eastAsia" w:ascii="Times New Roman" w:hAnsi="Times New Roman" w:eastAsia="宋体" w:cs="Times New Roman"/>
          <w:b/>
          <w:bCs/>
          <w:i w:val="0"/>
          <w:color w:val="auto"/>
          <w:kern w:val="2"/>
          <w:sz w:val="24"/>
          <w:szCs w:val="24"/>
          <w:highlight w:val="none"/>
          <w:lang w:val="en-US" w:eastAsia="zh-CN" w:bidi="ar-SA"/>
        </w:rPr>
        <w:t>.3.5</w:t>
      </w:r>
      <w:r>
        <w:rPr>
          <w:rFonts w:hint="eastAsia" w:ascii="宋体" w:hAnsi="宋体" w:eastAsia="宋体" w:cs="宋体"/>
          <w:color w:val="auto"/>
          <w:sz w:val="24"/>
          <w:szCs w:val="24"/>
          <w:highlight w:val="none"/>
          <w:lang w:val="en-US" w:eastAsia="zh-CN"/>
        </w:rPr>
        <w:t xml:space="preserve">  </w:t>
      </w:r>
      <w:r>
        <w:rPr>
          <w:rFonts w:hint="default" w:ascii="宋体" w:hAnsi="宋体" w:eastAsia="宋体" w:cs="宋体"/>
          <w:color w:val="auto"/>
          <w:sz w:val="24"/>
          <w:szCs w:val="24"/>
          <w:highlight w:val="none"/>
          <w:lang w:val="en-US" w:eastAsia="zh-CN"/>
        </w:rPr>
        <w:t>巡查记录应真实有效、整齐完整，记录</w:t>
      </w:r>
      <w:r>
        <w:rPr>
          <w:rFonts w:hint="eastAsia" w:ascii="宋体" w:hAnsi="宋体" w:eastAsia="宋体" w:cs="宋体"/>
          <w:color w:val="auto"/>
          <w:sz w:val="24"/>
          <w:szCs w:val="24"/>
          <w:highlight w:val="none"/>
          <w:lang w:val="en-US" w:eastAsia="zh-CN"/>
        </w:rPr>
        <w:t>保存</w:t>
      </w:r>
      <w:r>
        <w:rPr>
          <w:rFonts w:hint="default" w:ascii="宋体" w:hAnsi="宋体" w:eastAsia="宋体" w:cs="宋体"/>
          <w:color w:val="auto"/>
          <w:sz w:val="24"/>
          <w:szCs w:val="24"/>
          <w:highlight w:val="none"/>
          <w:lang w:val="en-US" w:eastAsia="zh-CN"/>
        </w:rPr>
        <w:t>并归档。</w:t>
      </w:r>
    </w:p>
    <w:p w14:paraId="3A9F0A8D">
      <w:pPr>
        <w:keepNext w:val="0"/>
        <w:keepLines w:val="0"/>
        <w:pageBreakBefore w:val="0"/>
        <w:widowControl w:val="0"/>
        <w:kinsoku/>
        <w:wordWrap/>
        <w:overflowPunct/>
        <w:topLinePunct w:val="0"/>
        <w:autoSpaceDE/>
        <w:autoSpaceDN/>
        <w:bidi w:val="0"/>
        <w:adjustRightInd/>
        <w:snapToGrid/>
        <w:spacing w:before="157" w:beforeLines="50" w:after="157" w:afterLines="50"/>
        <w:ind w:firstLine="0" w:firstLineChars="0"/>
        <w:jc w:val="center"/>
        <w:textAlignment w:val="auto"/>
        <w:outlineLvl w:val="1"/>
        <w:rPr>
          <w:rFonts w:hint="default" w:ascii="宋体" w:hAnsi="宋体" w:eastAsia="宋体" w:cs="宋体"/>
          <w:b/>
          <w:bCs/>
          <w:color w:val="auto"/>
          <w:sz w:val="24"/>
          <w:szCs w:val="24"/>
          <w:highlight w:val="none"/>
          <w:lang w:val="en-US" w:eastAsia="zh-CN"/>
        </w:rPr>
      </w:pPr>
      <w:bookmarkStart w:id="438" w:name="_Toc22474"/>
      <w:bookmarkStart w:id="439" w:name="_Toc2518"/>
      <w:bookmarkStart w:id="440" w:name="_Toc5248"/>
      <w:bookmarkStart w:id="441" w:name="_Toc27125"/>
      <w:bookmarkStart w:id="442" w:name="_Toc9761"/>
      <w:bookmarkStart w:id="443" w:name="_Toc20341"/>
      <w:r>
        <w:rPr>
          <w:rFonts w:hint="eastAsia" w:ascii="宋体" w:hAnsi="宋体" w:cs="宋体"/>
          <w:b/>
          <w:bCs/>
          <w:color w:val="auto"/>
          <w:sz w:val="24"/>
          <w:szCs w:val="24"/>
          <w:highlight w:val="none"/>
          <w:lang w:val="en-US" w:eastAsia="zh-CN"/>
        </w:rPr>
        <w:t>9</w:t>
      </w:r>
      <w:r>
        <w:rPr>
          <w:rFonts w:hint="default" w:ascii="宋体" w:hAnsi="宋体" w:eastAsia="宋体" w:cs="宋体"/>
          <w:b/>
          <w:bCs/>
          <w:color w:val="auto"/>
          <w:sz w:val="24"/>
          <w:szCs w:val="24"/>
          <w:highlight w:val="none"/>
          <w:lang w:val="en-US" w:eastAsia="zh-CN"/>
        </w:rPr>
        <w:t>.</w:t>
      </w:r>
      <w:r>
        <w:rPr>
          <w:rFonts w:hint="eastAsia" w:ascii="宋体" w:hAnsi="宋体" w:eastAsia="宋体" w:cs="宋体"/>
          <w:b/>
          <w:bCs/>
          <w:color w:val="auto"/>
          <w:sz w:val="24"/>
          <w:szCs w:val="24"/>
          <w:highlight w:val="none"/>
          <w:lang w:val="en-US" w:eastAsia="zh-CN"/>
        </w:rPr>
        <w:t>4</w:t>
      </w:r>
      <w:r>
        <w:rPr>
          <w:rFonts w:hint="default" w:ascii="宋体" w:hAnsi="宋体" w:eastAsia="宋体" w:cs="宋体"/>
          <w:b/>
          <w:bCs/>
          <w:color w:val="auto"/>
          <w:sz w:val="24"/>
          <w:szCs w:val="24"/>
          <w:highlight w:val="none"/>
          <w:lang w:val="en-US" w:eastAsia="zh-CN"/>
        </w:rPr>
        <w:t xml:space="preserve">  车辆停放管理</w:t>
      </w:r>
      <w:bookmarkEnd w:id="438"/>
      <w:bookmarkEnd w:id="439"/>
      <w:bookmarkEnd w:id="440"/>
      <w:bookmarkEnd w:id="441"/>
      <w:bookmarkEnd w:id="442"/>
      <w:bookmarkEnd w:id="443"/>
    </w:p>
    <w:p w14:paraId="29D0AD6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textAlignment w:val="auto"/>
        <w:rPr>
          <w:rFonts w:hint="default" w:ascii="宋体" w:hAnsi="宋体" w:eastAsia="宋体" w:cs="宋体"/>
          <w:color w:val="auto"/>
          <w:sz w:val="24"/>
          <w:szCs w:val="24"/>
          <w:highlight w:val="none"/>
          <w:lang w:val="en-US" w:eastAsia="zh-CN"/>
        </w:rPr>
      </w:pPr>
      <w:r>
        <w:rPr>
          <w:rFonts w:hint="eastAsia" w:ascii="Times New Roman" w:hAnsi="Times New Roman" w:cs="Times New Roman"/>
          <w:b/>
          <w:bCs/>
          <w:i w:val="0"/>
          <w:color w:val="auto"/>
          <w:kern w:val="2"/>
          <w:sz w:val="24"/>
          <w:szCs w:val="24"/>
          <w:highlight w:val="none"/>
          <w:lang w:val="en-US" w:eastAsia="zh-CN" w:bidi="ar-SA"/>
        </w:rPr>
        <w:t>9</w:t>
      </w:r>
      <w:r>
        <w:rPr>
          <w:rFonts w:hint="eastAsia" w:ascii="Times New Roman" w:hAnsi="Times New Roman" w:eastAsia="宋体" w:cs="Times New Roman"/>
          <w:b/>
          <w:bCs/>
          <w:i w:val="0"/>
          <w:color w:val="auto"/>
          <w:kern w:val="2"/>
          <w:sz w:val="24"/>
          <w:szCs w:val="24"/>
          <w:highlight w:val="none"/>
          <w:lang w:val="en-US" w:eastAsia="zh-CN" w:bidi="ar-SA"/>
        </w:rPr>
        <w:t>.4.1</w:t>
      </w:r>
      <w:r>
        <w:rPr>
          <w:rFonts w:hint="eastAsia" w:ascii="宋体" w:hAnsi="宋体" w:eastAsia="宋体" w:cs="宋体"/>
          <w:color w:val="auto"/>
          <w:sz w:val="24"/>
          <w:szCs w:val="24"/>
          <w:highlight w:val="none"/>
          <w:lang w:val="en-US" w:eastAsia="zh-CN"/>
        </w:rPr>
        <w:t xml:space="preserve">  </w:t>
      </w:r>
      <w:r>
        <w:rPr>
          <w:rFonts w:hint="default" w:ascii="宋体" w:hAnsi="宋体" w:eastAsia="宋体" w:cs="宋体"/>
          <w:color w:val="auto"/>
          <w:sz w:val="24"/>
          <w:szCs w:val="24"/>
          <w:highlight w:val="none"/>
          <w:lang w:val="en-US" w:eastAsia="zh-CN"/>
        </w:rPr>
        <w:t>建立车辆停放、电动自行车停放</w:t>
      </w:r>
      <w:r>
        <w:rPr>
          <w:rFonts w:hint="eastAsia" w:ascii="宋体" w:hAnsi="宋体" w:cs="宋体"/>
          <w:color w:val="auto"/>
          <w:sz w:val="24"/>
          <w:szCs w:val="24"/>
          <w:highlight w:val="none"/>
          <w:lang w:val="en-US" w:eastAsia="zh-CN"/>
        </w:rPr>
        <w:t>、</w:t>
      </w:r>
      <w:r>
        <w:rPr>
          <w:rFonts w:hint="default" w:ascii="宋体" w:hAnsi="宋体" w:eastAsia="宋体" w:cs="宋体"/>
          <w:color w:val="auto"/>
          <w:sz w:val="24"/>
          <w:szCs w:val="24"/>
          <w:highlight w:val="none"/>
          <w:lang w:val="en-US" w:eastAsia="zh-CN"/>
        </w:rPr>
        <w:t>新能源汽车充电设施巡查等停车场管理制度，相关工作记录</w:t>
      </w:r>
      <w:r>
        <w:rPr>
          <w:rFonts w:hint="eastAsia" w:ascii="宋体" w:hAnsi="宋体" w:cs="宋体"/>
          <w:color w:val="auto"/>
          <w:sz w:val="24"/>
          <w:szCs w:val="24"/>
          <w:highlight w:val="none"/>
          <w:lang w:val="en-US" w:eastAsia="zh-CN"/>
        </w:rPr>
        <w:t>清晰</w:t>
      </w:r>
      <w:r>
        <w:rPr>
          <w:rFonts w:hint="default" w:ascii="宋体" w:hAnsi="宋体" w:eastAsia="宋体" w:cs="宋体"/>
          <w:color w:val="auto"/>
          <w:sz w:val="24"/>
          <w:szCs w:val="24"/>
          <w:highlight w:val="none"/>
          <w:lang w:val="en-US" w:eastAsia="zh-CN"/>
        </w:rPr>
        <w:t>完整</w:t>
      </w:r>
      <w:r>
        <w:rPr>
          <w:rFonts w:hint="eastAsia" w:ascii="宋体" w:hAnsi="宋体" w:cs="宋体"/>
          <w:color w:val="auto"/>
          <w:sz w:val="24"/>
          <w:szCs w:val="24"/>
          <w:highlight w:val="none"/>
          <w:lang w:val="en-US" w:eastAsia="zh-CN"/>
        </w:rPr>
        <w:t>，并</w:t>
      </w:r>
      <w:r>
        <w:rPr>
          <w:rFonts w:hint="default" w:ascii="宋体" w:hAnsi="宋体" w:eastAsia="宋体" w:cs="宋体"/>
          <w:color w:val="auto"/>
          <w:sz w:val="24"/>
          <w:szCs w:val="24"/>
          <w:highlight w:val="none"/>
          <w:lang w:val="en-US" w:eastAsia="zh-CN"/>
        </w:rPr>
        <w:t>妥善保存车辆信息档案。</w:t>
      </w:r>
    </w:p>
    <w:p w14:paraId="338989F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textAlignment w:val="auto"/>
        <w:rPr>
          <w:rFonts w:hint="default" w:ascii="宋体" w:hAnsi="宋体" w:eastAsia="宋体" w:cs="宋体"/>
          <w:color w:val="auto"/>
          <w:sz w:val="24"/>
          <w:szCs w:val="24"/>
          <w:highlight w:val="none"/>
          <w:lang w:val="en-US" w:eastAsia="zh-CN"/>
        </w:rPr>
      </w:pPr>
      <w:r>
        <w:rPr>
          <w:rFonts w:hint="eastAsia" w:ascii="Times New Roman" w:hAnsi="Times New Roman" w:cs="Times New Roman"/>
          <w:b/>
          <w:bCs/>
          <w:i w:val="0"/>
          <w:color w:val="auto"/>
          <w:kern w:val="2"/>
          <w:sz w:val="24"/>
          <w:szCs w:val="24"/>
          <w:highlight w:val="none"/>
          <w:lang w:val="en-US" w:eastAsia="zh-CN" w:bidi="ar-SA"/>
        </w:rPr>
        <w:t>9</w:t>
      </w:r>
      <w:r>
        <w:rPr>
          <w:rFonts w:hint="eastAsia" w:ascii="Times New Roman" w:hAnsi="Times New Roman" w:eastAsia="宋体" w:cs="Times New Roman"/>
          <w:b/>
          <w:bCs/>
          <w:i w:val="0"/>
          <w:color w:val="auto"/>
          <w:kern w:val="2"/>
          <w:sz w:val="24"/>
          <w:szCs w:val="24"/>
          <w:highlight w:val="none"/>
          <w:lang w:val="en-US" w:eastAsia="zh-CN" w:bidi="ar-SA"/>
        </w:rPr>
        <w:t>.4.2</w:t>
      </w:r>
      <w:r>
        <w:rPr>
          <w:rFonts w:hint="eastAsia" w:ascii="宋体" w:hAnsi="宋体" w:eastAsia="宋体" w:cs="宋体"/>
          <w:color w:val="auto"/>
          <w:sz w:val="24"/>
          <w:szCs w:val="24"/>
          <w:highlight w:val="none"/>
          <w:lang w:val="en-US" w:eastAsia="zh-CN"/>
        </w:rPr>
        <w:t xml:space="preserve">  </w:t>
      </w:r>
      <w:r>
        <w:rPr>
          <w:rFonts w:hint="default" w:ascii="宋体" w:hAnsi="宋体" w:eastAsia="宋体" w:cs="宋体"/>
          <w:color w:val="auto"/>
          <w:sz w:val="24"/>
          <w:szCs w:val="24"/>
          <w:highlight w:val="none"/>
          <w:lang w:val="en-US" w:eastAsia="zh-CN"/>
        </w:rPr>
        <w:t>停车场内配置灭火器材，入口有限高、限速标识，行车标识、减速标识、反光标识和停车线清晰，凸面镜设置妥当，警示标志齐全，有温馨提示。</w:t>
      </w:r>
    </w:p>
    <w:p w14:paraId="1740563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textAlignment w:val="auto"/>
        <w:rPr>
          <w:rFonts w:hint="default" w:ascii="宋体" w:hAnsi="宋体" w:eastAsia="宋体" w:cs="宋体"/>
          <w:color w:val="auto"/>
          <w:sz w:val="24"/>
          <w:szCs w:val="24"/>
          <w:highlight w:val="none"/>
          <w:lang w:val="en-US" w:eastAsia="zh-CN"/>
        </w:rPr>
      </w:pPr>
      <w:r>
        <w:rPr>
          <w:rFonts w:hint="eastAsia" w:ascii="Times New Roman" w:hAnsi="Times New Roman" w:cs="Times New Roman"/>
          <w:b/>
          <w:bCs/>
          <w:i w:val="0"/>
          <w:color w:val="auto"/>
          <w:kern w:val="2"/>
          <w:sz w:val="24"/>
          <w:szCs w:val="24"/>
          <w:highlight w:val="none"/>
          <w:lang w:val="en-US" w:eastAsia="zh-CN" w:bidi="ar-SA"/>
        </w:rPr>
        <w:t>9</w:t>
      </w:r>
      <w:r>
        <w:rPr>
          <w:rFonts w:hint="eastAsia" w:ascii="Times New Roman" w:hAnsi="Times New Roman" w:eastAsia="宋体" w:cs="Times New Roman"/>
          <w:b/>
          <w:bCs/>
          <w:i w:val="0"/>
          <w:color w:val="auto"/>
          <w:kern w:val="2"/>
          <w:sz w:val="24"/>
          <w:szCs w:val="24"/>
          <w:highlight w:val="none"/>
          <w:lang w:val="en-US" w:eastAsia="zh-CN" w:bidi="ar-SA"/>
        </w:rPr>
        <w:t>.4.3</w:t>
      </w:r>
      <w:r>
        <w:rPr>
          <w:rFonts w:hint="eastAsia" w:ascii="宋体" w:hAnsi="宋体" w:eastAsia="宋体" w:cs="宋体"/>
          <w:color w:val="auto"/>
          <w:sz w:val="24"/>
          <w:szCs w:val="24"/>
          <w:highlight w:val="none"/>
          <w:lang w:val="en-US" w:eastAsia="zh-CN"/>
        </w:rPr>
        <w:t xml:space="preserve">  </w:t>
      </w:r>
      <w:r>
        <w:rPr>
          <w:rFonts w:hint="default" w:ascii="宋体" w:hAnsi="宋体" w:eastAsia="宋体" w:cs="宋体"/>
          <w:color w:val="auto"/>
          <w:sz w:val="24"/>
          <w:szCs w:val="24"/>
          <w:highlight w:val="none"/>
          <w:lang w:val="en-US" w:eastAsia="zh-CN"/>
        </w:rPr>
        <w:t>配备防汛沙袋、挡水板及相关排水设施设备，防汛沙袋存放处设置明显标识，标注责任人、沙袋数量、联系电话等信息。</w:t>
      </w:r>
    </w:p>
    <w:p w14:paraId="7B15F38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textAlignment w:val="auto"/>
        <w:rPr>
          <w:rFonts w:hint="default" w:ascii="宋体" w:hAnsi="宋体" w:eastAsia="宋体" w:cs="宋体"/>
          <w:color w:val="auto"/>
          <w:sz w:val="24"/>
          <w:szCs w:val="24"/>
          <w:highlight w:val="none"/>
          <w:lang w:val="en-US" w:eastAsia="zh-CN"/>
        </w:rPr>
      </w:pPr>
      <w:r>
        <w:rPr>
          <w:rFonts w:hint="eastAsia" w:ascii="Times New Roman" w:hAnsi="Times New Roman" w:cs="Times New Roman"/>
          <w:b/>
          <w:bCs/>
          <w:i w:val="0"/>
          <w:color w:val="auto"/>
          <w:kern w:val="2"/>
          <w:sz w:val="24"/>
          <w:szCs w:val="24"/>
          <w:highlight w:val="none"/>
          <w:lang w:val="en-US" w:eastAsia="zh-CN" w:bidi="ar-SA"/>
        </w:rPr>
        <w:t>9</w:t>
      </w:r>
      <w:r>
        <w:rPr>
          <w:rFonts w:hint="eastAsia" w:ascii="Times New Roman" w:hAnsi="Times New Roman" w:eastAsia="宋体" w:cs="Times New Roman"/>
          <w:b/>
          <w:bCs/>
          <w:i w:val="0"/>
          <w:color w:val="auto"/>
          <w:kern w:val="2"/>
          <w:sz w:val="24"/>
          <w:szCs w:val="24"/>
          <w:highlight w:val="none"/>
          <w:lang w:val="en-US" w:eastAsia="zh-CN" w:bidi="ar-SA"/>
        </w:rPr>
        <w:t>.4.4</w:t>
      </w:r>
      <w:r>
        <w:rPr>
          <w:rFonts w:hint="eastAsia" w:ascii="宋体" w:hAnsi="宋体" w:eastAsia="宋体" w:cs="宋体"/>
          <w:color w:val="auto"/>
          <w:sz w:val="24"/>
          <w:szCs w:val="24"/>
          <w:highlight w:val="none"/>
          <w:lang w:val="en-US" w:eastAsia="zh-CN"/>
        </w:rPr>
        <w:t xml:space="preserve">  </w:t>
      </w:r>
      <w:r>
        <w:rPr>
          <w:rFonts w:hint="default" w:ascii="宋体" w:hAnsi="宋体" w:eastAsia="宋体" w:cs="宋体"/>
          <w:color w:val="auto"/>
          <w:sz w:val="24"/>
          <w:szCs w:val="24"/>
          <w:highlight w:val="none"/>
          <w:lang w:val="en-US" w:eastAsia="zh-CN"/>
        </w:rPr>
        <w:t>停车场内车辆停放有序，通道顺畅，无杂物、垃圾堆放。</w:t>
      </w:r>
    </w:p>
    <w:p w14:paraId="2050A760">
      <w:pPr>
        <w:keepNext w:val="0"/>
        <w:keepLines w:val="0"/>
        <w:pageBreakBefore w:val="0"/>
        <w:widowControl w:val="0"/>
        <w:kinsoku/>
        <w:wordWrap/>
        <w:overflowPunct/>
        <w:topLinePunct w:val="0"/>
        <w:autoSpaceDE/>
        <w:autoSpaceDN/>
        <w:bidi w:val="0"/>
        <w:adjustRightInd/>
        <w:snapToGrid/>
        <w:spacing w:before="157" w:beforeLines="50" w:after="157" w:afterLines="50"/>
        <w:ind w:firstLine="0" w:firstLineChars="0"/>
        <w:jc w:val="center"/>
        <w:textAlignment w:val="auto"/>
        <w:outlineLvl w:val="1"/>
        <w:rPr>
          <w:rFonts w:hint="default" w:ascii="宋体" w:hAnsi="宋体" w:eastAsia="宋体" w:cs="宋体"/>
          <w:b/>
          <w:bCs/>
          <w:color w:val="auto"/>
          <w:sz w:val="24"/>
          <w:szCs w:val="24"/>
          <w:highlight w:val="none"/>
          <w:lang w:val="en-US" w:eastAsia="zh-CN"/>
        </w:rPr>
      </w:pPr>
      <w:bookmarkStart w:id="444" w:name="_Toc799"/>
      <w:bookmarkStart w:id="445" w:name="_Toc31787"/>
      <w:bookmarkStart w:id="446" w:name="_Toc15199"/>
      <w:bookmarkStart w:id="447" w:name="_Toc25866"/>
      <w:bookmarkStart w:id="448" w:name="_Toc12830"/>
      <w:bookmarkStart w:id="449" w:name="_Toc23859"/>
      <w:r>
        <w:rPr>
          <w:rFonts w:hint="eastAsia" w:ascii="宋体" w:hAnsi="宋体" w:cs="宋体"/>
          <w:b/>
          <w:bCs/>
          <w:color w:val="auto"/>
          <w:sz w:val="24"/>
          <w:szCs w:val="24"/>
          <w:highlight w:val="none"/>
          <w:lang w:val="en-US" w:eastAsia="zh-CN"/>
        </w:rPr>
        <w:t>9</w:t>
      </w:r>
      <w:r>
        <w:rPr>
          <w:rFonts w:hint="default" w:ascii="宋体" w:hAnsi="宋体" w:eastAsia="宋体" w:cs="宋体"/>
          <w:b/>
          <w:bCs/>
          <w:color w:val="auto"/>
          <w:sz w:val="24"/>
          <w:szCs w:val="24"/>
          <w:highlight w:val="none"/>
          <w:lang w:val="en-US" w:eastAsia="zh-CN"/>
        </w:rPr>
        <w:t>.</w:t>
      </w:r>
      <w:r>
        <w:rPr>
          <w:rFonts w:hint="eastAsia" w:ascii="宋体" w:hAnsi="宋体" w:eastAsia="宋体" w:cs="宋体"/>
          <w:b/>
          <w:bCs/>
          <w:color w:val="auto"/>
          <w:sz w:val="24"/>
          <w:szCs w:val="24"/>
          <w:highlight w:val="none"/>
          <w:lang w:val="en-US" w:eastAsia="zh-CN"/>
        </w:rPr>
        <w:t>5</w:t>
      </w:r>
      <w:r>
        <w:rPr>
          <w:rFonts w:hint="default" w:ascii="宋体" w:hAnsi="宋体" w:eastAsia="宋体" w:cs="宋体"/>
          <w:b/>
          <w:bCs/>
          <w:color w:val="auto"/>
          <w:sz w:val="24"/>
          <w:szCs w:val="24"/>
          <w:highlight w:val="none"/>
          <w:lang w:val="en-US" w:eastAsia="zh-CN"/>
        </w:rPr>
        <w:t xml:space="preserve">  消防安全</w:t>
      </w:r>
      <w:bookmarkEnd w:id="444"/>
      <w:bookmarkEnd w:id="445"/>
      <w:bookmarkEnd w:id="446"/>
      <w:bookmarkEnd w:id="447"/>
      <w:bookmarkEnd w:id="448"/>
      <w:bookmarkEnd w:id="449"/>
    </w:p>
    <w:p w14:paraId="12AFBDD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textAlignment w:val="auto"/>
        <w:rPr>
          <w:rFonts w:hint="default" w:ascii="宋体" w:hAnsi="宋体" w:eastAsia="宋体" w:cs="宋体"/>
          <w:color w:val="auto"/>
          <w:sz w:val="24"/>
          <w:szCs w:val="24"/>
          <w:highlight w:val="none"/>
          <w:lang w:val="en-US" w:eastAsia="zh-CN"/>
        </w:rPr>
      </w:pPr>
      <w:r>
        <w:rPr>
          <w:rFonts w:hint="eastAsia" w:ascii="Times New Roman" w:hAnsi="Times New Roman" w:cs="Times New Roman"/>
          <w:b/>
          <w:bCs/>
          <w:i w:val="0"/>
          <w:color w:val="auto"/>
          <w:kern w:val="2"/>
          <w:sz w:val="24"/>
          <w:szCs w:val="24"/>
          <w:highlight w:val="none"/>
          <w:lang w:val="en-US" w:eastAsia="zh-CN" w:bidi="ar-SA"/>
        </w:rPr>
        <w:t>9</w:t>
      </w:r>
      <w:r>
        <w:rPr>
          <w:rFonts w:hint="eastAsia" w:ascii="Times New Roman" w:hAnsi="Times New Roman" w:eastAsia="宋体" w:cs="Times New Roman"/>
          <w:b/>
          <w:bCs/>
          <w:i w:val="0"/>
          <w:color w:val="auto"/>
          <w:kern w:val="2"/>
          <w:sz w:val="24"/>
          <w:szCs w:val="24"/>
          <w:highlight w:val="none"/>
          <w:lang w:val="en-US" w:eastAsia="zh-CN" w:bidi="ar-SA"/>
        </w:rPr>
        <w:t>.5.1</w:t>
      </w:r>
      <w:r>
        <w:rPr>
          <w:rFonts w:hint="eastAsia" w:ascii="宋体" w:hAnsi="宋体" w:eastAsia="宋体" w:cs="宋体"/>
          <w:color w:val="auto"/>
          <w:sz w:val="24"/>
          <w:szCs w:val="24"/>
          <w:highlight w:val="none"/>
          <w:lang w:val="en-US" w:eastAsia="zh-CN"/>
        </w:rPr>
        <w:t xml:space="preserve">  应</w:t>
      </w:r>
      <w:r>
        <w:rPr>
          <w:rFonts w:hint="default" w:ascii="宋体" w:hAnsi="宋体" w:eastAsia="宋体" w:cs="宋体"/>
          <w:color w:val="auto"/>
          <w:sz w:val="24"/>
          <w:szCs w:val="24"/>
          <w:highlight w:val="none"/>
          <w:lang w:val="en-US" w:eastAsia="zh-CN"/>
        </w:rPr>
        <w:t>制定灭火和应急疏散预案，应建立志愿消防队，应符合现行</w:t>
      </w:r>
      <w:r>
        <w:rPr>
          <w:rFonts w:hint="eastAsia" w:ascii="宋体" w:hAnsi="宋体" w:eastAsia="宋体" w:cs="宋体"/>
          <w:color w:val="auto"/>
          <w:sz w:val="24"/>
          <w:szCs w:val="24"/>
          <w:highlight w:val="none"/>
          <w:lang w:val="en-US" w:eastAsia="zh-CN"/>
        </w:rPr>
        <w:t>行业</w:t>
      </w:r>
      <w:r>
        <w:rPr>
          <w:rFonts w:hint="default" w:ascii="宋体" w:hAnsi="宋体" w:eastAsia="宋体" w:cs="宋体"/>
          <w:color w:val="auto"/>
          <w:sz w:val="24"/>
          <w:szCs w:val="24"/>
          <w:highlight w:val="none"/>
          <w:lang w:val="en-US" w:eastAsia="zh-CN"/>
        </w:rPr>
        <w:t>标准</w:t>
      </w:r>
      <w:r>
        <w:rPr>
          <w:rFonts w:hint="eastAsia" w:ascii="宋体" w:hAnsi="宋体" w:eastAsia="宋体" w:cs="宋体"/>
          <w:color w:val="auto"/>
          <w:sz w:val="24"/>
          <w:szCs w:val="24"/>
          <w:highlight w:val="none"/>
          <w:lang w:val="en-US" w:eastAsia="zh-CN"/>
        </w:rPr>
        <w:t>《</w:t>
      </w:r>
      <w:r>
        <w:rPr>
          <w:rFonts w:hint="default" w:ascii="宋体" w:hAnsi="宋体" w:eastAsia="宋体" w:cs="宋体"/>
          <w:color w:val="auto"/>
          <w:sz w:val="24"/>
          <w:szCs w:val="24"/>
          <w:highlight w:val="none"/>
          <w:lang w:val="en-US" w:eastAsia="zh-CN"/>
        </w:rPr>
        <w:t>住宅物业消防安全管理</w:t>
      </w:r>
      <w:r>
        <w:rPr>
          <w:rFonts w:hint="eastAsia" w:ascii="宋体" w:hAnsi="宋体" w:eastAsia="宋体" w:cs="宋体"/>
          <w:color w:val="auto"/>
          <w:sz w:val="24"/>
          <w:szCs w:val="24"/>
          <w:highlight w:val="none"/>
          <w:lang w:val="en-US" w:eastAsia="zh-CN"/>
        </w:rPr>
        <w:t>》</w:t>
      </w:r>
      <w:r>
        <w:rPr>
          <w:rFonts w:hint="default" w:ascii="宋体" w:hAnsi="宋体" w:eastAsia="宋体" w:cs="宋体"/>
          <w:color w:val="auto"/>
          <w:sz w:val="24"/>
          <w:szCs w:val="24"/>
          <w:highlight w:val="none"/>
          <w:lang w:val="en-US" w:eastAsia="zh-CN"/>
        </w:rPr>
        <w:t>XF 1283 的</w:t>
      </w:r>
      <w:r>
        <w:rPr>
          <w:rFonts w:hint="eastAsia" w:ascii="宋体" w:hAnsi="宋体" w:eastAsia="宋体" w:cs="宋体"/>
          <w:color w:val="auto"/>
          <w:sz w:val="24"/>
          <w:szCs w:val="24"/>
          <w:highlight w:val="none"/>
          <w:lang w:val="en-US" w:eastAsia="zh-CN"/>
        </w:rPr>
        <w:t>相关规定</w:t>
      </w:r>
      <w:r>
        <w:rPr>
          <w:rFonts w:hint="default" w:ascii="宋体" w:hAnsi="宋体" w:eastAsia="宋体" w:cs="宋体"/>
          <w:color w:val="auto"/>
          <w:sz w:val="24"/>
          <w:szCs w:val="24"/>
          <w:highlight w:val="none"/>
          <w:lang w:val="en-US" w:eastAsia="zh-CN"/>
        </w:rPr>
        <w:t>开展消防安全宣传培训和进行每月</w:t>
      </w:r>
      <w:r>
        <w:rPr>
          <w:rFonts w:hint="default" w:ascii="Arial" w:hAnsi="Arial" w:eastAsia="宋体" w:cs="Arial"/>
          <w:color w:val="auto"/>
          <w:sz w:val="24"/>
          <w:szCs w:val="24"/>
          <w:highlight w:val="none"/>
          <w:lang w:val="en-US" w:eastAsia="zh-CN"/>
        </w:rPr>
        <w:t>≥</w:t>
      </w:r>
      <w:r>
        <w:rPr>
          <w:rFonts w:hint="eastAsia" w:ascii="Arial" w:hAnsi="Arial" w:cs="Arial"/>
          <w:color w:val="auto"/>
          <w:sz w:val="24"/>
          <w:szCs w:val="24"/>
          <w:highlight w:val="none"/>
          <w:lang w:val="en-US" w:eastAsia="zh-CN"/>
        </w:rPr>
        <w:t xml:space="preserve"> </w:t>
      </w:r>
      <w:r>
        <w:rPr>
          <w:rFonts w:hint="default" w:ascii="宋体" w:hAnsi="宋体" w:eastAsia="宋体" w:cs="宋体"/>
          <w:color w:val="auto"/>
          <w:sz w:val="24"/>
          <w:szCs w:val="24"/>
          <w:highlight w:val="none"/>
          <w:lang w:val="en-US" w:eastAsia="zh-CN"/>
        </w:rPr>
        <w:t>1次灭火、救生技能训练。每年举办≥</w:t>
      </w:r>
      <w:r>
        <w:rPr>
          <w:rFonts w:hint="eastAsia" w:ascii="宋体" w:hAnsi="宋体" w:cs="宋体"/>
          <w:color w:val="auto"/>
          <w:sz w:val="24"/>
          <w:szCs w:val="24"/>
          <w:highlight w:val="none"/>
          <w:lang w:val="en-US" w:eastAsia="zh-CN"/>
        </w:rPr>
        <w:t xml:space="preserve"> </w:t>
      </w:r>
      <w:r>
        <w:rPr>
          <w:rFonts w:hint="default" w:ascii="宋体" w:hAnsi="宋体" w:eastAsia="宋体" w:cs="宋体"/>
          <w:color w:val="auto"/>
          <w:sz w:val="24"/>
          <w:szCs w:val="24"/>
          <w:highlight w:val="none"/>
          <w:lang w:val="en-US" w:eastAsia="zh-CN"/>
        </w:rPr>
        <w:t>1次物业使用人、员工</w:t>
      </w:r>
      <w:r>
        <w:rPr>
          <w:rFonts w:hint="eastAsia" w:ascii="宋体" w:hAnsi="宋体" w:eastAsia="宋体" w:cs="宋体"/>
          <w:color w:val="auto"/>
          <w:sz w:val="24"/>
          <w:szCs w:val="24"/>
          <w:highlight w:val="none"/>
          <w:lang w:val="en-US" w:eastAsia="zh-CN"/>
        </w:rPr>
        <w:t>共同</w:t>
      </w:r>
      <w:r>
        <w:rPr>
          <w:rFonts w:hint="default" w:ascii="宋体" w:hAnsi="宋体" w:eastAsia="宋体" w:cs="宋体"/>
          <w:color w:val="auto"/>
          <w:sz w:val="24"/>
          <w:szCs w:val="24"/>
          <w:highlight w:val="none"/>
          <w:lang w:val="en-US" w:eastAsia="zh-CN"/>
        </w:rPr>
        <w:t>参与的消防演练，有实施方案以及总结，工作到位。</w:t>
      </w:r>
    </w:p>
    <w:p w14:paraId="0E19E22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textAlignment w:val="auto"/>
        <w:rPr>
          <w:rFonts w:hint="default" w:ascii="宋体" w:hAnsi="宋体" w:eastAsia="宋体" w:cs="宋体"/>
          <w:color w:val="auto"/>
          <w:sz w:val="24"/>
          <w:szCs w:val="24"/>
          <w:highlight w:val="none"/>
          <w:lang w:val="en-US" w:eastAsia="zh-CN"/>
        </w:rPr>
      </w:pPr>
      <w:r>
        <w:rPr>
          <w:rFonts w:hint="eastAsia" w:ascii="Times New Roman" w:hAnsi="Times New Roman" w:cs="Times New Roman"/>
          <w:b/>
          <w:bCs/>
          <w:i w:val="0"/>
          <w:color w:val="auto"/>
          <w:kern w:val="2"/>
          <w:sz w:val="24"/>
          <w:szCs w:val="24"/>
          <w:highlight w:val="none"/>
          <w:lang w:val="en-US" w:eastAsia="zh-CN" w:bidi="ar-SA"/>
        </w:rPr>
        <w:t>9</w:t>
      </w:r>
      <w:r>
        <w:rPr>
          <w:rFonts w:hint="eastAsia" w:ascii="Times New Roman" w:hAnsi="Times New Roman" w:eastAsia="宋体" w:cs="Times New Roman"/>
          <w:b/>
          <w:bCs/>
          <w:i w:val="0"/>
          <w:color w:val="auto"/>
          <w:kern w:val="2"/>
          <w:sz w:val="24"/>
          <w:szCs w:val="24"/>
          <w:highlight w:val="none"/>
          <w:lang w:val="en-US" w:eastAsia="zh-CN" w:bidi="ar-SA"/>
        </w:rPr>
        <w:t>.5.2</w:t>
      </w:r>
      <w:r>
        <w:rPr>
          <w:rFonts w:hint="eastAsia" w:ascii="宋体" w:hAnsi="宋体" w:eastAsia="宋体" w:cs="宋体"/>
          <w:color w:val="auto"/>
          <w:sz w:val="24"/>
          <w:szCs w:val="24"/>
          <w:highlight w:val="none"/>
          <w:lang w:val="en-US" w:eastAsia="zh-CN"/>
        </w:rPr>
        <w:t xml:space="preserve">  </w:t>
      </w:r>
      <w:r>
        <w:rPr>
          <w:rFonts w:hint="default" w:ascii="宋体" w:hAnsi="宋体" w:eastAsia="宋体" w:cs="宋体"/>
          <w:color w:val="auto"/>
          <w:sz w:val="24"/>
          <w:szCs w:val="24"/>
          <w:highlight w:val="none"/>
          <w:lang w:val="en-US" w:eastAsia="zh-CN"/>
        </w:rPr>
        <w:t>建立各级、各岗位消防安全责任人及其职责，本项目的消防安全责任制度、消防安全操作规程等重要规章制度在显眼位置进行公示。</w:t>
      </w:r>
    </w:p>
    <w:p w14:paraId="4776C51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textAlignment w:val="auto"/>
        <w:rPr>
          <w:rFonts w:hint="default" w:ascii="宋体" w:hAnsi="宋体" w:eastAsia="宋体" w:cs="宋体"/>
          <w:color w:val="auto"/>
          <w:sz w:val="24"/>
          <w:szCs w:val="24"/>
          <w:highlight w:val="none"/>
          <w:lang w:val="en-US" w:eastAsia="zh-CN"/>
        </w:rPr>
      </w:pPr>
      <w:r>
        <w:rPr>
          <w:rFonts w:hint="eastAsia" w:ascii="Times New Roman" w:hAnsi="Times New Roman" w:cs="Times New Roman"/>
          <w:b/>
          <w:bCs/>
          <w:i w:val="0"/>
          <w:color w:val="auto"/>
          <w:kern w:val="2"/>
          <w:sz w:val="24"/>
          <w:szCs w:val="24"/>
          <w:highlight w:val="none"/>
          <w:lang w:val="en-US" w:eastAsia="zh-CN" w:bidi="ar-SA"/>
        </w:rPr>
        <w:t>9</w:t>
      </w:r>
      <w:r>
        <w:rPr>
          <w:rFonts w:hint="eastAsia" w:ascii="Times New Roman" w:hAnsi="Times New Roman" w:eastAsia="宋体" w:cs="Times New Roman"/>
          <w:b/>
          <w:bCs/>
          <w:i w:val="0"/>
          <w:color w:val="auto"/>
          <w:kern w:val="2"/>
          <w:sz w:val="24"/>
          <w:szCs w:val="24"/>
          <w:highlight w:val="none"/>
          <w:lang w:val="en-US" w:eastAsia="zh-CN" w:bidi="ar-SA"/>
        </w:rPr>
        <w:t>.5.3</w:t>
      </w:r>
      <w:r>
        <w:rPr>
          <w:rFonts w:hint="eastAsia" w:ascii="宋体" w:hAnsi="宋体" w:eastAsia="宋体" w:cs="宋体"/>
          <w:color w:val="auto"/>
          <w:sz w:val="24"/>
          <w:szCs w:val="24"/>
          <w:highlight w:val="none"/>
          <w:lang w:val="en-US" w:eastAsia="zh-CN"/>
        </w:rPr>
        <w:t xml:space="preserve">  </w:t>
      </w:r>
      <w:r>
        <w:rPr>
          <w:rFonts w:hint="default" w:ascii="宋体" w:hAnsi="宋体" w:eastAsia="宋体" w:cs="宋体"/>
          <w:color w:val="auto"/>
          <w:sz w:val="24"/>
          <w:szCs w:val="24"/>
          <w:highlight w:val="none"/>
          <w:lang w:val="en-US" w:eastAsia="zh-CN"/>
        </w:rPr>
        <w:t>消防控制室应由其管理单位实行</w:t>
      </w:r>
      <w:r>
        <w:rPr>
          <w:rFonts w:hint="eastAsia" w:ascii="宋体" w:hAnsi="宋体" w:cs="宋体"/>
          <w:color w:val="auto"/>
          <w:sz w:val="24"/>
          <w:szCs w:val="24"/>
          <w:highlight w:val="none"/>
          <w:lang w:val="en-US" w:eastAsia="zh-CN"/>
        </w:rPr>
        <w:t xml:space="preserve"> </w:t>
      </w:r>
      <w:r>
        <w:rPr>
          <w:rFonts w:hint="default" w:ascii="宋体" w:hAnsi="宋体" w:eastAsia="宋体" w:cs="宋体"/>
          <w:color w:val="auto"/>
          <w:sz w:val="24"/>
          <w:szCs w:val="24"/>
          <w:highlight w:val="none"/>
          <w:lang w:val="en-US" w:eastAsia="zh-CN"/>
        </w:rPr>
        <w:t>24</w:t>
      </w:r>
      <w:r>
        <w:rPr>
          <w:rFonts w:hint="eastAsia" w:ascii="宋体" w:hAnsi="宋体" w:eastAsia="宋体" w:cs="宋体"/>
          <w:color w:val="auto"/>
          <w:sz w:val="24"/>
          <w:szCs w:val="24"/>
          <w:highlight w:val="none"/>
          <w:lang w:val="en-US" w:eastAsia="zh-CN"/>
        </w:rPr>
        <w:t>h</w:t>
      </w:r>
      <w:r>
        <w:rPr>
          <w:rFonts w:hint="eastAsia" w:ascii="宋体" w:hAnsi="宋体" w:cs="宋体"/>
          <w:color w:val="auto"/>
          <w:sz w:val="24"/>
          <w:szCs w:val="24"/>
          <w:highlight w:val="none"/>
          <w:lang w:val="en-US" w:eastAsia="zh-CN"/>
        </w:rPr>
        <w:t xml:space="preserve"> </w:t>
      </w:r>
      <w:r>
        <w:rPr>
          <w:rFonts w:hint="default" w:ascii="宋体" w:hAnsi="宋体" w:eastAsia="宋体" w:cs="宋体"/>
          <w:color w:val="auto"/>
          <w:sz w:val="24"/>
          <w:szCs w:val="24"/>
          <w:highlight w:val="none"/>
          <w:lang w:val="en-US" w:eastAsia="zh-CN"/>
        </w:rPr>
        <w:t>值班制度，每班</w:t>
      </w:r>
      <w:r>
        <w:rPr>
          <w:rFonts w:hint="eastAsia" w:ascii="宋体" w:hAnsi="宋体" w:eastAsia="宋体" w:cs="宋体"/>
          <w:color w:val="auto"/>
          <w:sz w:val="24"/>
          <w:szCs w:val="24"/>
          <w:highlight w:val="none"/>
          <w:lang w:val="en-US" w:eastAsia="zh-CN"/>
        </w:rPr>
        <w:t>≥</w:t>
      </w:r>
      <w:r>
        <w:rPr>
          <w:rFonts w:hint="eastAsia" w:ascii="Arial" w:hAnsi="Arial" w:cs="Arial"/>
          <w:color w:val="auto"/>
          <w:sz w:val="24"/>
          <w:szCs w:val="24"/>
          <w:highlight w:val="none"/>
          <w:lang w:val="en-US" w:eastAsia="zh-CN"/>
        </w:rPr>
        <w:t xml:space="preserve"> </w:t>
      </w:r>
      <w:r>
        <w:rPr>
          <w:rFonts w:hint="default" w:ascii="宋体" w:hAnsi="宋体" w:eastAsia="宋体" w:cs="宋体"/>
          <w:color w:val="auto"/>
          <w:sz w:val="24"/>
          <w:szCs w:val="24"/>
          <w:highlight w:val="none"/>
          <w:lang w:val="en-US" w:eastAsia="zh-CN"/>
        </w:rPr>
        <w:t>2</w:t>
      </w:r>
      <w:r>
        <w:rPr>
          <w:rFonts w:hint="eastAsia" w:ascii="宋体" w:hAnsi="宋体" w:cs="宋体"/>
          <w:color w:val="auto"/>
          <w:sz w:val="24"/>
          <w:szCs w:val="24"/>
          <w:highlight w:val="none"/>
          <w:lang w:val="en-US" w:eastAsia="zh-CN"/>
        </w:rPr>
        <w:t xml:space="preserve"> </w:t>
      </w:r>
      <w:r>
        <w:rPr>
          <w:rFonts w:hint="default" w:ascii="宋体" w:hAnsi="宋体" w:eastAsia="宋体" w:cs="宋体"/>
          <w:color w:val="auto"/>
          <w:sz w:val="24"/>
          <w:szCs w:val="24"/>
          <w:highlight w:val="none"/>
          <w:lang w:val="en-US" w:eastAsia="zh-CN"/>
        </w:rPr>
        <w:t>人；能够通过城市消防远程监控系统实现远程操作消防控制室所有控制功能的，每班</w:t>
      </w:r>
      <w:r>
        <w:rPr>
          <w:rFonts w:hint="eastAsia" w:ascii="宋体" w:hAnsi="宋体" w:eastAsia="宋体" w:cs="宋体"/>
          <w:color w:val="auto"/>
          <w:sz w:val="24"/>
          <w:szCs w:val="24"/>
          <w:highlight w:val="none"/>
          <w:lang w:val="en-US" w:eastAsia="zh-CN"/>
        </w:rPr>
        <w:t>≥</w:t>
      </w:r>
      <w:r>
        <w:rPr>
          <w:rFonts w:hint="eastAsia" w:ascii="Arial" w:hAnsi="Arial" w:cs="Arial"/>
          <w:color w:val="auto"/>
          <w:sz w:val="24"/>
          <w:szCs w:val="24"/>
          <w:highlight w:val="none"/>
          <w:lang w:val="en-US" w:eastAsia="zh-CN"/>
        </w:rPr>
        <w:t xml:space="preserve"> </w:t>
      </w:r>
      <w:r>
        <w:rPr>
          <w:rFonts w:hint="default" w:ascii="宋体" w:hAnsi="宋体" w:eastAsia="宋体" w:cs="宋体"/>
          <w:color w:val="auto"/>
          <w:sz w:val="24"/>
          <w:szCs w:val="24"/>
          <w:highlight w:val="none"/>
          <w:lang w:val="en-US" w:eastAsia="zh-CN"/>
        </w:rPr>
        <w:t>1</w:t>
      </w:r>
      <w:r>
        <w:rPr>
          <w:rFonts w:hint="eastAsia" w:ascii="宋体" w:hAnsi="宋体" w:cs="宋体"/>
          <w:color w:val="auto"/>
          <w:sz w:val="24"/>
          <w:szCs w:val="24"/>
          <w:highlight w:val="none"/>
          <w:lang w:val="en-US" w:eastAsia="zh-CN"/>
        </w:rPr>
        <w:t xml:space="preserve"> </w:t>
      </w:r>
      <w:r>
        <w:rPr>
          <w:rFonts w:hint="default" w:ascii="宋体" w:hAnsi="宋体" w:eastAsia="宋体" w:cs="宋体"/>
          <w:color w:val="auto"/>
          <w:sz w:val="24"/>
          <w:szCs w:val="24"/>
          <w:highlight w:val="none"/>
          <w:lang w:val="en-US" w:eastAsia="zh-CN"/>
        </w:rPr>
        <w:t>人，有完善的交接班和消防值班记录，发现设备问题应及时报修和做好记录。消防控制室值班操作人员应依法取得相应等级的消防行业特有工种职业资格证书，熟练掌握火警处置程序和要求，依法履行相关岗位职责。</w:t>
      </w:r>
    </w:p>
    <w:p w14:paraId="6040453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textAlignment w:val="auto"/>
        <w:rPr>
          <w:rFonts w:hint="default" w:ascii="Times New Roman" w:hAnsi="Times New Roman" w:eastAsia="宋体" w:cs="Times New Roman"/>
          <w:b/>
          <w:bCs/>
          <w:i w:val="0"/>
          <w:color w:val="auto"/>
          <w:kern w:val="2"/>
          <w:sz w:val="24"/>
          <w:szCs w:val="24"/>
          <w:highlight w:val="none"/>
          <w:lang w:val="en-US" w:eastAsia="zh-CN" w:bidi="ar-SA"/>
        </w:rPr>
      </w:pPr>
      <w:r>
        <w:rPr>
          <w:rFonts w:hint="eastAsia" w:ascii="Times New Roman" w:hAnsi="Times New Roman" w:cs="Times New Roman"/>
          <w:b/>
          <w:bCs/>
          <w:i w:val="0"/>
          <w:color w:val="auto"/>
          <w:kern w:val="2"/>
          <w:sz w:val="24"/>
          <w:szCs w:val="24"/>
          <w:highlight w:val="none"/>
          <w:lang w:val="en-US" w:eastAsia="zh-CN" w:bidi="ar-SA"/>
        </w:rPr>
        <w:t>9</w:t>
      </w:r>
      <w:r>
        <w:rPr>
          <w:rFonts w:hint="eastAsia" w:ascii="Times New Roman" w:hAnsi="Times New Roman" w:eastAsia="宋体" w:cs="Times New Roman"/>
          <w:b/>
          <w:bCs/>
          <w:i w:val="0"/>
          <w:color w:val="auto"/>
          <w:kern w:val="2"/>
          <w:sz w:val="24"/>
          <w:szCs w:val="24"/>
          <w:highlight w:val="none"/>
          <w:lang w:val="en-US" w:eastAsia="zh-CN" w:bidi="ar-SA"/>
        </w:rPr>
        <w:t>.5.4</w:t>
      </w:r>
      <w:r>
        <w:rPr>
          <w:rFonts w:hint="eastAsia" w:ascii="宋体" w:hAnsi="宋体" w:eastAsia="宋体" w:cs="宋体"/>
          <w:color w:val="auto"/>
          <w:sz w:val="24"/>
          <w:szCs w:val="24"/>
          <w:highlight w:val="none"/>
          <w:lang w:val="en-US" w:eastAsia="zh-CN"/>
        </w:rPr>
        <w:t xml:space="preserve">  </w:t>
      </w:r>
      <w:r>
        <w:rPr>
          <w:rFonts w:hint="default" w:ascii="宋体" w:hAnsi="宋体" w:eastAsia="宋体" w:cs="宋体"/>
          <w:color w:val="auto"/>
          <w:sz w:val="24"/>
          <w:szCs w:val="24"/>
          <w:highlight w:val="none"/>
          <w:lang w:val="en-US" w:eastAsia="zh-CN"/>
        </w:rPr>
        <w:t>防火卷帘、防火门标识清晰、完好、牢固，防火门、防火卷帘能正常使用，防火卷帘下方无杂物。</w:t>
      </w:r>
    </w:p>
    <w:p w14:paraId="0CC78C8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textAlignment w:val="auto"/>
        <w:rPr>
          <w:rFonts w:hint="default" w:ascii="宋体" w:hAnsi="宋体" w:eastAsia="宋体" w:cs="宋体"/>
          <w:color w:val="auto"/>
          <w:sz w:val="24"/>
          <w:szCs w:val="24"/>
          <w:highlight w:val="none"/>
          <w:lang w:val="en-US" w:eastAsia="zh-CN"/>
        </w:rPr>
      </w:pPr>
      <w:r>
        <w:rPr>
          <w:rFonts w:hint="eastAsia" w:ascii="Times New Roman" w:hAnsi="Times New Roman" w:cs="Times New Roman"/>
          <w:b/>
          <w:bCs/>
          <w:i w:val="0"/>
          <w:color w:val="auto"/>
          <w:kern w:val="2"/>
          <w:sz w:val="24"/>
          <w:szCs w:val="24"/>
          <w:highlight w:val="none"/>
          <w:lang w:val="en-US" w:eastAsia="zh-CN" w:bidi="ar-SA"/>
        </w:rPr>
        <w:t>9</w:t>
      </w:r>
      <w:r>
        <w:rPr>
          <w:rFonts w:hint="eastAsia" w:ascii="Times New Roman" w:hAnsi="Times New Roman" w:eastAsia="宋体" w:cs="Times New Roman"/>
          <w:b/>
          <w:bCs/>
          <w:i w:val="0"/>
          <w:color w:val="auto"/>
          <w:kern w:val="2"/>
          <w:sz w:val="24"/>
          <w:szCs w:val="24"/>
          <w:highlight w:val="none"/>
          <w:lang w:val="en-US" w:eastAsia="zh-CN" w:bidi="ar-SA"/>
        </w:rPr>
        <w:t>.5.5</w:t>
      </w:r>
      <w:r>
        <w:rPr>
          <w:rFonts w:hint="eastAsia" w:ascii="宋体" w:hAnsi="宋体" w:eastAsia="宋体" w:cs="宋体"/>
          <w:color w:val="auto"/>
          <w:sz w:val="24"/>
          <w:szCs w:val="24"/>
          <w:highlight w:val="none"/>
          <w:lang w:val="en-US" w:eastAsia="zh-CN"/>
        </w:rPr>
        <w:t xml:space="preserve">  </w:t>
      </w:r>
      <w:r>
        <w:rPr>
          <w:rFonts w:hint="default" w:ascii="宋体" w:hAnsi="宋体" w:eastAsia="宋体" w:cs="宋体"/>
          <w:color w:val="auto"/>
          <w:sz w:val="24"/>
          <w:szCs w:val="24"/>
          <w:highlight w:val="none"/>
          <w:lang w:val="en-US" w:eastAsia="zh-CN"/>
        </w:rPr>
        <w:t>每日应对火灾报警控制器、联动控制设备进行设备运行巡查并记录归档。</w:t>
      </w:r>
    </w:p>
    <w:p w14:paraId="44A7140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textAlignment w:val="auto"/>
        <w:rPr>
          <w:rFonts w:hint="default" w:ascii="宋体" w:hAnsi="宋体" w:eastAsia="宋体" w:cs="宋体"/>
          <w:color w:val="auto"/>
          <w:sz w:val="24"/>
          <w:szCs w:val="24"/>
          <w:highlight w:val="none"/>
          <w:lang w:val="en-US" w:eastAsia="zh-CN"/>
        </w:rPr>
      </w:pPr>
      <w:r>
        <w:rPr>
          <w:rFonts w:hint="eastAsia" w:ascii="Times New Roman" w:hAnsi="Times New Roman" w:cs="Times New Roman"/>
          <w:b/>
          <w:bCs/>
          <w:i w:val="0"/>
          <w:color w:val="auto"/>
          <w:kern w:val="2"/>
          <w:sz w:val="24"/>
          <w:szCs w:val="24"/>
          <w:highlight w:val="none"/>
          <w:lang w:val="en-US" w:eastAsia="zh-CN" w:bidi="ar-SA"/>
        </w:rPr>
        <w:t>9</w:t>
      </w:r>
      <w:r>
        <w:rPr>
          <w:rFonts w:hint="eastAsia" w:ascii="Times New Roman" w:hAnsi="Times New Roman" w:eastAsia="宋体" w:cs="Times New Roman"/>
          <w:b/>
          <w:bCs/>
          <w:i w:val="0"/>
          <w:color w:val="auto"/>
          <w:kern w:val="2"/>
          <w:sz w:val="24"/>
          <w:szCs w:val="24"/>
          <w:highlight w:val="none"/>
          <w:lang w:val="en-US" w:eastAsia="zh-CN" w:bidi="ar-SA"/>
        </w:rPr>
        <w:t>.5.6</w:t>
      </w:r>
      <w:r>
        <w:rPr>
          <w:rFonts w:hint="eastAsia" w:ascii="宋体" w:hAnsi="宋体" w:eastAsia="宋体" w:cs="宋体"/>
          <w:color w:val="auto"/>
          <w:sz w:val="24"/>
          <w:szCs w:val="24"/>
          <w:highlight w:val="none"/>
          <w:lang w:val="en-US" w:eastAsia="zh-CN"/>
        </w:rPr>
        <w:t xml:space="preserve">  </w:t>
      </w:r>
      <w:r>
        <w:rPr>
          <w:rFonts w:hint="default" w:ascii="宋体" w:hAnsi="宋体" w:eastAsia="宋体" w:cs="宋体"/>
          <w:color w:val="auto"/>
          <w:sz w:val="24"/>
          <w:szCs w:val="24"/>
          <w:highlight w:val="none"/>
          <w:lang w:val="en-US" w:eastAsia="zh-CN"/>
        </w:rPr>
        <w:t>共有部位防火门、消防疏散楼梯、安全出口指示灯、应急照明灯具及防火封堵措施等正常，灭火器、防烟面罩在有效期内。</w:t>
      </w:r>
    </w:p>
    <w:p w14:paraId="6417323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textAlignment w:val="auto"/>
        <w:rPr>
          <w:rFonts w:hint="default" w:ascii="宋体" w:hAnsi="宋体" w:eastAsia="宋体" w:cs="宋体"/>
          <w:color w:val="auto"/>
          <w:sz w:val="24"/>
          <w:szCs w:val="24"/>
          <w:highlight w:val="none"/>
          <w:lang w:val="en-US" w:eastAsia="zh-CN"/>
        </w:rPr>
      </w:pPr>
      <w:r>
        <w:rPr>
          <w:rFonts w:hint="eastAsia" w:ascii="Times New Roman" w:hAnsi="Times New Roman" w:cs="Times New Roman"/>
          <w:b/>
          <w:bCs/>
          <w:i w:val="0"/>
          <w:color w:val="auto"/>
          <w:kern w:val="2"/>
          <w:sz w:val="24"/>
          <w:szCs w:val="24"/>
          <w:highlight w:val="none"/>
          <w:lang w:val="en-US" w:eastAsia="zh-CN" w:bidi="ar-SA"/>
        </w:rPr>
        <w:t>9</w:t>
      </w:r>
      <w:r>
        <w:rPr>
          <w:rFonts w:hint="eastAsia" w:ascii="Times New Roman" w:hAnsi="Times New Roman" w:eastAsia="宋体" w:cs="Times New Roman"/>
          <w:b/>
          <w:bCs/>
          <w:i w:val="0"/>
          <w:color w:val="auto"/>
          <w:kern w:val="2"/>
          <w:sz w:val="24"/>
          <w:szCs w:val="24"/>
          <w:highlight w:val="none"/>
          <w:lang w:val="en-US" w:eastAsia="zh-CN" w:bidi="ar-SA"/>
        </w:rPr>
        <w:t>.5.7</w:t>
      </w:r>
      <w:r>
        <w:rPr>
          <w:rFonts w:hint="eastAsia" w:ascii="宋体" w:hAnsi="宋体" w:eastAsia="宋体" w:cs="宋体"/>
          <w:color w:val="auto"/>
          <w:sz w:val="24"/>
          <w:szCs w:val="24"/>
          <w:highlight w:val="none"/>
          <w:lang w:val="en-US" w:eastAsia="zh-CN"/>
        </w:rPr>
        <w:t xml:space="preserve">  </w:t>
      </w:r>
      <w:r>
        <w:rPr>
          <w:rFonts w:hint="default" w:ascii="宋体" w:hAnsi="宋体" w:eastAsia="宋体" w:cs="宋体"/>
          <w:color w:val="auto"/>
          <w:sz w:val="24"/>
          <w:szCs w:val="24"/>
          <w:highlight w:val="none"/>
          <w:lang w:val="en-US" w:eastAsia="zh-CN"/>
        </w:rPr>
        <w:t>室内外消火栓可正常使用、配置齐全，整洁、封条有效。室外消火栓无掉漆，标识清晰，定期翻新、检查</w:t>
      </w:r>
      <w:r>
        <w:rPr>
          <w:rFonts w:hint="eastAsia" w:ascii="宋体" w:hAnsi="宋体" w:eastAsia="宋体" w:cs="宋体"/>
          <w:color w:val="auto"/>
          <w:sz w:val="24"/>
          <w:szCs w:val="24"/>
          <w:highlight w:val="none"/>
          <w:lang w:val="en-US" w:eastAsia="zh-CN"/>
        </w:rPr>
        <w:t>；</w:t>
      </w:r>
      <w:r>
        <w:rPr>
          <w:rFonts w:hint="default" w:ascii="宋体" w:hAnsi="宋体" w:eastAsia="宋体" w:cs="宋体"/>
          <w:color w:val="auto"/>
          <w:sz w:val="24"/>
          <w:szCs w:val="24"/>
          <w:highlight w:val="none"/>
          <w:lang w:val="en-US" w:eastAsia="zh-CN"/>
        </w:rPr>
        <w:t>保养、检查等工作记录齐备。</w:t>
      </w:r>
    </w:p>
    <w:p w14:paraId="2A565BD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textAlignment w:val="auto"/>
        <w:rPr>
          <w:rFonts w:hint="default" w:ascii="宋体" w:hAnsi="宋体" w:eastAsia="宋体" w:cs="宋体"/>
          <w:color w:val="auto"/>
          <w:sz w:val="24"/>
          <w:szCs w:val="24"/>
          <w:highlight w:val="none"/>
          <w:lang w:val="en-US" w:eastAsia="zh-CN"/>
        </w:rPr>
      </w:pPr>
      <w:r>
        <w:rPr>
          <w:rFonts w:hint="eastAsia" w:ascii="Times New Roman" w:hAnsi="Times New Roman" w:cs="Times New Roman"/>
          <w:b/>
          <w:bCs/>
          <w:i w:val="0"/>
          <w:color w:val="auto"/>
          <w:kern w:val="2"/>
          <w:sz w:val="24"/>
          <w:szCs w:val="24"/>
          <w:highlight w:val="none"/>
          <w:lang w:val="en-US" w:eastAsia="zh-CN" w:bidi="ar-SA"/>
        </w:rPr>
        <w:t>9</w:t>
      </w:r>
      <w:r>
        <w:rPr>
          <w:rFonts w:hint="eastAsia" w:ascii="Times New Roman" w:hAnsi="Times New Roman" w:eastAsia="宋体" w:cs="Times New Roman"/>
          <w:b/>
          <w:bCs/>
          <w:i w:val="0"/>
          <w:color w:val="auto"/>
          <w:kern w:val="2"/>
          <w:sz w:val="24"/>
          <w:szCs w:val="24"/>
          <w:highlight w:val="none"/>
          <w:lang w:val="en-US" w:eastAsia="zh-CN" w:bidi="ar-SA"/>
        </w:rPr>
        <w:t xml:space="preserve">.5.8 </w:t>
      </w:r>
      <w:r>
        <w:rPr>
          <w:rFonts w:hint="eastAsia" w:ascii="宋体" w:hAnsi="宋体" w:eastAsia="宋体" w:cs="宋体"/>
          <w:color w:val="auto"/>
          <w:sz w:val="24"/>
          <w:szCs w:val="24"/>
          <w:highlight w:val="none"/>
          <w:lang w:val="en-US" w:eastAsia="zh-CN"/>
        </w:rPr>
        <w:t xml:space="preserve"> </w:t>
      </w:r>
      <w:r>
        <w:rPr>
          <w:rFonts w:hint="default" w:ascii="宋体" w:hAnsi="宋体" w:eastAsia="宋体" w:cs="宋体"/>
          <w:color w:val="auto"/>
          <w:sz w:val="24"/>
          <w:szCs w:val="24"/>
          <w:highlight w:val="none"/>
          <w:lang w:val="en-US" w:eastAsia="zh-CN"/>
        </w:rPr>
        <w:t>保障疏散通道、安全出口、消防车通道畅通</w:t>
      </w:r>
      <w:r>
        <w:rPr>
          <w:rFonts w:hint="eastAsia" w:ascii="宋体" w:hAnsi="宋体" w:eastAsia="宋体" w:cs="宋体"/>
          <w:color w:val="auto"/>
          <w:sz w:val="24"/>
          <w:szCs w:val="24"/>
          <w:highlight w:val="none"/>
          <w:lang w:val="en-US" w:eastAsia="zh-CN"/>
        </w:rPr>
        <w:t>，</w:t>
      </w:r>
      <w:r>
        <w:rPr>
          <w:rFonts w:hint="default" w:ascii="宋体" w:hAnsi="宋体" w:eastAsia="宋体" w:cs="宋体"/>
          <w:color w:val="auto"/>
          <w:sz w:val="24"/>
          <w:szCs w:val="24"/>
          <w:highlight w:val="none"/>
          <w:lang w:val="en-US" w:eastAsia="zh-CN"/>
        </w:rPr>
        <w:t>确保避难设施、消防车登高操作场地不被占用、堵塞、封闭，保证防火防烟分区、防火间距符合消防技术标准。</w:t>
      </w:r>
    </w:p>
    <w:p w14:paraId="6DE0DFA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textAlignment w:val="auto"/>
        <w:rPr>
          <w:rFonts w:hint="default" w:ascii="宋体" w:hAnsi="宋体" w:eastAsia="宋体" w:cs="宋体"/>
          <w:color w:val="auto"/>
          <w:sz w:val="24"/>
          <w:szCs w:val="24"/>
          <w:highlight w:val="none"/>
          <w:lang w:val="en-US" w:eastAsia="zh-CN"/>
        </w:rPr>
      </w:pPr>
      <w:r>
        <w:rPr>
          <w:rFonts w:hint="eastAsia" w:ascii="Times New Roman" w:hAnsi="Times New Roman" w:cs="Times New Roman"/>
          <w:b/>
          <w:bCs/>
          <w:i w:val="0"/>
          <w:color w:val="auto"/>
          <w:kern w:val="2"/>
          <w:sz w:val="24"/>
          <w:szCs w:val="24"/>
          <w:highlight w:val="none"/>
          <w:lang w:val="en-US" w:eastAsia="zh-CN" w:bidi="ar-SA"/>
        </w:rPr>
        <w:t>9</w:t>
      </w:r>
      <w:r>
        <w:rPr>
          <w:rFonts w:hint="eastAsia" w:ascii="Times New Roman" w:hAnsi="Times New Roman" w:eastAsia="宋体" w:cs="Times New Roman"/>
          <w:b/>
          <w:bCs/>
          <w:i w:val="0"/>
          <w:color w:val="auto"/>
          <w:kern w:val="2"/>
          <w:sz w:val="24"/>
          <w:szCs w:val="24"/>
          <w:highlight w:val="none"/>
          <w:lang w:val="en-US" w:eastAsia="zh-CN" w:bidi="ar-SA"/>
        </w:rPr>
        <w:t xml:space="preserve">.5.9 </w:t>
      </w:r>
      <w:r>
        <w:rPr>
          <w:rFonts w:hint="eastAsia" w:ascii="宋体" w:hAnsi="宋体" w:eastAsia="宋体" w:cs="宋体"/>
          <w:color w:val="auto"/>
          <w:sz w:val="24"/>
          <w:szCs w:val="24"/>
          <w:highlight w:val="none"/>
          <w:lang w:val="en-US" w:eastAsia="zh-CN"/>
        </w:rPr>
        <w:t xml:space="preserve"> </w:t>
      </w:r>
      <w:r>
        <w:rPr>
          <w:rFonts w:hint="default" w:ascii="宋体" w:hAnsi="宋体" w:eastAsia="宋体" w:cs="宋体"/>
          <w:color w:val="auto"/>
          <w:sz w:val="24"/>
          <w:szCs w:val="24"/>
          <w:highlight w:val="none"/>
          <w:lang w:val="en-US" w:eastAsia="zh-CN"/>
        </w:rPr>
        <w:t>微型消防站、反恐防暴应急物资均宜建立相对应配置台账，定期检查和保养，确保正常使用。</w:t>
      </w:r>
    </w:p>
    <w:p w14:paraId="7D5642C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textAlignment w:val="auto"/>
        <w:rPr>
          <w:rFonts w:hint="default" w:ascii="宋体" w:hAnsi="宋体" w:eastAsia="宋体" w:cs="宋体"/>
          <w:color w:val="auto"/>
          <w:sz w:val="24"/>
          <w:szCs w:val="24"/>
          <w:highlight w:val="none"/>
          <w:lang w:val="en-US" w:eastAsia="zh-CN"/>
        </w:rPr>
      </w:pPr>
      <w:r>
        <w:rPr>
          <w:rFonts w:hint="eastAsia" w:ascii="Times New Roman" w:hAnsi="Times New Roman" w:cs="Times New Roman"/>
          <w:b/>
          <w:bCs/>
          <w:i w:val="0"/>
          <w:color w:val="auto"/>
          <w:kern w:val="2"/>
          <w:sz w:val="24"/>
          <w:szCs w:val="24"/>
          <w:highlight w:val="none"/>
          <w:lang w:val="en-US" w:eastAsia="zh-CN" w:bidi="ar-SA"/>
        </w:rPr>
        <w:t>9</w:t>
      </w:r>
      <w:r>
        <w:rPr>
          <w:rFonts w:hint="eastAsia" w:ascii="Times New Roman" w:hAnsi="Times New Roman" w:eastAsia="宋体" w:cs="Times New Roman"/>
          <w:b/>
          <w:bCs/>
          <w:i w:val="0"/>
          <w:color w:val="auto"/>
          <w:kern w:val="2"/>
          <w:sz w:val="24"/>
          <w:szCs w:val="24"/>
          <w:highlight w:val="none"/>
          <w:lang w:val="en-US" w:eastAsia="zh-CN" w:bidi="ar-SA"/>
        </w:rPr>
        <w:t xml:space="preserve">.5.10 </w:t>
      </w:r>
      <w:r>
        <w:rPr>
          <w:rFonts w:hint="eastAsia" w:ascii="宋体" w:hAnsi="宋体" w:eastAsia="宋体" w:cs="宋体"/>
          <w:color w:val="auto"/>
          <w:sz w:val="24"/>
          <w:szCs w:val="24"/>
          <w:highlight w:val="none"/>
          <w:lang w:val="en-US" w:eastAsia="zh-CN"/>
        </w:rPr>
        <w:t xml:space="preserve"> </w:t>
      </w:r>
      <w:r>
        <w:rPr>
          <w:rFonts w:hint="default" w:ascii="宋体" w:hAnsi="宋体" w:eastAsia="宋体" w:cs="宋体"/>
          <w:color w:val="auto"/>
          <w:sz w:val="24"/>
          <w:szCs w:val="24"/>
          <w:highlight w:val="none"/>
          <w:lang w:val="en-US" w:eastAsia="zh-CN"/>
        </w:rPr>
        <w:t>建筑内的安全出口、疏散走道、楼梯间、门厅区域应采取禁止电动自行车停放充电的措施，并应设置警示标识。</w:t>
      </w:r>
    </w:p>
    <w:p w14:paraId="469EB71D">
      <w:pPr>
        <w:pStyle w:val="20"/>
        <w:spacing w:line="360" w:lineRule="auto"/>
        <w:rPr>
          <w:rFonts w:hint="eastAsia" w:ascii="宋体" w:hAnsi="宋体" w:eastAsia="宋体" w:cs="宋体"/>
          <w:color w:val="auto"/>
          <w:sz w:val="24"/>
          <w:szCs w:val="24"/>
          <w:highlight w:val="none"/>
          <w:lang w:val="fr-FR" w:eastAsia="fr-FR"/>
        </w:rPr>
      </w:pPr>
      <w:r>
        <w:rPr>
          <w:rFonts w:hint="eastAsia" w:ascii="Times New Roman" w:hAnsi="Times New Roman" w:cs="Times New Roman"/>
          <w:b/>
          <w:bCs/>
          <w:i w:val="0"/>
          <w:color w:val="auto"/>
          <w:kern w:val="2"/>
          <w:sz w:val="24"/>
          <w:szCs w:val="24"/>
          <w:highlight w:val="none"/>
          <w:lang w:val="en-US" w:eastAsia="zh-CN" w:bidi="ar-SA"/>
        </w:rPr>
        <w:t>9</w:t>
      </w:r>
      <w:r>
        <w:rPr>
          <w:rFonts w:hint="eastAsia" w:ascii="Times New Roman" w:hAnsi="Times New Roman" w:eastAsia="宋体" w:cs="Times New Roman"/>
          <w:b/>
          <w:bCs/>
          <w:i w:val="0"/>
          <w:color w:val="auto"/>
          <w:kern w:val="2"/>
          <w:sz w:val="24"/>
          <w:szCs w:val="24"/>
          <w:highlight w:val="none"/>
          <w:lang w:val="en-US" w:eastAsia="zh-CN" w:bidi="ar-SA"/>
        </w:rPr>
        <w:t>.5.1</w:t>
      </w:r>
      <w:r>
        <w:rPr>
          <w:rFonts w:hint="eastAsia" w:cs="Times New Roman"/>
          <w:b/>
          <w:bCs/>
          <w:i w:val="0"/>
          <w:color w:val="auto"/>
          <w:kern w:val="2"/>
          <w:sz w:val="24"/>
          <w:szCs w:val="24"/>
          <w:highlight w:val="none"/>
          <w:lang w:val="en-US" w:eastAsia="zh-CN" w:bidi="ar-SA"/>
        </w:rPr>
        <w:t>1</w:t>
      </w:r>
      <w:r>
        <w:rPr>
          <w:rFonts w:hint="eastAsia" w:ascii="Times New Roman" w:hAnsi="Times New Roman" w:eastAsia="宋体" w:cs="Times New Roman"/>
          <w:b/>
          <w:bCs/>
          <w:i w:val="0"/>
          <w:color w:val="auto"/>
          <w:kern w:val="2"/>
          <w:sz w:val="24"/>
          <w:szCs w:val="24"/>
          <w:highlight w:val="none"/>
          <w:lang w:val="en-US" w:eastAsia="zh-CN" w:bidi="ar-SA"/>
        </w:rPr>
        <w:t xml:space="preserve"> </w:t>
      </w:r>
      <w:r>
        <w:rPr>
          <w:rFonts w:hint="eastAsia" w:ascii="宋体" w:hAnsi="宋体" w:eastAsia="宋体" w:cs="宋体"/>
          <w:color w:val="auto"/>
          <w:sz w:val="24"/>
          <w:szCs w:val="24"/>
          <w:highlight w:val="none"/>
          <w:lang w:val="en-US" w:eastAsia="zh-CN"/>
        </w:rPr>
        <w:t xml:space="preserve"> 电动自行车充电柜或充电桩应具备充满自动断电、充电故障自动断电、过载保护、短路保护、漏电保护、充电故障报警等功能</w:t>
      </w:r>
      <w:r>
        <w:rPr>
          <w:rFonts w:hint="eastAsia" w:ascii="宋体" w:hAnsi="宋体" w:eastAsia="宋体" w:cs="宋体"/>
          <w:color w:val="auto"/>
          <w:sz w:val="24"/>
          <w:szCs w:val="24"/>
          <w:highlight w:val="none"/>
          <w:lang w:val="fr-FR" w:eastAsia="fr-FR"/>
        </w:rPr>
        <w:t>。应建立电动自行车充电</w:t>
      </w:r>
      <w:r>
        <w:rPr>
          <w:rFonts w:hint="eastAsia" w:ascii="宋体" w:hAnsi="宋体" w:eastAsia="宋体" w:cs="宋体"/>
          <w:color w:val="auto"/>
          <w:sz w:val="24"/>
          <w:szCs w:val="24"/>
          <w:highlight w:val="none"/>
          <w:lang w:val="en-US" w:eastAsia="zh-CN"/>
        </w:rPr>
        <w:t>设施</w:t>
      </w:r>
      <w:r>
        <w:rPr>
          <w:rFonts w:hint="eastAsia" w:ascii="宋体" w:hAnsi="宋体" w:eastAsia="宋体" w:cs="宋体"/>
          <w:color w:val="auto"/>
          <w:sz w:val="24"/>
          <w:szCs w:val="24"/>
          <w:highlight w:val="none"/>
          <w:lang w:val="fr-FR" w:eastAsia="fr-FR"/>
        </w:rPr>
        <w:t>巡查制度，相关工作记录完整。</w:t>
      </w:r>
    </w:p>
    <w:p w14:paraId="7C15065F">
      <w:pPr>
        <w:spacing w:line="360" w:lineRule="auto"/>
        <w:rPr>
          <w:rFonts w:hint="eastAsia" w:ascii="宋体" w:hAnsi="宋体" w:eastAsia="宋体" w:cs="宋体"/>
          <w:color w:val="auto"/>
          <w:sz w:val="24"/>
          <w:szCs w:val="24"/>
          <w:highlight w:val="none"/>
          <w:lang w:val="fr-FR" w:eastAsia="fr-FR"/>
        </w:rPr>
      </w:pPr>
      <w:r>
        <w:rPr>
          <w:rFonts w:hint="eastAsia" w:ascii="Times New Roman" w:hAnsi="Times New Roman" w:cs="Times New Roman"/>
          <w:b/>
          <w:bCs/>
          <w:i w:val="0"/>
          <w:color w:val="auto"/>
          <w:kern w:val="2"/>
          <w:sz w:val="24"/>
          <w:szCs w:val="24"/>
          <w:highlight w:val="none"/>
          <w:lang w:val="en-US" w:eastAsia="zh-CN" w:bidi="ar-SA"/>
        </w:rPr>
        <w:t>9</w:t>
      </w:r>
      <w:r>
        <w:rPr>
          <w:rFonts w:hint="eastAsia" w:ascii="Times New Roman" w:hAnsi="Times New Roman" w:eastAsia="宋体" w:cs="Times New Roman"/>
          <w:b/>
          <w:bCs/>
          <w:i w:val="0"/>
          <w:color w:val="auto"/>
          <w:kern w:val="2"/>
          <w:sz w:val="24"/>
          <w:szCs w:val="24"/>
          <w:highlight w:val="none"/>
          <w:lang w:val="en-US" w:eastAsia="zh-CN" w:bidi="ar-SA"/>
        </w:rPr>
        <w:t>.5.1</w:t>
      </w:r>
      <w:r>
        <w:rPr>
          <w:rFonts w:hint="eastAsia" w:ascii="Times New Roman" w:hAnsi="Times New Roman" w:cs="Times New Roman"/>
          <w:b/>
          <w:bCs/>
          <w:i w:val="0"/>
          <w:color w:val="auto"/>
          <w:kern w:val="2"/>
          <w:sz w:val="24"/>
          <w:szCs w:val="24"/>
          <w:highlight w:val="none"/>
          <w:lang w:val="en-US" w:eastAsia="zh-CN" w:bidi="ar-SA"/>
        </w:rPr>
        <w:t>2</w:t>
      </w:r>
      <w:r>
        <w:rPr>
          <w:rFonts w:hint="eastAsia" w:ascii="Times New Roman" w:hAnsi="Times New Roman" w:eastAsia="宋体" w:cs="Times New Roman"/>
          <w:b/>
          <w:bCs/>
          <w:i w:val="0"/>
          <w:color w:val="auto"/>
          <w:kern w:val="2"/>
          <w:sz w:val="24"/>
          <w:szCs w:val="24"/>
          <w:highlight w:val="none"/>
          <w:lang w:val="en-US" w:eastAsia="zh-CN" w:bidi="ar-SA"/>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fr-FR" w:eastAsia="fr-FR"/>
        </w:rPr>
        <w:t>电动自行车停放充电场所应按照国家和地方消防技术标准配备消防设施器材，并保持完好有效。</w:t>
      </w:r>
    </w:p>
    <w:p w14:paraId="001A2E07">
      <w:pPr>
        <w:pStyle w:val="20"/>
        <w:rPr>
          <w:rFonts w:hint="eastAsia"/>
          <w:color w:val="auto"/>
          <w:highlight w:val="none"/>
          <w:lang w:val="en-US" w:eastAsia="zh-CN"/>
        </w:rPr>
      </w:pPr>
      <w:r>
        <w:rPr>
          <w:rFonts w:hint="eastAsia" w:ascii="Times New Roman" w:hAnsi="Times New Roman" w:cs="Times New Roman"/>
          <w:b/>
          <w:bCs/>
          <w:i w:val="0"/>
          <w:color w:val="auto"/>
          <w:kern w:val="2"/>
          <w:sz w:val="24"/>
          <w:szCs w:val="24"/>
          <w:highlight w:val="none"/>
          <w:lang w:val="en-US" w:eastAsia="zh-CN" w:bidi="ar-SA"/>
        </w:rPr>
        <w:t>9</w:t>
      </w:r>
      <w:r>
        <w:rPr>
          <w:rFonts w:hint="eastAsia" w:ascii="Times New Roman" w:hAnsi="Times New Roman" w:eastAsia="宋体" w:cs="Times New Roman"/>
          <w:b/>
          <w:bCs/>
          <w:i w:val="0"/>
          <w:color w:val="auto"/>
          <w:kern w:val="2"/>
          <w:sz w:val="24"/>
          <w:szCs w:val="24"/>
          <w:highlight w:val="none"/>
          <w:lang w:val="en-US" w:eastAsia="zh-CN" w:bidi="ar-SA"/>
        </w:rPr>
        <w:t>.5.1</w:t>
      </w:r>
      <w:r>
        <w:rPr>
          <w:rFonts w:hint="eastAsia" w:cs="Times New Roman"/>
          <w:b/>
          <w:bCs/>
          <w:i w:val="0"/>
          <w:color w:val="auto"/>
          <w:kern w:val="2"/>
          <w:sz w:val="24"/>
          <w:szCs w:val="24"/>
          <w:highlight w:val="none"/>
          <w:lang w:val="en-US" w:eastAsia="zh-CN" w:bidi="ar-SA"/>
        </w:rPr>
        <w:t>3</w:t>
      </w:r>
      <w:r>
        <w:rPr>
          <w:rFonts w:hint="eastAsia" w:ascii="Times New Roman" w:hAnsi="Times New Roman" w:eastAsia="宋体" w:cs="Times New Roman"/>
          <w:b/>
          <w:bCs/>
          <w:i w:val="0"/>
          <w:color w:val="auto"/>
          <w:kern w:val="2"/>
          <w:sz w:val="24"/>
          <w:szCs w:val="24"/>
          <w:highlight w:val="none"/>
          <w:lang w:val="en-US" w:eastAsia="zh-CN" w:bidi="ar-SA"/>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fr-FR" w:eastAsia="fr-FR"/>
        </w:rPr>
        <w:t>架空层电动自行车停放充电场所应全域设置视频监控系统</w:t>
      </w:r>
      <w:r>
        <w:rPr>
          <w:rFonts w:hint="eastAsia" w:ascii="宋体" w:hAnsi="宋体" w:eastAsia="宋体" w:cs="宋体"/>
          <w:color w:val="auto"/>
          <w:sz w:val="24"/>
          <w:szCs w:val="24"/>
          <w:highlight w:val="none"/>
          <w:lang w:val="fr-FR" w:eastAsia="zh-CN"/>
        </w:rPr>
        <w:t>。</w:t>
      </w:r>
    </w:p>
    <w:bookmarkEnd w:id="437"/>
    <w:p w14:paraId="65426748">
      <w:pPr>
        <w:pStyle w:val="2"/>
        <w:keepNext w:val="0"/>
        <w:keepLines w:val="0"/>
        <w:pageBreakBefore/>
        <w:spacing w:line="240" w:lineRule="auto"/>
        <w:jc w:val="center"/>
        <w:rPr>
          <w:rFonts w:hint="default" w:ascii="Times New Roman" w:hAnsi="Times New Roman" w:eastAsia="宋体" w:cs="Times New Roman"/>
          <w:b w:val="0"/>
          <w:bCs w:val="0"/>
          <w:color w:val="auto"/>
          <w:sz w:val="30"/>
          <w:highlight w:val="none"/>
          <w:lang w:val="en-US" w:eastAsia="zh-CN"/>
        </w:rPr>
      </w:pPr>
      <w:bookmarkStart w:id="450" w:name="_Toc13344"/>
      <w:bookmarkStart w:id="451" w:name="_Toc32495"/>
      <w:bookmarkStart w:id="452" w:name="_Toc15086"/>
      <w:bookmarkStart w:id="453" w:name="_Toc24356"/>
      <w:bookmarkStart w:id="454" w:name="_Toc21354"/>
      <w:bookmarkStart w:id="455" w:name="_Toc13496"/>
      <w:r>
        <w:rPr>
          <w:rFonts w:hint="eastAsia" w:cs="Times New Roman"/>
          <w:color w:val="auto"/>
          <w:sz w:val="30"/>
          <w:highlight w:val="none"/>
          <w:lang w:val="en-US" w:eastAsia="zh-CN"/>
        </w:rPr>
        <w:t>10</w:t>
      </w:r>
      <w:r>
        <w:rPr>
          <w:rFonts w:hint="eastAsia" w:ascii="Times New Roman" w:hAnsi="Times New Roman" w:eastAsia="宋体" w:cs="Times New Roman"/>
          <w:color w:val="auto"/>
          <w:sz w:val="30"/>
          <w:highlight w:val="none"/>
          <w:lang w:val="en-US" w:eastAsia="zh-CN"/>
        </w:rPr>
        <w:t xml:space="preserve"> </w:t>
      </w:r>
      <w:bookmarkEnd w:id="450"/>
      <w:r>
        <w:rPr>
          <w:rFonts w:hint="eastAsia" w:ascii="宋体" w:hAnsi="宋体" w:eastAsia="宋体" w:cs="宋体"/>
          <w:b/>
          <w:bCs/>
          <w:color w:val="auto"/>
          <w:sz w:val="30"/>
          <w:highlight w:val="none"/>
          <w:lang w:val="en-US" w:eastAsia="zh-CN"/>
        </w:rPr>
        <w:t>应  急  管  理</w:t>
      </w:r>
      <w:bookmarkEnd w:id="451"/>
      <w:bookmarkEnd w:id="452"/>
      <w:bookmarkEnd w:id="453"/>
      <w:bookmarkEnd w:id="454"/>
      <w:bookmarkEnd w:id="455"/>
    </w:p>
    <w:p w14:paraId="7802B794">
      <w:pPr>
        <w:keepNext w:val="0"/>
        <w:keepLines w:val="0"/>
        <w:pageBreakBefore w:val="0"/>
        <w:widowControl w:val="0"/>
        <w:kinsoku/>
        <w:wordWrap/>
        <w:overflowPunct/>
        <w:topLinePunct w:val="0"/>
        <w:autoSpaceDE/>
        <w:autoSpaceDN/>
        <w:bidi w:val="0"/>
        <w:adjustRightInd/>
        <w:snapToGrid/>
        <w:spacing w:before="157" w:beforeLines="50" w:after="157" w:afterLines="50"/>
        <w:ind w:firstLine="0" w:firstLineChars="0"/>
        <w:jc w:val="center"/>
        <w:textAlignment w:val="auto"/>
        <w:outlineLvl w:val="1"/>
        <w:rPr>
          <w:rFonts w:hint="eastAsia" w:ascii="宋体" w:hAnsi="宋体" w:eastAsia="宋体" w:cs="宋体"/>
          <w:b/>
          <w:bCs/>
          <w:color w:val="auto"/>
          <w:sz w:val="24"/>
          <w:szCs w:val="24"/>
          <w:highlight w:val="none"/>
          <w:lang w:val="en-US" w:eastAsia="zh-CN"/>
        </w:rPr>
      </w:pPr>
      <w:bookmarkStart w:id="456" w:name="_Toc22619"/>
      <w:bookmarkStart w:id="457" w:name="_Toc2718"/>
      <w:bookmarkStart w:id="458" w:name="_Toc4590"/>
      <w:bookmarkStart w:id="459" w:name="_Toc31171"/>
      <w:bookmarkStart w:id="460" w:name="_Toc25525"/>
      <w:bookmarkStart w:id="461" w:name="_Toc12171"/>
      <w:r>
        <w:rPr>
          <w:rFonts w:hint="eastAsia" w:ascii="宋体" w:hAnsi="宋体" w:cs="宋体"/>
          <w:b/>
          <w:bCs/>
          <w:color w:val="auto"/>
          <w:sz w:val="24"/>
          <w:szCs w:val="24"/>
          <w:highlight w:val="none"/>
          <w:lang w:val="en-US" w:eastAsia="zh-CN"/>
        </w:rPr>
        <w:t>10</w:t>
      </w:r>
      <w:r>
        <w:rPr>
          <w:rFonts w:hint="eastAsia" w:ascii="宋体" w:hAnsi="宋体" w:eastAsia="宋体" w:cs="宋体"/>
          <w:b/>
          <w:bCs/>
          <w:color w:val="auto"/>
          <w:sz w:val="24"/>
          <w:szCs w:val="24"/>
          <w:highlight w:val="none"/>
          <w:lang w:val="en-US" w:eastAsia="zh-CN"/>
        </w:rPr>
        <w:t xml:space="preserve">.1  </w:t>
      </w:r>
      <w:bookmarkEnd w:id="456"/>
      <w:r>
        <w:rPr>
          <w:rFonts w:hint="eastAsia" w:ascii="宋体" w:hAnsi="宋体" w:eastAsia="宋体" w:cs="宋体"/>
          <w:b/>
          <w:bCs/>
          <w:color w:val="auto"/>
          <w:sz w:val="24"/>
          <w:szCs w:val="24"/>
          <w:highlight w:val="none"/>
          <w:lang w:val="en-US" w:eastAsia="zh-CN"/>
        </w:rPr>
        <w:t>公共卫生应急管理</w:t>
      </w:r>
      <w:bookmarkEnd w:id="457"/>
      <w:bookmarkEnd w:id="458"/>
      <w:bookmarkEnd w:id="459"/>
      <w:bookmarkEnd w:id="460"/>
      <w:bookmarkEnd w:id="461"/>
    </w:p>
    <w:p w14:paraId="69247AF9">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vanish w:val="0"/>
          <w:color w:val="auto"/>
          <w:sz w:val="24"/>
          <w:szCs w:val="24"/>
          <w:highlight w:val="none"/>
          <w:lang w:val="en-US" w:eastAsia="zh-CN"/>
        </w:rPr>
      </w:pPr>
      <w:bookmarkStart w:id="462" w:name="_Toc26802"/>
      <w:r>
        <w:rPr>
          <w:rFonts w:hint="eastAsia" w:ascii="Times New Roman" w:hAnsi="Times New Roman" w:cs="Times New Roman"/>
          <w:b/>
          <w:bCs/>
          <w:i w:val="0"/>
          <w:color w:val="auto"/>
          <w:kern w:val="2"/>
          <w:sz w:val="24"/>
          <w:szCs w:val="24"/>
          <w:highlight w:val="none"/>
          <w:lang w:val="en-US" w:eastAsia="zh-CN" w:bidi="ar-SA"/>
        </w:rPr>
        <w:t>10</w:t>
      </w:r>
      <w:r>
        <w:rPr>
          <w:rFonts w:hint="eastAsia" w:ascii="Times New Roman" w:hAnsi="Times New Roman" w:eastAsia="宋体" w:cs="Times New Roman"/>
          <w:b/>
          <w:bCs/>
          <w:i w:val="0"/>
          <w:color w:val="auto"/>
          <w:kern w:val="2"/>
          <w:sz w:val="24"/>
          <w:szCs w:val="24"/>
          <w:highlight w:val="none"/>
          <w:lang w:val="en-US" w:eastAsia="zh-CN" w:bidi="ar-SA"/>
        </w:rPr>
        <w:t>.1.1</w:t>
      </w:r>
      <w:r>
        <w:rPr>
          <w:rFonts w:hint="eastAsia" w:ascii="宋体" w:hAnsi="宋体" w:eastAsia="宋体" w:cs="宋体"/>
          <w:vanish w:val="0"/>
          <w:color w:val="auto"/>
          <w:sz w:val="24"/>
          <w:szCs w:val="24"/>
          <w:highlight w:val="none"/>
          <w:lang w:val="en-US" w:eastAsia="zh-CN"/>
        </w:rPr>
        <w:t xml:space="preserve">  物业服务企业应严格执行公共卫生事件应急相关法规的要求，成立公共卫生应急工作领导小组，制定突发公共卫生事件、防疫等相应防控措施和应急预案，在突发公共卫生事件及疫情发生时，负责做好组织、指挥、协调和服务保障工作，及时向</w:t>
      </w:r>
      <w:r>
        <w:rPr>
          <w:rFonts w:hint="eastAsia" w:ascii="宋体" w:hAnsi="宋体" w:cs="宋体"/>
          <w:vanish w:val="0"/>
          <w:color w:val="auto"/>
          <w:sz w:val="24"/>
          <w:szCs w:val="24"/>
          <w:highlight w:val="none"/>
          <w:lang w:val="en-US" w:eastAsia="zh-CN"/>
        </w:rPr>
        <w:t>物业使用单位</w:t>
      </w:r>
      <w:r>
        <w:rPr>
          <w:rFonts w:hint="eastAsia" w:ascii="宋体" w:hAnsi="宋体" w:eastAsia="宋体" w:cs="宋体"/>
          <w:vanish w:val="0"/>
          <w:color w:val="auto"/>
          <w:sz w:val="24"/>
          <w:szCs w:val="24"/>
          <w:highlight w:val="none"/>
          <w:lang w:val="en-US" w:eastAsia="zh-CN"/>
        </w:rPr>
        <w:t>汇报相关情况。</w:t>
      </w:r>
    </w:p>
    <w:p w14:paraId="7963B348">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vanish w:val="0"/>
          <w:color w:val="auto"/>
          <w:sz w:val="24"/>
          <w:szCs w:val="24"/>
          <w:highlight w:val="none"/>
          <w:lang w:val="en-US" w:eastAsia="zh-CN"/>
        </w:rPr>
      </w:pPr>
      <w:r>
        <w:rPr>
          <w:rFonts w:hint="eastAsia" w:ascii="Times New Roman" w:hAnsi="Times New Roman" w:cs="Times New Roman"/>
          <w:b/>
          <w:bCs/>
          <w:i w:val="0"/>
          <w:color w:val="auto"/>
          <w:kern w:val="2"/>
          <w:sz w:val="24"/>
          <w:szCs w:val="24"/>
          <w:highlight w:val="none"/>
          <w:lang w:val="en-US" w:eastAsia="zh-CN" w:bidi="ar-SA"/>
        </w:rPr>
        <w:t>10</w:t>
      </w:r>
      <w:r>
        <w:rPr>
          <w:rFonts w:hint="eastAsia" w:ascii="Times New Roman" w:hAnsi="Times New Roman" w:eastAsia="宋体" w:cs="Times New Roman"/>
          <w:b/>
          <w:bCs/>
          <w:i w:val="0"/>
          <w:color w:val="auto"/>
          <w:kern w:val="2"/>
          <w:sz w:val="24"/>
          <w:szCs w:val="24"/>
          <w:highlight w:val="none"/>
          <w:lang w:val="en-US" w:eastAsia="zh-CN" w:bidi="ar-SA"/>
        </w:rPr>
        <w:t>.1.2</w:t>
      </w:r>
      <w:r>
        <w:rPr>
          <w:rFonts w:hint="eastAsia" w:ascii="宋体" w:hAnsi="宋体" w:eastAsia="宋体" w:cs="宋体"/>
          <w:vanish w:val="0"/>
          <w:color w:val="auto"/>
          <w:sz w:val="24"/>
          <w:szCs w:val="24"/>
          <w:highlight w:val="none"/>
          <w:lang w:val="en-US" w:eastAsia="zh-CN"/>
        </w:rPr>
        <w:t xml:space="preserve">  与</w:t>
      </w:r>
      <w:r>
        <w:rPr>
          <w:rFonts w:hint="eastAsia" w:ascii="宋体" w:hAnsi="宋体" w:cs="宋体"/>
          <w:vanish w:val="0"/>
          <w:color w:val="auto"/>
          <w:sz w:val="24"/>
          <w:szCs w:val="24"/>
          <w:highlight w:val="none"/>
          <w:lang w:val="en-US" w:eastAsia="zh-CN"/>
        </w:rPr>
        <w:t>物业使用单位</w:t>
      </w:r>
      <w:r>
        <w:rPr>
          <w:rFonts w:hint="eastAsia" w:ascii="宋体" w:hAnsi="宋体" w:eastAsia="宋体" w:cs="宋体"/>
          <w:vanish w:val="0"/>
          <w:color w:val="auto"/>
          <w:sz w:val="24"/>
          <w:szCs w:val="24"/>
          <w:highlight w:val="none"/>
          <w:lang w:val="en-US" w:eastAsia="zh-CN"/>
        </w:rPr>
        <w:t>协同确定相关人员进入的控制措施，做好人员进出管理工作。</w:t>
      </w:r>
    </w:p>
    <w:p w14:paraId="078A70F6">
      <w:pPr>
        <w:keepNext w:val="0"/>
        <w:keepLines w:val="0"/>
        <w:pageBreakBefore w:val="0"/>
        <w:widowControl/>
        <w:kinsoku/>
        <w:wordWrap/>
        <w:overflowPunct/>
        <w:topLinePunct w:val="0"/>
        <w:autoSpaceDE/>
        <w:autoSpaceDN/>
        <w:bidi w:val="0"/>
        <w:adjustRightInd/>
        <w:snapToGrid w:val="0"/>
        <w:spacing w:line="360" w:lineRule="auto"/>
        <w:textAlignment w:val="auto"/>
        <w:rPr>
          <w:rFonts w:hint="default" w:ascii="宋体" w:hAnsi="宋体" w:eastAsia="宋体" w:cs="宋体"/>
          <w:vanish w:val="0"/>
          <w:color w:val="auto"/>
          <w:sz w:val="24"/>
          <w:szCs w:val="24"/>
          <w:highlight w:val="none"/>
          <w:lang w:val="en-US" w:eastAsia="zh-CN"/>
        </w:rPr>
      </w:pPr>
      <w:r>
        <w:rPr>
          <w:rFonts w:hint="eastAsia" w:ascii="Times New Roman" w:hAnsi="Times New Roman" w:cs="Times New Roman"/>
          <w:b/>
          <w:bCs/>
          <w:i w:val="0"/>
          <w:color w:val="auto"/>
          <w:kern w:val="2"/>
          <w:sz w:val="24"/>
          <w:szCs w:val="24"/>
          <w:highlight w:val="none"/>
          <w:lang w:val="en-US" w:eastAsia="zh-CN" w:bidi="ar-SA"/>
        </w:rPr>
        <w:t>10</w:t>
      </w:r>
      <w:r>
        <w:rPr>
          <w:rFonts w:hint="eastAsia" w:ascii="Times New Roman" w:hAnsi="Times New Roman" w:eastAsia="宋体" w:cs="Times New Roman"/>
          <w:b/>
          <w:bCs/>
          <w:i w:val="0"/>
          <w:color w:val="auto"/>
          <w:kern w:val="2"/>
          <w:sz w:val="24"/>
          <w:szCs w:val="24"/>
          <w:highlight w:val="none"/>
          <w:lang w:val="en-US" w:eastAsia="zh-CN" w:bidi="ar-SA"/>
        </w:rPr>
        <w:t>.1.3</w:t>
      </w:r>
      <w:r>
        <w:rPr>
          <w:rFonts w:hint="eastAsia" w:ascii="宋体" w:hAnsi="宋体" w:eastAsia="宋体" w:cs="宋体"/>
          <w:vanish w:val="0"/>
          <w:color w:val="auto"/>
          <w:sz w:val="24"/>
          <w:szCs w:val="24"/>
          <w:highlight w:val="none"/>
          <w:lang w:val="en-US" w:eastAsia="zh-CN"/>
        </w:rPr>
        <w:t xml:space="preserve">  应按防控措施做好公共区域等场所卫生消毒工作，环境及物品以清洁为主、预防性消毒为辅，受到污染时应随时进行清洁消毒。</w:t>
      </w:r>
    </w:p>
    <w:p w14:paraId="739E9B43">
      <w:pPr>
        <w:keepNext w:val="0"/>
        <w:keepLines w:val="0"/>
        <w:pageBreakBefore w:val="0"/>
        <w:widowControl w:val="0"/>
        <w:kinsoku/>
        <w:wordWrap/>
        <w:overflowPunct/>
        <w:topLinePunct w:val="0"/>
        <w:autoSpaceDE/>
        <w:autoSpaceDN/>
        <w:bidi w:val="0"/>
        <w:adjustRightInd/>
        <w:snapToGrid/>
        <w:spacing w:before="157" w:beforeLines="50" w:after="157" w:afterLines="50"/>
        <w:ind w:firstLine="0" w:firstLineChars="0"/>
        <w:jc w:val="center"/>
        <w:textAlignment w:val="auto"/>
        <w:outlineLvl w:val="1"/>
        <w:rPr>
          <w:rFonts w:hint="eastAsia" w:ascii="宋体" w:hAnsi="宋体" w:eastAsia="宋体" w:cs="宋体"/>
          <w:b/>
          <w:bCs/>
          <w:color w:val="auto"/>
          <w:sz w:val="24"/>
          <w:szCs w:val="24"/>
          <w:highlight w:val="none"/>
          <w:lang w:val="en-US" w:eastAsia="zh-CN"/>
        </w:rPr>
      </w:pPr>
      <w:bookmarkStart w:id="463" w:name="_Toc15865"/>
      <w:bookmarkStart w:id="464" w:name="_Toc18752"/>
      <w:bookmarkStart w:id="465" w:name="_Toc25340"/>
      <w:bookmarkStart w:id="466" w:name="_Toc13334"/>
      <w:bookmarkStart w:id="467" w:name="_Toc77"/>
      <w:r>
        <w:rPr>
          <w:rFonts w:hint="eastAsia" w:ascii="宋体" w:hAnsi="宋体" w:cs="宋体"/>
          <w:b/>
          <w:bCs/>
          <w:color w:val="auto"/>
          <w:sz w:val="24"/>
          <w:szCs w:val="24"/>
          <w:highlight w:val="none"/>
          <w:lang w:val="en-US" w:eastAsia="zh-CN"/>
        </w:rPr>
        <w:t>10</w:t>
      </w:r>
      <w:r>
        <w:rPr>
          <w:rFonts w:hint="default" w:ascii="宋体" w:hAnsi="宋体" w:eastAsia="宋体" w:cs="宋体"/>
          <w:b/>
          <w:bCs/>
          <w:color w:val="auto"/>
          <w:sz w:val="24"/>
          <w:szCs w:val="24"/>
          <w:highlight w:val="none"/>
          <w:lang w:val="en-US" w:eastAsia="zh-CN"/>
        </w:rPr>
        <w:t>.</w:t>
      </w:r>
      <w:r>
        <w:rPr>
          <w:rFonts w:hint="eastAsia" w:ascii="宋体" w:hAnsi="宋体" w:eastAsia="宋体" w:cs="宋体"/>
          <w:b/>
          <w:bCs/>
          <w:color w:val="auto"/>
          <w:sz w:val="24"/>
          <w:szCs w:val="24"/>
          <w:highlight w:val="none"/>
          <w:lang w:val="en-US" w:eastAsia="zh-CN"/>
        </w:rPr>
        <w:t>2</w:t>
      </w:r>
      <w:r>
        <w:rPr>
          <w:rFonts w:hint="default"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lang w:val="en-US" w:eastAsia="zh-CN"/>
        </w:rPr>
        <w:t>应急响应</w:t>
      </w:r>
      <w:bookmarkEnd w:id="463"/>
      <w:bookmarkEnd w:id="464"/>
      <w:bookmarkEnd w:id="465"/>
      <w:bookmarkEnd w:id="466"/>
      <w:bookmarkEnd w:id="467"/>
    </w:p>
    <w:p w14:paraId="1AD10223">
      <w:pPr>
        <w:keepNext w:val="0"/>
        <w:keepLines w:val="0"/>
        <w:pageBreakBefore w:val="0"/>
        <w:widowControl/>
        <w:kinsoku/>
        <w:wordWrap/>
        <w:overflowPunct/>
        <w:topLinePunct w:val="0"/>
        <w:autoSpaceDE/>
        <w:autoSpaceDN/>
        <w:bidi w:val="0"/>
        <w:adjustRightInd/>
        <w:snapToGrid w:val="0"/>
        <w:spacing w:line="360" w:lineRule="auto"/>
        <w:textAlignment w:val="auto"/>
        <w:rPr>
          <w:rFonts w:hint="default" w:ascii="宋体" w:hAnsi="宋体" w:eastAsia="宋体" w:cs="宋体"/>
          <w:vanish w:val="0"/>
          <w:color w:val="auto"/>
          <w:sz w:val="24"/>
          <w:szCs w:val="24"/>
          <w:highlight w:val="none"/>
          <w:lang w:val="en-US" w:eastAsia="zh-CN"/>
        </w:rPr>
      </w:pPr>
      <w:r>
        <w:rPr>
          <w:rFonts w:hint="eastAsia" w:ascii="Times New Roman" w:hAnsi="Times New Roman" w:cs="Times New Roman"/>
          <w:b/>
          <w:bCs/>
          <w:i w:val="0"/>
          <w:color w:val="auto"/>
          <w:kern w:val="2"/>
          <w:sz w:val="24"/>
          <w:szCs w:val="24"/>
          <w:highlight w:val="none"/>
          <w:lang w:val="en-US" w:eastAsia="zh-CN" w:bidi="ar-SA"/>
        </w:rPr>
        <w:t>10</w:t>
      </w:r>
      <w:r>
        <w:rPr>
          <w:rFonts w:hint="default" w:ascii="Times New Roman" w:hAnsi="Times New Roman" w:eastAsia="宋体" w:cs="Times New Roman"/>
          <w:b/>
          <w:bCs/>
          <w:i w:val="0"/>
          <w:color w:val="auto"/>
          <w:kern w:val="2"/>
          <w:sz w:val="24"/>
          <w:szCs w:val="24"/>
          <w:highlight w:val="none"/>
          <w:lang w:val="en-US" w:eastAsia="zh-CN" w:bidi="ar-SA"/>
        </w:rPr>
        <w:t>.</w:t>
      </w:r>
      <w:r>
        <w:rPr>
          <w:rFonts w:hint="eastAsia" w:ascii="Times New Roman" w:hAnsi="Times New Roman" w:eastAsia="宋体" w:cs="Times New Roman"/>
          <w:b/>
          <w:bCs/>
          <w:i w:val="0"/>
          <w:color w:val="auto"/>
          <w:kern w:val="2"/>
          <w:sz w:val="24"/>
          <w:szCs w:val="24"/>
          <w:highlight w:val="none"/>
          <w:lang w:val="en-US" w:eastAsia="zh-CN" w:bidi="ar-SA"/>
        </w:rPr>
        <w:t>2.1</w:t>
      </w:r>
      <w:r>
        <w:rPr>
          <w:rFonts w:hint="eastAsia" w:ascii="宋体" w:hAnsi="宋体" w:eastAsia="宋体" w:cs="宋体"/>
          <w:vanish w:val="0"/>
          <w:color w:val="auto"/>
          <w:sz w:val="24"/>
          <w:szCs w:val="24"/>
          <w:highlight w:val="none"/>
          <w:lang w:val="en-US" w:eastAsia="zh-CN"/>
        </w:rPr>
        <w:t xml:space="preserve">  应制定反恐防暴、群体事件、火警、盗警、地震、台风、暴雨、爆炸、人员急救、煤气泄漏、高空抛物伤人、电梯困人、公共卫生防疫、电动车充电安全及自燃风险防范及其他不可预见紧急事件的应急处理预案，电梯困人、火警、台风等重要预案每年开展≥</w:t>
      </w:r>
      <w:r>
        <w:rPr>
          <w:rFonts w:hint="eastAsia" w:ascii="宋体" w:hAnsi="宋体" w:cs="宋体"/>
          <w:vanish w:val="0"/>
          <w:color w:val="auto"/>
          <w:sz w:val="24"/>
          <w:szCs w:val="24"/>
          <w:highlight w:val="none"/>
          <w:lang w:val="en-US" w:eastAsia="zh-CN"/>
        </w:rPr>
        <w:t xml:space="preserve"> </w:t>
      </w:r>
      <w:r>
        <w:rPr>
          <w:rFonts w:hint="eastAsia" w:ascii="宋体" w:hAnsi="宋体" w:eastAsia="宋体" w:cs="宋体"/>
          <w:vanish w:val="0"/>
          <w:color w:val="auto"/>
          <w:sz w:val="24"/>
          <w:szCs w:val="24"/>
          <w:highlight w:val="none"/>
          <w:lang w:val="en-US" w:eastAsia="zh-CN"/>
        </w:rPr>
        <w:t>2次演练，其他预案每年开展≥</w:t>
      </w:r>
      <w:r>
        <w:rPr>
          <w:rFonts w:hint="eastAsia" w:ascii="宋体" w:hAnsi="宋体" w:cs="宋体"/>
          <w:vanish w:val="0"/>
          <w:color w:val="auto"/>
          <w:sz w:val="24"/>
          <w:szCs w:val="24"/>
          <w:highlight w:val="none"/>
          <w:lang w:val="en-US" w:eastAsia="zh-CN"/>
        </w:rPr>
        <w:t xml:space="preserve"> </w:t>
      </w:r>
      <w:r>
        <w:rPr>
          <w:rFonts w:hint="eastAsia" w:ascii="宋体" w:hAnsi="宋体" w:eastAsia="宋体" w:cs="宋体"/>
          <w:vanish w:val="0"/>
          <w:color w:val="auto"/>
          <w:sz w:val="24"/>
          <w:szCs w:val="24"/>
          <w:highlight w:val="none"/>
          <w:lang w:val="en-US" w:eastAsia="zh-CN"/>
        </w:rPr>
        <w:t>1</w:t>
      </w:r>
      <w:r>
        <w:rPr>
          <w:rFonts w:hint="eastAsia" w:ascii="宋体" w:hAnsi="宋体" w:cs="宋体"/>
          <w:vanish w:val="0"/>
          <w:color w:val="auto"/>
          <w:sz w:val="24"/>
          <w:szCs w:val="24"/>
          <w:highlight w:val="none"/>
          <w:lang w:val="en-US" w:eastAsia="zh-CN"/>
        </w:rPr>
        <w:t xml:space="preserve"> </w:t>
      </w:r>
      <w:r>
        <w:rPr>
          <w:rFonts w:hint="eastAsia" w:ascii="宋体" w:hAnsi="宋体" w:eastAsia="宋体" w:cs="宋体"/>
          <w:vanish w:val="0"/>
          <w:color w:val="auto"/>
          <w:sz w:val="24"/>
          <w:szCs w:val="24"/>
          <w:highlight w:val="none"/>
          <w:lang w:val="en-US" w:eastAsia="zh-CN"/>
        </w:rPr>
        <w:t>次演练。每次演练活动应进行总结评价，保持应急预案的适宜性、可操作性。</w:t>
      </w:r>
    </w:p>
    <w:p w14:paraId="623C4A45">
      <w:pPr>
        <w:keepNext w:val="0"/>
        <w:keepLines w:val="0"/>
        <w:pageBreakBefore w:val="0"/>
        <w:widowControl/>
        <w:kinsoku/>
        <w:wordWrap/>
        <w:overflowPunct/>
        <w:topLinePunct w:val="0"/>
        <w:autoSpaceDE/>
        <w:autoSpaceDN/>
        <w:bidi w:val="0"/>
        <w:adjustRightInd/>
        <w:snapToGrid w:val="0"/>
        <w:spacing w:line="360" w:lineRule="auto"/>
        <w:textAlignment w:val="auto"/>
        <w:rPr>
          <w:rFonts w:hint="default" w:ascii="宋体" w:hAnsi="宋体" w:eastAsia="宋体" w:cs="宋体"/>
          <w:vanish w:val="0"/>
          <w:color w:val="auto"/>
          <w:sz w:val="24"/>
          <w:szCs w:val="24"/>
          <w:highlight w:val="none"/>
          <w:lang w:val="en-US" w:eastAsia="zh-CN"/>
        </w:rPr>
      </w:pPr>
      <w:r>
        <w:rPr>
          <w:rFonts w:hint="eastAsia" w:ascii="Times New Roman" w:hAnsi="Times New Roman" w:cs="Times New Roman"/>
          <w:b/>
          <w:bCs/>
          <w:i w:val="0"/>
          <w:color w:val="auto"/>
          <w:kern w:val="2"/>
          <w:sz w:val="24"/>
          <w:szCs w:val="24"/>
          <w:highlight w:val="none"/>
          <w:lang w:val="en-US" w:eastAsia="zh-CN" w:bidi="ar-SA"/>
        </w:rPr>
        <w:t>10</w:t>
      </w:r>
      <w:r>
        <w:rPr>
          <w:rFonts w:hint="default" w:ascii="Times New Roman" w:hAnsi="Times New Roman" w:eastAsia="宋体" w:cs="Times New Roman"/>
          <w:b/>
          <w:bCs/>
          <w:i w:val="0"/>
          <w:color w:val="auto"/>
          <w:kern w:val="2"/>
          <w:sz w:val="24"/>
          <w:szCs w:val="24"/>
          <w:highlight w:val="none"/>
          <w:lang w:val="en-US" w:eastAsia="zh-CN" w:bidi="ar-SA"/>
        </w:rPr>
        <w:t>.</w:t>
      </w:r>
      <w:r>
        <w:rPr>
          <w:rFonts w:hint="eastAsia" w:ascii="Times New Roman" w:hAnsi="Times New Roman" w:eastAsia="宋体" w:cs="Times New Roman"/>
          <w:b/>
          <w:bCs/>
          <w:i w:val="0"/>
          <w:color w:val="auto"/>
          <w:kern w:val="2"/>
          <w:sz w:val="24"/>
          <w:szCs w:val="24"/>
          <w:highlight w:val="none"/>
          <w:lang w:val="en-US" w:eastAsia="zh-CN" w:bidi="ar-SA"/>
        </w:rPr>
        <w:t>2.2</w:t>
      </w:r>
      <w:r>
        <w:rPr>
          <w:rFonts w:hint="default" w:ascii="宋体" w:hAnsi="宋体" w:eastAsia="宋体" w:cs="宋体"/>
          <w:vanish w:val="0"/>
          <w:color w:val="auto"/>
          <w:sz w:val="24"/>
          <w:szCs w:val="24"/>
          <w:highlight w:val="none"/>
          <w:lang w:val="en-US" w:eastAsia="zh-CN"/>
        </w:rPr>
        <w:t xml:space="preserve">  应对工作环境内的危险源及风险进行识别，根据危险源及风险不同，分别制定应急预案响应措施，明确应急指挥机构及各级人员职责。</w:t>
      </w:r>
    </w:p>
    <w:p w14:paraId="0673BB08">
      <w:pPr>
        <w:keepNext w:val="0"/>
        <w:keepLines w:val="0"/>
        <w:pageBreakBefore w:val="0"/>
        <w:widowControl/>
        <w:kinsoku/>
        <w:wordWrap/>
        <w:overflowPunct/>
        <w:topLinePunct w:val="0"/>
        <w:autoSpaceDE/>
        <w:autoSpaceDN/>
        <w:bidi w:val="0"/>
        <w:adjustRightInd/>
        <w:snapToGrid w:val="0"/>
        <w:spacing w:line="360" w:lineRule="auto"/>
        <w:textAlignment w:val="auto"/>
        <w:rPr>
          <w:rFonts w:hint="default" w:ascii="宋体" w:hAnsi="宋体" w:eastAsia="宋体" w:cs="宋体"/>
          <w:vanish w:val="0"/>
          <w:color w:val="auto"/>
          <w:sz w:val="24"/>
          <w:szCs w:val="24"/>
          <w:highlight w:val="none"/>
          <w:lang w:val="en-US" w:eastAsia="zh-CN"/>
        </w:rPr>
      </w:pPr>
      <w:r>
        <w:rPr>
          <w:rFonts w:hint="eastAsia" w:ascii="Times New Roman" w:hAnsi="Times New Roman" w:cs="Times New Roman"/>
          <w:b/>
          <w:bCs/>
          <w:i w:val="0"/>
          <w:color w:val="auto"/>
          <w:kern w:val="2"/>
          <w:sz w:val="24"/>
          <w:szCs w:val="24"/>
          <w:highlight w:val="none"/>
          <w:lang w:val="en-US" w:eastAsia="zh-CN" w:bidi="ar-SA"/>
        </w:rPr>
        <w:t>10</w:t>
      </w:r>
      <w:r>
        <w:rPr>
          <w:rFonts w:hint="default" w:ascii="Times New Roman" w:hAnsi="Times New Roman" w:eastAsia="宋体" w:cs="Times New Roman"/>
          <w:b/>
          <w:bCs/>
          <w:i w:val="0"/>
          <w:color w:val="auto"/>
          <w:kern w:val="2"/>
          <w:sz w:val="24"/>
          <w:szCs w:val="24"/>
          <w:highlight w:val="none"/>
          <w:lang w:val="en-US" w:eastAsia="zh-CN" w:bidi="ar-SA"/>
        </w:rPr>
        <w:t>.</w:t>
      </w:r>
      <w:r>
        <w:rPr>
          <w:rFonts w:hint="eastAsia" w:ascii="Times New Roman" w:hAnsi="Times New Roman" w:eastAsia="宋体" w:cs="Times New Roman"/>
          <w:b/>
          <w:bCs/>
          <w:i w:val="0"/>
          <w:color w:val="auto"/>
          <w:kern w:val="2"/>
          <w:sz w:val="24"/>
          <w:szCs w:val="24"/>
          <w:highlight w:val="none"/>
          <w:lang w:val="en-US" w:eastAsia="zh-CN" w:bidi="ar-SA"/>
        </w:rPr>
        <w:t>2.3</w:t>
      </w:r>
      <w:r>
        <w:rPr>
          <w:rFonts w:hint="default" w:ascii="宋体" w:hAnsi="宋体" w:eastAsia="宋体" w:cs="宋体"/>
          <w:vanish w:val="0"/>
          <w:color w:val="auto"/>
          <w:sz w:val="24"/>
          <w:szCs w:val="24"/>
          <w:highlight w:val="none"/>
          <w:lang w:val="en-US" w:eastAsia="zh-CN"/>
        </w:rPr>
        <w:t xml:space="preserve">  针对各种可能发生的突发紧急或群体事件，完善预测预警机制，建立预测预警系统，完善应急储备物资，定期进行盘点、更新。</w:t>
      </w:r>
    </w:p>
    <w:p w14:paraId="26D3C387">
      <w:pPr>
        <w:keepNext w:val="0"/>
        <w:keepLines w:val="0"/>
        <w:pageBreakBefore w:val="0"/>
        <w:widowControl/>
        <w:kinsoku/>
        <w:wordWrap/>
        <w:overflowPunct/>
        <w:topLinePunct w:val="0"/>
        <w:autoSpaceDE/>
        <w:autoSpaceDN/>
        <w:bidi w:val="0"/>
        <w:adjustRightInd/>
        <w:snapToGrid w:val="0"/>
        <w:spacing w:line="360" w:lineRule="auto"/>
        <w:textAlignment w:val="auto"/>
        <w:rPr>
          <w:rFonts w:hint="default" w:ascii="宋体" w:hAnsi="宋体" w:eastAsia="宋体" w:cs="宋体"/>
          <w:vanish w:val="0"/>
          <w:color w:val="auto"/>
          <w:sz w:val="24"/>
          <w:szCs w:val="24"/>
          <w:highlight w:val="none"/>
          <w:lang w:val="en-US" w:eastAsia="zh-CN"/>
        </w:rPr>
      </w:pPr>
      <w:r>
        <w:rPr>
          <w:rFonts w:hint="eastAsia" w:ascii="Times New Roman" w:hAnsi="Times New Roman" w:cs="Times New Roman"/>
          <w:b/>
          <w:bCs/>
          <w:i w:val="0"/>
          <w:color w:val="auto"/>
          <w:kern w:val="2"/>
          <w:sz w:val="24"/>
          <w:szCs w:val="24"/>
          <w:highlight w:val="none"/>
          <w:lang w:val="en-US" w:eastAsia="zh-CN" w:bidi="ar-SA"/>
        </w:rPr>
        <w:t>10</w:t>
      </w:r>
      <w:r>
        <w:rPr>
          <w:rFonts w:hint="default" w:ascii="Times New Roman" w:hAnsi="Times New Roman" w:eastAsia="宋体" w:cs="Times New Roman"/>
          <w:b/>
          <w:bCs/>
          <w:i w:val="0"/>
          <w:color w:val="auto"/>
          <w:kern w:val="2"/>
          <w:sz w:val="24"/>
          <w:szCs w:val="24"/>
          <w:highlight w:val="none"/>
          <w:lang w:val="en-US" w:eastAsia="zh-CN" w:bidi="ar-SA"/>
        </w:rPr>
        <w:t>.</w:t>
      </w:r>
      <w:r>
        <w:rPr>
          <w:rFonts w:hint="eastAsia" w:ascii="Times New Roman" w:hAnsi="Times New Roman" w:eastAsia="宋体" w:cs="Times New Roman"/>
          <w:b/>
          <w:bCs/>
          <w:i w:val="0"/>
          <w:color w:val="auto"/>
          <w:kern w:val="2"/>
          <w:sz w:val="24"/>
          <w:szCs w:val="24"/>
          <w:highlight w:val="none"/>
          <w:lang w:val="en-US" w:eastAsia="zh-CN" w:bidi="ar-SA"/>
        </w:rPr>
        <w:t>2.4</w:t>
      </w:r>
      <w:r>
        <w:rPr>
          <w:rFonts w:hint="default" w:ascii="宋体" w:hAnsi="宋体" w:eastAsia="宋体" w:cs="宋体"/>
          <w:vanish w:val="0"/>
          <w:color w:val="auto"/>
          <w:sz w:val="24"/>
          <w:szCs w:val="24"/>
          <w:highlight w:val="none"/>
          <w:lang w:val="en-US" w:eastAsia="zh-CN"/>
        </w:rPr>
        <w:t xml:space="preserve">  突发紧急及群体事件时应立即启动应急预案，迅速展开指挥协调、信息报告、紧急处理、秩序维护、抢险救援、后勤保障、清洁处理等工作、做好相关记录。</w:t>
      </w:r>
    </w:p>
    <w:p w14:paraId="27C297B8">
      <w:pPr>
        <w:keepNext w:val="0"/>
        <w:keepLines w:val="0"/>
        <w:pageBreakBefore w:val="0"/>
        <w:widowControl/>
        <w:kinsoku/>
        <w:wordWrap/>
        <w:overflowPunct/>
        <w:topLinePunct w:val="0"/>
        <w:autoSpaceDE/>
        <w:autoSpaceDN/>
        <w:bidi w:val="0"/>
        <w:adjustRightInd/>
        <w:snapToGrid w:val="0"/>
        <w:spacing w:line="360" w:lineRule="auto"/>
        <w:textAlignment w:val="auto"/>
        <w:rPr>
          <w:rFonts w:hint="default" w:ascii="宋体" w:hAnsi="宋体" w:eastAsia="宋体" w:cs="宋体"/>
          <w:vanish w:val="0"/>
          <w:color w:val="auto"/>
          <w:sz w:val="24"/>
          <w:szCs w:val="24"/>
          <w:highlight w:val="none"/>
          <w:lang w:val="en-US" w:eastAsia="zh-CN"/>
        </w:rPr>
      </w:pPr>
      <w:r>
        <w:rPr>
          <w:rFonts w:hint="eastAsia" w:ascii="Times New Roman" w:hAnsi="Times New Roman" w:cs="Times New Roman"/>
          <w:b/>
          <w:bCs/>
          <w:i w:val="0"/>
          <w:color w:val="auto"/>
          <w:kern w:val="2"/>
          <w:sz w:val="24"/>
          <w:szCs w:val="24"/>
          <w:highlight w:val="none"/>
          <w:lang w:val="en-US" w:eastAsia="zh-CN" w:bidi="ar-SA"/>
        </w:rPr>
        <w:t>10</w:t>
      </w:r>
      <w:r>
        <w:rPr>
          <w:rFonts w:hint="default" w:ascii="Times New Roman" w:hAnsi="Times New Roman" w:eastAsia="宋体" w:cs="Times New Roman"/>
          <w:b/>
          <w:bCs/>
          <w:i w:val="0"/>
          <w:color w:val="auto"/>
          <w:kern w:val="2"/>
          <w:sz w:val="24"/>
          <w:szCs w:val="24"/>
          <w:highlight w:val="none"/>
          <w:lang w:val="en-US" w:eastAsia="zh-CN" w:bidi="ar-SA"/>
        </w:rPr>
        <w:t>.</w:t>
      </w:r>
      <w:r>
        <w:rPr>
          <w:rFonts w:hint="eastAsia" w:ascii="Times New Roman" w:hAnsi="Times New Roman" w:eastAsia="宋体" w:cs="Times New Roman"/>
          <w:b/>
          <w:bCs/>
          <w:i w:val="0"/>
          <w:color w:val="auto"/>
          <w:kern w:val="2"/>
          <w:sz w:val="24"/>
          <w:szCs w:val="24"/>
          <w:highlight w:val="none"/>
          <w:lang w:val="en-US" w:eastAsia="zh-CN" w:bidi="ar-SA"/>
        </w:rPr>
        <w:t>2.5</w:t>
      </w:r>
      <w:r>
        <w:rPr>
          <w:rFonts w:hint="default" w:ascii="宋体" w:hAnsi="宋体" w:eastAsia="宋体" w:cs="宋体"/>
          <w:vanish w:val="0"/>
          <w:color w:val="auto"/>
          <w:sz w:val="24"/>
          <w:szCs w:val="24"/>
          <w:highlight w:val="none"/>
          <w:lang w:val="en-US" w:eastAsia="zh-CN"/>
        </w:rPr>
        <w:t xml:space="preserve">  突发紧急及群体事件处置完成后应及时编制处置报告，完善应急预案并上报相关部门。</w:t>
      </w:r>
    </w:p>
    <w:p w14:paraId="773F817A">
      <w:pPr>
        <w:keepNext w:val="0"/>
        <w:keepLines w:val="0"/>
        <w:pageBreakBefore w:val="0"/>
        <w:widowControl w:val="0"/>
        <w:kinsoku/>
        <w:wordWrap/>
        <w:overflowPunct/>
        <w:topLinePunct w:val="0"/>
        <w:autoSpaceDE/>
        <w:autoSpaceDN/>
        <w:bidi w:val="0"/>
        <w:adjustRightInd/>
        <w:snapToGrid/>
        <w:spacing w:before="157" w:beforeLines="50" w:after="157" w:afterLines="50"/>
        <w:ind w:firstLine="0" w:firstLineChars="0"/>
        <w:jc w:val="center"/>
        <w:textAlignment w:val="auto"/>
        <w:outlineLvl w:val="1"/>
        <w:rPr>
          <w:rFonts w:hint="default" w:ascii="宋体" w:hAnsi="宋体" w:eastAsia="宋体" w:cs="宋体"/>
          <w:b/>
          <w:bCs/>
          <w:color w:val="auto"/>
          <w:sz w:val="24"/>
          <w:szCs w:val="24"/>
          <w:highlight w:val="none"/>
          <w:lang w:val="en-US" w:eastAsia="zh-CN"/>
        </w:rPr>
      </w:pPr>
      <w:bookmarkStart w:id="468" w:name="_Toc10472"/>
      <w:bookmarkStart w:id="469" w:name="_Toc17569"/>
      <w:bookmarkStart w:id="470" w:name="_Toc19403"/>
      <w:bookmarkStart w:id="471" w:name="_Toc5318"/>
      <w:bookmarkStart w:id="472" w:name="_Toc15711"/>
      <w:r>
        <w:rPr>
          <w:rFonts w:hint="eastAsia" w:ascii="宋体" w:hAnsi="宋体" w:cs="宋体"/>
          <w:b/>
          <w:bCs/>
          <w:color w:val="auto"/>
          <w:sz w:val="24"/>
          <w:szCs w:val="24"/>
          <w:highlight w:val="none"/>
          <w:lang w:val="en-US" w:eastAsia="zh-CN"/>
        </w:rPr>
        <w:t>10</w:t>
      </w:r>
      <w:r>
        <w:rPr>
          <w:rFonts w:hint="default" w:ascii="宋体" w:hAnsi="宋体" w:eastAsia="宋体" w:cs="宋体"/>
          <w:b/>
          <w:bCs/>
          <w:color w:val="auto"/>
          <w:sz w:val="24"/>
          <w:szCs w:val="24"/>
          <w:highlight w:val="none"/>
          <w:lang w:val="en-US" w:eastAsia="zh-CN"/>
        </w:rPr>
        <w:t>.</w:t>
      </w:r>
      <w:r>
        <w:rPr>
          <w:rFonts w:hint="eastAsia" w:ascii="宋体" w:hAnsi="宋体" w:eastAsia="宋体" w:cs="宋体"/>
          <w:b/>
          <w:bCs/>
          <w:color w:val="auto"/>
          <w:sz w:val="24"/>
          <w:szCs w:val="24"/>
          <w:highlight w:val="none"/>
          <w:lang w:val="en-US" w:eastAsia="zh-CN"/>
        </w:rPr>
        <w:t>3</w:t>
      </w:r>
      <w:r>
        <w:rPr>
          <w:rFonts w:hint="default"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lang w:val="en-US" w:eastAsia="zh-CN"/>
        </w:rPr>
        <w:t>防恐应急防范</w:t>
      </w:r>
      <w:bookmarkEnd w:id="468"/>
      <w:bookmarkEnd w:id="469"/>
      <w:bookmarkEnd w:id="470"/>
      <w:bookmarkEnd w:id="471"/>
      <w:bookmarkEnd w:id="472"/>
    </w:p>
    <w:p w14:paraId="4C4D9F4D">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vanish w:val="0"/>
          <w:color w:val="auto"/>
          <w:sz w:val="24"/>
          <w:szCs w:val="24"/>
          <w:highlight w:val="none"/>
          <w:lang w:val="en-US" w:eastAsia="zh-CN"/>
        </w:rPr>
      </w:pPr>
      <w:r>
        <w:rPr>
          <w:rFonts w:hint="eastAsia" w:ascii="Times New Roman" w:hAnsi="Times New Roman" w:cs="Times New Roman"/>
          <w:b/>
          <w:bCs/>
          <w:i w:val="0"/>
          <w:color w:val="auto"/>
          <w:kern w:val="2"/>
          <w:sz w:val="24"/>
          <w:szCs w:val="24"/>
          <w:highlight w:val="none"/>
          <w:lang w:val="en-US" w:eastAsia="zh-CN" w:bidi="ar-SA"/>
        </w:rPr>
        <w:t>10</w:t>
      </w:r>
      <w:r>
        <w:rPr>
          <w:rFonts w:hint="default" w:ascii="Times New Roman" w:hAnsi="Times New Roman" w:eastAsia="宋体" w:cs="Times New Roman"/>
          <w:b/>
          <w:bCs/>
          <w:i w:val="0"/>
          <w:color w:val="auto"/>
          <w:kern w:val="2"/>
          <w:sz w:val="24"/>
          <w:szCs w:val="24"/>
          <w:highlight w:val="none"/>
          <w:lang w:val="en-US" w:eastAsia="zh-CN" w:bidi="ar-SA"/>
        </w:rPr>
        <w:t>.</w:t>
      </w:r>
      <w:r>
        <w:rPr>
          <w:rFonts w:hint="eastAsia" w:ascii="Times New Roman" w:hAnsi="Times New Roman" w:eastAsia="宋体" w:cs="Times New Roman"/>
          <w:b/>
          <w:bCs/>
          <w:i w:val="0"/>
          <w:color w:val="auto"/>
          <w:kern w:val="2"/>
          <w:sz w:val="24"/>
          <w:szCs w:val="24"/>
          <w:highlight w:val="none"/>
          <w:lang w:val="en-US" w:eastAsia="zh-CN" w:bidi="ar-SA"/>
        </w:rPr>
        <w:t>3.1</w:t>
      </w:r>
      <w:r>
        <w:rPr>
          <w:rFonts w:hint="eastAsia" w:ascii="宋体" w:hAnsi="宋体" w:eastAsia="宋体" w:cs="宋体"/>
          <w:vanish w:val="0"/>
          <w:color w:val="auto"/>
          <w:sz w:val="24"/>
          <w:szCs w:val="24"/>
          <w:highlight w:val="none"/>
          <w:lang w:val="en-US" w:eastAsia="zh-CN"/>
        </w:rPr>
        <w:t xml:space="preserve">  非常态防恐信息、事件处理要求：发生恐怖袭击信息或发生恐怖袭击事件时，按治安防恐事件信息报送流程及时报警，</w:t>
      </w:r>
      <w:r>
        <w:rPr>
          <w:rFonts w:hint="eastAsia" w:ascii="宋体" w:hAnsi="宋体" w:cs="宋体"/>
          <w:vanish w:val="0"/>
          <w:color w:val="auto"/>
          <w:sz w:val="24"/>
          <w:szCs w:val="24"/>
          <w:highlight w:val="none"/>
          <w:lang w:val="en-US" w:eastAsia="zh-CN"/>
        </w:rPr>
        <w:t>并同时告知物业使用单位对接人，</w:t>
      </w:r>
      <w:r>
        <w:rPr>
          <w:rFonts w:hint="eastAsia" w:ascii="宋体" w:hAnsi="宋体" w:eastAsia="宋体" w:cs="宋体"/>
          <w:vanish w:val="0"/>
          <w:color w:val="auto"/>
          <w:sz w:val="24"/>
          <w:szCs w:val="24"/>
          <w:highlight w:val="none"/>
          <w:lang w:val="en-US" w:eastAsia="zh-CN"/>
        </w:rPr>
        <w:t>要求治安案件应≤</w:t>
      </w:r>
      <w:r>
        <w:rPr>
          <w:rFonts w:hint="eastAsia" w:ascii="宋体" w:hAnsi="宋体" w:cs="宋体"/>
          <w:vanish w:val="0"/>
          <w:color w:val="auto"/>
          <w:sz w:val="24"/>
          <w:szCs w:val="24"/>
          <w:highlight w:val="none"/>
          <w:lang w:val="en-US" w:eastAsia="zh-CN"/>
        </w:rPr>
        <w:t xml:space="preserve"> </w:t>
      </w:r>
      <w:r>
        <w:rPr>
          <w:rFonts w:hint="eastAsia" w:ascii="宋体" w:hAnsi="宋体" w:eastAsia="宋体" w:cs="宋体"/>
          <w:vanish w:val="0"/>
          <w:color w:val="auto"/>
          <w:sz w:val="24"/>
          <w:szCs w:val="24"/>
          <w:highlight w:val="none"/>
          <w:lang w:val="en-US" w:eastAsia="zh-CN"/>
        </w:rPr>
        <w:t>1h</w:t>
      </w:r>
      <w:r>
        <w:rPr>
          <w:rFonts w:hint="eastAsia" w:ascii="宋体" w:hAnsi="宋体" w:cs="宋体"/>
          <w:vanish w:val="0"/>
          <w:color w:val="auto"/>
          <w:sz w:val="24"/>
          <w:szCs w:val="24"/>
          <w:highlight w:val="none"/>
          <w:lang w:val="en-US" w:eastAsia="zh-CN"/>
        </w:rPr>
        <w:t xml:space="preserve"> </w:t>
      </w:r>
      <w:r>
        <w:rPr>
          <w:rFonts w:hint="eastAsia" w:ascii="宋体" w:hAnsi="宋体" w:eastAsia="宋体" w:cs="宋体"/>
          <w:vanish w:val="0"/>
          <w:color w:val="auto"/>
          <w:sz w:val="24"/>
          <w:szCs w:val="24"/>
          <w:highlight w:val="none"/>
          <w:lang w:val="en-US" w:eastAsia="zh-CN"/>
        </w:rPr>
        <w:t>、涉恐信息≤</w:t>
      </w:r>
      <w:r>
        <w:rPr>
          <w:rFonts w:hint="eastAsia" w:ascii="宋体" w:hAnsi="宋体" w:cs="宋体"/>
          <w:vanish w:val="0"/>
          <w:color w:val="auto"/>
          <w:sz w:val="24"/>
          <w:szCs w:val="24"/>
          <w:highlight w:val="none"/>
          <w:lang w:val="en-US" w:eastAsia="zh-CN"/>
        </w:rPr>
        <w:t xml:space="preserve"> </w:t>
      </w:r>
      <w:r>
        <w:rPr>
          <w:rFonts w:hint="eastAsia" w:ascii="宋体" w:hAnsi="宋体" w:eastAsia="宋体" w:cs="宋体"/>
          <w:vanish w:val="0"/>
          <w:color w:val="auto"/>
          <w:sz w:val="24"/>
          <w:szCs w:val="24"/>
          <w:highlight w:val="none"/>
          <w:lang w:val="en-US" w:eastAsia="zh-CN"/>
        </w:rPr>
        <w:t>0.5h</w:t>
      </w:r>
      <w:r>
        <w:rPr>
          <w:rFonts w:hint="eastAsia" w:ascii="宋体" w:hAnsi="宋体" w:cs="宋体"/>
          <w:vanish w:val="0"/>
          <w:color w:val="auto"/>
          <w:sz w:val="24"/>
          <w:szCs w:val="24"/>
          <w:highlight w:val="none"/>
          <w:lang w:val="en-US" w:eastAsia="zh-CN"/>
        </w:rPr>
        <w:t xml:space="preserve"> </w:t>
      </w:r>
      <w:r>
        <w:rPr>
          <w:rFonts w:hint="eastAsia" w:ascii="宋体" w:hAnsi="宋体" w:eastAsia="宋体" w:cs="宋体"/>
          <w:vanish w:val="0"/>
          <w:color w:val="auto"/>
          <w:sz w:val="24"/>
          <w:szCs w:val="24"/>
          <w:highlight w:val="none"/>
          <w:lang w:val="en-US" w:eastAsia="zh-CN"/>
        </w:rPr>
        <w:t>将案（事）件简况先以电话方式逐级上报同时应按重大事项报告时限及要求书面报送；发生其他涉治安防恐类的事件信息，按照物业使用单位相关要求及时报送。</w:t>
      </w:r>
    </w:p>
    <w:p w14:paraId="1C8CB1BF">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vanish w:val="0"/>
          <w:color w:val="auto"/>
          <w:sz w:val="24"/>
          <w:szCs w:val="24"/>
          <w:highlight w:val="none"/>
          <w:lang w:val="en-US" w:eastAsia="zh-CN"/>
        </w:rPr>
      </w:pPr>
      <w:r>
        <w:rPr>
          <w:rFonts w:hint="eastAsia" w:ascii="Times New Roman" w:hAnsi="Times New Roman" w:cs="Times New Roman"/>
          <w:b/>
          <w:bCs/>
          <w:i w:val="0"/>
          <w:color w:val="auto"/>
          <w:kern w:val="2"/>
          <w:sz w:val="24"/>
          <w:szCs w:val="24"/>
          <w:highlight w:val="none"/>
          <w:lang w:val="en-US" w:eastAsia="zh-CN" w:bidi="ar-SA"/>
        </w:rPr>
        <w:t>10</w:t>
      </w:r>
      <w:r>
        <w:rPr>
          <w:rFonts w:hint="default" w:ascii="Times New Roman" w:hAnsi="Times New Roman" w:eastAsia="宋体" w:cs="Times New Roman"/>
          <w:b/>
          <w:bCs/>
          <w:i w:val="0"/>
          <w:color w:val="auto"/>
          <w:kern w:val="2"/>
          <w:sz w:val="24"/>
          <w:szCs w:val="24"/>
          <w:highlight w:val="none"/>
          <w:lang w:val="en-US" w:eastAsia="zh-CN" w:bidi="ar-SA"/>
        </w:rPr>
        <w:t>.</w:t>
      </w:r>
      <w:r>
        <w:rPr>
          <w:rFonts w:hint="eastAsia" w:ascii="Times New Roman" w:hAnsi="Times New Roman" w:eastAsia="宋体" w:cs="Times New Roman"/>
          <w:b/>
          <w:bCs/>
          <w:i w:val="0"/>
          <w:color w:val="auto"/>
          <w:kern w:val="2"/>
          <w:sz w:val="24"/>
          <w:szCs w:val="24"/>
          <w:highlight w:val="none"/>
          <w:lang w:val="en-US" w:eastAsia="zh-CN" w:bidi="ar-SA"/>
        </w:rPr>
        <w:t>3.2</w:t>
      </w:r>
      <w:r>
        <w:rPr>
          <w:rFonts w:hint="eastAsia" w:ascii="宋体" w:hAnsi="宋体" w:eastAsia="宋体" w:cs="宋体"/>
          <w:vanish w:val="0"/>
          <w:color w:val="auto"/>
          <w:sz w:val="24"/>
          <w:szCs w:val="24"/>
          <w:highlight w:val="none"/>
          <w:lang w:val="en-US" w:eastAsia="zh-CN"/>
        </w:rPr>
        <w:t xml:space="preserve">  发生非常态防恐时，</w:t>
      </w:r>
      <w:r>
        <w:rPr>
          <w:rFonts w:hint="eastAsia" w:ascii="宋体" w:hAnsi="宋体" w:cs="宋体"/>
          <w:vanish w:val="0"/>
          <w:color w:val="auto"/>
          <w:sz w:val="24"/>
          <w:szCs w:val="24"/>
          <w:highlight w:val="none"/>
          <w:lang w:val="en-US" w:eastAsia="zh-CN"/>
        </w:rPr>
        <w:t>应立即向</w:t>
      </w:r>
      <w:r>
        <w:rPr>
          <w:rFonts w:hint="eastAsia" w:ascii="宋体" w:hAnsi="宋体" w:eastAsia="宋体" w:cs="宋体"/>
          <w:vanish w:val="0"/>
          <w:color w:val="auto"/>
          <w:sz w:val="24"/>
          <w:szCs w:val="24"/>
          <w:highlight w:val="none"/>
          <w:lang w:val="en-US" w:eastAsia="zh-CN"/>
        </w:rPr>
        <w:t>物业使用单位对接人</w:t>
      </w:r>
      <w:r>
        <w:rPr>
          <w:rFonts w:hint="eastAsia" w:ascii="宋体" w:hAnsi="宋体" w:cs="宋体"/>
          <w:vanish w:val="0"/>
          <w:color w:val="auto"/>
          <w:sz w:val="24"/>
          <w:szCs w:val="24"/>
          <w:highlight w:val="none"/>
          <w:lang w:val="en-US" w:eastAsia="zh-CN"/>
        </w:rPr>
        <w:t>汇报，并</w:t>
      </w:r>
      <w:r>
        <w:rPr>
          <w:rFonts w:hint="eastAsia" w:ascii="宋体" w:hAnsi="宋体" w:eastAsia="宋体" w:cs="宋体"/>
          <w:vanish w:val="0"/>
          <w:color w:val="auto"/>
          <w:sz w:val="24"/>
          <w:szCs w:val="24"/>
          <w:highlight w:val="none"/>
          <w:lang w:val="en-US" w:eastAsia="zh-CN"/>
        </w:rPr>
        <w:t>开展治安防恐动员，在满足常态防范措施的基础上，落实包括但不限于以下内容：</w:t>
      </w:r>
    </w:p>
    <w:p w14:paraId="46081625">
      <w:pPr>
        <w:keepNext w:val="0"/>
        <w:keepLines w:val="0"/>
        <w:pageBreakBefore w:val="0"/>
        <w:widowControl/>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vanish w:val="0"/>
          <w:color w:val="auto"/>
          <w:sz w:val="24"/>
          <w:szCs w:val="24"/>
          <w:highlight w:val="none"/>
          <w:lang w:val="en-US" w:eastAsia="zh-CN"/>
        </w:rPr>
      </w:pPr>
      <w:r>
        <w:rPr>
          <w:rFonts w:hint="eastAsia" w:ascii="宋体" w:hAnsi="宋体" w:eastAsia="宋体" w:cs="宋体"/>
          <w:color w:val="auto"/>
          <w:sz w:val="24"/>
          <w:szCs w:val="24"/>
          <w:highlight w:val="none"/>
          <w:lang w:val="en-US" w:eastAsia="zh-CN" w:bidi="ar-SA"/>
        </w:rPr>
        <w:t xml:space="preserve">1  </w:t>
      </w:r>
      <w:r>
        <w:rPr>
          <w:rFonts w:hint="eastAsia" w:ascii="宋体" w:hAnsi="宋体" w:eastAsia="宋体" w:cs="宋体"/>
          <w:vanish w:val="0"/>
          <w:color w:val="auto"/>
          <w:sz w:val="24"/>
          <w:szCs w:val="24"/>
          <w:highlight w:val="none"/>
          <w:lang w:val="en-US" w:eastAsia="zh-CN"/>
        </w:rPr>
        <w:t>加强保卫力量，安防监控中心加强监控，发现异常情况及时处理；</w:t>
      </w:r>
    </w:p>
    <w:p w14:paraId="4FDC01B7">
      <w:pPr>
        <w:keepNext w:val="0"/>
        <w:keepLines w:val="0"/>
        <w:pageBreakBefore w:val="0"/>
        <w:widowControl/>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vanish w:val="0"/>
          <w:color w:val="auto"/>
          <w:sz w:val="24"/>
          <w:szCs w:val="24"/>
          <w:highlight w:val="none"/>
          <w:lang w:val="en-US" w:eastAsia="zh-CN"/>
        </w:rPr>
      </w:pPr>
      <w:r>
        <w:rPr>
          <w:rFonts w:hint="eastAsia" w:ascii="宋体" w:hAnsi="宋体" w:eastAsia="宋体" w:cs="宋体"/>
          <w:color w:val="auto"/>
          <w:sz w:val="24"/>
          <w:szCs w:val="24"/>
          <w:highlight w:val="none"/>
          <w:lang w:val="en-US" w:eastAsia="zh-CN" w:bidi="ar-SA"/>
        </w:rPr>
        <w:t xml:space="preserve">2  </w:t>
      </w:r>
      <w:r>
        <w:rPr>
          <w:rFonts w:hint="eastAsia" w:ascii="宋体" w:hAnsi="宋体" w:eastAsia="宋体" w:cs="宋体"/>
          <w:vanish w:val="0"/>
          <w:color w:val="auto"/>
          <w:sz w:val="24"/>
          <w:szCs w:val="24"/>
          <w:highlight w:val="none"/>
          <w:lang w:val="en-US" w:eastAsia="zh-CN"/>
        </w:rPr>
        <w:t>启动防恐应急分队</w:t>
      </w:r>
      <w:r>
        <w:rPr>
          <w:rFonts w:hint="eastAsia" w:ascii="宋体" w:hAnsi="宋体" w:cs="宋体"/>
          <w:vanish w:val="0"/>
          <w:color w:val="auto"/>
          <w:sz w:val="24"/>
          <w:szCs w:val="24"/>
          <w:highlight w:val="none"/>
          <w:lang w:val="en-US" w:eastAsia="zh-CN"/>
        </w:rPr>
        <w:t>与</w:t>
      </w:r>
      <w:r>
        <w:rPr>
          <w:rFonts w:hint="eastAsia" w:ascii="宋体" w:hAnsi="宋体" w:eastAsia="宋体" w:cs="宋体"/>
          <w:vanish w:val="0"/>
          <w:color w:val="auto"/>
          <w:sz w:val="24"/>
          <w:szCs w:val="24"/>
          <w:highlight w:val="none"/>
          <w:lang w:val="en-US" w:eastAsia="zh-CN"/>
        </w:rPr>
        <w:t>“一所一警”“一站一警”警企协作机制，加强场所的巡逻守护，视情况请求</w:t>
      </w:r>
      <w:r>
        <w:rPr>
          <w:rFonts w:hint="eastAsia" w:ascii="宋体" w:hAnsi="宋体" w:cs="宋体"/>
          <w:vanish w:val="0"/>
          <w:color w:val="auto"/>
          <w:sz w:val="24"/>
          <w:szCs w:val="24"/>
          <w:highlight w:val="none"/>
          <w:lang w:val="en-US" w:eastAsia="zh-CN"/>
        </w:rPr>
        <w:t>物业使用</w:t>
      </w:r>
      <w:r>
        <w:rPr>
          <w:rFonts w:hint="eastAsia" w:ascii="宋体" w:hAnsi="宋体" w:eastAsia="宋体" w:cs="宋体"/>
          <w:vanish w:val="0"/>
          <w:color w:val="auto"/>
          <w:sz w:val="24"/>
          <w:szCs w:val="24"/>
          <w:highlight w:val="none"/>
          <w:lang w:val="en-US" w:eastAsia="zh-CN"/>
        </w:rPr>
        <w:t>单位协调属地公安机关派驻警力进行安全守卫；</w:t>
      </w:r>
    </w:p>
    <w:p w14:paraId="6D22574F">
      <w:pPr>
        <w:keepNext w:val="0"/>
        <w:keepLines w:val="0"/>
        <w:pageBreakBefore w:val="0"/>
        <w:widowControl/>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vanish w:val="0"/>
          <w:color w:val="auto"/>
          <w:sz w:val="24"/>
          <w:szCs w:val="24"/>
          <w:highlight w:val="none"/>
          <w:lang w:val="en-US" w:eastAsia="zh-CN"/>
        </w:rPr>
      </w:pPr>
      <w:r>
        <w:rPr>
          <w:rFonts w:hint="eastAsia" w:ascii="宋体" w:hAnsi="宋体" w:eastAsia="宋体" w:cs="宋体"/>
          <w:color w:val="auto"/>
          <w:sz w:val="24"/>
          <w:szCs w:val="24"/>
          <w:highlight w:val="none"/>
          <w:lang w:val="en-US" w:eastAsia="zh-CN" w:bidi="ar-SA"/>
        </w:rPr>
        <w:t xml:space="preserve">3  </w:t>
      </w:r>
      <w:r>
        <w:rPr>
          <w:rFonts w:hint="eastAsia" w:ascii="宋体" w:hAnsi="宋体" w:eastAsia="宋体" w:cs="宋体"/>
          <w:vanish w:val="0"/>
          <w:color w:val="auto"/>
          <w:sz w:val="24"/>
          <w:szCs w:val="24"/>
          <w:highlight w:val="none"/>
          <w:lang w:val="en-US" w:eastAsia="zh-CN"/>
        </w:rPr>
        <w:t>物业负责人</w:t>
      </w:r>
      <w:r>
        <w:rPr>
          <w:rFonts w:hint="eastAsia" w:ascii="宋体" w:hAnsi="宋体" w:cs="宋体"/>
          <w:vanish w:val="0"/>
          <w:color w:val="auto"/>
          <w:sz w:val="24"/>
          <w:szCs w:val="24"/>
          <w:highlight w:val="none"/>
          <w:lang w:val="en-US" w:eastAsia="zh-CN"/>
        </w:rPr>
        <w:t xml:space="preserve"> </w:t>
      </w:r>
      <w:r>
        <w:rPr>
          <w:rFonts w:hint="eastAsia" w:ascii="宋体" w:hAnsi="宋体" w:eastAsia="宋体" w:cs="宋体"/>
          <w:vanish w:val="0"/>
          <w:color w:val="auto"/>
          <w:sz w:val="24"/>
          <w:szCs w:val="24"/>
          <w:highlight w:val="none"/>
          <w:lang w:val="en-US" w:eastAsia="zh-CN"/>
        </w:rPr>
        <w:t>24h</w:t>
      </w:r>
      <w:r>
        <w:rPr>
          <w:rFonts w:hint="eastAsia" w:ascii="宋体" w:hAnsi="宋体" w:cs="宋体"/>
          <w:vanish w:val="0"/>
          <w:color w:val="auto"/>
          <w:sz w:val="24"/>
          <w:szCs w:val="24"/>
          <w:highlight w:val="none"/>
          <w:lang w:val="en-US" w:eastAsia="zh-CN"/>
        </w:rPr>
        <w:t xml:space="preserve"> </w:t>
      </w:r>
      <w:r>
        <w:rPr>
          <w:rFonts w:hint="eastAsia" w:ascii="宋体" w:hAnsi="宋体" w:eastAsia="宋体" w:cs="宋体"/>
          <w:vanish w:val="0"/>
          <w:color w:val="auto"/>
          <w:sz w:val="24"/>
          <w:szCs w:val="24"/>
          <w:highlight w:val="none"/>
          <w:lang w:val="en-US" w:eastAsia="zh-CN"/>
        </w:rPr>
        <w:t>带班组织防范工作，进入应急工作状态。重点部位定点巡查，严格控制无关人员进入并实行</w:t>
      </w:r>
      <w:r>
        <w:rPr>
          <w:rFonts w:hint="eastAsia" w:ascii="宋体" w:hAnsi="宋体" w:cs="宋体"/>
          <w:vanish w:val="0"/>
          <w:color w:val="auto"/>
          <w:sz w:val="24"/>
          <w:szCs w:val="24"/>
          <w:highlight w:val="none"/>
          <w:lang w:val="en-US" w:eastAsia="zh-CN"/>
        </w:rPr>
        <w:t xml:space="preserve"> </w:t>
      </w:r>
      <w:r>
        <w:rPr>
          <w:rFonts w:hint="eastAsia" w:ascii="宋体" w:hAnsi="宋体" w:eastAsia="宋体" w:cs="宋体"/>
          <w:vanish w:val="0"/>
          <w:color w:val="auto"/>
          <w:sz w:val="24"/>
          <w:szCs w:val="24"/>
          <w:highlight w:val="none"/>
          <w:lang w:val="en-US" w:eastAsia="zh-CN"/>
        </w:rPr>
        <w:t>24h</w:t>
      </w:r>
      <w:r>
        <w:rPr>
          <w:rFonts w:hint="eastAsia" w:ascii="宋体" w:hAnsi="宋体" w:cs="宋体"/>
          <w:vanish w:val="0"/>
          <w:color w:val="auto"/>
          <w:sz w:val="24"/>
          <w:szCs w:val="24"/>
          <w:highlight w:val="none"/>
          <w:lang w:val="en-US" w:eastAsia="zh-CN"/>
        </w:rPr>
        <w:t xml:space="preserve"> </w:t>
      </w:r>
      <w:r>
        <w:rPr>
          <w:rFonts w:hint="eastAsia" w:ascii="宋体" w:hAnsi="宋体" w:eastAsia="宋体" w:cs="宋体"/>
          <w:vanish w:val="0"/>
          <w:color w:val="auto"/>
          <w:sz w:val="24"/>
          <w:szCs w:val="24"/>
          <w:highlight w:val="none"/>
          <w:lang w:val="en-US" w:eastAsia="zh-CN"/>
        </w:rPr>
        <w:t>不间断巡查；</w:t>
      </w:r>
    </w:p>
    <w:p w14:paraId="005DD78B">
      <w:pPr>
        <w:keepNext w:val="0"/>
        <w:keepLines w:val="0"/>
        <w:pageBreakBefore w:val="0"/>
        <w:widowControl/>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vanish w:val="0"/>
          <w:color w:val="auto"/>
          <w:sz w:val="24"/>
          <w:szCs w:val="24"/>
          <w:highlight w:val="none"/>
          <w:lang w:val="en-US" w:eastAsia="zh-CN"/>
        </w:rPr>
      </w:pPr>
      <w:r>
        <w:rPr>
          <w:rFonts w:hint="eastAsia" w:ascii="宋体" w:hAnsi="宋体" w:eastAsia="宋体" w:cs="宋体"/>
          <w:color w:val="auto"/>
          <w:sz w:val="24"/>
          <w:szCs w:val="24"/>
          <w:highlight w:val="none"/>
          <w:lang w:val="en-US" w:eastAsia="zh-CN" w:bidi="ar-SA"/>
        </w:rPr>
        <w:t xml:space="preserve">4  </w:t>
      </w:r>
      <w:r>
        <w:rPr>
          <w:rFonts w:hint="eastAsia" w:ascii="宋体" w:hAnsi="宋体" w:eastAsia="宋体" w:cs="宋体"/>
          <w:vanish w:val="0"/>
          <w:color w:val="auto"/>
          <w:sz w:val="24"/>
          <w:szCs w:val="24"/>
          <w:highlight w:val="none"/>
          <w:lang w:val="en-US" w:eastAsia="zh-CN"/>
        </w:rPr>
        <w:t>周界出入口应设置警戒区域，实行进出许可管控，必要时紧急疏散人员；</w:t>
      </w:r>
    </w:p>
    <w:p w14:paraId="5C8A8486">
      <w:pPr>
        <w:keepNext w:val="0"/>
        <w:keepLines w:val="0"/>
        <w:pageBreakBefore w:val="0"/>
        <w:widowControl/>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vanish w:val="0"/>
          <w:color w:val="auto"/>
          <w:sz w:val="24"/>
          <w:szCs w:val="24"/>
          <w:highlight w:val="none"/>
          <w:lang w:val="en-US" w:eastAsia="zh-CN"/>
        </w:rPr>
      </w:pPr>
      <w:r>
        <w:rPr>
          <w:rFonts w:hint="eastAsia" w:ascii="宋体" w:hAnsi="宋体" w:eastAsia="宋体" w:cs="宋体"/>
          <w:color w:val="auto"/>
          <w:sz w:val="24"/>
          <w:szCs w:val="24"/>
          <w:highlight w:val="none"/>
          <w:lang w:val="en-US" w:eastAsia="zh-CN" w:bidi="ar-SA"/>
        </w:rPr>
        <w:t xml:space="preserve">5  </w:t>
      </w:r>
      <w:r>
        <w:rPr>
          <w:rFonts w:hint="eastAsia" w:ascii="宋体" w:hAnsi="宋体" w:eastAsia="宋体" w:cs="宋体"/>
          <w:vanish w:val="0"/>
          <w:color w:val="auto"/>
          <w:sz w:val="24"/>
          <w:szCs w:val="24"/>
          <w:highlight w:val="none"/>
          <w:lang w:val="en-US" w:eastAsia="zh-CN"/>
        </w:rPr>
        <w:t>加强对出入人员、车辆及物品的安全检查，对外来人员携带物品进行开包检查，由受访人接入送出；</w:t>
      </w:r>
    </w:p>
    <w:p w14:paraId="5846F4D2">
      <w:pPr>
        <w:keepNext w:val="0"/>
        <w:keepLines w:val="0"/>
        <w:pageBreakBefore w:val="0"/>
        <w:widowControl/>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vanish w:val="0"/>
          <w:color w:val="auto"/>
          <w:sz w:val="24"/>
          <w:szCs w:val="24"/>
          <w:highlight w:val="none"/>
          <w:lang w:val="en-US" w:eastAsia="zh-CN"/>
        </w:rPr>
      </w:pPr>
      <w:r>
        <w:rPr>
          <w:rFonts w:hint="eastAsia" w:ascii="宋体" w:hAnsi="宋体" w:eastAsia="宋体" w:cs="宋体"/>
          <w:color w:val="auto"/>
          <w:sz w:val="24"/>
          <w:szCs w:val="24"/>
          <w:highlight w:val="none"/>
          <w:lang w:val="en-US" w:eastAsia="zh-CN" w:bidi="ar-SA"/>
        </w:rPr>
        <w:t xml:space="preserve">6  </w:t>
      </w:r>
      <w:r>
        <w:rPr>
          <w:rFonts w:hint="eastAsia" w:ascii="宋体" w:hAnsi="宋体" w:eastAsia="宋体" w:cs="宋体"/>
          <w:vanish w:val="0"/>
          <w:color w:val="auto"/>
          <w:sz w:val="24"/>
          <w:szCs w:val="24"/>
          <w:highlight w:val="none"/>
          <w:lang w:val="en-US" w:eastAsia="zh-CN"/>
        </w:rPr>
        <w:t>做好防护器具、救援器材、应急物资以及重点部位的门、窗、锁、防冲撞装置等设施的有效检查，消除安全隐患；</w:t>
      </w:r>
    </w:p>
    <w:p w14:paraId="2478BF3F">
      <w:pPr>
        <w:keepNext w:val="0"/>
        <w:keepLines w:val="0"/>
        <w:pageBreakBefore w:val="0"/>
        <w:widowControl/>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vanish w:val="0"/>
          <w:color w:val="auto"/>
          <w:sz w:val="24"/>
          <w:szCs w:val="24"/>
          <w:highlight w:val="none"/>
          <w:lang w:val="en-US" w:eastAsia="zh-CN"/>
        </w:rPr>
      </w:pPr>
      <w:r>
        <w:rPr>
          <w:rFonts w:hint="eastAsia" w:ascii="宋体" w:hAnsi="宋体" w:eastAsia="宋体" w:cs="宋体"/>
          <w:color w:val="auto"/>
          <w:sz w:val="24"/>
          <w:szCs w:val="24"/>
          <w:highlight w:val="none"/>
          <w:lang w:val="en-US" w:eastAsia="zh-CN" w:bidi="ar-SA"/>
        </w:rPr>
        <w:t xml:space="preserve">7  </w:t>
      </w:r>
      <w:r>
        <w:rPr>
          <w:rFonts w:hint="eastAsia" w:ascii="宋体" w:hAnsi="宋体" w:eastAsia="宋体" w:cs="宋体"/>
          <w:vanish w:val="0"/>
          <w:color w:val="auto"/>
          <w:sz w:val="24"/>
          <w:szCs w:val="24"/>
          <w:highlight w:val="none"/>
          <w:lang w:val="en-US" w:eastAsia="zh-CN"/>
        </w:rPr>
        <w:t>关闭部分周界出入口，周界出入口的防冲撞装置应设置为阻截状态，严禁外部车辆进入重点部位；</w:t>
      </w:r>
    </w:p>
    <w:p w14:paraId="26867BE2">
      <w:pPr>
        <w:keepNext w:val="0"/>
        <w:keepLines w:val="0"/>
        <w:pageBreakBefore w:val="0"/>
        <w:widowControl/>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vanish w:val="0"/>
          <w:color w:val="auto"/>
          <w:sz w:val="24"/>
          <w:szCs w:val="24"/>
          <w:highlight w:val="none"/>
          <w:lang w:val="en-US" w:eastAsia="zh-CN"/>
        </w:rPr>
      </w:pPr>
      <w:r>
        <w:rPr>
          <w:rFonts w:hint="eastAsia" w:ascii="宋体" w:hAnsi="宋体" w:eastAsia="宋体" w:cs="宋体"/>
          <w:color w:val="auto"/>
          <w:sz w:val="24"/>
          <w:szCs w:val="24"/>
          <w:highlight w:val="none"/>
          <w:lang w:val="en-US" w:eastAsia="zh-CN" w:bidi="ar-SA"/>
        </w:rPr>
        <w:t xml:space="preserve">8  </w:t>
      </w:r>
      <w:r>
        <w:rPr>
          <w:rFonts w:hint="eastAsia" w:ascii="宋体" w:hAnsi="宋体" w:eastAsia="宋体" w:cs="宋体"/>
          <w:vanish w:val="0"/>
          <w:color w:val="auto"/>
          <w:sz w:val="24"/>
          <w:szCs w:val="24"/>
          <w:highlight w:val="none"/>
          <w:lang w:val="en-US" w:eastAsia="zh-CN"/>
        </w:rPr>
        <w:t>做好技防设施、通信设备的检查和维护，确保安防系统正常运行及通信设备的正常使用。</w:t>
      </w:r>
    </w:p>
    <w:p w14:paraId="627D60B7">
      <w:pPr>
        <w:keepNext w:val="0"/>
        <w:keepLines w:val="0"/>
        <w:pageBreakBefore w:val="0"/>
        <w:widowControl/>
        <w:kinsoku/>
        <w:wordWrap/>
        <w:overflowPunct/>
        <w:topLinePunct w:val="0"/>
        <w:autoSpaceDE/>
        <w:autoSpaceDN/>
        <w:bidi w:val="0"/>
        <w:adjustRightInd/>
        <w:snapToGrid w:val="0"/>
        <w:spacing w:line="360" w:lineRule="auto"/>
        <w:textAlignment w:val="auto"/>
        <w:rPr>
          <w:rFonts w:hint="default" w:ascii="宋体" w:hAnsi="宋体" w:eastAsia="宋体" w:cs="宋体"/>
          <w:vanish w:val="0"/>
          <w:color w:val="auto"/>
          <w:sz w:val="24"/>
          <w:szCs w:val="24"/>
          <w:highlight w:val="none"/>
          <w:lang w:val="en-US" w:eastAsia="zh-CN"/>
        </w:rPr>
      </w:pPr>
      <w:r>
        <w:rPr>
          <w:rFonts w:hint="eastAsia" w:ascii="Times New Roman" w:hAnsi="Times New Roman" w:cs="Times New Roman"/>
          <w:b/>
          <w:bCs/>
          <w:i w:val="0"/>
          <w:color w:val="auto"/>
          <w:kern w:val="2"/>
          <w:sz w:val="24"/>
          <w:szCs w:val="24"/>
          <w:highlight w:val="none"/>
          <w:lang w:val="en-US" w:eastAsia="zh-CN" w:bidi="ar-SA"/>
        </w:rPr>
        <w:t>10</w:t>
      </w:r>
      <w:r>
        <w:rPr>
          <w:rFonts w:hint="default" w:ascii="Times New Roman" w:hAnsi="Times New Roman" w:eastAsia="宋体" w:cs="Times New Roman"/>
          <w:b/>
          <w:bCs/>
          <w:i w:val="0"/>
          <w:color w:val="auto"/>
          <w:kern w:val="2"/>
          <w:sz w:val="24"/>
          <w:szCs w:val="24"/>
          <w:highlight w:val="none"/>
          <w:lang w:val="en-US" w:eastAsia="zh-CN" w:bidi="ar-SA"/>
        </w:rPr>
        <w:t>.</w:t>
      </w:r>
      <w:r>
        <w:rPr>
          <w:rFonts w:hint="eastAsia" w:ascii="Times New Roman" w:hAnsi="Times New Roman" w:eastAsia="宋体" w:cs="Times New Roman"/>
          <w:b/>
          <w:bCs/>
          <w:i w:val="0"/>
          <w:color w:val="auto"/>
          <w:kern w:val="2"/>
          <w:sz w:val="24"/>
          <w:szCs w:val="24"/>
          <w:highlight w:val="none"/>
          <w:lang w:val="en-US" w:eastAsia="zh-CN" w:bidi="ar-SA"/>
        </w:rPr>
        <w:t>3.3</w:t>
      </w:r>
      <w:r>
        <w:rPr>
          <w:rFonts w:hint="eastAsia" w:ascii="宋体" w:hAnsi="宋体" w:eastAsia="宋体" w:cs="宋体"/>
          <w:vanish w:val="0"/>
          <w:color w:val="auto"/>
          <w:sz w:val="24"/>
          <w:szCs w:val="24"/>
          <w:highlight w:val="none"/>
          <w:lang w:val="en-US" w:eastAsia="zh-CN"/>
        </w:rPr>
        <w:t xml:space="preserve">  在非常态出现突发紧急事件的情况下，按属地政府和反恐部门统一部署要求执行。</w:t>
      </w:r>
    </w:p>
    <w:p w14:paraId="3E5A07BE">
      <w:pPr>
        <w:keepNext w:val="0"/>
        <w:keepLines w:val="0"/>
        <w:pageBreakBefore w:val="0"/>
        <w:widowControl w:val="0"/>
        <w:kinsoku/>
        <w:wordWrap/>
        <w:overflowPunct/>
        <w:topLinePunct w:val="0"/>
        <w:autoSpaceDE/>
        <w:autoSpaceDN/>
        <w:bidi w:val="0"/>
        <w:adjustRightInd/>
        <w:snapToGrid/>
        <w:spacing w:before="157" w:beforeLines="50" w:after="157" w:afterLines="50"/>
        <w:ind w:firstLine="0" w:firstLineChars="0"/>
        <w:jc w:val="both"/>
        <w:textAlignment w:val="auto"/>
        <w:outlineLvl w:val="9"/>
        <w:rPr>
          <w:rFonts w:hint="eastAsia" w:ascii="宋体" w:hAnsi="宋体" w:eastAsia="宋体" w:cs="宋体"/>
          <w:b/>
          <w:bCs/>
          <w:color w:val="auto"/>
          <w:sz w:val="24"/>
          <w:szCs w:val="24"/>
          <w:highlight w:val="none"/>
          <w:lang w:val="en-US" w:eastAsia="zh-CN"/>
        </w:rPr>
      </w:pPr>
    </w:p>
    <w:bookmarkEnd w:id="462"/>
    <w:p w14:paraId="0560FA9F">
      <w:pPr>
        <w:pStyle w:val="62"/>
        <w:keepNext w:val="0"/>
        <w:keepLines w:val="0"/>
        <w:pageBreakBefore w:val="0"/>
        <w:widowControl/>
        <w:numPr>
          <w:ilvl w:val="0"/>
          <w:numId w:val="0"/>
        </w:numPr>
        <w:kinsoku/>
        <w:wordWrap/>
        <w:overflowPunct/>
        <w:topLinePunct w:val="0"/>
        <w:autoSpaceDE/>
        <w:autoSpaceDN/>
        <w:bidi w:val="0"/>
        <w:adjustRightInd/>
        <w:snapToGrid/>
        <w:spacing w:before="313" w:beforeLines="100" w:after="313" w:afterLines="100" w:line="240" w:lineRule="auto"/>
        <w:ind w:left="0" w:leftChars="0"/>
        <w:jc w:val="center"/>
        <w:textAlignment w:val="auto"/>
        <w:outlineLvl w:val="9"/>
        <w:rPr>
          <w:rFonts w:hint="eastAsia" w:ascii="Times New Roman" w:hAnsi="Times New Roman" w:eastAsia="宋体" w:cs="Times New Roman"/>
          <w:b/>
          <w:bCs/>
          <w:color w:val="auto"/>
          <w:kern w:val="44"/>
          <w:sz w:val="30"/>
          <w:szCs w:val="44"/>
          <w:highlight w:val="none"/>
          <w:lang w:val="en-US" w:eastAsia="zh-CN" w:bidi="ar-SA"/>
        </w:rPr>
      </w:pPr>
      <w:bookmarkStart w:id="473" w:name="_Toc8995"/>
    </w:p>
    <w:p w14:paraId="5D85D27B">
      <w:pPr>
        <w:pStyle w:val="62"/>
        <w:keepNext w:val="0"/>
        <w:keepLines w:val="0"/>
        <w:pageBreakBefore w:val="0"/>
        <w:widowControl/>
        <w:numPr>
          <w:ilvl w:val="0"/>
          <w:numId w:val="0"/>
        </w:numPr>
        <w:kinsoku/>
        <w:wordWrap/>
        <w:overflowPunct/>
        <w:topLinePunct w:val="0"/>
        <w:autoSpaceDE/>
        <w:autoSpaceDN/>
        <w:bidi w:val="0"/>
        <w:adjustRightInd/>
        <w:snapToGrid/>
        <w:spacing w:before="313" w:beforeLines="100" w:after="313" w:afterLines="100" w:line="240" w:lineRule="auto"/>
        <w:ind w:left="0" w:leftChars="0"/>
        <w:jc w:val="center"/>
        <w:textAlignment w:val="auto"/>
        <w:outlineLvl w:val="9"/>
        <w:rPr>
          <w:rFonts w:hint="eastAsia" w:ascii="Times New Roman" w:hAnsi="Times New Roman" w:eastAsia="宋体" w:cs="Times New Roman"/>
          <w:b/>
          <w:bCs/>
          <w:color w:val="auto"/>
          <w:kern w:val="44"/>
          <w:sz w:val="30"/>
          <w:szCs w:val="44"/>
          <w:highlight w:val="none"/>
          <w:lang w:val="en-US" w:eastAsia="zh-CN" w:bidi="ar-SA"/>
        </w:rPr>
      </w:pPr>
    </w:p>
    <w:p w14:paraId="4E7B41ED">
      <w:pPr>
        <w:pStyle w:val="62"/>
        <w:keepNext w:val="0"/>
        <w:keepLines w:val="0"/>
        <w:pageBreakBefore w:val="0"/>
        <w:widowControl/>
        <w:numPr>
          <w:ilvl w:val="0"/>
          <w:numId w:val="0"/>
        </w:numPr>
        <w:kinsoku/>
        <w:wordWrap/>
        <w:overflowPunct/>
        <w:topLinePunct w:val="0"/>
        <w:autoSpaceDE/>
        <w:autoSpaceDN/>
        <w:bidi w:val="0"/>
        <w:adjustRightInd/>
        <w:snapToGrid/>
        <w:spacing w:before="313" w:beforeLines="100" w:after="313" w:afterLines="100" w:line="240" w:lineRule="auto"/>
        <w:ind w:left="0" w:leftChars="0"/>
        <w:jc w:val="center"/>
        <w:textAlignment w:val="auto"/>
        <w:outlineLvl w:val="9"/>
        <w:rPr>
          <w:rFonts w:hint="eastAsia" w:ascii="Times New Roman" w:hAnsi="Times New Roman" w:eastAsia="宋体" w:cs="Times New Roman"/>
          <w:b/>
          <w:bCs/>
          <w:color w:val="auto"/>
          <w:kern w:val="44"/>
          <w:sz w:val="30"/>
          <w:szCs w:val="44"/>
          <w:highlight w:val="none"/>
          <w:lang w:val="en-US" w:eastAsia="zh-CN" w:bidi="ar-SA"/>
        </w:rPr>
      </w:pPr>
    </w:p>
    <w:p w14:paraId="4C1EA8B6">
      <w:pPr>
        <w:pStyle w:val="59"/>
        <w:ind w:left="0" w:leftChars="0" w:firstLine="0" w:firstLineChars="0"/>
        <w:rPr>
          <w:rFonts w:hint="eastAsia"/>
          <w:color w:val="auto"/>
          <w:highlight w:val="none"/>
          <w:lang w:val="en-US" w:eastAsia="zh-CN"/>
        </w:rPr>
      </w:pPr>
    </w:p>
    <w:p w14:paraId="660A3950">
      <w:pPr>
        <w:pStyle w:val="2"/>
        <w:keepNext w:val="0"/>
        <w:keepLines w:val="0"/>
        <w:pageBreakBefore/>
        <w:spacing w:line="240" w:lineRule="auto"/>
        <w:jc w:val="center"/>
        <w:rPr>
          <w:rFonts w:hint="default" w:ascii="Times New Roman" w:hAnsi="Times New Roman" w:eastAsia="宋体" w:cs="Times New Roman"/>
          <w:color w:val="auto"/>
          <w:sz w:val="30"/>
          <w:highlight w:val="none"/>
          <w:lang w:val="en-US" w:eastAsia="zh-CN"/>
        </w:rPr>
      </w:pPr>
      <w:bookmarkStart w:id="474" w:name="_Toc10849"/>
      <w:bookmarkStart w:id="475" w:name="_Toc28333"/>
      <w:bookmarkStart w:id="476" w:name="_Toc2693"/>
      <w:bookmarkStart w:id="477" w:name="_Toc7766"/>
      <w:bookmarkStart w:id="478" w:name="_Toc31274"/>
      <w:r>
        <w:rPr>
          <w:rFonts w:hint="eastAsia" w:ascii="Times New Roman" w:hAnsi="Times New Roman" w:eastAsia="宋体" w:cs="Times New Roman"/>
          <w:color w:val="auto"/>
          <w:sz w:val="30"/>
          <w:highlight w:val="none"/>
          <w:lang w:val="en-US" w:eastAsia="zh-CN"/>
        </w:rPr>
        <w:t>1</w:t>
      </w:r>
      <w:r>
        <w:rPr>
          <w:rFonts w:hint="eastAsia" w:cs="Times New Roman"/>
          <w:color w:val="auto"/>
          <w:sz w:val="30"/>
          <w:highlight w:val="none"/>
          <w:lang w:val="en-US" w:eastAsia="zh-CN"/>
        </w:rPr>
        <w:t>1</w:t>
      </w:r>
      <w:r>
        <w:rPr>
          <w:rFonts w:hint="eastAsia" w:ascii="Times New Roman" w:hAnsi="Times New Roman" w:eastAsia="宋体" w:cs="Times New Roman"/>
          <w:color w:val="auto"/>
          <w:sz w:val="30"/>
          <w:highlight w:val="none"/>
          <w:lang w:val="en-US" w:eastAsia="zh-CN"/>
        </w:rPr>
        <w:t xml:space="preserve"> </w:t>
      </w:r>
      <w:bookmarkEnd w:id="473"/>
      <w:bookmarkEnd w:id="474"/>
      <w:bookmarkEnd w:id="475"/>
      <w:bookmarkEnd w:id="476"/>
      <w:bookmarkEnd w:id="477"/>
      <w:r>
        <w:rPr>
          <w:rFonts w:hint="eastAsia" w:cs="Times New Roman"/>
          <w:color w:val="auto"/>
          <w:sz w:val="30"/>
          <w:highlight w:val="none"/>
          <w:lang w:val="en-US" w:eastAsia="zh-CN"/>
        </w:rPr>
        <w:t>额外专业服务</w:t>
      </w:r>
      <w:bookmarkEnd w:id="478"/>
    </w:p>
    <w:p w14:paraId="55C8A2F3">
      <w:pPr>
        <w:keepNext w:val="0"/>
        <w:keepLines w:val="0"/>
        <w:pageBreakBefore w:val="0"/>
        <w:widowControl w:val="0"/>
        <w:kinsoku/>
        <w:wordWrap/>
        <w:overflowPunct/>
        <w:topLinePunct w:val="0"/>
        <w:autoSpaceDE/>
        <w:autoSpaceDN/>
        <w:bidi w:val="0"/>
        <w:adjustRightInd/>
        <w:snapToGrid/>
        <w:spacing w:before="157" w:beforeLines="50" w:after="157" w:afterLines="50"/>
        <w:ind w:firstLine="0" w:firstLineChars="0"/>
        <w:jc w:val="center"/>
        <w:textAlignment w:val="auto"/>
        <w:outlineLvl w:val="1"/>
        <w:rPr>
          <w:rFonts w:hint="default" w:ascii="宋体" w:hAnsi="宋体" w:eastAsia="宋体" w:cs="宋体"/>
          <w:b/>
          <w:bCs/>
          <w:color w:val="auto"/>
          <w:sz w:val="24"/>
          <w:szCs w:val="24"/>
          <w:highlight w:val="none"/>
          <w:lang w:val="en-US" w:eastAsia="zh-CN"/>
        </w:rPr>
      </w:pPr>
      <w:bookmarkStart w:id="479" w:name="_Toc11436"/>
      <w:bookmarkStart w:id="480" w:name="_Toc23840"/>
      <w:bookmarkStart w:id="481" w:name="_Toc6289"/>
      <w:bookmarkStart w:id="482" w:name="_Toc4170"/>
      <w:bookmarkStart w:id="483" w:name="_Toc19848"/>
      <w:bookmarkStart w:id="484" w:name="_Toc8068"/>
      <w:r>
        <w:rPr>
          <w:rFonts w:hint="eastAsia" w:ascii="宋体" w:hAnsi="宋体" w:eastAsia="宋体" w:cs="宋体"/>
          <w:b/>
          <w:bCs/>
          <w:color w:val="auto"/>
          <w:sz w:val="24"/>
          <w:szCs w:val="24"/>
          <w:highlight w:val="none"/>
          <w:lang w:val="en-US" w:eastAsia="zh-CN"/>
        </w:rPr>
        <w:t>1</w:t>
      </w:r>
      <w:r>
        <w:rPr>
          <w:rFonts w:hint="eastAsia" w:ascii="宋体" w:hAnsi="宋体" w:cs="宋体"/>
          <w:b/>
          <w:bCs/>
          <w:color w:val="auto"/>
          <w:sz w:val="24"/>
          <w:szCs w:val="24"/>
          <w:highlight w:val="none"/>
          <w:lang w:val="en-US" w:eastAsia="zh-CN"/>
        </w:rPr>
        <w:t>1</w:t>
      </w:r>
      <w:r>
        <w:rPr>
          <w:rFonts w:hint="eastAsia" w:ascii="宋体" w:hAnsi="宋体" w:eastAsia="宋体" w:cs="宋体"/>
          <w:b/>
          <w:bCs/>
          <w:color w:val="auto"/>
          <w:sz w:val="24"/>
          <w:szCs w:val="24"/>
          <w:highlight w:val="none"/>
          <w:lang w:val="en-US" w:eastAsia="zh-CN"/>
        </w:rPr>
        <w:t xml:space="preserve">.1  </w:t>
      </w:r>
      <w:bookmarkEnd w:id="479"/>
      <w:bookmarkEnd w:id="480"/>
      <w:bookmarkEnd w:id="481"/>
      <w:bookmarkEnd w:id="482"/>
      <w:bookmarkEnd w:id="483"/>
      <w:r>
        <w:rPr>
          <w:rFonts w:hint="eastAsia" w:ascii="宋体" w:hAnsi="宋体" w:cs="宋体"/>
          <w:b/>
          <w:bCs/>
          <w:color w:val="auto"/>
          <w:sz w:val="24"/>
          <w:szCs w:val="24"/>
          <w:highlight w:val="none"/>
          <w:lang w:val="en-US" w:eastAsia="zh-CN"/>
        </w:rPr>
        <w:t>餐饮服务</w:t>
      </w:r>
      <w:bookmarkEnd w:id="484"/>
    </w:p>
    <w:p w14:paraId="7ACE4EF0">
      <w:pPr>
        <w:keepNext w:val="0"/>
        <w:keepLines w:val="0"/>
        <w:pageBreakBefore w:val="0"/>
        <w:widowControl w:val="0"/>
        <w:kinsoku/>
        <w:wordWrap/>
        <w:overflowPunct/>
        <w:topLinePunct w:val="0"/>
        <w:autoSpaceDE/>
        <w:autoSpaceDN/>
        <w:bidi w:val="0"/>
        <w:adjustRightInd/>
        <w:snapToGrid/>
        <w:spacing w:before="157" w:beforeLines="50" w:after="157" w:afterLines="50"/>
        <w:ind w:firstLine="0" w:firstLineChars="0"/>
        <w:jc w:val="center"/>
        <w:textAlignment w:val="auto"/>
        <w:outlineLvl w:val="2"/>
        <w:rPr>
          <w:rFonts w:hint="eastAsia" w:ascii="宋体" w:hAnsi="宋体" w:eastAsia="宋体" w:cs="宋体"/>
          <w:b/>
          <w:bCs/>
          <w:color w:val="auto"/>
          <w:sz w:val="24"/>
          <w:szCs w:val="24"/>
          <w:highlight w:val="none"/>
          <w:lang w:val="en-US" w:eastAsia="zh-CN"/>
        </w:rPr>
      </w:pPr>
      <w:bookmarkStart w:id="485" w:name="_Toc11071"/>
      <w:r>
        <w:rPr>
          <w:rFonts w:hint="eastAsia" w:ascii="宋体" w:hAnsi="宋体" w:eastAsia="宋体" w:cs="宋体"/>
          <w:b/>
          <w:bCs/>
          <w:color w:val="auto"/>
          <w:sz w:val="24"/>
          <w:szCs w:val="24"/>
          <w:highlight w:val="none"/>
          <w:lang w:val="en-US" w:eastAsia="zh-CN"/>
        </w:rPr>
        <w:t>Ⅰ  基本要求</w:t>
      </w:r>
      <w:bookmarkEnd w:id="485"/>
    </w:p>
    <w:p w14:paraId="244D73FE">
      <w:pPr>
        <w:keepNext w:val="0"/>
        <w:keepLines w:val="0"/>
        <w:pageBreakBefore w:val="0"/>
        <w:widowControl/>
        <w:kinsoku/>
        <w:wordWrap/>
        <w:overflowPunct/>
        <w:topLinePunct w:val="0"/>
        <w:autoSpaceDE/>
        <w:autoSpaceDN/>
        <w:bidi w:val="0"/>
        <w:adjustRightInd/>
        <w:snapToGrid w:val="0"/>
        <w:spacing w:line="360" w:lineRule="auto"/>
        <w:textAlignment w:val="auto"/>
        <w:rPr>
          <w:rFonts w:hint="default" w:ascii="宋体" w:hAnsi="宋体" w:eastAsia="宋体" w:cs="宋体"/>
          <w:vanish w:val="0"/>
          <w:color w:val="auto"/>
          <w:sz w:val="24"/>
          <w:szCs w:val="24"/>
          <w:highlight w:val="none"/>
          <w:lang w:val="en-US" w:eastAsia="zh-CN"/>
        </w:rPr>
      </w:pPr>
      <w:r>
        <w:rPr>
          <w:rFonts w:hint="eastAsia" w:ascii="Times New Roman" w:hAnsi="Times New Roman" w:eastAsia="宋体" w:cs="Times New Roman"/>
          <w:b/>
          <w:bCs/>
          <w:i w:val="0"/>
          <w:color w:val="auto"/>
          <w:kern w:val="2"/>
          <w:sz w:val="24"/>
          <w:szCs w:val="24"/>
          <w:highlight w:val="none"/>
          <w:lang w:val="en-US" w:eastAsia="zh-CN" w:bidi="ar-SA"/>
        </w:rPr>
        <w:t>1</w:t>
      </w:r>
      <w:r>
        <w:rPr>
          <w:rFonts w:hint="eastAsia" w:ascii="Times New Roman" w:hAnsi="Times New Roman" w:cs="Times New Roman"/>
          <w:b/>
          <w:bCs/>
          <w:i w:val="0"/>
          <w:color w:val="auto"/>
          <w:kern w:val="2"/>
          <w:sz w:val="24"/>
          <w:szCs w:val="24"/>
          <w:highlight w:val="none"/>
          <w:lang w:val="en-US" w:eastAsia="zh-CN" w:bidi="ar-SA"/>
        </w:rPr>
        <w:t>1</w:t>
      </w:r>
      <w:r>
        <w:rPr>
          <w:rFonts w:hint="eastAsia" w:ascii="Times New Roman" w:hAnsi="Times New Roman" w:eastAsia="宋体" w:cs="Times New Roman"/>
          <w:b/>
          <w:bCs/>
          <w:i w:val="0"/>
          <w:color w:val="auto"/>
          <w:kern w:val="2"/>
          <w:sz w:val="24"/>
          <w:szCs w:val="24"/>
          <w:highlight w:val="none"/>
          <w:lang w:val="en-US" w:eastAsia="zh-CN" w:bidi="ar-SA"/>
        </w:rPr>
        <w:t>.1.1</w:t>
      </w:r>
      <w:r>
        <w:rPr>
          <w:rFonts w:hint="eastAsia" w:ascii="宋体" w:hAnsi="宋体" w:eastAsia="宋体" w:cs="宋体"/>
          <w:vanish w:val="0"/>
          <w:color w:val="auto"/>
          <w:sz w:val="24"/>
          <w:szCs w:val="24"/>
          <w:highlight w:val="none"/>
          <w:lang w:val="en-US" w:eastAsia="zh-CN"/>
        </w:rPr>
        <w:t xml:space="preserve">  应</w:t>
      </w:r>
      <w:r>
        <w:rPr>
          <w:rFonts w:hint="default" w:ascii="宋体" w:hAnsi="宋体" w:eastAsia="宋体" w:cs="宋体"/>
          <w:vanish w:val="0"/>
          <w:color w:val="auto"/>
          <w:sz w:val="24"/>
          <w:szCs w:val="24"/>
          <w:highlight w:val="none"/>
          <w:lang w:val="en-US" w:eastAsia="zh-CN"/>
        </w:rPr>
        <w:t>严格执行食品经营</w:t>
      </w:r>
      <w:r>
        <w:rPr>
          <w:rFonts w:hint="eastAsia" w:ascii="宋体" w:hAnsi="宋体" w:eastAsia="宋体" w:cs="宋体"/>
          <w:vanish w:val="0"/>
          <w:color w:val="auto"/>
          <w:sz w:val="24"/>
          <w:szCs w:val="24"/>
          <w:highlight w:val="none"/>
          <w:lang w:val="en-US" w:eastAsia="zh-CN"/>
        </w:rPr>
        <w:t>法规</w:t>
      </w:r>
      <w:r>
        <w:rPr>
          <w:rFonts w:hint="default" w:ascii="宋体" w:hAnsi="宋体" w:eastAsia="宋体" w:cs="宋体"/>
          <w:vanish w:val="0"/>
          <w:color w:val="auto"/>
          <w:sz w:val="24"/>
          <w:szCs w:val="24"/>
          <w:highlight w:val="none"/>
          <w:lang w:val="en-US" w:eastAsia="zh-CN"/>
        </w:rPr>
        <w:t>的</w:t>
      </w:r>
      <w:r>
        <w:rPr>
          <w:rFonts w:hint="eastAsia" w:ascii="宋体" w:hAnsi="宋体" w:eastAsia="宋体" w:cs="宋体"/>
          <w:vanish w:val="0"/>
          <w:color w:val="auto"/>
          <w:sz w:val="24"/>
          <w:szCs w:val="24"/>
          <w:highlight w:val="none"/>
          <w:lang w:val="en-US" w:eastAsia="zh-CN"/>
        </w:rPr>
        <w:t>相关</w:t>
      </w:r>
      <w:r>
        <w:rPr>
          <w:rFonts w:hint="default" w:ascii="宋体" w:hAnsi="宋体" w:eastAsia="宋体" w:cs="宋体"/>
          <w:vanish w:val="0"/>
          <w:color w:val="auto"/>
          <w:sz w:val="24"/>
          <w:szCs w:val="24"/>
          <w:highlight w:val="none"/>
          <w:lang w:val="en-US" w:eastAsia="zh-CN"/>
        </w:rPr>
        <w:t>规定</w:t>
      </w:r>
      <w:r>
        <w:rPr>
          <w:rFonts w:hint="eastAsia" w:ascii="宋体" w:hAnsi="宋体" w:eastAsia="宋体" w:cs="宋体"/>
          <w:vanish w:val="0"/>
          <w:color w:val="auto"/>
          <w:sz w:val="24"/>
          <w:szCs w:val="24"/>
          <w:highlight w:val="none"/>
          <w:lang w:val="en-US" w:eastAsia="zh-CN"/>
        </w:rPr>
        <w:t>，</w:t>
      </w:r>
      <w:r>
        <w:rPr>
          <w:rFonts w:hint="default" w:ascii="宋体" w:hAnsi="宋体" w:eastAsia="宋体" w:cs="宋体"/>
          <w:vanish w:val="0"/>
          <w:color w:val="auto"/>
          <w:sz w:val="24"/>
          <w:szCs w:val="24"/>
          <w:highlight w:val="none"/>
          <w:lang w:val="en-US" w:eastAsia="zh-CN"/>
        </w:rPr>
        <w:t>食堂经营应依法取得食品经营许可。</w:t>
      </w:r>
    </w:p>
    <w:p w14:paraId="68BBEFCF">
      <w:pPr>
        <w:keepNext w:val="0"/>
        <w:keepLines w:val="0"/>
        <w:pageBreakBefore w:val="0"/>
        <w:widowControl/>
        <w:kinsoku/>
        <w:wordWrap/>
        <w:overflowPunct/>
        <w:topLinePunct w:val="0"/>
        <w:autoSpaceDE/>
        <w:autoSpaceDN/>
        <w:bidi w:val="0"/>
        <w:adjustRightInd/>
        <w:snapToGrid w:val="0"/>
        <w:spacing w:line="360" w:lineRule="auto"/>
        <w:textAlignment w:val="auto"/>
        <w:rPr>
          <w:rFonts w:hint="default" w:ascii="宋体" w:hAnsi="宋体" w:eastAsia="宋体" w:cs="宋体"/>
          <w:vanish w:val="0"/>
          <w:color w:val="auto"/>
          <w:sz w:val="24"/>
          <w:szCs w:val="24"/>
          <w:highlight w:val="none"/>
          <w:lang w:val="en-US" w:eastAsia="zh-CN"/>
        </w:rPr>
      </w:pPr>
      <w:r>
        <w:rPr>
          <w:rFonts w:hint="eastAsia" w:ascii="Times New Roman" w:hAnsi="Times New Roman" w:eastAsia="宋体" w:cs="Times New Roman"/>
          <w:b/>
          <w:bCs/>
          <w:i w:val="0"/>
          <w:color w:val="auto"/>
          <w:kern w:val="2"/>
          <w:sz w:val="24"/>
          <w:szCs w:val="24"/>
          <w:highlight w:val="none"/>
          <w:lang w:val="en-US" w:eastAsia="zh-CN" w:bidi="ar-SA"/>
        </w:rPr>
        <w:t>1</w:t>
      </w:r>
      <w:r>
        <w:rPr>
          <w:rFonts w:hint="eastAsia" w:ascii="Times New Roman" w:hAnsi="Times New Roman" w:cs="Times New Roman"/>
          <w:b/>
          <w:bCs/>
          <w:i w:val="0"/>
          <w:color w:val="auto"/>
          <w:kern w:val="2"/>
          <w:sz w:val="24"/>
          <w:szCs w:val="24"/>
          <w:highlight w:val="none"/>
          <w:lang w:val="en-US" w:eastAsia="zh-CN" w:bidi="ar-SA"/>
        </w:rPr>
        <w:t>1</w:t>
      </w:r>
      <w:r>
        <w:rPr>
          <w:rFonts w:hint="eastAsia" w:ascii="Times New Roman" w:hAnsi="Times New Roman" w:eastAsia="宋体" w:cs="Times New Roman"/>
          <w:b/>
          <w:bCs/>
          <w:i w:val="0"/>
          <w:color w:val="auto"/>
          <w:kern w:val="2"/>
          <w:sz w:val="24"/>
          <w:szCs w:val="24"/>
          <w:highlight w:val="none"/>
          <w:lang w:val="en-US" w:eastAsia="zh-CN" w:bidi="ar-SA"/>
        </w:rPr>
        <w:t>.1.2</w:t>
      </w:r>
      <w:r>
        <w:rPr>
          <w:rFonts w:hint="default" w:ascii="宋体" w:hAnsi="宋体" w:eastAsia="宋体" w:cs="宋体"/>
          <w:vanish w:val="0"/>
          <w:color w:val="auto"/>
          <w:sz w:val="24"/>
          <w:szCs w:val="24"/>
          <w:highlight w:val="none"/>
          <w:lang w:val="en-US" w:eastAsia="zh-CN"/>
        </w:rPr>
        <w:t xml:space="preserve">  应建立食堂工作人员管理制度，食堂工作人员凭无犯罪记录证明、有效期内的健康证、体检表、培训上岗证上岗。</w:t>
      </w:r>
    </w:p>
    <w:p w14:paraId="5B5829D6">
      <w:pPr>
        <w:keepNext w:val="0"/>
        <w:keepLines w:val="0"/>
        <w:pageBreakBefore w:val="0"/>
        <w:widowControl/>
        <w:kinsoku/>
        <w:wordWrap/>
        <w:overflowPunct/>
        <w:topLinePunct w:val="0"/>
        <w:autoSpaceDE/>
        <w:autoSpaceDN/>
        <w:bidi w:val="0"/>
        <w:adjustRightInd/>
        <w:snapToGrid w:val="0"/>
        <w:spacing w:line="360" w:lineRule="auto"/>
        <w:textAlignment w:val="auto"/>
        <w:rPr>
          <w:rFonts w:hint="default" w:ascii="宋体" w:hAnsi="宋体" w:eastAsia="宋体" w:cs="宋体"/>
          <w:vanish w:val="0"/>
          <w:color w:val="auto"/>
          <w:sz w:val="24"/>
          <w:szCs w:val="24"/>
          <w:highlight w:val="none"/>
          <w:lang w:val="en-US" w:eastAsia="zh-CN"/>
        </w:rPr>
      </w:pPr>
      <w:r>
        <w:rPr>
          <w:rFonts w:hint="eastAsia" w:ascii="Times New Roman" w:hAnsi="Times New Roman" w:eastAsia="宋体" w:cs="Times New Roman"/>
          <w:b/>
          <w:bCs/>
          <w:i w:val="0"/>
          <w:color w:val="auto"/>
          <w:kern w:val="2"/>
          <w:sz w:val="24"/>
          <w:szCs w:val="24"/>
          <w:highlight w:val="none"/>
          <w:lang w:val="en-US" w:eastAsia="zh-CN" w:bidi="ar-SA"/>
        </w:rPr>
        <w:t>1</w:t>
      </w:r>
      <w:r>
        <w:rPr>
          <w:rFonts w:hint="eastAsia" w:ascii="Times New Roman" w:hAnsi="Times New Roman" w:cs="Times New Roman"/>
          <w:b/>
          <w:bCs/>
          <w:i w:val="0"/>
          <w:color w:val="auto"/>
          <w:kern w:val="2"/>
          <w:sz w:val="24"/>
          <w:szCs w:val="24"/>
          <w:highlight w:val="none"/>
          <w:lang w:val="en-US" w:eastAsia="zh-CN" w:bidi="ar-SA"/>
        </w:rPr>
        <w:t>1</w:t>
      </w:r>
      <w:r>
        <w:rPr>
          <w:rFonts w:hint="eastAsia" w:ascii="Times New Roman" w:hAnsi="Times New Roman" w:eastAsia="宋体" w:cs="Times New Roman"/>
          <w:b/>
          <w:bCs/>
          <w:i w:val="0"/>
          <w:color w:val="auto"/>
          <w:kern w:val="2"/>
          <w:sz w:val="24"/>
          <w:szCs w:val="24"/>
          <w:highlight w:val="none"/>
          <w:lang w:val="en-US" w:eastAsia="zh-CN" w:bidi="ar-SA"/>
        </w:rPr>
        <w:t>.1.3</w:t>
      </w:r>
      <w:r>
        <w:rPr>
          <w:rFonts w:hint="default" w:ascii="宋体" w:hAnsi="宋体" w:eastAsia="宋体" w:cs="宋体"/>
          <w:vanish w:val="0"/>
          <w:color w:val="auto"/>
          <w:sz w:val="24"/>
          <w:szCs w:val="24"/>
          <w:highlight w:val="none"/>
          <w:lang w:val="en-US" w:eastAsia="zh-CN"/>
        </w:rPr>
        <w:t xml:space="preserve">  定期征集就餐人员对食堂管理的合理化建议或意见，及时改进和反馈。</w:t>
      </w:r>
    </w:p>
    <w:p w14:paraId="15D307FD">
      <w:pPr>
        <w:keepNext w:val="0"/>
        <w:keepLines w:val="0"/>
        <w:pageBreakBefore w:val="0"/>
        <w:widowControl/>
        <w:kinsoku/>
        <w:wordWrap/>
        <w:overflowPunct/>
        <w:topLinePunct w:val="0"/>
        <w:autoSpaceDE/>
        <w:autoSpaceDN/>
        <w:bidi w:val="0"/>
        <w:adjustRightInd/>
        <w:snapToGrid w:val="0"/>
        <w:spacing w:line="360" w:lineRule="auto"/>
        <w:textAlignment w:val="auto"/>
        <w:rPr>
          <w:rFonts w:hint="default"/>
          <w:color w:val="auto"/>
          <w:highlight w:val="none"/>
          <w:lang w:val="en-US" w:eastAsia="zh-CN"/>
        </w:rPr>
      </w:pPr>
      <w:r>
        <w:rPr>
          <w:rFonts w:hint="eastAsia" w:ascii="Times New Roman" w:hAnsi="Times New Roman" w:eastAsia="宋体" w:cs="Times New Roman"/>
          <w:b/>
          <w:bCs/>
          <w:i w:val="0"/>
          <w:color w:val="auto"/>
          <w:kern w:val="2"/>
          <w:sz w:val="24"/>
          <w:szCs w:val="24"/>
          <w:highlight w:val="none"/>
          <w:lang w:val="en-US" w:eastAsia="zh-CN" w:bidi="ar-SA"/>
        </w:rPr>
        <w:t>1</w:t>
      </w:r>
      <w:r>
        <w:rPr>
          <w:rFonts w:hint="eastAsia" w:ascii="Times New Roman" w:hAnsi="Times New Roman" w:cs="Times New Roman"/>
          <w:b/>
          <w:bCs/>
          <w:i w:val="0"/>
          <w:color w:val="auto"/>
          <w:kern w:val="2"/>
          <w:sz w:val="24"/>
          <w:szCs w:val="24"/>
          <w:highlight w:val="none"/>
          <w:lang w:val="en-US" w:eastAsia="zh-CN" w:bidi="ar-SA"/>
        </w:rPr>
        <w:t>1</w:t>
      </w:r>
      <w:r>
        <w:rPr>
          <w:rFonts w:hint="eastAsia" w:ascii="Times New Roman" w:hAnsi="Times New Roman" w:eastAsia="宋体" w:cs="Times New Roman"/>
          <w:b/>
          <w:bCs/>
          <w:i w:val="0"/>
          <w:color w:val="auto"/>
          <w:kern w:val="2"/>
          <w:sz w:val="24"/>
          <w:szCs w:val="24"/>
          <w:highlight w:val="none"/>
          <w:lang w:val="en-US" w:eastAsia="zh-CN" w:bidi="ar-SA"/>
        </w:rPr>
        <w:t>.1.4</w:t>
      </w:r>
      <w:r>
        <w:rPr>
          <w:rFonts w:hint="default" w:ascii="宋体" w:hAnsi="宋体" w:eastAsia="宋体" w:cs="宋体"/>
          <w:vanish w:val="0"/>
          <w:color w:val="auto"/>
          <w:sz w:val="24"/>
          <w:szCs w:val="24"/>
          <w:highlight w:val="none"/>
          <w:lang w:val="en-US" w:eastAsia="zh-CN"/>
        </w:rPr>
        <w:t xml:space="preserve">  安全使用天然气及电器，对灶具开关等定期进行安全检查。</w:t>
      </w:r>
      <w:r>
        <w:rPr>
          <w:rFonts w:hint="eastAsia" w:ascii="宋体" w:hAnsi="宋体" w:eastAsia="宋体" w:cs="宋体"/>
          <w:vanish w:val="0"/>
          <w:color w:val="auto"/>
          <w:sz w:val="24"/>
          <w:szCs w:val="24"/>
          <w:highlight w:val="none"/>
          <w:lang w:val="en-US" w:eastAsia="zh-CN"/>
        </w:rPr>
        <w:t>应</w:t>
      </w:r>
      <w:r>
        <w:rPr>
          <w:rFonts w:hint="default" w:ascii="宋体" w:hAnsi="宋体" w:eastAsia="宋体" w:cs="宋体"/>
          <w:vanish w:val="0"/>
          <w:color w:val="auto"/>
          <w:sz w:val="24"/>
          <w:szCs w:val="24"/>
          <w:highlight w:val="none"/>
          <w:lang w:val="en-US" w:eastAsia="zh-CN"/>
        </w:rPr>
        <w:t>对排烟管道的定期清洗，以防患火灾安全事故。工作期间注意人身安全，做好防滑、防火等安全预防措施。</w:t>
      </w:r>
    </w:p>
    <w:p w14:paraId="0F27CE5A">
      <w:pPr>
        <w:keepNext w:val="0"/>
        <w:keepLines w:val="0"/>
        <w:pageBreakBefore w:val="0"/>
        <w:widowControl w:val="0"/>
        <w:kinsoku/>
        <w:wordWrap/>
        <w:overflowPunct/>
        <w:topLinePunct w:val="0"/>
        <w:autoSpaceDE/>
        <w:autoSpaceDN/>
        <w:bidi w:val="0"/>
        <w:adjustRightInd/>
        <w:snapToGrid/>
        <w:spacing w:before="157" w:beforeLines="50" w:after="157" w:afterLines="50"/>
        <w:ind w:firstLine="0" w:firstLineChars="0"/>
        <w:jc w:val="center"/>
        <w:textAlignment w:val="auto"/>
        <w:outlineLvl w:val="1"/>
        <w:rPr>
          <w:rFonts w:hint="default" w:ascii="宋体" w:hAnsi="宋体" w:eastAsia="宋体" w:cs="宋体"/>
          <w:b/>
          <w:bCs/>
          <w:color w:val="auto"/>
          <w:sz w:val="24"/>
          <w:szCs w:val="24"/>
          <w:highlight w:val="none"/>
          <w:lang w:val="en-US" w:eastAsia="zh-CN"/>
        </w:rPr>
      </w:pPr>
      <w:bookmarkStart w:id="486" w:name="_Toc19202"/>
      <w:bookmarkStart w:id="487" w:name="_Toc28337"/>
      <w:bookmarkStart w:id="488" w:name="_Toc8106"/>
      <w:bookmarkStart w:id="489" w:name="_Toc22854"/>
      <w:bookmarkStart w:id="490" w:name="_Toc9196"/>
      <w:bookmarkStart w:id="491" w:name="_Toc27556"/>
      <w:r>
        <w:rPr>
          <w:rFonts w:hint="eastAsia" w:ascii="宋体" w:hAnsi="宋体" w:eastAsia="宋体" w:cs="宋体"/>
          <w:b/>
          <w:bCs/>
          <w:color w:val="auto"/>
          <w:sz w:val="24"/>
          <w:szCs w:val="24"/>
          <w:highlight w:val="none"/>
          <w:lang w:val="en-US" w:eastAsia="zh-CN"/>
        </w:rPr>
        <w:t>Ⅱ</w:t>
      </w:r>
      <w:r>
        <w:rPr>
          <w:rFonts w:hint="default" w:ascii="宋体" w:hAnsi="宋体" w:eastAsia="宋体" w:cs="宋体"/>
          <w:b/>
          <w:bCs/>
          <w:color w:val="auto"/>
          <w:sz w:val="24"/>
          <w:szCs w:val="24"/>
          <w:highlight w:val="none"/>
          <w:lang w:val="en-US" w:eastAsia="zh-CN"/>
        </w:rPr>
        <w:t xml:space="preserve">  卫生管理要求</w:t>
      </w:r>
      <w:bookmarkEnd w:id="486"/>
      <w:bookmarkEnd w:id="487"/>
      <w:bookmarkEnd w:id="488"/>
      <w:bookmarkEnd w:id="489"/>
      <w:bookmarkEnd w:id="490"/>
      <w:bookmarkEnd w:id="491"/>
    </w:p>
    <w:p w14:paraId="7BA7F4C3">
      <w:pPr>
        <w:keepNext w:val="0"/>
        <w:keepLines w:val="0"/>
        <w:pageBreakBefore w:val="0"/>
        <w:widowControl/>
        <w:kinsoku/>
        <w:wordWrap/>
        <w:overflowPunct/>
        <w:topLinePunct w:val="0"/>
        <w:autoSpaceDE/>
        <w:autoSpaceDN/>
        <w:bidi w:val="0"/>
        <w:adjustRightInd/>
        <w:snapToGrid w:val="0"/>
        <w:spacing w:line="360" w:lineRule="auto"/>
        <w:textAlignment w:val="auto"/>
        <w:rPr>
          <w:rFonts w:hint="default" w:ascii="宋体" w:hAnsi="宋体" w:eastAsia="宋体" w:cs="宋体"/>
          <w:vanish w:val="0"/>
          <w:color w:val="auto"/>
          <w:sz w:val="24"/>
          <w:szCs w:val="24"/>
          <w:highlight w:val="none"/>
          <w:lang w:val="en-US" w:eastAsia="zh-CN"/>
        </w:rPr>
      </w:pPr>
      <w:r>
        <w:rPr>
          <w:rFonts w:hint="eastAsia" w:ascii="Times New Roman" w:hAnsi="Times New Roman" w:eastAsia="宋体" w:cs="Times New Roman"/>
          <w:b/>
          <w:bCs/>
          <w:i w:val="0"/>
          <w:color w:val="auto"/>
          <w:kern w:val="2"/>
          <w:sz w:val="24"/>
          <w:szCs w:val="24"/>
          <w:highlight w:val="none"/>
          <w:lang w:val="en-US" w:eastAsia="zh-CN" w:bidi="ar-SA"/>
        </w:rPr>
        <w:t>1</w:t>
      </w:r>
      <w:r>
        <w:rPr>
          <w:rFonts w:hint="eastAsia" w:ascii="Times New Roman" w:hAnsi="Times New Roman" w:cs="Times New Roman"/>
          <w:b/>
          <w:bCs/>
          <w:i w:val="0"/>
          <w:color w:val="auto"/>
          <w:kern w:val="2"/>
          <w:sz w:val="24"/>
          <w:szCs w:val="24"/>
          <w:highlight w:val="none"/>
          <w:lang w:val="en-US" w:eastAsia="zh-CN" w:bidi="ar-SA"/>
        </w:rPr>
        <w:t>1</w:t>
      </w:r>
      <w:r>
        <w:rPr>
          <w:rFonts w:hint="eastAsia" w:ascii="Times New Roman" w:hAnsi="Times New Roman" w:eastAsia="宋体" w:cs="Times New Roman"/>
          <w:b/>
          <w:bCs/>
          <w:i w:val="0"/>
          <w:color w:val="auto"/>
          <w:kern w:val="2"/>
          <w:sz w:val="24"/>
          <w:szCs w:val="24"/>
          <w:highlight w:val="none"/>
          <w:lang w:val="en-US" w:eastAsia="zh-CN" w:bidi="ar-SA"/>
        </w:rPr>
        <w:t>.</w:t>
      </w:r>
      <w:r>
        <w:rPr>
          <w:rFonts w:hint="eastAsia" w:ascii="Times New Roman" w:hAnsi="Times New Roman" w:cs="Times New Roman"/>
          <w:b/>
          <w:bCs/>
          <w:i w:val="0"/>
          <w:color w:val="auto"/>
          <w:kern w:val="2"/>
          <w:sz w:val="24"/>
          <w:szCs w:val="24"/>
          <w:highlight w:val="none"/>
          <w:lang w:val="en-US" w:eastAsia="zh-CN" w:bidi="ar-SA"/>
        </w:rPr>
        <w:t>1</w:t>
      </w:r>
      <w:r>
        <w:rPr>
          <w:rFonts w:hint="eastAsia" w:ascii="Times New Roman" w:hAnsi="Times New Roman" w:eastAsia="宋体" w:cs="Times New Roman"/>
          <w:b/>
          <w:bCs/>
          <w:i w:val="0"/>
          <w:color w:val="auto"/>
          <w:kern w:val="2"/>
          <w:sz w:val="24"/>
          <w:szCs w:val="24"/>
          <w:highlight w:val="none"/>
          <w:lang w:val="en-US" w:eastAsia="zh-CN" w:bidi="ar-SA"/>
        </w:rPr>
        <w:t>.</w:t>
      </w:r>
      <w:r>
        <w:rPr>
          <w:rFonts w:hint="eastAsia" w:ascii="Times New Roman" w:hAnsi="Times New Roman" w:cs="Times New Roman"/>
          <w:b/>
          <w:bCs/>
          <w:i w:val="0"/>
          <w:color w:val="auto"/>
          <w:kern w:val="2"/>
          <w:sz w:val="24"/>
          <w:szCs w:val="24"/>
          <w:highlight w:val="none"/>
          <w:lang w:val="en-US" w:eastAsia="zh-CN" w:bidi="ar-SA"/>
        </w:rPr>
        <w:t>5</w:t>
      </w:r>
      <w:r>
        <w:rPr>
          <w:rFonts w:hint="default" w:ascii="宋体" w:hAnsi="宋体" w:eastAsia="宋体" w:cs="宋体"/>
          <w:vanish w:val="0"/>
          <w:color w:val="auto"/>
          <w:sz w:val="24"/>
          <w:szCs w:val="24"/>
          <w:highlight w:val="none"/>
          <w:lang w:val="en-US" w:eastAsia="zh-CN"/>
        </w:rPr>
        <w:t xml:space="preserve">  </w:t>
      </w:r>
      <w:r>
        <w:rPr>
          <w:rFonts w:hint="eastAsia" w:ascii="宋体" w:hAnsi="宋体" w:eastAsia="宋体" w:cs="宋体"/>
          <w:vanish w:val="0"/>
          <w:color w:val="auto"/>
          <w:sz w:val="24"/>
          <w:szCs w:val="24"/>
          <w:highlight w:val="none"/>
          <w:lang w:val="en-US" w:eastAsia="zh-CN"/>
        </w:rPr>
        <w:t>应</w:t>
      </w:r>
      <w:r>
        <w:rPr>
          <w:rFonts w:hint="default" w:ascii="宋体" w:hAnsi="宋体" w:eastAsia="宋体" w:cs="宋体"/>
          <w:vanish w:val="0"/>
          <w:color w:val="auto"/>
          <w:sz w:val="24"/>
          <w:szCs w:val="24"/>
          <w:highlight w:val="none"/>
          <w:lang w:val="en-US" w:eastAsia="zh-CN"/>
        </w:rPr>
        <w:t>严格执行</w:t>
      </w:r>
      <w:r>
        <w:rPr>
          <w:rFonts w:hint="eastAsia" w:ascii="宋体" w:hAnsi="宋体" w:eastAsia="宋体" w:cs="宋体"/>
          <w:vanish w:val="0"/>
          <w:color w:val="auto"/>
          <w:sz w:val="24"/>
          <w:szCs w:val="24"/>
          <w:highlight w:val="none"/>
          <w:lang w:val="en-US" w:eastAsia="zh-CN"/>
        </w:rPr>
        <w:t>与</w:t>
      </w:r>
      <w:r>
        <w:rPr>
          <w:rFonts w:hint="default" w:ascii="宋体" w:hAnsi="宋体" w:eastAsia="宋体" w:cs="宋体"/>
          <w:vanish w:val="0"/>
          <w:color w:val="auto"/>
          <w:sz w:val="24"/>
          <w:szCs w:val="24"/>
          <w:highlight w:val="none"/>
          <w:lang w:val="en-US" w:eastAsia="zh-CN"/>
        </w:rPr>
        <w:t>食品安全</w:t>
      </w:r>
      <w:r>
        <w:rPr>
          <w:rFonts w:hint="eastAsia" w:ascii="宋体" w:hAnsi="宋体" w:eastAsia="宋体" w:cs="宋体"/>
          <w:vanish w:val="0"/>
          <w:color w:val="auto"/>
          <w:sz w:val="24"/>
          <w:szCs w:val="24"/>
          <w:highlight w:val="none"/>
          <w:lang w:val="en-US" w:eastAsia="zh-CN"/>
        </w:rPr>
        <w:t>相关</w:t>
      </w:r>
      <w:r>
        <w:rPr>
          <w:rFonts w:hint="default" w:ascii="宋体" w:hAnsi="宋体" w:eastAsia="宋体" w:cs="宋体"/>
          <w:vanish w:val="0"/>
          <w:color w:val="auto"/>
          <w:sz w:val="24"/>
          <w:szCs w:val="24"/>
          <w:highlight w:val="none"/>
          <w:lang w:val="en-US" w:eastAsia="zh-CN"/>
        </w:rPr>
        <w:t>的国</w:t>
      </w:r>
      <w:r>
        <w:rPr>
          <w:rFonts w:hint="eastAsia" w:ascii="宋体" w:hAnsi="宋体" w:eastAsia="宋体" w:cs="宋体"/>
          <w:vanish w:val="0"/>
          <w:color w:val="auto"/>
          <w:sz w:val="24"/>
          <w:szCs w:val="24"/>
          <w:highlight w:val="none"/>
          <w:lang w:val="en-US" w:eastAsia="zh-CN"/>
        </w:rPr>
        <w:t>家</w:t>
      </w:r>
      <w:r>
        <w:rPr>
          <w:rFonts w:hint="default" w:ascii="宋体" w:hAnsi="宋体" w:eastAsia="宋体" w:cs="宋体"/>
          <w:vanish w:val="0"/>
          <w:color w:val="auto"/>
          <w:sz w:val="24"/>
          <w:szCs w:val="24"/>
          <w:highlight w:val="none"/>
          <w:lang w:val="en-US" w:eastAsia="zh-CN"/>
        </w:rPr>
        <w:t>规定，保证就餐人员的饮食卫生。</w:t>
      </w:r>
    </w:p>
    <w:p w14:paraId="585231A7">
      <w:pPr>
        <w:keepNext w:val="0"/>
        <w:keepLines w:val="0"/>
        <w:pageBreakBefore w:val="0"/>
        <w:widowControl/>
        <w:kinsoku/>
        <w:wordWrap/>
        <w:overflowPunct/>
        <w:topLinePunct w:val="0"/>
        <w:autoSpaceDE/>
        <w:autoSpaceDN/>
        <w:bidi w:val="0"/>
        <w:adjustRightInd/>
        <w:snapToGrid w:val="0"/>
        <w:spacing w:line="360" w:lineRule="auto"/>
        <w:textAlignment w:val="auto"/>
        <w:rPr>
          <w:rFonts w:hint="default" w:ascii="Times New Roman" w:hAnsi="Times New Roman" w:eastAsia="宋体" w:cs="Times New Roman"/>
          <w:b/>
          <w:bCs/>
          <w:i w:val="0"/>
          <w:color w:val="auto"/>
          <w:kern w:val="2"/>
          <w:sz w:val="24"/>
          <w:szCs w:val="24"/>
          <w:highlight w:val="none"/>
          <w:lang w:val="en-US" w:eastAsia="zh-CN" w:bidi="ar-SA"/>
        </w:rPr>
      </w:pPr>
      <w:r>
        <w:rPr>
          <w:rFonts w:hint="eastAsia" w:ascii="Times New Roman" w:hAnsi="Times New Roman" w:eastAsia="宋体" w:cs="Times New Roman"/>
          <w:b/>
          <w:bCs/>
          <w:i w:val="0"/>
          <w:color w:val="auto"/>
          <w:kern w:val="2"/>
          <w:sz w:val="24"/>
          <w:szCs w:val="24"/>
          <w:highlight w:val="none"/>
          <w:lang w:val="en-US" w:eastAsia="zh-CN" w:bidi="ar-SA"/>
        </w:rPr>
        <w:t>1</w:t>
      </w:r>
      <w:r>
        <w:rPr>
          <w:rFonts w:hint="eastAsia" w:ascii="Times New Roman" w:hAnsi="Times New Roman" w:cs="Times New Roman"/>
          <w:b/>
          <w:bCs/>
          <w:i w:val="0"/>
          <w:color w:val="auto"/>
          <w:kern w:val="2"/>
          <w:sz w:val="24"/>
          <w:szCs w:val="24"/>
          <w:highlight w:val="none"/>
          <w:lang w:val="en-US" w:eastAsia="zh-CN" w:bidi="ar-SA"/>
        </w:rPr>
        <w:t>1</w:t>
      </w:r>
      <w:r>
        <w:rPr>
          <w:rFonts w:hint="eastAsia" w:ascii="Times New Roman" w:hAnsi="Times New Roman" w:eastAsia="宋体" w:cs="Times New Roman"/>
          <w:b/>
          <w:bCs/>
          <w:i w:val="0"/>
          <w:color w:val="auto"/>
          <w:kern w:val="2"/>
          <w:sz w:val="24"/>
          <w:szCs w:val="24"/>
          <w:highlight w:val="none"/>
          <w:lang w:val="en-US" w:eastAsia="zh-CN" w:bidi="ar-SA"/>
        </w:rPr>
        <w:t>.</w:t>
      </w:r>
      <w:r>
        <w:rPr>
          <w:rFonts w:hint="eastAsia" w:ascii="Times New Roman" w:hAnsi="Times New Roman" w:cs="Times New Roman"/>
          <w:b/>
          <w:bCs/>
          <w:i w:val="0"/>
          <w:color w:val="auto"/>
          <w:kern w:val="2"/>
          <w:sz w:val="24"/>
          <w:szCs w:val="24"/>
          <w:highlight w:val="none"/>
          <w:lang w:val="en-US" w:eastAsia="zh-CN" w:bidi="ar-SA"/>
        </w:rPr>
        <w:t>1</w:t>
      </w:r>
      <w:r>
        <w:rPr>
          <w:rFonts w:hint="eastAsia" w:ascii="Times New Roman" w:hAnsi="Times New Roman" w:eastAsia="宋体" w:cs="Times New Roman"/>
          <w:b/>
          <w:bCs/>
          <w:i w:val="0"/>
          <w:color w:val="auto"/>
          <w:kern w:val="2"/>
          <w:sz w:val="24"/>
          <w:szCs w:val="24"/>
          <w:highlight w:val="none"/>
          <w:lang w:val="en-US" w:eastAsia="zh-CN" w:bidi="ar-SA"/>
        </w:rPr>
        <w:t>.</w:t>
      </w:r>
      <w:r>
        <w:rPr>
          <w:rFonts w:hint="eastAsia" w:ascii="Times New Roman" w:hAnsi="Times New Roman" w:cs="Times New Roman"/>
          <w:b/>
          <w:bCs/>
          <w:i w:val="0"/>
          <w:color w:val="auto"/>
          <w:kern w:val="2"/>
          <w:sz w:val="24"/>
          <w:szCs w:val="24"/>
          <w:highlight w:val="none"/>
          <w:lang w:val="en-US" w:eastAsia="zh-CN" w:bidi="ar-SA"/>
        </w:rPr>
        <w:t>6</w:t>
      </w:r>
      <w:r>
        <w:rPr>
          <w:rFonts w:hint="default" w:ascii="宋体" w:hAnsi="宋体" w:eastAsia="宋体" w:cs="宋体"/>
          <w:vanish w:val="0"/>
          <w:color w:val="auto"/>
          <w:sz w:val="24"/>
          <w:szCs w:val="24"/>
          <w:highlight w:val="none"/>
          <w:lang w:val="en-US" w:eastAsia="zh-CN"/>
        </w:rPr>
        <w:t xml:space="preserve">  </w:t>
      </w:r>
      <w:r>
        <w:rPr>
          <w:rFonts w:hint="eastAsia" w:ascii="宋体" w:hAnsi="宋体" w:eastAsia="宋体" w:cs="宋体"/>
          <w:vanish w:val="0"/>
          <w:color w:val="auto"/>
          <w:sz w:val="24"/>
          <w:szCs w:val="24"/>
          <w:highlight w:val="none"/>
          <w:lang w:val="en-US" w:eastAsia="zh-CN"/>
        </w:rPr>
        <w:t>应</w:t>
      </w:r>
      <w:r>
        <w:rPr>
          <w:rFonts w:hint="default" w:ascii="宋体" w:hAnsi="宋体" w:eastAsia="宋体" w:cs="宋体"/>
          <w:vanish w:val="0"/>
          <w:color w:val="auto"/>
          <w:sz w:val="24"/>
          <w:szCs w:val="24"/>
          <w:highlight w:val="none"/>
          <w:lang w:val="en-US" w:eastAsia="zh-CN"/>
        </w:rPr>
        <w:t>严格执行食品安全法</w:t>
      </w:r>
      <w:r>
        <w:rPr>
          <w:rFonts w:hint="eastAsia" w:ascii="宋体" w:hAnsi="宋体" w:eastAsia="宋体" w:cs="宋体"/>
          <w:vanish w:val="0"/>
          <w:color w:val="auto"/>
          <w:sz w:val="24"/>
          <w:szCs w:val="24"/>
          <w:highlight w:val="none"/>
          <w:lang w:val="en-US" w:eastAsia="zh-CN"/>
        </w:rPr>
        <w:t>相关</w:t>
      </w:r>
      <w:r>
        <w:rPr>
          <w:rFonts w:hint="default" w:ascii="宋体" w:hAnsi="宋体" w:eastAsia="宋体" w:cs="宋体"/>
          <w:vanish w:val="0"/>
          <w:color w:val="auto"/>
          <w:sz w:val="24"/>
          <w:szCs w:val="24"/>
          <w:highlight w:val="none"/>
          <w:lang w:val="en-US" w:eastAsia="zh-CN"/>
        </w:rPr>
        <w:t>条例的规定，食堂应当制定并执行原料控制、 餐具饮具清洗消毒、食品留样等制度。</w:t>
      </w:r>
    </w:p>
    <w:p w14:paraId="6451FB4B">
      <w:pPr>
        <w:keepNext w:val="0"/>
        <w:keepLines w:val="0"/>
        <w:pageBreakBefore w:val="0"/>
        <w:widowControl/>
        <w:kinsoku/>
        <w:wordWrap/>
        <w:overflowPunct/>
        <w:topLinePunct w:val="0"/>
        <w:autoSpaceDE/>
        <w:autoSpaceDN/>
        <w:bidi w:val="0"/>
        <w:adjustRightInd/>
        <w:snapToGrid w:val="0"/>
        <w:spacing w:line="360" w:lineRule="auto"/>
        <w:textAlignment w:val="auto"/>
        <w:rPr>
          <w:rFonts w:hint="default" w:ascii="宋体" w:hAnsi="宋体" w:eastAsia="宋体" w:cs="宋体"/>
          <w:vanish w:val="0"/>
          <w:color w:val="auto"/>
          <w:sz w:val="24"/>
          <w:szCs w:val="24"/>
          <w:highlight w:val="none"/>
          <w:lang w:val="en-US" w:eastAsia="zh-CN"/>
        </w:rPr>
      </w:pPr>
      <w:r>
        <w:rPr>
          <w:rFonts w:hint="eastAsia" w:ascii="Times New Roman" w:hAnsi="Times New Roman" w:eastAsia="宋体" w:cs="Times New Roman"/>
          <w:b/>
          <w:bCs/>
          <w:i w:val="0"/>
          <w:color w:val="auto"/>
          <w:kern w:val="2"/>
          <w:sz w:val="24"/>
          <w:szCs w:val="24"/>
          <w:highlight w:val="none"/>
          <w:lang w:val="en-US" w:eastAsia="zh-CN" w:bidi="ar-SA"/>
        </w:rPr>
        <w:t>1</w:t>
      </w:r>
      <w:r>
        <w:rPr>
          <w:rFonts w:hint="eastAsia" w:ascii="Times New Roman" w:hAnsi="Times New Roman" w:cs="Times New Roman"/>
          <w:b/>
          <w:bCs/>
          <w:i w:val="0"/>
          <w:color w:val="auto"/>
          <w:kern w:val="2"/>
          <w:sz w:val="24"/>
          <w:szCs w:val="24"/>
          <w:highlight w:val="none"/>
          <w:lang w:val="en-US" w:eastAsia="zh-CN" w:bidi="ar-SA"/>
        </w:rPr>
        <w:t>1</w:t>
      </w:r>
      <w:r>
        <w:rPr>
          <w:rFonts w:hint="eastAsia" w:ascii="Times New Roman" w:hAnsi="Times New Roman" w:eastAsia="宋体" w:cs="Times New Roman"/>
          <w:b/>
          <w:bCs/>
          <w:i w:val="0"/>
          <w:color w:val="auto"/>
          <w:kern w:val="2"/>
          <w:sz w:val="24"/>
          <w:szCs w:val="24"/>
          <w:highlight w:val="none"/>
          <w:lang w:val="en-US" w:eastAsia="zh-CN" w:bidi="ar-SA"/>
        </w:rPr>
        <w:t>.</w:t>
      </w:r>
      <w:r>
        <w:rPr>
          <w:rFonts w:hint="eastAsia" w:ascii="Times New Roman" w:hAnsi="Times New Roman" w:cs="Times New Roman"/>
          <w:b/>
          <w:bCs/>
          <w:i w:val="0"/>
          <w:color w:val="auto"/>
          <w:kern w:val="2"/>
          <w:sz w:val="24"/>
          <w:szCs w:val="24"/>
          <w:highlight w:val="none"/>
          <w:lang w:val="en-US" w:eastAsia="zh-CN" w:bidi="ar-SA"/>
        </w:rPr>
        <w:t>1</w:t>
      </w:r>
      <w:r>
        <w:rPr>
          <w:rFonts w:hint="eastAsia" w:ascii="Times New Roman" w:hAnsi="Times New Roman" w:eastAsia="宋体" w:cs="Times New Roman"/>
          <w:b/>
          <w:bCs/>
          <w:i w:val="0"/>
          <w:color w:val="auto"/>
          <w:kern w:val="2"/>
          <w:sz w:val="24"/>
          <w:szCs w:val="24"/>
          <w:highlight w:val="none"/>
          <w:lang w:val="en-US" w:eastAsia="zh-CN" w:bidi="ar-SA"/>
        </w:rPr>
        <w:t>.</w:t>
      </w:r>
      <w:r>
        <w:rPr>
          <w:rFonts w:hint="eastAsia" w:ascii="Times New Roman" w:hAnsi="Times New Roman" w:cs="Times New Roman"/>
          <w:b/>
          <w:bCs/>
          <w:i w:val="0"/>
          <w:color w:val="auto"/>
          <w:kern w:val="2"/>
          <w:sz w:val="24"/>
          <w:szCs w:val="24"/>
          <w:highlight w:val="none"/>
          <w:lang w:val="en-US" w:eastAsia="zh-CN" w:bidi="ar-SA"/>
        </w:rPr>
        <w:t>7</w:t>
      </w:r>
      <w:r>
        <w:rPr>
          <w:rFonts w:hint="default" w:ascii="宋体" w:hAnsi="宋体" w:eastAsia="宋体" w:cs="宋体"/>
          <w:vanish w:val="0"/>
          <w:color w:val="auto"/>
          <w:sz w:val="24"/>
          <w:szCs w:val="24"/>
          <w:highlight w:val="none"/>
          <w:lang w:val="en-US" w:eastAsia="zh-CN"/>
        </w:rPr>
        <w:t xml:space="preserve">  严禁采用霉坏、变质的食品原料，米、菜、肉等食材应清洗干净。</w:t>
      </w:r>
    </w:p>
    <w:p w14:paraId="52DD4265">
      <w:pPr>
        <w:keepNext w:val="0"/>
        <w:keepLines w:val="0"/>
        <w:pageBreakBefore w:val="0"/>
        <w:widowControl/>
        <w:kinsoku/>
        <w:wordWrap/>
        <w:overflowPunct/>
        <w:topLinePunct w:val="0"/>
        <w:autoSpaceDE/>
        <w:autoSpaceDN/>
        <w:bidi w:val="0"/>
        <w:adjustRightInd/>
        <w:snapToGrid w:val="0"/>
        <w:spacing w:line="360" w:lineRule="auto"/>
        <w:textAlignment w:val="auto"/>
        <w:rPr>
          <w:rFonts w:hint="default" w:ascii="宋体" w:hAnsi="宋体" w:eastAsia="宋体" w:cs="宋体"/>
          <w:vanish w:val="0"/>
          <w:color w:val="auto"/>
          <w:sz w:val="24"/>
          <w:szCs w:val="24"/>
          <w:highlight w:val="none"/>
          <w:lang w:val="en-US" w:eastAsia="zh-CN"/>
        </w:rPr>
      </w:pPr>
      <w:r>
        <w:rPr>
          <w:rFonts w:hint="eastAsia" w:ascii="Times New Roman" w:hAnsi="Times New Roman" w:eastAsia="宋体" w:cs="Times New Roman"/>
          <w:b/>
          <w:bCs/>
          <w:i w:val="0"/>
          <w:color w:val="auto"/>
          <w:kern w:val="2"/>
          <w:sz w:val="24"/>
          <w:szCs w:val="24"/>
          <w:highlight w:val="none"/>
          <w:lang w:val="en-US" w:eastAsia="zh-CN" w:bidi="ar-SA"/>
        </w:rPr>
        <w:t>1</w:t>
      </w:r>
      <w:r>
        <w:rPr>
          <w:rFonts w:hint="eastAsia" w:ascii="Times New Roman" w:hAnsi="Times New Roman" w:cs="Times New Roman"/>
          <w:b/>
          <w:bCs/>
          <w:i w:val="0"/>
          <w:color w:val="auto"/>
          <w:kern w:val="2"/>
          <w:sz w:val="24"/>
          <w:szCs w:val="24"/>
          <w:highlight w:val="none"/>
          <w:lang w:val="en-US" w:eastAsia="zh-CN" w:bidi="ar-SA"/>
        </w:rPr>
        <w:t>1</w:t>
      </w:r>
      <w:r>
        <w:rPr>
          <w:rFonts w:hint="eastAsia" w:ascii="Times New Roman" w:hAnsi="Times New Roman" w:eastAsia="宋体" w:cs="Times New Roman"/>
          <w:b/>
          <w:bCs/>
          <w:i w:val="0"/>
          <w:color w:val="auto"/>
          <w:kern w:val="2"/>
          <w:sz w:val="24"/>
          <w:szCs w:val="24"/>
          <w:highlight w:val="none"/>
          <w:lang w:val="en-US" w:eastAsia="zh-CN" w:bidi="ar-SA"/>
        </w:rPr>
        <w:t>.</w:t>
      </w:r>
      <w:r>
        <w:rPr>
          <w:rFonts w:hint="eastAsia" w:ascii="Times New Roman" w:hAnsi="Times New Roman" w:cs="Times New Roman"/>
          <w:b/>
          <w:bCs/>
          <w:i w:val="0"/>
          <w:color w:val="auto"/>
          <w:kern w:val="2"/>
          <w:sz w:val="24"/>
          <w:szCs w:val="24"/>
          <w:highlight w:val="none"/>
          <w:lang w:val="en-US" w:eastAsia="zh-CN" w:bidi="ar-SA"/>
        </w:rPr>
        <w:t>1</w:t>
      </w:r>
      <w:r>
        <w:rPr>
          <w:rFonts w:hint="eastAsia" w:ascii="Times New Roman" w:hAnsi="Times New Roman" w:eastAsia="宋体" w:cs="Times New Roman"/>
          <w:b/>
          <w:bCs/>
          <w:i w:val="0"/>
          <w:color w:val="auto"/>
          <w:kern w:val="2"/>
          <w:sz w:val="24"/>
          <w:szCs w:val="24"/>
          <w:highlight w:val="none"/>
          <w:lang w:val="en-US" w:eastAsia="zh-CN" w:bidi="ar-SA"/>
        </w:rPr>
        <w:t>.</w:t>
      </w:r>
      <w:r>
        <w:rPr>
          <w:rFonts w:hint="eastAsia" w:ascii="Times New Roman" w:hAnsi="Times New Roman" w:cs="Times New Roman"/>
          <w:b/>
          <w:bCs/>
          <w:i w:val="0"/>
          <w:color w:val="auto"/>
          <w:kern w:val="2"/>
          <w:sz w:val="24"/>
          <w:szCs w:val="24"/>
          <w:highlight w:val="none"/>
          <w:lang w:val="en-US" w:eastAsia="zh-CN" w:bidi="ar-SA"/>
        </w:rPr>
        <w:t>8</w:t>
      </w:r>
      <w:r>
        <w:rPr>
          <w:rFonts w:hint="default" w:ascii="宋体" w:hAnsi="宋体" w:eastAsia="宋体" w:cs="宋体"/>
          <w:vanish w:val="0"/>
          <w:color w:val="auto"/>
          <w:sz w:val="24"/>
          <w:szCs w:val="24"/>
          <w:highlight w:val="none"/>
          <w:lang w:val="en-US" w:eastAsia="zh-CN"/>
        </w:rPr>
        <w:t xml:space="preserve">  食堂及周边区域的卫生应每天清扫，就餐餐厅内要做到干净整洁、窗户明亮，通风良好。厨房、操作间应保持清洁、整齐、无杂物，垃圾及时清理。</w:t>
      </w:r>
    </w:p>
    <w:p w14:paraId="309D8750">
      <w:pPr>
        <w:keepNext w:val="0"/>
        <w:keepLines w:val="0"/>
        <w:pageBreakBefore w:val="0"/>
        <w:widowControl/>
        <w:kinsoku/>
        <w:wordWrap/>
        <w:overflowPunct/>
        <w:topLinePunct w:val="0"/>
        <w:autoSpaceDE/>
        <w:autoSpaceDN/>
        <w:bidi w:val="0"/>
        <w:adjustRightInd/>
        <w:snapToGrid w:val="0"/>
        <w:spacing w:line="360" w:lineRule="auto"/>
        <w:textAlignment w:val="auto"/>
        <w:rPr>
          <w:rFonts w:hint="default" w:ascii="宋体" w:hAnsi="宋体" w:eastAsia="宋体" w:cs="宋体"/>
          <w:vanish w:val="0"/>
          <w:color w:val="auto"/>
          <w:sz w:val="24"/>
          <w:szCs w:val="24"/>
          <w:highlight w:val="none"/>
          <w:lang w:val="en-US" w:eastAsia="zh-CN"/>
        </w:rPr>
      </w:pPr>
      <w:r>
        <w:rPr>
          <w:rFonts w:hint="eastAsia" w:ascii="Times New Roman" w:hAnsi="Times New Roman" w:eastAsia="宋体" w:cs="Times New Roman"/>
          <w:b/>
          <w:bCs/>
          <w:i w:val="0"/>
          <w:color w:val="auto"/>
          <w:kern w:val="2"/>
          <w:sz w:val="24"/>
          <w:szCs w:val="24"/>
          <w:highlight w:val="none"/>
          <w:lang w:val="en-US" w:eastAsia="zh-CN" w:bidi="ar-SA"/>
        </w:rPr>
        <w:t>1</w:t>
      </w:r>
      <w:r>
        <w:rPr>
          <w:rFonts w:hint="eastAsia" w:ascii="Times New Roman" w:hAnsi="Times New Roman" w:cs="Times New Roman"/>
          <w:b/>
          <w:bCs/>
          <w:i w:val="0"/>
          <w:color w:val="auto"/>
          <w:kern w:val="2"/>
          <w:sz w:val="24"/>
          <w:szCs w:val="24"/>
          <w:highlight w:val="none"/>
          <w:lang w:val="en-US" w:eastAsia="zh-CN" w:bidi="ar-SA"/>
        </w:rPr>
        <w:t>1</w:t>
      </w:r>
      <w:r>
        <w:rPr>
          <w:rFonts w:hint="eastAsia" w:ascii="Times New Roman" w:hAnsi="Times New Roman" w:eastAsia="宋体" w:cs="Times New Roman"/>
          <w:b/>
          <w:bCs/>
          <w:i w:val="0"/>
          <w:color w:val="auto"/>
          <w:kern w:val="2"/>
          <w:sz w:val="24"/>
          <w:szCs w:val="24"/>
          <w:highlight w:val="none"/>
          <w:lang w:val="en-US" w:eastAsia="zh-CN" w:bidi="ar-SA"/>
        </w:rPr>
        <w:t>.</w:t>
      </w:r>
      <w:r>
        <w:rPr>
          <w:rFonts w:hint="eastAsia" w:ascii="Times New Roman" w:hAnsi="Times New Roman" w:cs="Times New Roman"/>
          <w:b/>
          <w:bCs/>
          <w:i w:val="0"/>
          <w:color w:val="auto"/>
          <w:kern w:val="2"/>
          <w:sz w:val="24"/>
          <w:szCs w:val="24"/>
          <w:highlight w:val="none"/>
          <w:lang w:val="en-US" w:eastAsia="zh-CN" w:bidi="ar-SA"/>
        </w:rPr>
        <w:t>1</w:t>
      </w:r>
      <w:r>
        <w:rPr>
          <w:rFonts w:hint="eastAsia" w:ascii="Times New Roman" w:hAnsi="Times New Roman" w:eastAsia="宋体" w:cs="Times New Roman"/>
          <w:b/>
          <w:bCs/>
          <w:i w:val="0"/>
          <w:color w:val="auto"/>
          <w:kern w:val="2"/>
          <w:sz w:val="24"/>
          <w:szCs w:val="24"/>
          <w:highlight w:val="none"/>
          <w:lang w:val="en-US" w:eastAsia="zh-CN" w:bidi="ar-SA"/>
        </w:rPr>
        <w:t>.</w:t>
      </w:r>
      <w:r>
        <w:rPr>
          <w:rFonts w:hint="eastAsia" w:ascii="Times New Roman" w:hAnsi="Times New Roman" w:cs="Times New Roman"/>
          <w:b/>
          <w:bCs/>
          <w:i w:val="0"/>
          <w:color w:val="auto"/>
          <w:kern w:val="2"/>
          <w:sz w:val="24"/>
          <w:szCs w:val="24"/>
          <w:highlight w:val="none"/>
          <w:lang w:val="en-US" w:eastAsia="zh-CN" w:bidi="ar-SA"/>
        </w:rPr>
        <w:t>9</w:t>
      </w:r>
      <w:r>
        <w:rPr>
          <w:rFonts w:hint="default" w:ascii="宋体" w:hAnsi="宋体" w:eastAsia="宋体" w:cs="宋体"/>
          <w:vanish w:val="0"/>
          <w:color w:val="auto"/>
          <w:sz w:val="24"/>
          <w:szCs w:val="24"/>
          <w:highlight w:val="none"/>
          <w:lang w:val="en-US" w:eastAsia="zh-CN"/>
        </w:rPr>
        <w:t xml:space="preserve">  各种炊具和灶具每次使用后</w:t>
      </w:r>
      <w:r>
        <w:rPr>
          <w:rFonts w:hint="eastAsia" w:ascii="宋体" w:hAnsi="宋体" w:cs="宋体"/>
          <w:vanish w:val="0"/>
          <w:color w:val="auto"/>
          <w:sz w:val="24"/>
          <w:szCs w:val="24"/>
          <w:highlight w:val="none"/>
          <w:lang w:val="en-US" w:eastAsia="zh-CN"/>
        </w:rPr>
        <w:t>应</w:t>
      </w:r>
      <w:r>
        <w:rPr>
          <w:rFonts w:hint="default" w:ascii="宋体" w:hAnsi="宋体" w:eastAsia="宋体" w:cs="宋体"/>
          <w:vanish w:val="0"/>
          <w:color w:val="auto"/>
          <w:sz w:val="24"/>
          <w:szCs w:val="24"/>
          <w:highlight w:val="none"/>
          <w:lang w:val="en-US" w:eastAsia="zh-CN"/>
        </w:rPr>
        <w:t>及时清洗，保持清洁。</w:t>
      </w:r>
    </w:p>
    <w:p w14:paraId="02F671CE">
      <w:pPr>
        <w:keepNext w:val="0"/>
        <w:keepLines w:val="0"/>
        <w:pageBreakBefore w:val="0"/>
        <w:widowControl/>
        <w:kinsoku/>
        <w:wordWrap/>
        <w:overflowPunct/>
        <w:topLinePunct w:val="0"/>
        <w:autoSpaceDE/>
        <w:autoSpaceDN/>
        <w:bidi w:val="0"/>
        <w:adjustRightInd/>
        <w:snapToGrid w:val="0"/>
        <w:spacing w:line="360" w:lineRule="auto"/>
        <w:textAlignment w:val="auto"/>
        <w:rPr>
          <w:rFonts w:hint="default" w:ascii="宋体" w:hAnsi="宋体" w:eastAsia="宋体" w:cs="宋体"/>
          <w:vanish w:val="0"/>
          <w:color w:val="auto"/>
          <w:sz w:val="24"/>
          <w:szCs w:val="24"/>
          <w:highlight w:val="none"/>
          <w:lang w:val="en-US" w:eastAsia="zh-CN"/>
        </w:rPr>
      </w:pPr>
      <w:r>
        <w:rPr>
          <w:rFonts w:hint="eastAsia" w:ascii="Times New Roman" w:hAnsi="Times New Roman" w:eastAsia="宋体" w:cs="Times New Roman"/>
          <w:b/>
          <w:bCs/>
          <w:i w:val="0"/>
          <w:color w:val="auto"/>
          <w:kern w:val="2"/>
          <w:sz w:val="24"/>
          <w:szCs w:val="24"/>
          <w:highlight w:val="none"/>
          <w:lang w:val="en-US" w:eastAsia="zh-CN" w:bidi="ar-SA"/>
        </w:rPr>
        <w:t>1</w:t>
      </w:r>
      <w:r>
        <w:rPr>
          <w:rFonts w:hint="eastAsia" w:ascii="Times New Roman" w:hAnsi="Times New Roman" w:cs="Times New Roman"/>
          <w:b/>
          <w:bCs/>
          <w:i w:val="0"/>
          <w:color w:val="auto"/>
          <w:kern w:val="2"/>
          <w:sz w:val="24"/>
          <w:szCs w:val="24"/>
          <w:highlight w:val="none"/>
          <w:lang w:val="en-US" w:eastAsia="zh-CN" w:bidi="ar-SA"/>
        </w:rPr>
        <w:t>1</w:t>
      </w:r>
      <w:r>
        <w:rPr>
          <w:rFonts w:hint="eastAsia" w:ascii="Times New Roman" w:hAnsi="Times New Roman" w:eastAsia="宋体" w:cs="Times New Roman"/>
          <w:b/>
          <w:bCs/>
          <w:i w:val="0"/>
          <w:color w:val="auto"/>
          <w:kern w:val="2"/>
          <w:sz w:val="24"/>
          <w:szCs w:val="24"/>
          <w:highlight w:val="none"/>
          <w:lang w:val="en-US" w:eastAsia="zh-CN" w:bidi="ar-SA"/>
        </w:rPr>
        <w:t>.</w:t>
      </w:r>
      <w:r>
        <w:rPr>
          <w:rFonts w:hint="eastAsia" w:ascii="Times New Roman" w:hAnsi="Times New Roman" w:cs="Times New Roman"/>
          <w:b/>
          <w:bCs/>
          <w:i w:val="0"/>
          <w:color w:val="auto"/>
          <w:kern w:val="2"/>
          <w:sz w:val="24"/>
          <w:szCs w:val="24"/>
          <w:highlight w:val="none"/>
          <w:lang w:val="en-US" w:eastAsia="zh-CN" w:bidi="ar-SA"/>
        </w:rPr>
        <w:t>1</w:t>
      </w:r>
      <w:r>
        <w:rPr>
          <w:rFonts w:hint="eastAsia" w:ascii="Times New Roman" w:hAnsi="Times New Roman" w:eastAsia="宋体" w:cs="Times New Roman"/>
          <w:b/>
          <w:bCs/>
          <w:i w:val="0"/>
          <w:color w:val="auto"/>
          <w:kern w:val="2"/>
          <w:sz w:val="24"/>
          <w:szCs w:val="24"/>
          <w:highlight w:val="none"/>
          <w:lang w:val="en-US" w:eastAsia="zh-CN" w:bidi="ar-SA"/>
        </w:rPr>
        <w:t>.</w:t>
      </w:r>
      <w:r>
        <w:rPr>
          <w:rFonts w:hint="eastAsia" w:ascii="Times New Roman" w:hAnsi="Times New Roman" w:cs="Times New Roman"/>
          <w:b/>
          <w:bCs/>
          <w:i w:val="0"/>
          <w:color w:val="auto"/>
          <w:kern w:val="2"/>
          <w:sz w:val="24"/>
          <w:szCs w:val="24"/>
          <w:highlight w:val="none"/>
          <w:lang w:val="en-US" w:eastAsia="zh-CN" w:bidi="ar-SA"/>
        </w:rPr>
        <w:t>10</w:t>
      </w:r>
      <w:r>
        <w:rPr>
          <w:rFonts w:hint="default" w:ascii="宋体" w:hAnsi="宋体" w:eastAsia="宋体" w:cs="宋体"/>
          <w:vanish w:val="0"/>
          <w:color w:val="auto"/>
          <w:sz w:val="24"/>
          <w:szCs w:val="24"/>
          <w:highlight w:val="none"/>
          <w:lang w:val="en-US" w:eastAsia="zh-CN"/>
        </w:rPr>
        <w:t xml:space="preserve">  应保持冰箱的清洁卫生，食品应干、湿、生、熟分开存放，防止食品相互交叉污染。</w:t>
      </w:r>
    </w:p>
    <w:p w14:paraId="552FAAEB">
      <w:pPr>
        <w:keepNext w:val="0"/>
        <w:keepLines w:val="0"/>
        <w:pageBreakBefore w:val="0"/>
        <w:widowControl w:val="0"/>
        <w:kinsoku/>
        <w:wordWrap/>
        <w:overflowPunct/>
        <w:topLinePunct w:val="0"/>
        <w:autoSpaceDE/>
        <w:autoSpaceDN/>
        <w:bidi w:val="0"/>
        <w:adjustRightInd/>
        <w:snapToGrid/>
        <w:spacing w:before="157" w:beforeLines="50" w:after="157" w:afterLines="50"/>
        <w:ind w:firstLine="0" w:firstLineChars="0"/>
        <w:jc w:val="center"/>
        <w:textAlignment w:val="auto"/>
        <w:outlineLvl w:val="1"/>
        <w:rPr>
          <w:rFonts w:hint="default" w:ascii="宋体" w:hAnsi="宋体" w:eastAsia="宋体" w:cs="宋体"/>
          <w:b/>
          <w:bCs/>
          <w:color w:val="auto"/>
          <w:sz w:val="24"/>
          <w:szCs w:val="24"/>
          <w:highlight w:val="none"/>
          <w:lang w:val="en-US" w:eastAsia="zh-CN"/>
        </w:rPr>
      </w:pPr>
      <w:bookmarkStart w:id="492" w:name="_Toc15519"/>
      <w:bookmarkStart w:id="493" w:name="_Toc4912"/>
      <w:bookmarkStart w:id="494" w:name="_Toc15080"/>
      <w:bookmarkStart w:id="495" w:name="_Toc24440"/>
      <w:bookmarkStart w:id="496" w:name="_Toc32751"/>
      <w:bookmarkStart w:id="497" w:name="_Toc22831"/>
      <w:r>
        <w:rPr>
          <w:rFonts w:hint="eastAsia" w:ascii="宋体" w:hAnsi="宋体" w:eastAsia="宋体" w:cs="宋体"/>
          <w:b/>
          <w:bCs/>
          <w:color w:val="auto"/>
          <w:sz w:val="24"/>
          <w:szCs w:val="24"/>
          <w:highlight w:val="none"/>
          <w:lang w:val="en-US" w:eastAsia="zh-CN"/>
        </w:rPr>
        <w:t>Ⅲ</w:t>
      </w:r>
      <w:r>
        <w:rPr>
          <w:rFonts w:hint="default" w:ascii="宋体" w:hAnsi="宋体" w:eastAsia="宋体" w:cs="宋体"/>
          <w:b/>
          <w:bCs/>
          <w:color w:val="auto"/>
          <w:sz w:val="24"/>
          <w:szCs w:val="24"/>
          <w:highlight w:val="none"/>
          <w:lang w:val="en-US" w:eastAsia="zh-CN"/>
        </w:rPr>
        <w:t xml:space="preserve">  会议、招待用餐</w:t>
      </w:r>
      <w:bookmarkEnd w:id="492"/>
      <w:bookmarkEnd w:id="493"/>
      <w:bookmarkEnd w:id="494"/>
      <w:bookmarkEnd w:id="495"/>
      <w:bookmarkEnd w:id="496"/>
      <w:bookmarkEnd w:id="497"/>
    </w:p>
    <w:p w14:paraId="451026D0">
      <w:pPr>
        <w:keepNext w:val="0"/>
        <w:keepLines w:val="0"/>
        <w:pageBreakBefore w:val="0"/>
        <w:widowControl/>
        <w:kinsoku/>
        <w:wordWrap/>
        <w:overflowPunct/>
        <w:topLinePunct w:val="0"/>
        <w:autoSpaceDE/>
        <w:autoSpaceDN/>
        <w:bidi w:val="0"/>
        <w:adjustRightInd/>
        <w:snapToGrid w:val="0"/>
        <w:spacing w:line="360" w:lineRule="auto"/>
        <w:textAlignment w:val="auto"/>
        <w:rPr>
          <w:rFonts w:hint="default" w:ascii="宋体" w:hAnsi="宋体" w:eastAsia="宋体" w:cs="宋体"/>
          <w:vanish w:val="0"/>
          <w:color w:val="auto"/>
          <w:sz w:val="24"/>
          <w:szCs w:val="24"/>
          <w:highlight w:val="none"/>
          <w:lang w:val="en-US" w:eastAsia="zh-CN"/>
        </w:rPr>
      </w:pPr>
      <w:r>
        <w:rPr>
          <w:rFonts w:hint="eastAsia" w:ascii="Times New Roman" w:hAnsi="Times New Roman" w:eastAsia="宋体" w:cs="Times New Roman"/>
          <w:b/>
          <w:bCs/>
          <w:i w:val="0"/>
          <w:color w:val="auto"/>
          <w:kern w:val="2"/>
          <w:sz w:val="24"/>
          <w:szCs w:val="24"/>
          <w:highlight w:val="none"/>
          <w:lang w:val="en-US" w:eastAsia="zh-CN" w:bidi="ar-SA"/>
        </w:rPr>
        <w:t>1</w:t>
      </w:r>
      <w:r>
        <w:rPr>
          <w:rFonts w:hint="eastAsia" w:ascii="Times New Roman" w:hAnsi="Times New Roman" w:cs="Times New Roman"/>
          <w:b/>
          <w:bCs/>
          <w:i w:val="0"/>
          <w:color w:val="auto"/>
          <w:kern w:val="2"/>
          <w:sz w:val="24"/>
          <w:szCs w:val="24"/>
          <w:highlight w:val="none"/>
          <w:lang w:val="en-US" w:eastAsia="zh-CN" w:bidi="ar-SA"/>
        </w:rPr>
        <w:t>1</w:t>
      </w:r>
      <w:r>
        <w:rPr>
          <w:rFonts w:hint="eastAsia" w:ascii="Times New Roman" w:hAnsi="Times New Roman" w:eastAsia="宋体" w:cs="Times New Roman"/>
          <w:b/>
          <w:bCs/>
          <w:i w:val="0"/>
          <w:color w:val="auto"/>
          <w:kern w:val="2"/>
          <w:sz w:val="24"/>
          <w:szCs w:val="24"/>
          <w:highlight w:val="none"/>
          <w:lang w:val="en-US" w:eastAsia="zh-CN" w:bidi="ar-SA"/>
        </w:rPr>
        <w:t>.</w:t>
      </w:r>
      <w:r>
        <w:rPr>
          <w:rFonts w:hint="eastAsia" w:ascii="Times New Roman" w:hAnsi="Times New Roman" w:cs="Times New Roman"/>
          <w:b/>
          <w:bCs/>
          <w:i w:val="0"/>
          <w:color w:val="auto"/>
          <w:kern w:val="2"/>
          <w:sz w:val="24"/>
          <w:szCs w:val="24"/>
          <w:highlight w:val="none"/>
          <w:lang w:val="en-US" w:eastAsia="zh-CN" w:bidi="ar-SA"/>
        </w:rPr>
        <w:t>1</w:t>
      </w:r>
      <w:r>
        <w:rPr>
          <w:rFonts w:hint="eastAsia" w:ascii="Times New Roman" w:hAnsi="Times New Roman" w:eastAsia="宋体" w:cs="Times New Roman"/>
          <w:b/>
          <w:bCs/>
          <w:i w:val="0"/>
          <w:color w:val="auto"/>
          <w:kern w:val="2"/>
          <w:sz w:val="24"/>
          <w:szCs w:val="24"/>
          <w:highlight w:val="none"/>
          <w:lang w:val="en-US" w:eastAsia="zh-CN" w:bidi="ar-SA"/>
        </w:rPr>
        <w:t>.1</w:t>
      </w:r>
      <w:r>
        <w:rPr>
          <w:rFonts w:hint="eastAsia" w:ascii="Times New Roman" w:hAnsi="Times New Roman" w:cs="Times New Roman"/>
          <w:b/>
          <w:bCs/>
          <w:i w:val="0"/>
          <w:color w:val="auto"/>
          <w:kern w:val="2"/>
          <w:sz w:val="24"/>
          <w:szCs w:val="24"/>
          <w:highlight w:val="none"/>
          <w:lang w:val="en-US" w:eastAsia="zh-CN" w:bidi="ar-SA"/>
        </w:rPr>
        <w:t>1</w:t>
      </w:r>
      <w:r>
        <w:rPr>
          <w:rFonts w:hint="default"/>
          <w:color w:val="auto"/>
          <w:highlight w:val="none"/>
          <w:lang w:val="en-US" w:eastAsia="zh-CN"/>
        </w:rPr>
        <w:t xml:space="preserve">  </w:t>
      </w:r>
      <w:r>
        <w:rPr>
          <w:rFonts w:hint="default" w:ascii="宋体" w:hAnsi="宋体" w:eastAsia="宋体" w:cs="宋体"/>
          <w:vanish w:val="0"/>
          <w:color w:val="auto"/>
          <w:sz w:val="24"/>
          <w:szCs w:val="24"/>
          <w:highlight w:val="none"/>
          <w:lang w:val="en-US" w:eastAsia="zh-CN"/>
        </w:rPr>
        <w:t>会议或招待需安排在食堂餐厅用餐的，</w:t>
      </w:r>
      <w:r>
        <w:rPr>
          <w:rFonts w:hint="eastAsia" w:ascii="宋体" w:hAnsi="宋体" w:cs="宋体"/>
          <w:vanish w:val="0"/>
          <w:color w:val="auto"/>
          <w:sz w:val="24"/>
          <w:szCs w:val="24"/>
          <w:highlight w:val="none"/>
          <w:lang w:val="en-US" w:eastAsia="zh-CN"/>
        </w:rPr>
        <w:t>服务人员</w:t>
      </w:r>
      <w:r>
        <w:rPr>
          <w:rFonts w:hint="default" w:ascii="宋体" w:hAnsi="宋体" w:eastAsia="宋体" w:cs="宋体"/>
          <w:vanish w:val="0"/>
          <w:color w:val="auto"/>
          <w:sz w:val="24"/>
          <w:szCs w:val="24"/>
          <w:highlight w:val="none"/>
          <w:lang w:val="en-US" w:eastAsia="zh-CN"/>
        </w:rPr>
        <w:t>凭通过审批的会议用餐通知单，确定用餐标准后安排就餐。</w:t>
      </w:r>
    </w:p>
    <w:p w14:paraId="631DFC50">
      <w:pPr>
        <w:keepNext w:val="0"/>
        <w:keepLines w:val="0"/>
        <w:pageBreakBefore w:val="0"/>
        <w:widowControl/>
        <w:kinsoku/>
        <w:wordWrap/>
        <w:overflowPunct/>
        <w:topLinePunct w:val="0"/>
        <w:autoSpaceDE/>
        <w:autoSpaceDN/>
        <w:bidi w:val="0"/>
        <w:adjustRightInd/>
        <w:snapToGrid w:val="0"/>
        <w:spacing w:line="360" w:lineRule="auto"/>
        <w:textAlignment w:val="auto"/>
        <w:rPr>
          <w:rFonts w:hint="default" w:ascii="宋体" w:hAnsi="宋体" w:eastAsia="宋体" w:cs="宋体"/>
          <w:vanish w:val="0"/>
          <w:color w:val="auto"/>
          <w:sz w:val="24"/>
          <w:szCs w:val="24"/>
          <w:highlight w:val="none"/>
          <w:lang w:val="en-US" w:eastAsia="zh-CN"/>
        </w:rPr>
      </w:pPr>
      <w:r>
        <w:rPr>
          <w:rFonts w:hint="eastAsia" w:ascii="Times New Roman" w:hAnsi="Times New Roman" w:eastAsia="宋体" w:cs="Times New Roman"/>
          <w:b/>
          <w:bCs/>
          <w:i w:val="0"/>
          <w:color w:val="auto"/>
          <w:kern w:val="2"/>
          <w:sz w:val="24"/>
          <w:szCs w:val="24"/>
          <w:highlight w:val="none"/>
          <w:lang w:val="en-US" w:eastAsia="zh-CN" w:bidi="ar-SA"/>
        </w:rPr>
        <w:t>1</w:t>
      </w:r>
      <w:r>
        <w:rPr>
          <w:rFonts w:hint="eastAsia" w:ascii="Times New Roman" w:hAnsi="Times New Roman" w:cs="Times New Roman"/>
          <w:b/>
          <w:bCs/>
          <w:i w:val="0"/>
          <w:color w:val="auto"/>
          <w:kern w:val="2"/>
          <w:sz w:val="24"/>
          <w:szCs w:val="24"/>
          <w:highlight w:val="none"/>
          <w:lang w:val="en-US" w:eastAsia="zh-CN" w:bidi="ar-SA"/>
        </w:rPr>
        <w:t>1</w:t>
      </w:r>
      <w:r>
        <w:rPr>
          <w:rFonts w:hint="eastAsia" w:ascii="Times New Roman" w:hAnsi="Times New Roman" w:eastAsia="宋体" w:cs="Times New Roman"/>
          <w:b/>
          <w:bCs/>
          <w:i w:val="0"/>
          <w:color w:val="auto"/>
          <w:kern w:val="2"/>
          <w:sz w:val="24"/>
          <w:szCs w:val="24"/>
          <w:highlight w:val="none"/>
          <w:lang w:val="en-US" w:eastAsia="zh-CN" w:bidi="ar-SA"/>
        </w:rPr>
        <w:t>.</w:t>
      </w:r>
      <w:r>
        <w:rPr>
          <w:rFonts w:hint="eastAsia" w:ascii="Times New Roman" w:hAnsi="Times New Roman" w:cs="Times New Roman"/>
          <w:b/>
          <w:bCs/>
          <w:i w:val="0"/>
          <w:color w:val="auto"/>
          <w:kern w:val="2"/>
          <w:sz w:val="24"/>
          <w:szCs w:val="24"/>
          <w:highlight w:val="none"/>
          <w:lang w:val="en-US" w:eastAsia="zh-CN" w:bidi="ar-SA"/>
        </w:rPr>
        <w:t>1</w:t>
      </w:r>
      <w:r>
        <w:rPr>
          <w:rFonts w:hint="eastAsia" w:ascii="Times New Roman" w:hAnsi="Times New Roman" w:eastAsia="宋体" w:cs="Times New Roman"/>
          <w:b/>
          <w:bCs/>
          <w:i w:val="0"/>
          <w:color w:val="auto"/>
          <w:kern w:val="2"/>
          <w:sz w:val="24"/>
          <w:szCs w:val="24"/>
          <w:highlight w:val="none"/>
          <w:lang w:val="en-US" w:eastAsia="zh-CN" w:bidi="ar-SA"/>
        </w:rPr>
        <w:t>.</w:t>
      </w:r>
      <w:r>
        <w:rPr>
          <w:rFonts w:hint="eastAsia" w:ascii="Times New Roman" w:hAnsi="Times New Roman" w:cs="Times New Roman"/>
          <w:b/>
          <w:bCs/>
          <w:i w:val="0"/>
          <w:color w:val="auto"/>
          <w:kern w:val="2"/>
          <w:sz w:val="24"/>
          <w:szCs w:val="24"/>
          <w:highlight w:val="none"/>
          <w:lang w:val="en-US" w:eastAsia="zh-CN" w:bidi="ar-SA"/>
        </w:rPr>
        <w:t>1</w:t>
      </w:r>
      <w:r>
        <w:rPr>
          <w:rFonts w:hint="eastAsia" w:ascii="Times New Roman" w:hAnsi="Times New Roman" w:eastAsia="宋体" w:cs="Times New Roman"/>
          <w:b/>
          <w:bCs/>
          <w:i w:val="0"/>
          <w:color w:val="auto"/>
          <w:kern w:val="2"/>
          <w:sz w:val="24"/>
          <w:szCs w:val="24"/>
          <w:highlight w:val="none"/>
          <w:lang w:val="en-US" w:eastAsia="zh-CN" w:bidi="ar-SA"/>
        </w:rPr>
        <w:t>2</w:t>
      </w:r>
      <w:r>
        <w:rPr>
          <w:rFonts w:hint="default" w:ascii="宋体" w:hAnsi="宋体" w:eastAsia="宋体" w:cs="宋体"/>
          <w:vanish w:val="0"/>
          <w:color w:val="auto"/>
          <w:sz w:val="24"/>
          <w:szCs w:val="24"/>
          <w:highlight w:val="none"/>
          <w:lang w:val="en-US" w:eastAsia="zh-CN"/>
        </w:rPr>
        <w:t xml:space="preserve">  用餐结束后，陪餐的经办人员</w:t>
      </w:r>
      <w:r>
        <w:rPr>
          <w:rFonts w:hint="eastAsia" w:ascii="宋体" w:hAnsi="宋体" w:cs="宋体"/>
          <w:vanish w:val="0"/>
          <w:color w:val="auto"/>
          <w:sz w:val="24"/>
          <w:szCs w:val="24"/>
          <w:highlight w:val="none"/>
          <w:lang w:val="en-US" w:eastAsia="zh-CN"/>
        </w:rPr>
        <w:t>应</w:t>
      </w:r>
      <w:r>
        <w:rPr>
          <w:rFonts w:hint="default" w:ascii="宋体" w:hAnsi="宋体" w:eastAsia="宋体" w:cs="宋体"/>
          <w:vanish w:val="0"/>
          <w:color w:val="auto"/>
          <w:sz w:val="24"/>
          <w:szCs w:val="24"/>
          <w:highlight w:val="none"/>
          <w:lang w:val="en-US" w:eastAsia="zh-CN"/>
        </w:rPr>
        <w:t>在用餐确认单上签名。</w:t>
      </w:r>
    </w:p>
    <w:p w14:paraId="5985240A">
      <w:pPr>
        <w:keepNext w:val="0"/>
        <w:keepLines w:val="0"/>
        <w:pageBreakBefore w:val="0"/>
        <w:widowControl w:val="0"/>
        <w:kinsoku/>
        <w:wordWrap/>
        <w:overflowPunct/>
        <w:topLinePunct w:val="0"/>
        <w:autoSpaceDE/>
        <w:autoSpaceDN/>
        <w:bidi w:val="0"/>
        <w:adjustRightInd/>
        <w:snapToGrid/>
        <w:spacing w:before="157" w:beforeLines="50" w:after="157" w:afterLines="50"/>
        <w:ind w:firstLine="0" w:firstLineChars="0"/>
        <w:jc w:val="center"/>
        <w:textAlignment w:val="auto"/>
        <w:outlineLvl w:val="1"/>
        <w:rPr>
          <w:rFonts w:hint="default" w:ascii="宋体" w:hAnsi="宋体" w:eastAsia="宋体" w:cs="宋体"/>
          <w:b/>
          <w:bCs/>
          <w:color w:val="auto"/>
          <w:sz w:val="24"/>
          <w:szCs w:val="24"/>
          <w:highlight w:val="none"/>
          <w:lang w:val="en-US" w:eastAsia="zh-CN"/>
        </w:rPr>
      </w:pPr>
      <w:bookmarkStart w:id="498" w:name="_Toc10809"/>
      <w:r>
        <w:rPr>
          <w:rFonts w:hint="eastAsia" w:ascii="宋体" w:hAnsi="宋体" w:eastAsia="宋体" w:cs="宋体"/>
          <w:b/>
          <w:bCs/>
          <w:color w:val="auto"/>
          <w:sz w:val="24"/>
          <w:szCs w:val="24"/>
          <w:highlight w:val="none"/>
          <w:lang w:val="en-US" w:eastAsia="zh-CN"/>
        </w:rPr>
        <w:t>1</w:t>
      </w:r>
      <w:r>
        <w:rPr>
          <w:rFonts w:hint="eastAsia" w:ascii="宋体" w:hAnsi="宋体" w:cs="宋体"/>
          <w:b/>
          <w:bCs/>
          <w:color w:val="auto"/>
          <w:sz w:val="24"/>
          <w:szCs w:val="24"/>
          <w:highlight w:val="none"/>
          <w:lang w:val="en-US" w:eastAsia="zh-CN"/>
        </w:rPr>
        <w:t>1</w:t>
      </w:r>
      <w:r>
        <w:rPr>
          <w:rFonts w:hint="eastAsia" w:ascii="宋体" w:hAnsi="宋体" w:eastAsia="宋体" w:cs="宋体"/>
          <w:b/>
          <w:bCs/>
          <w:color w:val="auto"/>
          <w:sz w:val="24"/>
          <w:szCs w:val="24"/>
          <w:highlight w:val="none"/>
          <w:lang w:val="en-US" w:eastAsia="zh-CN"/>
        </w:rPr>
        <w:t>.</w:t>
      </w:r>
      <w:r>
        <w:rPr>
          <w:rFonts w:hint="eastAsia" w:ascii="宋体" w:hAnsi="宋体" w:cs="宋体"/>
          <w:b/>
          <w:bCs/>
          <w:color w:val="auto"/>
          <w:sz w:val="24"/>
          <w:szCs w:val="24"/>
          <w:highlight w:val="none"/>
          <w:lang w:val="en-US" w:eastAsia="zh-CN"/>
        </w:rPr>
        <w:t>2</w:t>
      </w:r>
      <w:r>
        <w:rPr>
          <w:rFonts w:hint="eastAsia" w:ascii="宋体" w:hAnsi="宋体" w:eastAsia="宋体" w:cs="宋体"/>
          <w:b/>
          <w:bCs/>
          <w:color w:val="auto"/>
          <w:sz w:val="24"/>
          <w:szCs w:val="24"/>
          <w:highlight w:val="none"/>
          <w:lang w:val="en-US" w:eastAsia="zh-CN"/>
        </w:rPr>
        <w:t xml:space="preserve">  </w:t>
      </w:r>
      <w:r>
        <w:rPr>
          <w:rFonts w:hint="eastAsia" w:ascii="宋体" w:hAnsi="宋体" w:cs="宋体"/>
          <w:b/>
          <w:bCs/>
          <w:color w:val="auto"/>
          <w:sz w:val="24"/>
          <w:szCs w:val="24"/>
          <w:highlight w:val="none"/>
          <w:lang w:val="en-US" w:eastAsia="zh-CN"/>
        </w:rPr>
        <w:t>公寓或招待所服务</w:t>
      </w:r>
      <w:bookmarkEnd w:id="498"/>
    </w:p>
    <w:p w14:paraId="1A643401">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vanish w:val="0"/>
          <w:color w:val="auto"/>
          <w:sz w:val="24"/>
          <w:szCs w:val="24"/>
          <w:highlight w:val="none"/>
          <w:lang w:val="en-US" w:eastAsia="zh-CN"/>
        </w:rPr>
      </w:pPr>
      <w:r>
        <w:rPr>
          <w:rFonts w:hint="eastAsia" w:ascii="Times New Roman" w:hAnsi="Times New Roman" w:eastAsia="宋体" w:cs="Times New Roman"/>
          <w:b/>
          <w:bCs/>
          <w:i w:val="0"/>
          <w:color w:val="auto"/>
          <w:kern w:val="2"/>
          <w:sz w:val="24"/>
          <w:szCs w:val="24"/>
          <w:highlight w:val="none"/>
          <w:lang w:val="en-US" w:eastAsia="zh-CN" w:bidi="ar-SA"/>
        </w:rPr>
        <w:t>1</w:t>
      </w:r>
      <w:r>
        <w:rPr>
          <w:rFonts w:hint="eastAsia" w:ascii="Times New Roman" w:hAnsi="Times New Roman" w:cs="Times New Roman"/>
          <w:b/>
          <w:bCs/>
          <w:i w:val="0"/>
          <w:color w:val="auto"/>
          <w:kern w:val="2"/>
          <w:sz w:val="24"/>
          <w:szCs w:val="24"/>
          <w:highlight w:val="none"/>
          <w:lang w:val="en-US" w:eastAsia="zh-CN" w:bidi="ar-SA"/>
        </w:rPr>
        <w:t>1</w:t>
      </w:r>
      <w:r>
        <w:rPr>
          <w:rFonts w:hint="eastAsia" w:ascii="Times New Roman" w:hAnsi="Times New Roman" w:eastAsia="宋体" w:cs="Times New Roman"/>
          <w:b/>
          <w:bCs/>
          <w:i w:val="0"/>
          <w:color w:val="auto"/>
          <w:kern w:val="2"/>
          <w:sz w:val="24"/>
          <w:szCs w:val="24"/>
          <w:highlight w:val="none"/>
          <w:lang w:val="en-US" w:eastAsia="zh-CN" w:bidi="ar-SA"/>
        </w:rPr>
        <w:t>.</w:t>
      </w:r>
      <w:r>
        <w:rPr>
          <w:rFonts w:hint="eastAsia" w:ascii="Times New Roman" w:hAnsi="Times New Roman" w:cs="Times New Roman"/>
          <w:b/>
          <w:bCs/>
          <w:i w:val="0"/>
          <w:color w:val="auto"/>
          <w:kern w:val="2"/>
          <w:sz w:val="24"/>
          <w:szCs w:val="24"/>
          <w:highlight w:val="none"/>
          <w:lang w:val="en-US" w:eastAsia="zh-CN" w:bidi="ar-SA"/>
        </w:rPr>
        <w:t>2.</w:t>
      </w:r>
      <w:r>
        <w:rPr>
          <w:rFonts w:hint="eastAsia" w:ascii="Times New Roman" w:hAnsi="Times New Roman" w:eastAsia="宋体" w:cs="Times New Roman"/>
          <w:b/>
          <w:bCs/>
          <w:i w:val="0"/>
          <w:color w:val="auto"/>
          <w:kern w:val="2"/>
          <w:sz w:val="24"/>
          <w:szCs w:val="24"/>
          <w:highlight w:val="none"/>
          <w:lang w:val="en-US" w:eastAsia="zh-CN" w:bidi="ar-SA"/>
        </w:rPr>
        <w:t xml:space="preserve">1  </w:t>
      </w:r>
      <w:r>
        <w:rPr>
          <w:rFonts w:hint="eastAsia" w:ascii="宋体" w:hAnsi="宋体" w:eastAsia="宋体" w:cs="宋体"/>
          <w:vanish w:val="0"/>
          <w:color w:val="auto"/>
          <w:sz w:val="24"/>
          <w:szCs w:val="24"/>
          <w:highlight w:val="none"/>
          <w:lang w:val="en-US" w:eastAsia="zh-CN"/>
        </w:rPr>
        <w:t>应建立公寓或招待所管理服务工作规程以及入住及退房流程，使客户安心入住、舒</w:t>
      </w:r>
      <w:r>
        <w:rPr>
          <w:rFonts w:hint="eastAsia" w:ascii="宋体" w:hAnsi="宋体" w:cs="宋体"/>
          <w:vanish w:val="0"/>
          <w:color w:val="auto"/>
          <w:sz w:val="24"/>
          <w:szCs w:val="24"/>
          <w:highlight w:val="none"/>
          <w:lang w:val="en-US" w:eastAsia="zh-CN"/>
        </w:rPr>
        <w:t>适</w:t>
      </w:r>
      <w:r>
        <w:rPr>
          <w:rFonts w:hint="eastAsia" w:ascii="宋体" w:hAnsi="宋体" w:eastAsia="宋体" w:cs="宋体"/>
          <w:vanish w:val="0"/>
          <w:color w:val="auto"/>
          <w:sz w:val="24"/>
          <w:szCs w:val="24"/>
          <w:highlight w:val="none"/>
          <w:lang w:val="en-US" w:eastAsia="zh-CN"/>
        </w:rPr>
        <w:t>住房和快速退房，做到流程简便、顺畅、无错漏；房态信息更新无误、及时。</w:t>
      </w:r>
    </w:p>
    <w:p w14:paraId="3D13BC02">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vanish w:val="0"/>
          <w:color w:val="auto"/>
          <w:sz w:val="24"/>
          <w:szCs w:val="24"/>
          <w:highlight w:val="none"/>
          <w:lang w:val="en-US" w:eastAsia="zh-CN"/>
        </w:rPr>
      </w:pPr>
      <w:r>
        <w:rPr>
          <w:rFonts w:hint="eastAsia" w:ascii="Times New Roman" w:hAnsi="Times New Roman" w:eastAsia="宋体" w:cs="Times New Roman"/>
          <w:b/>
          <w:bCs/>
          <w:i w:val="0"/>
          <w:color w:val="auto"/>
          <w:kern w:val="2"/>
          <w:sz w:val="24"/>
          <w:szCs w:val="24"/>
          <w:highlight w:val="none"/>
          <w:lang w:val="en-US" w:eastAsia="zh-CN" w:bidi="ar-SA"/>
        </w:rPr>
        <w:t>1</w:t>
      </w:r>
      <w:r>
        <w:rPr>
          <w:rFonts w:hint="eastAsia" w:ascii="Times New Roman" w:hAnsi="Times New Roman" w:cs="Times New Roman"/>
          <w:b/>
          <w:bCs/>
          <w:i w:val="0"/>
          <w:color w:val="auto"/>
          <w:kern w:val="2"/>
          <w:sz w:val="24"/>
          <w:szCs w:val="24"/>
          <w:highlight w:val="none"/>
          <w:lang w:val="en-US" w:eastAsia="zh-CN" w:bidi="ar-SA"/>
        </w:rPr>
        <w:t>1</w:t>
      </w:r>
      <w:r>
        <w:rPr>
          <w:rFonts w:hint="eastAsia" w:ascii="Times New Roman" w:hAnsi="Times New Roman" w:eastAsia="宋体" w:cs="Times New Roman"/>
          <w:b/>
          <w:bCs/>
          <w:i w:val="0"/>
          <w:color w:val="auto"/>
          <w:kern w:val="2"/>
          <w:sz w:val="24"/>
          <w:szCs w:val="24"/>
          <w:highlight w:val="none"/>
          <w:lang w:val="en-US" w:eastAsia="zh-CN" w:bidi="ar-SA"/>
        </w:rPr>
        <w:t>.</w:t>
      </w:r>
      <w:r>
        <w:rPr>
          <w:rFonts w:hint="eastAsia" w:ascii="Times New Roman" w:hAnsi="Times New Roman" w:cs="Times New Roman"/>
          <w:b/>
          <w:bCs/>
          <w:i w:val="0"/>
          <w:color w:val="auto"/>
          <w:kern w:val="2"/>
          <w:sz w:val="24"/>
          <w:szCs w:val="24"/>
          <w:highlight w:val="none"/>
          <w:lang w:val="en-US" w:eastAsia="zh-CN" w:bidi="ar-SA"/>
        </w:rPr>
        <w:t>2.</w:t>
      </w:r>
      <w:r>
        <w:rPr>
          <w:rFonts w:hint="eastAsia" w:ascii="Times New Roman" w:hAnsi="Times New Roman" w:eastAsia="宋体" w:cs="Times New Roman"/>
          <w:b/>
          <w:bCs/>
          <w:i w:val="0"/>
          <w:color w:val="auto"/>
          <w:kern w:val="2"/>
          <w:sz w:val="24"/>
          <w:szCs w:val="24"/>
          <w:highlight w:val="none"/>
          <w:lang w:val="en-US" w:eastAsia="zh-CN" w:bidi="ar-SA"/>
        </w:rPr>
        <w:t>2</w:t>
      </w:r>
      <w:r>
        <w:rPr>
          <w:rFonts w:hint="eastAsia" w:ascii="宋体" w:hAnsi="宋体" w:eastAsia="宋体" w:cs="宋体"/>
          <w:vanish w:val="0"/>
          <w:color w:val="auto"/>
          <w:sz w:val="24"/>
          <w:szCs w:val="24"/>
          <w:highlight w:val="none"/>
          <w:lang w:val="en-US" w:eastAsia="zh-CN"/>
        </w:rPr>
        <w:t xml:space="preserve">  应设置</w:t>
      </w:r>
      <w:r>
        <w:rPr>
          <w:rFonts w:hint="eastAsia" w:ascii="宋体" w:hAnsi="宋体" w:cs="宋体"/>
          <w:vanish w:val="0"/>
          <w:color w:val="auto"/>
          <w:sz w:val="24"/>
          <w:szCs w:val="24"/>
          <w:highlight w:val="none"/>
          <w:lang w:val="en-US" w:eastAsia="zh-CN"/>
        </w:rPr>
        <w:t xml:space="preserve"> </w:t>
      </w:r>
      <w:r>
        <w:rPr>
          <w:rFonts w:hint="eastAsia" w:ascii="宋体" w:hAnsi="宋体" w:eastAsia="宋体" w:cs="宋体"/>
          <w:vanish w:val="0"/>
          <w:color w:val="auto"/>
          <w:sz w:val="24"/>
          <w:szCs w:val="24"/>
          <w:highlight w:val="none"/>
          <w:lang w:val="en-US" w:eastAsia="zh-CN"/>
        </w:rPr>
        <w:t>24h</w:t>
      </w:r>
      <w:r>
        <w:rPr>
          <w:rFonts w:hint="eastAsia" w:ascii="宋体" w:hAnsi="宋体" w:cs="宋体"/>
          <w:vanish w:val="0"/>
          <w:color w:val="auto"/>
          <w:sz w:val="24"/>
          <w:szCs w:val="24"/>
          <w:highlight w:val="none"/>
          <w:lang w:val="en-US" w:eastAsia="zh-CN"/>
        </w:rPr>
        <w:t xml:space="preserve"> </w:t>
      </w:r>
      <w:r>
        <w:rPr>
          <w:rFonts w:hint="eastAsia" w:ascii="宋体" w:hAnsi="宋体" w:eastAsia="宋体" w:cs="宋体"/>
          <w:vanish w:val="0"/>
          <w:color w:val="auto"/>
          <w:sz w:val="24"/>
          <w:szCs w:val="24"/>
          <w:highlight w:val="none"/>
          <w:lang w:val="en-US" w:eastAsia="zh-CN"/>
        </w:rPr>
        <w:t>前台服务人员，接待客户做到礼貌热情，文明用语，应答尽答，耐心细致；应统一公示收费标准及注意事项并提醒客户。</w:t>
      </w:r>
    </w:p>
    <w:p w14:paraId="00B8A7B3">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vanish w:val="0"/>
          <w:color w:val="auto"/>
          <w:sz w:val="24"/>
          <w:szCs w:val="24"/>
          <w:highlight w:val="none"/>
          <w:lang w:val="en-US" w:eastAsia="zh-CN"/>
        </w:rPr>
      </w:pPr>
      <w:r>
        <w:rPr>
          <w:rFonts w:hint="eastAsia" w:ascii="Times New Roman" w:hAnsi="Times New Roman" w:eastAsia="宋体" w:cs="Times New Roman"/>
          <w:b/>
          <w:bCs/>
          <w:i w:val="0"/>
          <w:color w:val="auto"/>
          <w:kern w:val="2"/>
          <w:sz w:val="24"/>
          <w:szCs w:val="24"/>
          <w:highlight w:val="none"/>
          <w:lang w:val="en-US" w:eastAsia="zh-CN" w:bidi="ar-SA"/>
        </w:rPr>
        <w:t>1</w:t>
      </w:r>
      <w:r>
        <w:rPr>
          <w:rFonts w:hint="eastAsia" w:ascii="Times New Roman" w:hAnsi="Times New Roman" w:cs="Times New Roman"/>
          <w:b/>
          <w:bCs/>
          <w:i w:val="0"/>
          <w:color w:val="auto"/>
          <w:kern w:val="2"/>
          <w:sz w:val="24"/>
          <w:szCs w:val="24"/>
          <w:highlight w:val="none"/>
          <w:lang w:val="en-US" w:eastAsia="zh-CN" w:bidi="ar-SA"/>
        </w:rPr>
        <w:t>1</w:t>
      </w:r>
      <w:r>
        <w:rPr>
          <w:rFonts w:hint="eastAsia" w:ascii="Times New Roman" w:hAnsi="Times New Roman" w:eastAsia="宋体" w:cs="Times New Roman"/>
          <w:b/>
          <w:bCs/>
          <w:i w:val="0"/>
          <w:color w:val="auto"/>
          <w:kern w:val="2"/>
          <w:sz w:val="24"/>
          <w:szCs w:val="24"/>
          <w:highlight w:val="none"/>
          <w:lang w:val="en-US" w:eastAsia="zh-CN" w:bidi="ar-SA"/>
        </w:rPr>
        <w:t>.</w:t>
      </w:r>
      <w:r>
        <w:rPr>
          <w:rFonts w:hint="eastAsia" w:ascii="Times New Roman" w:hAnsi="Times New Roman" w:cs="Times New Roman"/>
          <w:b/>
          <w:bCs/>
          <w:i w:val="0"/>
          <w:color w:val="auto"/>
          <w:kern w:val="2"/>
          <w:sz w:val="24"/>
          <w:szCs w:val="24"/>
          <w:highlight w:val="none"/>
          <w:lang w:val="en-US" w:eastAsia="zh-CN" w:bidi="ar-SA"/>
        </w:rPr>
        <w:t>2.</w:t>
      </w:r>
      <w:r>
        <w:rPr>
          <w:rFonts w:hint="eastAsia" w:ascii="Times New Roman" w:hAnsi="Times New Roman" w:eastAsia="宋体" w:cs="Times New Roman"/>
          <w:b/>
          <w:bCs/>
          <w:i w:val="0"/>
          <w:color w:val="auto"/>
          <w:kern w:val="2"/>
          <w:sz w:val="24"/>
          <w:szCs w:val="24"/>
          <w:highlight w:val="none"/>
          <w:lang w:val="en-US" w:eastAsia="zh-CN" w:bidi="ar-SA"/>
        </w:rPr>
        <w:t>3</w:t>
      </w:r>
      <w:r>
        <w:rPr>
          <w:rFonts w:hint="eastAsia" w:ascii="宋体" w:hAnsi="宋体" w:eastAsia="宋体" w:cs="宋体"/>
          <w:vanish w:val="0"/>
          <w:color w:val="auto"/>
          <w:sz w:val="24"/>
          <w:szCs w:val="24"/>
          <w:highlight w:val="none"/>
          <w:lang w:val="en-US" w:eastAsia="zh-CN"/>
        </w:rPr>
        <w:t xml:space="preserve">  房间内设备、器具、家具应确保完好，能正常使用；做到整洁齐备，无异味，无积水、无污渍、无灰尘、无蜘蛛网。</w:t>
      </w:r>
    </w:p>
    <w:p w14:paraId="59370B7B">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vanish w:val="0"/>
          <w:color w:val="auto"/>
          <w:sz w:val="24"/>
          <w:szCs w:val="24"/>
          <w:highlight w:val="none"/>
          <w:lang w:val="en-US" w:eastAsia="zh-CN"/>
        </w:rPr>
      </w:pPr>
      <w:r>
        <w:rPr>
          <w:rFonts w:hint="eastAsia" w:ascii="Times New Roman" w:hAnsi="Times New Roman" w:eastAsia="宋体" w:cs="Times New Roman"/>
          <w:b/>
          <w:bCs/>
          <w:i w:val="0"/>
          <w:color w:val="auto"/>
          <w:kern w:val="2"/>
          <w:sz w:val="24"/>
          <w:szCs w:val="24"/>
          <w:highlight w:val="none"/>
          <w:lang w:val="en-US" w:eastAsia="zh-CN" w:bidi="ar-SA"/>
        </w:rPr>
        <w:t>1</w:t>
      </w:r>
      <w:r>
        <w:rPr>
          <w:rFonts w:hint="eastAsia" w:ascii="Times New Roman" w:hAnsi="Times New Roman" w:cs="Times New Roman"/>
          <w:b/>
          <w:bCs/>
          <w:i w:val="0"/>
          <w:color w:val="auto"/>
          <w:kern w:val="2"/>
          <w:sz w:val="24"/>
          <w:szCs w:val="24"/>
          <w:highlight w:val="none"/>
          <w:lang w:val="en-US" w:eastAsia="zh-CN" w:bidi="ar-SA"/>
        </w:rPr>
        <w:t>1</w:t>
      </w:r>
      <w:r>
        <w:rPr>
          <w:rFonts w:hint="eastAsia" w:ascii="Times New Roman" w:hAnsi="Times New Roman" w:eastAsia="宋体" w:cs="Times New Roman"/>
          <w:b/>
          <w:bCs/>
          <w:i w:val="0"/>
          <w:color w:val="auto"/>
          <w:kern w:val="2"/>
          <w:sz w:val="24"/>
          <w:szCs w:val="24"/>
          <w:highlight w:val="none"/>
          <w:lang w:val="en-US" w:eastAsia="zh-CN" w:bidi="ar-SA"/>
        </w:rPr>
        <w:t>.</w:t>
      </w:r>
      <w:r>
        <w:rPr>
          <w:rFonts w:hint="eastAsia" w:ascii="Times New Roman" w:hAnsi="Times New Roman" w:cs="Times New Roman"/>
          <w:b/>
          <w:bCs/>
          <w:i w:val="0"/>
          <w:color w:val="auto"/>
          <w:kern w:val="2"/>
          <w:sz w:val="24"/>
          <w:szCs w:val="24"/>
          <w:highlight w:val="none"/>
          <w:lang w:val="en-US" w:eastAsia="zh-CN" w:bidi="ar-SA"/>
        </w:rPr>
        <w:t>2.</w:t>
      </w:r>
      <w:r>
        <w:rPr>
          <w:rFonts w:hint="eastAsia" w:ascii="Times New Roman" w:hAnsi="Times New Roman" w:eastAsia="宋体" w:cs="Times New Roman"/>
          <w:b/>
          <w:bCs/>
          <w:i w:val="0"/>
          <w:color w:val="auto"/>
          <w:kern w:val="2"/>
          <w:sz w:val="24"/>
          <w:szCs w:val="24"/>
          <w:highlight w:val="none"/>
          <w:lang w:val="en-US" w:eastAsia="zh-CN" w:bidi="ar-SA"/>
        </w:rPr>
        <w:t>4</w:t>
      </w:r>
      <w:r>
        <w:rPr>
          <w:rFonts w:hint="eastAsia" w:ascii="宋体" w:hAnsi="宋体" w:eastAsia="宋体" w:cs="宋体"/>
          <w:vanish w:val="0"/>
          <w:color w:val="auto"/>
          <w:sz w:val="24"/>
          <w:szCs w:val="24"/>
          <w:highlight w:val="none"/>
          <w:lang w:val="en-US" w:eastAsia="zh-CN"/>
        </w:rPr>
        <w:t xml:space="preserve">  应定期更换布草，做到干净整洁，无破损，无异味，无污渍、张铺规范。一次性消耗品做到及时更换、补充；摆放整洁得体。</w:t>
      </w:r>
    </w:p>
    <w:p w14:paraId="269E3538">
      <w:pPr>
        <w:keepNext w:val="0"/>
        <w:keepLines w:val="0"/>
        <w:pageBreakBefore w:val="0"/>
        <w:widowControl w:val="0"/>
        <w:kinsoku/>
        <w:wordWrap/>
        <w:overflowPunct/>
        <w:topLinePunct w:val="0"/>
        <w:autoSpaceDE/>
        <w:autoSpaceDN/>
        <w:bidi w:val="0"/>
        <w:adjustRightInd/>
        <w:snapToGrid/>
        <w:spacing w:before="157" w:beforeLines="50" w:after="157" w:afterLines="50"/>
        <w:ind w:firstLine="0" w:firstLineChars="0"/>
        <w:jc w:val="center"/>
        <w:textAlignment w:val="auto"/>
        <w:outlineLvl w:val="1"/>
        <w:rPr>
          <w:rFonts w:hint="eastAsia" w:ascii="宋体" w:hAnsi="宋体" w:eastAsia="宋体" w:cs="宋体"/>
          <w:b/>
          <w:bCs/>
          <w:color w:val="auto"/>
          <w:sz w:val="24"/>
          <w:szCs w:val="24"/>
          <w:highlight w:val="none"/>
          <w:lang w:val="en-US" w:eastAsia="zh-CN"/>
        </w:rPr>
      </w:pPr>
      <w:bookmarkStart w:id="499" w:name="_Toc22940"/>
      <w:r>
        <w:rPr>
          <w:rFonts w:hint="eastAsia" w:ascii="宋体" w:hAnsi="宋体" w:eastAsia="宋体" w:cs="宋体"/>
          <w:b/>
          <w:bCs/>
          <w:color w:val="auto"/>
          <w:sz w:val="24"/>
          <w:szCs w:val="24"/>
          <w:highlight w:val="none"/>
          <w:lang w:val="en-US" w:eastAsia="zh-CN"/>
        </w:rPr>
        <w:t>11.</w:t>
      </w:r>
      <w:r>
        <w:rPr>
          <w:rFonts w:hint="eastAsia" w:ascii="宋体" w:hAnsi="宋体" w:cs="宋体"/>
          <w:b/>
          <w:bCs/>
          <w:color w:val="auto"/>
          <w:sz w:val="24"/>
          <w:szCs w:val="24"/>
          <w:highlight w:val="none"/>
          <w:lang w:val="en-US" w:eastAsia="zh-CN"/>
        </w:rPr>
        <w:t>3</w:t>
      </w:r>
      <w:r>
        <w:rPr>
          <w:rFonts w:hint="eastAsia" w:ascii="宋体" w:hAnsi="宋体" w:eastAsia="宋体" w:cs="宋体"/>
          <w:b/>
          <w:bCs/>
          <w:color w:val="auto"/>
          <w:sz w:val="24"/>
          <w:szCs w:val="24"/>
          <w:highlight w:val="none"/>
          <w:lang w:val="en-US" w:eastAsia="zh-CN"/>
        </w:rPr>
        <w:t xml:space="preserve">  文娱活动场所服务</w:t>
      </w:r>
      <w:bookmarkEnd w:id="499"/>
    </w:p>
    <w:p w14:paraId="0B784C9C">
      <w:pPr>
        <w:keepNext w:val="0"/>
        <w:keepLines w:val="0"/>
        <w:pageBreakBefore w:val="0"/>
        <w:widowControl/>
        <w:kinsoku/>
        <w:wordWrap/>
        <w:overflowPunct/>
        <w:topLinePunct w:val="0"/>
        <w:autoSpaceDE/>
        <w:autoSpaceDN/>
        <w:bidi w:val="0"/>
        <w:adjustRightInd/>
        <w:snapToGrid w:val="0"/>
        <w:spacing w:line="360" w:lineRule="auto"/>
        <w:textAlignment w:val="auto"/>
        <w:rPr>
          <w:rFonts w:hint="default" w:ascii="宋体" w:hAnsi="宋体" w:eastAsia="宋体" w:cs="宋体"/>
          <w:vanish w:val="0"/>
          <w:color w:val="auto"/>
          <w:sz w:val="24"/>
          <w:szCs w:val="24"/>
          <w:highlight w:val="none"/>
          <w:lang w:val="en-US" w:eastAsia="zh-CN"/>
        </w:rPr>
      </w:pPr>
      <w:r>
        <w:rPr>
          <w:rFonts w:hint="eastAsia" w:ascii="Times New Roman" w:hAnsi="Times New Roman" w:eastAsia="宋体" w:cs="Times New Roman"/>
          <w:b/>
          <w:bCs/>
          <w:i w:val="0"/>
          <w:color w:val="auto"/>
          <w:kern w:val="2"/>
          <w:sz w:val="24"/>
          <w:szCs w:val="24"/>
          <w:highlight w:val="none"/>
          <w:lang w:val="en-US" w:eastAsia="zh-CN" w:bidi="ar-SA"/>
        </w:rPr>
        <w:t>1</w:t>
      </w:r>
      <w:r>
        <w:rPr>
          <w:rFonts w:hint="eastAsia" w:ascii="Times New Roman" w:hAnsi="Times New Roman" w:cs="Times New Roman"/>
          <w:b/>
          <w:bCs/>
          <w:i w:val="0"/>
          <w:color w:val="auto"/>
          <w:kern w:val="2"/>
          <w:sz w:val="24"/>
          <w:szCs w:val="24"/>
          <w:highlight w:val="none"/>
          <w:lang w:val="en-US" w:eastAsia="zh-CN" w:bidi="ar-SA"/>
        </w:rPr>
        <w:t>1</w:t>
      </w:r>
      <w:r>
        <w:rPr>
          <w:rFonts w:hint="eastAsia" w:ascii="Times New Roman" w:hAnsi="Times New Roman" w:eastAsia="宋体" w:cs="Times New Roman"/>
          <w:b/>
          <w:bCs/>
          <w:i w:val="0"/>
          <w:color w:val="auto"/>
          <w:kern w:val="2"/>
          <w:sz w:val="24"/>
          <w:szCs w:val="24"/>
          <w:highlight w:val="none"/>
          <w:lang w:val="en-US" w:eastAsia="zh-CN" w:bidi="ar-SA"/>
        </w:rPr>
        <w:t>.</w:t>
      </w:r>
      <w:r>
        <w:rPr>
          <w:rFonts w:hint="eastAsia" w:ascii="Times New Roman" w:hAnsi="Times New Roman" w:cs="Times New Roman"/>
          <w:b/>
          <w:bCs/>
          <w:i w:val="0"/>
          <w:color w:val="auto"/>
          <w:kern w:val="2"/>
          <w:sz w:val="24"/>
          <w:szCs w:val="24"/>
          <w:highlight w:val="none"/>
          <w:lang w:val="en-US" w:eastAsia="zh-CN" w:bidi="ar-SA"/>
        </w:rPr>
        <w:t>3.</w:t>
      </w:r>
      <w:r>
        <w:rPr>
          <w:rFonts w:hint="eastAsia" w:ascii="Times New Roman" w:hAnsi="Times New Roman" w:eastAsia="宋体" w:cs="Times New Roman"/>
          <w:b/>
          <w:bCs/>
          <w:i w:val="0"/>
          <w:color w:val="auto"/>
          <w:kern w:val="2"/>
          <w:sz w:val="24"/>
          <w:szCs w:val="24"/>
          <w:highlight w:val="none"/>
          <w:lang w:val="en-US" w:eastAsia="zh-CN" w:bidi="ar-SA"/>
        </w:rPr>
        <w:t>1</w:t>
      </w:r>
      <w:r>
        <w:rPr>
          <w:rFonts w:hint="default" w:ascii="Times New Roman" w:hAnsi="Times New Roman" w:eastAsia="宋体" w:cs="Times New Roman"/>
          <w:b/>
          <w:bCs/>
          <w:i w:val="0"/>
          <w:color w:val="auto"/>
          <w:kern w:val="2"/>
          <w:sz w:val="24"/>
          <w:szCs w:val="24"/>
          <w:highlight w:val="none"/>
          <w:lang w:val="en-US" w:eastAsia="zh-CN" w:bidi="ar-SA"/>
        </w:rPr>
        <w:t xml:space="preserve">  </w:t>
      </w:r>
      <w:r>
        <w:rPr>
          <w:rFonts w:hint="default" w:ascii="宋体" w:hAnsi="宋体" w:eastAsia="宋体" w:cs="宋体"/>
          <w:vanish w:val="0"/>
          <w:color w:val="auto"/>
          <w:sz w:val="24"/>
          <w:szCs w:val="24"/>
          <w:highlight w:val="none"/>
          <w:lang w:val="en-US" w:eastAsia="zh-CN"/>
        </w:rPr>
        <w:t>文娱活动场所主要为</w:t>
      </w:r>
      <w:r>
        <w:rPr>
          <w:rFonts w:hint="eastAsia" w:ascii="宋体" w:hAnsi="宋体" w:eastAsia="宋体" w:cs="宋体"/>
          <w:vanish w:val="0"/>
          <w:color w:val="auto"/>
          <w:sz w:val="24"/>
          <w:szCs w:val="24"/>
          <w:highlight w:val="none"/>
          <w:lang w:val="en-US" w:eastAsia="zh-CN"/>
        </w:rPr>
        <w:t>物业使用单位</w:t>
      </w:r>
      <w:r>
        <w:rPr>
          <w:rFonts w:hint="default" w:ascii="宋体" w:hAnsi="宋体" w:eastAsia="宋体" w:cs="宋体"/>
          <w:vanish w:val="0"/>
          <w:color w:val="auto"/>
          <w:sz w:val="24"/>
          <w:szCs w:val="24"/>
          <w:highlight w:val="none"/>
          <w:lang w:val="en-US" w:eastAsia="zh-CN"/>
        </w:rPr>
        <w:t>内部人员服务，不对外开放。</w:t>
      </w:r>
    </w:p>
    <w:p w14:paraId="39F60896">
      <w:pPr>
        <w:keepNext w:val="0"/>
        <w:keepLines w:val="0"/>
        <w:pageBreakBefore w:val="0"/>
        <w:widowControl/>
        <w:kinsoku/>
        <w:wordWrap/>
        <w:overflowPunct/>
        <w:topLinePunct w:val="0"/>
        <w:autoSpaceDE/>
        <w:autoSpaceDN/>
        <w:bidi w:val="0"/>
        <w:adjustRightInd/>
        <w:snapToGrid w:val="0"/>
        <w:spacing w:line="360" w:lineRule="auto"/>
        <w:textAlignment w:val="auto"/>
        <w:rPr>
          <w:rFonts w:hint="default" w:ascii="宋体" w:hAnsi="宋体" w:eastAsia="宋体" w:cs="宋体"/>
          <w:vanish w:val="0"/>
          <w:color w:val="auto"/>
          <w:sz w:val="24"/>
          <w:szCs w:val="24"/>
          <w:highlight w:val="none"/>
          <w:lang w:val="en-US" w:eastAsia="zh-CN"/>
        </w:rPr>
      </w:pPr>
      <w:r>
        <w:rPr>
          <w:rFonts w:hint="eastAsia" w:ascii="Times New Roman" w:hAnsi="Times New Roman" w:eastAsia="宋体" w:cs="Times New Roman"/>
          <w:b/>
          <w:bCs/>
          <w:i w:val="0"/>
          <w:color w:val="auto"/>
          <w:kern w:val="2"/>
          <w:sz w:val="24"/>
          <w:szCs w:val="24"/>
          <w:highlight w:val="none"/>
          <w:lang w:val="en-US" w:eastAsia="zh-CN" w:bidi="ar-SA"/>
        </w:rPr>
        <w:t>1</w:t>
      </w:r>
      <w:r>
        <w:rPr>
          <w:rFonts w:hint="eastAsia" w:ascii="Times New Roman" w:hAnsi="Times New Roman" w:cs="Times New Roman"/>
          <w:b/>
          <w:bCs/>
          <w:i w:val="0"/>
          <w:color w:val="auto"/>
          <w:kern w:val="2"/>
          <w:sz w:val="24"/>
          <w:szCs w:val="24"/>
          <w:highlight w:val="none"/>
          <w:lang w:val="en-US" w:eastAsia="zh-CN" w:bidi="ar-SA"/>
        </w:rPr>
        <w:t>1</w:t>
      </w:r>
      <w:r>
        <w:rPr>
          <w:rFonts w:hint="eastAsia" w:ascii="Times New Roman" w:hAnsi="Times New Roman" w:eastAsia="宋体" w:cs="Times New Roman"/>
          <w:b/>
          <w:bCs/>
          <w:i w:val="0"/>
          <w:color w:val="auto"/>
          <w:kern w:val="2"/>
          <w:sz w:val="24"/>
          <w:szCs w:val="24"/>
          <w:highlight w:val="none"/>
          <w:lang w:val="en-US" w:eastAsia="zh-CN" w:bidi="ar-SA"/>
        </w:rPr>
        <w:t>.</w:t>
      </w:r>
      <w:r>
        <w:rPr>
          <w:rFonts w:hint="eastAsia" w:ascii="Times New Roman" w:hAnsi="Times New Roman" w:cs="Times New Roman"/>
          <w:b/>
          <w:bCs/>
          <w:i w:val="0"/>
          <w:color w:val="auto"/>
          <w:kern w:val="2"/>
          <w:sz w:val="24"/>
          <w:szCs w:val="24"/>
          <w:highlight w:val="none"/>
          <w:lang w:val="en-US" w:eastAsia="zh-CN" w:bidi="ar-SA"/>
        </w:rPr>
        <w:t>3.</w:t>
      </w:r>
      <w:r>
        <w:rPr>
          <w:rFonts w:hint="eastAsia" w:ascii="Times New Roman" w:hAnsi="Times New Roman" w:eastAsia="宋体" w:cs="Times New Roman"/>
          <w:b/>
          <w:bCs/>
          <w:i w:val="0"/>
          <w:color w:val="auto"/>
          <w:kern w:val="2"/>
          <w:sz w:val="24"/>
          <w:szCs w:val="24"/>
          <w:highlight w:val="none"/>
          <w:lang w:val="en-US" w:eastAsia="zh-CN" w:bidi="ar-SA"/>
        </w:rPr>
        <w:t>2</w:t>
      </w:r>
      <w:r>
        <w:rPr>
          <w:rFonts w:hint="default" w:ascii="宋体" w:hAnsi="宋体" w:eastAsia="宋体" w:cs="宋体"/>
          <w:vanish w:val="0"/>
          <w:color w:val="auto"/>
          <w:sz w:val="24"/>
          <w:szCs w:val="24"/>
          <w:highlight w:val="none"/>
          <w:lang w:val="en-US" w:eastAsia="zh-CN"/>
        </w:rPr>
        <w:t xml:space="preserve">  文娱活动场所按规定时间开放</w:t>
      </w:r>
      <w:r>
        <w:rPr>
          <w:rFonts w:hint="eastAsia" w:ascii="宋体" w:hAnsi="宋体" w:cs="宋体"/>
          <w:vanish w:val="0"/>
          <w:color w:val="auto"/>
          <w:sz w:val="24"/>
          <w:szCs w:val="24"/>
          <w:highlight w:val="none"/>
          <w:lang w:val="en-US" w:eastAsia="zh-CN"/>
        </w:rPr>
        <w:t>，其间</w:t>
      </w:r>
      <w:r>
        <w:rPr>
          <w:rFonts w:hint="default" w:ascii="宋体" w:hAnsi="宋体" w:eastAsia="宋体" w:cs="宋体"/>
          <w:vanish w:val="0"/>
          <w:color w:val="auto"/>
          <w:sz w:val="24"/>
          <w:szCs w:val="24"/>
          <w:highlight w:val="none"/>
          <w:lang w:val="en-US" w:eastAsia="zh-CN"/>
        </w:rPr>
        <w:t>应保持室内清洁卫生。</w:t>
      </w:r>
    </w:p>
    <w:p w14:paraId="3847694D">
      <w:pPr>
        <w:keepNext w:val="0"/>
        <w:keepLines w:val="0"/>
        <w:pageBreakBefore w:val="0"/>
        <w:widowControl/>
        <w:kinsoku/>
        <w:wordWrap/>
        <w:overflowPunct/>
        <w:topLinePunct w:val="0"/>
        <w:autoSpaceDE/>
        <w:autoSpaceDN/>
        <w:bidi w:val="0"/>
        <w:adjustRightInd/>
        <w:snapToGrid w:val="0"/>
        <w:spacing w:line="360" w:lineRule="auto"/>
        <w:textAlignment w:val="auto"/>
        <w:rPr>
          <w:rFonts w:hint="default" w:ascii="宋体" w:hAnsi="宋体" w:eastAsia="宋体" w:cs="宋体"/>
          <w:vanish w:val="0"/>
          <w:color w:val="auto"/>
          <w:sz w:val="24"/>
          <w:szCs w:val="24"/>
          <w:highlight w:val="none"/>
          <w:lang w:val="en-US" w:eastAsia="zh-CN"/>
        </w:rPr>
      </w:pPr>
      <w:r>
        <w:rPr>
          <w:rFonts w:hint="eastAsia" w:ascii="Times New Roman" w:hAnsi="Times New Roman" w:eastAsia="宋体" w:cs="Times New Roman"/>
          <w:b/>
          <w:bCs/>
          <w:i w:val="0"/>
          <w:color w:val="auto"/>
          <w:kern w:val="2"/>
          <w:sz w:val="24"/>
          <w:szCs w:val="24"/>
          <w:highlight w:val="none"/>
          <w:lang w:val="en-US" w:eastAsia="zh-CN" w:bidi="ar-SA"/>
        </w:rPr>
        <w:t>1</w:t>
      </w:r>
      <w:r>
        <w:rPr>
          <w:rFonts w:hint="eastAsia" w:ascii="Times New Roman" w:hAnsi="Times New Roman" w:cs="Times New Roman"/>
          <w:b/>
          <w:bCs/>
          <w:i w:val="0"/>
          <w:color w:val="auto"/>
          <w:kern w:val="2"/>
          <w:sz w:val="24"/>
          <w:szCs w:val="24"/>
          <w:highlight w:val="none"/>
          <w:lang w:val="en-US" w:eastAsia="zh-CN" w:bidi="ar-SA"/>
        </w:rPr>
        <w:t>1</w:t>
      </w:r>
      <w:r>
        <w:rPr>
          <w:rFonts w:hint="eastAsia" w:ascii="Times New Roman" w:hAnsi="Times New Roman" w:eastAsia="宋体" w:cs="Times New Roman"/>
          <w:b/>
          <w:bCs/>
          <w:i w:val="0"/>
          <w:color w:val="auto"/>
          <w:kern w:val="2"/>
          <w:sz w:val="24"/>
          <w:szCs w:val="24"/>
          <w:highlight w:val="none"/>
          <w:lang w:val="en-US" w:eastAsia="zh-CN" w:bidi="ar-SA"/>
        </w:rPr>
        <w:t>.</w:t>
      </w:r>
      <w:r>
        <w:rPr>
          <w:rFonts w:hint="eastAsia" w:ascii="Times New Roman" w:hAnsi="Times New Roman" w:cs="Times New Roman"/>
          <w:b/>
          <w:bCs/>
          <w:i w:val="0"/>
          <w:color w:val="auto"/>
          <w:kern w:val="2"/>
          <w:sz w:val="24"/>
          <w:szCs w:val="24"/>
          <w:highlight w:val="none"/>
          <w:lang w:val="en-US" w:eastAsia="zh-CN" w:bidi="ar-SA"/>
        </w:rPr>
        <w:t>3.</w:t>
      </w:r>
      <w:r>
        <w:rPr>
          <w:rFonts w:hint="eastAsia" w:ascii="Times New Roman" w:hAnsi="Times New Roman" w:eastAsia="宋体" w:cs="Times New Roman"/>
          <w:b/>
          <w:bCs/>
          <w:i w:val="0"/>
          <w:color w:val="auto"/>
          <w:kern w:val="2"/>
          <w:sz w:val="24"/>
          <w:szCs w:val="24"/>
          <w:highlight w:val="none"/>
          <w:lang w:val="en-US" w:eastAsia="zh-CN" w:bidi="ar-SA"/>
        </w:rPr>
        <w:t>3</w:t>
      </w:r>
      <w:r>
        <w:rPr>
          <w:rFonts w:hint="default" w:ascii="宋体" w:hAnsi="宋体" w:eastAsia="宋体" w:cs="宋体"/>
          <w:vanish w:val="0"/>
          <w:color w:val="auto"/>
          <w:sz w:val="24"/>
          <w:szCs w:val="24"/>
          <w:highlight w:val="none"/>
          <w:lang w:val="en-US" w:eastAsia="zh-CN"/>
        </w:rPr>
        <w:t xml:space="preserve">  活动结束后应将设备器材归位，检查设备器材有</w:t>
      </w:r>
      <w:r>
        <w:rPr>
          <w:rFonts w:hint="eastAsia" w:ascii="宋体" w:hAnsi="宋体" w:cs="宋体"/>
          <w:vanish w:val="0"/>
          <w:color w:val="auto"/>
          <w:sz w:val="24"/>
          <w:szCs w:val="24"/>
          <w:highlight w:val="none"/>
          <w:lang w:val="en-US" w:eastAsia="zh-CN"/>
        </w:rPr>
        <w:t>无损</w:t>
      </w:r>
      <w:r>
        <w:rPr>
          <w:rFonts w:hint="default" w:ascii="宋体" w:hAnsi="宋体" w:eastAsia="宋体" w:cs="宋体"/>
          <w:vanish w:val="0"/>
          <w:color w:val="auto"/>
          <w:sz w:val="24"/>
          <w:szCs w:val="24"/>
          <w:highlight w:val="none"/>
          <w:lang w:val="en-US" w:eastAsia="zh-CN"/>
        </w:rPr>
        <w:t>坏，如有损坏，需向主管领导报备。</w:t>
      </w:r>
    </w:p>
    <w:p w14:paraId="37E5E0FE">
      <w:pPr>
        <w:keepNext w:val="0"/>
        <w:keepLines w:val="0"/>
        <w:pageBreakBefore w:val="0"/>
        <w:widowControl/>
        <w:kinsoku/>
        <w:wordWrap/>
        <w:overflowPunct/>
        <w:topLinePunct w:val="0"/>
        <w:autoSpaceDE/>
        <w:autoSpaceDN/>
        <w:bidi w:val="0"/>
        <w:adjustRightInd/>
        <w:snapToGrid w:val="0"/>
        <w:spacing w:line="360" w:lineRule="auto"/>
        <w:textAlignment w:val="auto"/>
        <w:outlineLvl w:val="9"/>
        <w:rPr>
          <w:rFonts w:hint="default" w:ascii="宋体" w:hAnsi="宋体" w:eastAsia="宋体" w:cs="宋体"/>
          <w:vanish w:val="0"/>
          <w:color w:val="auto"/>
          <w:sz w:val="24"/>
          <w:szCs w:val="24"/>
          <w:highlight w:val="none"/>
          <w:lang w:val="en-US" w:eastAsia="zh-CN"/>
        </w:rPr>
      </w:pPr>
      <w:r>
        <w:rPr>
          <w:rFonts w:hint="eastAsia" w:ascii="Times New Roman" w:hAnsi="Times New Roman" w:eastAsia="宋体" w:cs="Times New Roman"/>
          <w:b/>
          <w:bCs/>
          <w:i w:val="0"/>
          <w:color w:val="auto"/>
          <w:kern w:val="2"/>
          <w:sz w:val="24"/>
          <w:szCs w:val="24"/>
          <w:highlight w:val="none"/>
          <w:lang w:val="en-US" w:eastAsia="zh-CN" w:bidi="ar-SA"/>
        </w:rPr>
        <w:t>1</w:t>
      </w:r>
      <w:r>
        <w:rPr>
          <w:rFonts w:hint="eastAsia" w:ascii="Times New Roman" w:hAnsi="Times New Roman" w:cs="Times New Roman"/>
          <w:b/>
          <w:bCs/>
          <w:i w:val="0"/>
          <w:color w:val="auto"/>
          <w:kern w:val="2"/>
          <w:sz w:val="24"/>
          <w:szCs w:val="24"/>
          <w:highlight w:val="none"/>
          <w:lang w:val="en-US" w:eastAsia="zh-CN" w:bidi="ar-SA"/>
        </w:rPr>
        <w:t>1</w:t>
      </w:r>
      <w:r>
        <w:rPr>
          <w:rFonts w:hint="eastAsia" w:ascii="Times New Roman" w:hAnsi="Times New Roman" w:eastAsia="宋体" w:cs="Times New Roman"/>
          <w:b/>
          <w:bCs/>
          <w:i w:val="0"/>
          <w:color w:val="auto"/>
          <w:kern w:val="2"/>
          <w:sz w:val="24"/>
          <w:szCs w:val="24"/>
          <w:highlight w:val="none"/>
          <w:lang w:val="en-US" w:eastAsia="zh-CN" w:bidi="ar-SA"/>
        </w:rPr>
        <w:t>.</w:t>
      </w:r>
      <w:r>
        <w:rPr>
          <w:rFonts w:hint="eastAsia" w:ascii="Times New Roman" w:hAnsi="Times New Roman" w:cs="Times New Roman"/>
          <w:b/>
          <w:bCs/>
          <w:i w:val="0"/>
          <w:color w:val="auto"/>
          <w:kern w:val="2"/>
          <w:sz w:val="24"/>
          <w:szCs w:val="24"/>
          <w:highlight w:val="none"/>
          <w:lang w:val="en-US" w:eastAsia="zh-CN" w:bidi="ar-SA"/>
        </w:rPr>
        <w:t>3.</w:t>
      </w:r>
      <w:r>
        <w:rPr>
          <w:rFonts w:hint="eastAsia" w:ascii="Times New Roman" w:hAnsi="Times New Roman" w:eastAsia="宋体" w:cs="Times New Roman"/>
          <w:b/>
          <w:bCs/>
          <w:i w:val="0"/>
          <w:color w:val="auto"/>
          <w:kern w:val="2"/>
          <w:sz w:val="24"/>
          <w:szCs w:val="24"/>
          <w:highlight w:val="none"/>
          <w:lang w:val="en-US" w:eastAsia="zh-CN" w:bidi="ar-SA"/>
        </w:rPr>
        <w:t>4</w:t>
      </w:r>
      <w:r>
        <w:rPr>
          <w:rFonts w:hint="default" w:ascii="宋体" w:hAnsi="宋体" w:eastAsia="宋体" w:cs="宋体"/>
          <w:vanish w:val="0"/>
          <w:color w:val="auto"/>
          <w:sz w:val="24"/>
          <w:szCs w:val="24"/>
          <w:highlight w:val="none"/>
          <w:lang w:val="en-US" w:eastAsia="zh-CN"/>
        </w:rPr>
        <w:t xml:space="preserve">  服务结束后应关闭照明</w:t>
      </w:r>
      <w:r>
        <w:rPr>
          <w:rFonts w:hint="eastAsia" w:ascii="宋体" w:hAnsi="宋体" w:cs="宋体"/>
          <w:vanish w:val="0"/>
          <w:color w:val="auto"/>
          <w:sz w:val="24"/>
          <w:szCs w:val="24"/>
          <w:highlight w:val="none"/>
          <w:lang w:val="en-US" w:eastAsia="zh-CN"/>
        </w:rPr>
        <w:t>及</w:t>
      </w:r>
      <w:r>
        <w:rPr>
          <w:rFonts w:hint="default" w:ascii="宋体" w:hAnsi="宋体" w:eastAsia="宋体" w:cs="宋体"/>
          <w:vanish w:val="0"/>
          <w:color w:val="auto"/>
          <w:sz w:val="24"/>
          <w:szCs w:val="24"/>
          <w:highlight w:val="none"/>
          <w:lang w:val="en-US" w:eastAsia="zh-CN"/>
        </w:rPr>
        <w:t>电器。</w:t>
      </w:r>
    </w:p>
    <w:p w14:paraId="1BD1EFA1">
      <w:pPr>
        <w:pStyle w:val="20"/>
        <w:rPr>
          <w:rFonts w:hint="default"/>
          <w:color w:val="auto"/>
          <w:highlight w:val="none"/>
          <w:lang w:val="en-US" w:eastAsia="zh-CN"/>
        </w:rPr>
      </w:pPr>
    </w:p>
    <w:p w14:paraId="5CC9D644">
      <w:pPr>
        <w:pStyle w:val="2"/>
        <w:keepNext w:val="0"/>
        <w:keepLines w:val="0"/>
        <w:pageBreakBefore/>
        <w:spacing w:line="240" w:lineRule="auto"/>
        <w:jc w:val="center"/>
        <w:rPr>
          <w:rFonts w:hint="eastAsia" w:ascii="Times New Roman" w:hAnsi="Times New Roman" w:eastAsia="宋体" w:cs="Times New Roman"/>
          <w:color w:val="auto"/>
          <w:sz w:val="30"/>
          <w:highlight w:val="none"/>
          <w:lang w:val="en-US" w:eastAsia="zh-CN"/>
        </w:rPr>
      </w:pPr>
      <w:bookmarkStart w:id="500" w:name="_Toc30405"/>
      <w:bookmarkStart w:id="501" w:name="_Toc21852"/>
      <w:bookmarkStart w:id="502" w:name="_Toc2995"/>
      <w:bookmarkStart w:id="503" w:name="_Toc22605"/>
      <w:bookmarkStart w:id="504" w:name="_Toc8357"/>
      <w:r>
        <w:rPr>
          <w:rFonts w:hint="eastAsia" w:ascii="Times New Roman" w:hAnsi="Times New Roman" w:eastAsia="宋体" w:cs="Times New Roman"/>
          <w:color w:val="auto"/>
          <w:sz w:val="30"/>
          <w:highlight w:val="none"/>
          <w:lang w:val="en-US" w:eastAsia="zh-CN"/>
        </w:rPr>
        <w:t>1</w:t>
      </w:r>
      <w:r>
        <w:rPr>
          <w:rFonts w:hint="eastAsia" w:cs="Times New Roman"/>
          <w:color w:val="auto"/>
          <w:sz w:val="30"/>
          <w:highlight w:val="none"/>
          <w:lang w:val="en-US" w:eastAsia="zh-CN"/>
        </w:rPr>
        <w:t>2</w:t>
      </w:r>
      <w:r>
        <w:rPr>
          <w:rFonts w:hint="eastAsia" w:ascii="Times New Roman" w:hAnsi="Times New Roman" w:eastAsia="宋体" w:cs="Times New Roman"/>
          <w:color w:val="auto"/>
          <w:sz w:val="30"/>
          <w:highlight w:val="none"/>
          <w:lang w:val="en-US" w:eastAsia="zh-CN"/>
        </w:rPr>
        <w:t xml:space="preserve">  </w:t>
      </w:r>
      <w:r>
        <w:rPr>
          <w:rFonts w:hint="eastAsia" w:ascii="Times New Roman" w:hAnsi="Times New Roman" w:eastAsia="宋体" w:cs="Times New Roman"/>
          <w:b/>
          <w:bCs/>
          <w:color w:val="auto"/>
          <w:sz w:val="30"/>
          <w:highlight w:val="none"/>
          <w:lang w:val="en-US" w:eastAsia="zh-CN"/>
        </w:rPr>
        <w:t>特</w:t>
      </w:r>
      <w:r>
        <w:rPr>
          <w:rFonts w:hint="eastAsia" w:cs="Times New Roman"/>
          <w:b/>
          <w:bCs/>
          <w:color w:val="auto"/>
          <w:sz w:val="30"/>
          <w:highlight w:val="none"/>
          <w:lang w:val="en-US" w:eastAsia="zh-CN"/>
        </w:rPr>
        <w:t xml:space="preserve">  </w:t>
      </w:r>
      <w:r>
        <w:rPr>
          <w:rFonts w:hint="eastAsia" w:ascii="Times New Roman" w:hAnsi="Times New Roman" w:eastAsia="宋体" w:cs="Times New Roman"/>
          <w:b/>
          <w:bCs/>
          <w:color w:val="auto"/>
          <w:sz w:val="30"/>
          <w:highlight w:val="none"/>
          <w:lang w:val="en-US" w:eastAsia="zh-CN"/>
        </w:rPr>
        <w:t>约</w:t>
      </w:r>
      <w:r>
        <w:rPr>
          <w:rFonts w:hint="eastAsia" w:cs="Times New Roman"/>
          <w:b/>
          <w:bCs/>
          <w:color w:val="auto"/>
          <w:sz w:val="30"/>
          <w:highlight w:val="none"/>
          <w:lang w:val="en-US" w:eastAsia="zh-CN"/>
        </w:rPr>
        <w:t xml:space="preserve">  </w:t>
      </w:r>
      <w:r>
        <w:rPr>
          <w:rFonts w:hint="eastAsia" w:ascii="Times New Roman" w:hAnsi="Times New Roman" w:eastAsia="宋体" w:cs="Times New Roman"/>
          <w:b/>
          <w:bCs/>
          <w:color w:val="auto"/>
          <w:sz w:val="30"/>
          <w:highlight w:val="none"/>
          <w:lang w:val="en-US" w:eastAsia="zh-CN"/>
        </w:rPr>
        <w:t>服</w:t>
      </w:r>
      <w:r>
        <w:rPr>
          <w:rFonts w:hint="eastAsia" w:cs="Times New Roman"/>
          <w:b/>
          <w:bCs/>
          <w:color w:val="auto"/>
          <w:sz w:val="30"/>
          <w:highlight w:val="none"/>
          <w:lang w:val="en-US" w:eastAsia="zh-CN"/>
        </w:rPr>
        <w:t xml:space="preserve">  </w:t>
      </w:r>
      <w:r>
        <w:rPr>
          <w:rFonts w:hint="eastAsia" w:ascii="Times New Roman" w:hAnsi="Times New Roman" w:eastAsia="宋体" w:cs="Times New Roman"/>
          <w:b/>
          <w:bCs/>
          <w:color w:val="auto"/>
          <w:sz w:val="30"/>
          <w:highlight w:val="none"/>
          <w:lang w:val="en-US" w:eastAsia="zh-CN"/>
        </w:rPr>
        <w:t>务</w:t>
      </w:r>
      <w:bookmarkEnd w:id="500"/>
      <w:bookmarkEnd w:id="501"/>
      <w:bookmarkEnd w:id="502"/>
      <w:bookmarkEnd w:id="503"/>
      <w:bookmarkEnd w:id="504"/>
    </w:p>
    <w:p w14:paraId="29AD0484">
      <w:pPr>
        <w:keepNext w:val="0"/>
        <w:keepLines w:val="0"/>
        <w:pageBreakBefore w:val="0"/>
        <w:widowControl/>
        <w:kinsoku/>
        <w:wordWrap/>
        <w:overflowPunct/>
        <w:topLinePunct w:val="0"/>
        <w:autoSpaceDE/>
        <w:autoSpaceDN/>
        <w:bidi w:val="0"/>
        <w:adjustRightInd/>
        <w:snapToGrid w:val="0"/>
        <w:spacing w:line="360" w:lineRule="auto"/>
        <w:textAlignment w:val="auto"/>
        <w:rPr>
          <w:rFonts w:hint="default" w:ascii="宋体" w:hAnsi="宋体" w:eastAsia="宋体" w:cs="宋体"/>
          <w:vanish w:val="0"/>
          <w:color w:val="auto"/>
          <w:sz w:val="24"/>
          <w:szCs w:val="24"/>
          <w:highlight w:val="none"/>
          <w:lang w:val="en-US" w:eastAsia="zh-CN"/>
        </w:rPr>
      </w:pPr>
      <w:r>
        <w:rPr>
          <w:rFonts w:hint="eastAsia" w:ascii="Times New Roman" w:hAnsi="Times New Roman" w:eastAsia="宋体" w:cs="Times New Roman"/>
          <w:b/>
          <w:bCs/>
          <w:i w:val="0"/>
          <w:color w:val="auto"/>
          <w:kern w:val="2"/>
          <w:sz w:val="24"/>
          <w:szCs w:val="24"/>
          <w:highlight w:val="none"/>
          <w:lang w:val="en-US" w:eastAsia="zh-CN" w:bidi="ar-SA"/>
        </w:rPr>
        <w:t>1</w:t>
      </w:r>
      <w:r>
        <w:rPr>
          <w:rFonts w:hint="eastAsia" w:ascii="Times New Roman" w:hAnsi="Times New Roman" w:cs="Times New Roman"/>
          <w:b/>
          <w:bCs/>
          <w:i w:val="0"/>
          <w:color w:val="auto"/>
          <w:kern w:val="2"/>
          <w:sz w:val="24"/>
          <w:szCs w:val="24"/>
          <w:highlight w:val="none"/>
          <w:lang w:val="en-US" w:eastAsia="zh-CN" w:bidi="ar-SA"/>
        </w:rPr>
        <w:t>2</w:t>
      </w:r>
      <w:r>
        <w:rPr>
          <w:rFonts w:hint="eastAsia" w:ascii="Times New Roman" w:hAnsi="Times New Roman" w:eastAsia="宋体" w:cs="Times New Roman"/>
          <w:b/>
          <w:bCs/>
          <w:i w:val="0"/>
          <w:color w:val="auto"/>
          <w:kern w:val="2"/>
          <w:sz w:val="24"/>
          <w:szCs w:val="24"/>
          <w:highlight w:val="none"/>
          <w:lang w:val="en-US" w:eastAsia="zh-CN" w:bidi="ar-SA"/>
        </w:rPr>
        <w:t>.</w:t>
      </w:r>
      <w:r>
        <w:rPr>
          <w:rFonts w:hint="eastAsia" w:ascii="Times New Roman" w:hAnsi="Times New Roman" w:cs="Times New Roman"/>
          <w:b/>
          <w:bCs/>
          <w:i w:val="0"/>
          <w:color w:val="auto"/>
          <w:kern w:val="2"/>
          <w:sz w:val="24"/>
          <w:szCs w:val="24"/>
          <w:highlight w:val="none"/>
          <w:lang w:val="en-US" w:eastAsia="zh-CN" w:bidi="ar-SA"/>
        </w:rPr>
        <w:t>0.</w:t>
      </w:r>
      <w:r>
        <w:rPr>
          <w:rFonts w:hint="eastAsia" w:ascii="Times New Roman" w:hAnsi="Times New Roman" w:eastAsia="宋体" w:cs="Times New Roman"/>
          <w:b/>
          <w:bCs/>
          <w:i w:val="0"/>
          <w:color w:val="auto"/>
          <w:kern w:val="2"/>
          <w:sz w:val="24"/>
          <w:szCs w:val="24"/>
          <w:highlight w:val="none"/>
          <w:lang w:val="en-US" w:eastAsia="zh-CN" w:bidi="ar-SA"/>
        </w:rPr>
        <w:t>1</w:t>
      </w:r>
      <w:r>
        <w:rPr>
          <w:rFonts w:hint="default" w:ascii="宋体" w:hAnsi="宋体" w:eastAsia="宋体" w:cs="宋体"/>
          <w:vanish w:val="0"/>
          <w:color w:val="auto"/>
          <w:sz w:val="24"/>
          <w:szCs w:val="24"/>
          <w:highlight w:val="none"/>
          <w:lang w:val="en-US" w:eastAsia="zh-CN"/>
        </w:rPr>
        <w:t xml:space="preserve">  根据</w:t>
      </w:r>
      <w:r>
        <w:rPr>
          <w:rFonts w:hint="eastAsia" w:ascii="宋体" w:hAnsi="宋体" w:eastAsia="宋体" w:cs="宋体"/>
          <w:vanish w:val="0"/>
          <w:color w:val="auto"/>
          <w:sz w:val="24"/>
          <w:szCs w:val="24"/>
          <w:highlight w:val="none"/>
          <w:lang w:val="en-US" w:eastAsia="zh-CN"/>
        </w:rPr>
        <w:t>物业使用单位</w:t>
      </w:r>
      <w:r>
        <w:rPr>
          <w:rFonts w:hint="default" w:ascii="宋体" w:hAnsi="宋体" w:eastAsia="宋体" w:cs="宋体"/>
          <w:vanish w:val="0"/>
          <w:color w:val="auto"/>
          <w:sz w:val="24"/>
          <w:szCs w:val="24"/>
          <w:highlight w:val="none"/>
          <w:lang w:val="en-US" w:eastAsia="zh-CN"/>
        </w:rPr>
        <w:t>的需求策划特约服务方案，按照不同的服务方案，提供相应的特约服务。</w:t>
      </w:r>
    </w:p>
    <w:p w14:paraId="1F249F06">
      <w:pPr>
        <w:keepNext w:val="0"/>
        <w:keepLines w:val="0"/>
        <w:pageBreakBefore w:val="0"/>
        <w:widowControl/>
        <w:kinsoku/>
        <w:wordWrap/>
        <w:overflowPunct/>
        <w:topLinePunct w:val="0"/>
        <w:autoSpaceDE/>
        <w:autoSpaceDN/>
        <w:bidi w:val="0"/>
        <w:adjustRightInd/>
        <w:snapToGrid w:val="0"/>
        <w:spacing w:line="360" w:lineRule="auto"/>
        <w:textAlignment w:val="auto"/>
        <w:rPr>
          <w:rFonts w:hint="default" w:ascii="宋体" w:hAnsi="宋体" w:eastAsia="宋体" w:cs="宋体"/>
          <w:vanish w:val="0"/>
          <w:color w:val="auto"/>
          <w:sz w:val="24"/>
          <w:szCs w:val="24"/>
          <w:highlight w:val="none"/>
          <w:lang w:val="en-US" w:eastAsia="zh-CN"/>
        </w:rPr>
      </w:pPr>
      <w:r>
        <w:rPr>
          <w:rFonts w:hint="eastAsia" w:ascii="Times New Roman" w:hAnsi="Times New Roman" w:eastAsia="宋体" w:cs="Times New Roman"/>
          <w:b/>
          <w:bCs/>
          <w:i w:val="0"/>
          <w:color w:val="auto"/>
          <w:kern w:val="2"/>
          <w:sz w:val="24"/>
          <w:szCs w:val="24"/>
          <w:highlight w:val="none"/>
          <w:lang w:val="en-US" w:eastAsia="zh-CN" w:bidi="ar-SA"/>
        </w:rPr>
        <w:t>1</w:t>
      </w:r>
      <w:r>
        <w:rPr>
          <w:rFonts w:hint="eastAsia" w:ascii="Times New Roman" w:hAnsi="Times New Roman" w:cs="Times New Roman"/>
          <w:b/>
          <w:bCs/>
          <w:i w:val="0"/>
          <w:color w:val="auto"/>
          <w:kern w:val="2"/>
          <w:sz w:val="24"/>
          <w:szCs w:val="24"/>
          <w:highlight w:val="none"/>
          <w:lang w:val="en-US" w:eastAsia="zh-CN" w:bidi="ar-SA"/>
        </w:rPr>
        <w:t>2</w:t>
      </w:r>
      <w:r>
        <w:rPr>
          <w:rFonts w:hint="eastAsia" w:ascii="Times New Roman" w:hAnsi="Times New Roman" w:eastAsia="宋体" w:cs="Times New Roman"/>
          <w:b/>
          <w:bCs/>
          <w:i w:val="0"/>
          <w:color w:val="auto"/>
          <w:kern w:val="2"/>
          <w:sz w:val="24"/>
          <w:szCs w:val="24"/>
          <w:highlight w:val="none"/>
          <w:lang w:val="en-US" w:eastAsia="zh-CN" w:bidi="ar-SA"/>
        </w:rPr>
        <w:t>.</w:t>
      </w:r>
      <w:r>
        <w:rPr>
          <w:rFonts w:hint="eastAsia" w:ascii="Times New Roman" w:hAnsi="Times New Roman" w:cs="Times New Roman"/>
          <w:b/>
          <w:bCs/>
          <w:i w:val="0"/>
          <w:color w:val="auto"/>
          <w:kern w:val="2"/>
          <w:sz w:val="24"/>
          <w:szCs w:val="24"/>
          <w:highlight w:val="none"/>
          <w:lang w:val="en-US" w:eastAsia="zh-CN" w:bidi="ar-SA"/>
        </w:rPr>
        <w:t>0.</w:t>
      </w:r>
      <w:r>
        <w:rPr>
          <w:rFonts w:hint="eastAsia" w:ascii="Times New Roman" w:hAnsi="Times New Roman" w:eastAsia="宋体" w:cs="Times New Roman"/>
          <w:b/>
          <w:bCs/>
          <w:i w:val="0"/>
          <w:color w:val="auto"/>
          <w:kern w:val="2"/>
          <w:sz w:val="24"/>
          <w:szCs w:val="24"/>
          <w:highlight w:val="none"/>
          <w:lang w:val="en-US" w:eastAsia="zh-CN" w:bidi="ar-SA"/>
        </w:rPr>
        <w:t>2</w:t>
      </w:r>
      <w:r>
        <w:rPr>
          <w:rFonts w:hint="default" w:ascii="宋体" w:hAnsi="宋体" w:eastAsia="宋体" w:cs="宋体"/>
          <w:vanish w:val="0"/>
          <w:color w:val="auto"/>
          <w:sz w:val="24"/>
          <w:szCs w:val="24"/>
          <w:highlight w:val="none"/>
          <w:lang w:val="en-US" w:eastAsia="zh-CN"/>
        </w:rPr>
        <w:t xml:space="preserve">  应制定特约服务工作内容、工作流程、服务标准及收费标准。</w:t>
      </w:r>
    </w:p>
    <w:p w14:paraId="1024B09A">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vanish w:val="0"/>
          <w:color w:val="auto"/>
          <w:sz w:val="24"/>
          <w:szCs w:val="24"/>
          <w:highlight w:val="none"/>
          <w:lang w:val="en-US" w:eastAsia="zh-CN"/>
        </w:rPr>
      </w:pPr>
      <w:r>
        <w:rPr>
          <w:rFonts w:hint="eastAsia" w:ascii="Times New Roman" w:hAnsi="Times New Roman" w:eastAsia="宋体" w:cs="Times New Roman"/>
          <w:b/>
          <w:bCs/>
          <w:i w:val="0"/>
          <w:color w:val="auto"/>
          <w:kern w:val="2"/>
          <w:sz w:val="24"/>
          <w:szCs w:val="24"/>
          <w:highlight w:val="none"/>
          <w:lang w:val="en-US" w:eastAsia="zh-CN" w:bidi="ar-SA"/>
        </w:rPr>
        <w:t>1</w:t>
      </w:r>
      <w:r>
        <w:rPr>
          <w:rFonts w:hint="eastAsia" w:ascii="Times New Roman" w:hAnsi="Times New Roman" w:cs="Times New Roman"/>
          <w:b/>
          <w:bCs/>
          <w:i w:val="0"/>
          <w:color w:val="auto"/>
          <w:kern w:val="2"/>
          <w:sz w:val="24"/>
          <w:szCs w:val="24"/>
          <w:highlight w:val="none"/>
          <w:lang w:val="en-US" w:eastAsia="zh-CN" w:bidi="ar-SA"/>
        </w:rPr>
        <w:t>2</w:t>
      </w:r>
      <w:r>
        <w:rPr>
          <w:rFonts w:hint="eastAsia" w:ascii="Times New Roman" w:hAnsi="Times New Roman" w:eastAsia="宋体" w:cs="Times New Roman"/>
          <w:b/>
          <w:bCs/>
          <w:i w:val="0"/>
          <w:color w:val="auto"/>
          <w:kern w:val="2"/>
          <w:sz w:val="24"/>
          <w:szCs w:val="24"/>
          <w:highlight w:val="none"/>
          <w:lang w:val="en-US" w:eastAsia="zh-CN" w:bidi="ar-SA"/>
        </w:rPr>
        <w:t>.</w:t>
      </w:r>
      <w:r>
        <w:rPr>
          <w:rFonts w:hint="eastAsia" w:ascii="Times New Roman" w:hAnsi="Times New Roman" w:cs="Times New Roman"/>
          <w:b/>
          <w:bCs/>
          <w:i w:val="0"/>
          <w:color w:val="auto"/>
          <w:kern w:val="2"/>
          <w:sz w:val="24"/>
          <w:szCs w:val="24"/>
          <w:highlight w:val="none"/>
          <w:lang w:val="en-US" w:eastAsia="zh-CN" w:bidi="ar-SA"/>
        </w:rPr>
        <w:t>0.</w:t>
      </w:r>
      <w:r>
        <w:rPr>
          <w:rFonts w:hint="eastAsia" w:ascii="Times New Roman" w:hAnsi="Times New Roman" w:eastAsia="宋体" w:cs="Times New Roman"/>
          <w:b/>
          <w:bCs/>
          <w:i w:val="0"/>
          <w:color w:val="auto"/>
          <w:kern w:val="2"/>
          <w:sz w:val="24"/>
          <w:szCs w:val="24"/>
          <w:highlight w:val="none"/>
          <w:lang w:val="en-US" w:eastAsia="zh-CN" w:bidi="ar-SA"/>
        </w:rPr>
        <w:t>3</w:t>
      </w:r>
      <w:r>
        <w:rPr>
          <w:rFonts w:hint="default" w:ascii="宋体" w:hAnsi="宋体" w:eastAsia="宋体" w:cs="宋体"/>
          <w:vanish w:val="0"/>
          <w:color w:val="auto"/>
          <w:sz w:val="24"/>
          <w:szCs w:val="24"/>
          <w:highlight w:val="none"/>
          <w:lang w:val="en-US" w:eastAsia="zh-CN"/>
        </w:rPr>
        <w:t xml:space="preserve">  宜根据党政机关</w:t>
      </w:r>
      <w:r>
        <w:rPr>
          <w:rFonts w:hint="eastAsia" w:ascii="宋体" w:hAnsi="宋体" w:eastAsia="宋体" w:cs="宋体"/>
          <w:vanish w:val="0"/>
          <w:color w:val="auto"/>
          <w:sz w:val="24"/>
          <w:szCs w:val="24"/>
          <w:highlight w:val="none"/>
          <w:lang w:val="en-US" w:eastAsia="zh-CN"/>
        </w:rPr>
        <w:t>办公区</w:t>
      </w:r>
      <w:r>
        <w:rPr>
          <w:rFonts w:hint="default" w:ascii="宋体" w:hAnsi="宋体" w:eastAsia="宋体" w:cs="宋体"/>
          <w:vanish w:val="0"/>
          <w:color w:val="auto"/>
          <w:sz w:val="24"/>
          <w:szCs w:val="24"/>
          <w:highlight w:val="none"/>
          <w:lang w:val="en-US" w:eastAsia="zh-CN"/>
        </w:rPr>
        <w:t>服务需求的动态变化及时更新特约服务的内容。</w:t>
      </w:r>
    </w:p>
    <w:p w14:paraId="5ED1239A">
      <w:pPr>
        <w:pStyle w:val="2"/>
        <w:keepNext w:val="0"/>
        <w:keepLines w:val="0"/>
        <w:pageBreakBefore/>
        <w:spacing w:line="240" w:lineRule="auto"/>
        <w:jc w:val="center"/>
        <w:rPr>
          <w:rFonts w:hint="eastAsia" w:ascii="Times New Roman" w:hAnsi="Times New Roman" w:eastAsia="宋体" w:cs="Times New Roman"/>
          <w:color w:val="auto"/>
          <w:sz w:val="30"/>
          <w:highlight w:val="none"/>
          <w:lang w:val="en-US" w:eastAsia="zh-CN"/>
        </w:rPr>
      </w:pPr>
      <w:bookmarkStart w:id="505" w:name="_Toc17707"/>
      <w:bookmarkStart w:id="506" w:name="_Toc14910"/>
      <w:bookmarkStart w:id="507" w:name="_Toc32402"/>
      <w:bookmarkStart w:id="508" w:name="_Toc9859"/>
      <w:bookmarkStart w:id="509" w:name="_Toc2690"/>
      <w:bookmarkStart w:id="510" w:name="_Toc29075"/>
      <w:r>
        <w:rPr>
          <w:rFonts w:hint="eastAsia" w:ascii="Times New Roman" w:hAnsi="Times New Roman" w:eastAsia="宋体" w:cs="Times New Roman"/>
          <w:color w:val="auto"/>
          <w:sz w:val="30"/>
          <w:highlight w:val="none"/>
          <w:lang w:val="en-US" w:eastAsia="zh-CN"/>
        </w:rPr>
        <w:t>1</w:t>
      </w:r>
      <w:r>
        <w:rPr>
          <w:rFonts w:hint="eastAsia" w:cs="Times New Roman"/>
          <w:color w:val="auto"/>
          <w:sz w:val="30"/>
          <w:highlight w:val="none"/>
          <w:lang w:val="en-US" w:eastAsia="zh-CN"/>
        </w:rPr>
        <w:t>3</w:t>
      </w:r>
      <w:r>
        <w:rPr>
          <w:rFonts w:hint="eastAsia" w:ascii="Times New Roman" w:hAnsi="Times New Roman" w:eastAsia="宋体" w:cs="Times New Roman"/>
          <w:color w:val="auto"/>
          <w:sz w:val="30"/>
          <w:highlight w:val="none"/>
          <w:lang w:val="en-US" w:eastAsia="zh-CN"/>
        </w:rPr>
        <w:t xml:space="preserve">  </w:t>
      </w:r>
      <w:bookmarkEnd w:id="505"/>
      <w:r>
        <w:rPr>
          <w:rFonts w:hint="eastAsia" w:ascii="Times New Roman" w:hAnsi="Times New Roman" w:eastAsia="宋体" w:cs="Times New Roman"/>
          <w:b w:val="0"/>
          <w:bCs w:val="0"/>
          <w:color w:val="auto"/>
          <w:sz w:val="30"/>
          <w:highlight w:val="none"/>
          <w:lang w:val="en-US" w:eastAsia="zh-CN"/>
        </w:rPr>
        <w:t>服务监督与改进</w:t>
      </w:r>
      <w:bookmarkEnd w:id="506"/>
      <w:bookmarkEnd w:id="507"/>
      <w:bookmarkEnd w:id="508"/>
      <w:bookmarkEnd w:id="509"/>
      <w:bookmarkEnd w:id="510"/>
    </w:p>
    <w:p w14:paraId="37FD753C">
      <w:pPr>
        <w:keepNext w:val="0"/>
        <w:keepLines w:val="0"/>
        <w:pageBreakBefore w:val="0"/>
        <w:widowControl w:val="0"/>
        <w:kinsoku/>
        <w:wordWrap/>
        <w:overflowPunct/>
        <w:topLinePunct w:val="0"/>
        <w:autoSpaceDE/>
        <w:autoSpaceDN/>
        <w:bidi w:val="0"/>
        <w:adjustRightInd/>
        <w:snapToGrid/>
        <w:spacing w:before="157" w:beforeLines="50" w:after="157" w:afterLines="50"/>
        <w:ind w:firstLine="0" w:firstLineChars="0"/>
        <w:jc w:val="center"/>
        <w:textAlignment w:val="auto"/>
        <w:outlineLvl w:val="1"/>
        <w:rPr>
          <w:rFonts w:hint="eastAsia" w:ascii="宋体" w:hAnsi="宋体" w:eastAsia="宋体" w:cs="宋体"/>
          <w:b/>
          <w:bCs/>
          <w:color w:val="auto"/>
          <w:sz w:val="24"/>
          <w:szCs w:val="24"/>
          <w:highlight w:val="none"/>
          <w:lang w:val="en-US" w:eastAsia="zh-CN"/>
        </w:rPr>
      </w:pPr>
      <w:bookmarkStart w:id="511" w:name="_Toc27360"/>
      <w:bookmarkStart w:id="512" w:name="_Toc31652"/>
      <w:bookmarkStart w:id="513" w:name="_Toc31093"/>
      <w:bookmarkStart w:id="514" w:name="_Toc18310"/>
      <w:bookmarkStart w:id="515" w:name="_Toc16128"/>
      <w:bookmarkStart w:id="516" w:name="_Toc16333"/>
      <w:r>
        <w:rPr>
          <w:rFonts w:hint="eastAsia" w:ascii="宋体" w:hAnsi="宋体" w:eastAsia="宋体" w:cs="宋体"/>
          <w:b/>
          <w:bCs/>
          <w:color w:val="auto"/>
          <w:sz w:val="24"/>
          <w:szCs w:val="24"/>
          <w:highlight w:val="none"/>
          <w:lang w:val="en-US" w:eastAsia="zh-CN"/>
        </w:rPr>
        <w:t>1</w:t>
      </w:r>
      <w:r>
        <w:rPr>
          <w:rFonts w:hint="eastAsia" w:ascii="宋体" w:hAnsi="宋体" w:cs="宋体"/>
          <w:b/>
          <w:bCs/>
          <w:color w:val="auto"/>
          <w:sz w:val="24"/>
          <w:szCs w:val="24"/>
          <w:highlight w:val="none"/>
          <w:lang w:val="en-US" w:eastAsia="zh-CN"/>
        </w:rPr>
        <w:t>3</w:t>
      </w:r>
      <w:r>
        <w:rPr>
          <w:rFonts w:hint="eastAsia" w:ascii="宋体" w:hAnsi="宋体" w:eastAsia="宋体" w:cs="宋体"/>
          <w:b/>
          <w:bCs/>
          <w:color w:val="auto"/>
          <w:sz w:val="24"/>
          <w:szCs w:val="24"/>
          <w:highlight w:val="none"/>
          <w:lang w:val="en-US" w:eastAsia="zh-CN"/>
        </w:rPr>
        <w:t>.1  投诉处理</w:t>
      </w:r>
      <w:bookmarkEnd w:id="511"/>
      <w:bookmarkEnd w:id="512"/>
      <w:bookmarkEnd w:id="513"/>
      <w:bookmarkEnd w:id="514"/>
      <w:bookmarkEnd w:id="515"/>
      <w:bookmarkEnd w:id="516"/>
    </w:p>
    <w:p w14:paraId="46959AAD">
      <w:pPr>
        <w:keepNext w:val="0"/>
        <w:keepLines w:val="0"/>
        <w:pageBreakBefore w:val="0"/>
        <w:widowControl/>
        <w:kinsoku/>
        <w:wordWrap/>
        <w:overflowPunct/>
        <w:topLinePunct w:val="0"/>
        <w:autoSpaceDE/>
        <w:autoSpaceDN/>
        <w:bidi w:val="0"/>
        <w:adjustRightInd/>
        <w:snapToGrid w:val="0"/>
        <w:spacing w:line="360" w:lineRule="auto"/>
        <w:textAlignment w:val="auto"/>
        <w:rPr>
          <w:rFonts w:hint="default" w:ascii="宋体" w:hAnsi="宋体" w:eastAsia="宋体" w:cs="宋体"/>
          <w:vanish w:val="0"/>
          <w:color w:val="auto"/>
          <w:sz w:val="24"/>
          <w:szCs w:val="24"/>
          <w:highlight w:val="none"/>
          <w:lang w:val="en-US" w:eastAsia="zh-CN"/>
        </w:rPr>
      </w:pPr>
      <w:r>
        <w:rPr>
          <w:rFonts w:hint="eastAsia" w:ascii="Times New Roman" w:hAnsi="Times New Roman" w:eastAsia="宋体" w:cs="Times New Roman"/>
          <w:b/>
          <w:bCs/>
          <w:vanish w:val="0"/>
          <w:color w:val="auto"/>
          <w:sz w:val="24"/>
          <w:szCs w:val="24"/>
          <w:highlight w:val="none"/>
          <w:lang w:val="en-US" w:eastAsia="zh-CN"/>
        </w:rPr>
        <w:t>1</w:t>
      </w:r>
      <w:r>
        <w:rPr>
          <w:rFonts w:hint="eastAsia" w:ascii="Times New Roman" w:hAnsi="Times New Roman" w:cs="Times New Roman"/>
          <w:b/>
          <w:bCs/>
          <w:vanish w:val="0"/>
          <w:color w:val="auto"/>
          <w:sz w:val="24"/>
          <w:szCs w:val="24"/>
          <w:highlight w:val="none"/>
          <w:lang w:val="en-US" w:eastAsia="zh-CN"/>
        </w:rPr>
        <w:t>3</w:t>
      </w:r>
      <w:r>
        <w:rPr>
          <w:rFonts w:hint="default" w:ascii="Times New Roman" w:hAnsi="Times New Roman" w:eastAsia="宋体" w:cs="Times New Roman"/>
          <w:b/>
          <w:bCs/>
          <w:vanish w:val="0"/>
          <w:color w:val="auto"/>
          <w:sz w:val="24"/>
          <w:szCs w:val="24"/>
          <w:highlight w:val="none"/>
          <w:lang w:val="en-US" w:eastAsia="zh-CN"/>
        </w:rPr>
        <w:t>.1.1</w:t>
      </w:r>
      <w:r>
        <w:rPr>
          <w:rFonts w:hint="default" w:ascii="宋体" w:hAnsi="宋体" w:eastAsia="宋体" w:cs="宋体"/>
          <w:vanish w:val="0"/>
          <w:color w:val="auto"/>
          <w:sz w:val="24"/>
          <w:szCs w:val="24"/>
          <w:highlight w:val="none"/>
          <w:lang w:val="en-US" w:eastAsia="zh-CN"/>
        </w:rPr>
        <w:t xml:space="preserve">  应建立投诉处理机制，明确责任人，对外公布监督、投诉电话，投诉处理应符合现行国家标准《质量管理 顾客满意 组织投诉处理指南</w:t>
      </w:r>
      <w:r>
        <w:rPr>
          <w:rFonts w:hint="eastAsia" w:ascii="宋体" w:hAnsi="宋体" w:eastAsia="宋体" w:cs="宋体"/>
          <w:vanish w:val="0"/>
          <w:color w:val="auto"/>
          <w:sz w:val="24"/>
          <w:szCs w:val="24"/>
          <w:highlight w:val="none"/>
          <w:lang w:val="en-US" w:eastAsia="zh-CN"/>
        </w:rPr>
        <w:t>》</w:t>
      </w:r>
      <w:r>
        <w:rPr>
          <w:rFonts w:hint="default" w:ascii="宋体" w:hAnsi="宋体" w:eastAsia="宋体" w:cs="宋体"/>
          <w:vanish w:val="0"/>
          <w:color w:val="auto"/>
          <w:sz w:val="24"/>
          <w:szCs w:val="24"/>
          <w:highlight w:val="none"/>
          <w:lang w:val="en-US" w:eastAsia="zh-CN"/>
        </w:rPr>
        <w:t>GB/T 19012 的</w:t>
      </w:r>
      <w:r>
        <w:rPr>
          <w:rFonts w:hint="eastAsia" w:ascii="宋体" w:hAnsi="宋体" w:eastAsia="宋体" w:cs="宋体"/>
          <w:vanish w:val="0"/>
          <w:color w:val="auto"/>
          <w:sz w:val="24"/>
          <w:szCs w:val="24"/>
          <w:highlight w:val="none"/>
          <w:lang w:val="en-US" w:eastAsia="zh-CN"/>
        </w:rPr>
        <w:t>相关规定</w:t>
      </w:r>
      <w:r>
        <w:rPr>
          <w:rFonts w:hint="default" w:ascii="宋体" w:hAnsi="宋体" w:eastAsia="宋体" w:cs="宋体"/>
          <w:vanish w:val="0"/>
          <w:color w:val="auto"/>
          <w:sz w:val="24"/>
          <w:szCs w:val="24"/>
          <w:highlight w:val="none"/>
          <w:lang w:val="en-US" w:eastAsia="zh-CN"/>
        </w:rPr>
        <w:t>。</w:t>
      </w:r>
    </w:p>
    <w:p w14:paraId="5A3DAE5E">
      <w:pPr>
        <w:keepNext w:val="0"/>
        <w:keepLines w:val="0"/>
        <w:pageBreakBefore w:val="0"/>
        <w:widowControl/>
        <w:kinsoku/>
        <w:wordWrap/>
        <w:overflowPunct/>
        <w:topLinePunct w:val="0"/>
        <w:autoSpaceDE/>
        <w:autoSpaceDN/>
        <w:bidi w:val="0"/>
        <w:adjustRightInd/>
        <w:snapToGrid w:val="0"/>
        <w:spacing w:line="360" w:lineRule="auto"/>
        <w:textAlignment w:val="auto"/>
        <w:rPr>
          <w:rFonts w:hint="default" w:ascii="宋体" w:hAnsi="宋体" w:eastAsia="宋体" w:cs="宋体"/>
          <w:vanish w:val="0"/>
          <w:color w:val="auto"/>
          <w:sz w:val="24"/>
          <w:szCs w:val="24"/>
          <w:highlight w:val="none"/>
          <w:lang w:val="en-US" w:eastAsia="zh-CN"/>
        </w:rPr>
      </w:pPr>
      <w:r>
        <w:rPr>
          <w:rFonts w:hint="eastAsia" w:ascii="Times New Roman" w:hAnsi="Times New Roman" w:eastAsia="宋体" w:cs="Times New Roman"/>
          <w:b/>
          <w:bCs/>
          <w:vanish w:val="0"/>
          <w:color w:val="auto"/>
          <w:sz w:val="24"/>
          <w:szCs w:val="24"/>
          <w:highlight w:val="none"/>
          <w:lang w:val="en-US" w:eastAsia="zh-CN"/>
        </w:rPr>
        <w:t>1</w:t>
      </w:r>
      <w:r>
        <w:rPr>
          <w:rFonts w:hint="eastAsia" w:ascii="Times New Roman" w:hAnsi="Times New Roman" w:cs="Times New Roman"/>
          <w:b/>
          <w:bCs/>
          <w:vanish w:val="0"/>
          <w:color w:val="auto"/>
          <w:sz w:val="24"/>
          <w:szCs w:val="24"/>
          <w:highlight w:val="none"/>
          <w:lang w:val="en-US" w:eastAsia="zh-CN"/>
        </w:rPr>
        <w:t>3</w:t>
      </w:r>
      <w:r>
        <w:rPr>
          <w:rFonts w:hint="default" w:ascii="Times New Roman" w:hAnsi="Times New Roman" w:eastAsia="宋体" w:cs="Times New Roman"/>
          <w:b/>
          <w:bCs/>
          <w:vanish w:val="0"/>
          <w:color w:val="auto"/>
          <w:sz w:val="24"/>
          <w:szCs w:val="24"/>
          <w:highlight w:val="none"/>
          <w:lang w:val="en-US" w:eastAsia="zh-CN"/>
        </w:rPr>
        <w:t>.1.</w:t>
      </w:r>
      <w:r>
        <w:rPr>
          <w:rFonts w:hint="eastAsia" w:ascii="Times New Roman" w:hAnsi="Times New Roman" w:eastAsia="宋体" w:cs="Times New Roman"/>
          <w:b/>
          <w:bCs/>
          <w:vanish w:val="0"/>
          <w:color w:val="auto"/>
          <w:sz w:val="24"/>
          <w:szCs w:val="24"/>
          <w:highlight w:val="none"/>
          <w:lang w:val="en-US" w:eastAsia="zh-CN"/>
        </w:rPr>
        <w:t>2</w:t>
      </w:r>
      <w:r>
        <w:rPr>
          <w:rFonts w:hint="default" w:ascii="宋体" w:hAnsi="宋体" w:eastAsia="宋体" w:cs="宋体"/>
          <w:vanish w:val="0"/>
          <w:color w:val="auto"/>
          <w:sz w:val="24"/>
          <w:szCs w:val="24"/>
          <w:highlight w:val="none"/>
          <w:lang w:val="en-US" w:eastAsia="zh-CN"/>
        </w:rPr>
        <w:t xml:space="preserve">  接到投诉后应记录投诉内容并尽快查明事实，分清责任。</w:t>
      </w:r>
    </w:p>
    <w:p w14:paraId="2FA83A37">
      <w:pPr>
        <w:keepNext w:val="0"/>
        <w:keepLines w:val="0"/>
        <w:pageBreakBefore w:val="0"/>
        <w:widowControl/>
        <w:kinsoku/>
        <w:wordWrap/>
        <w:overflowPunct/>
        <w:topLinePunct w:val="0"/>
        <w:autoSpaceDE/>
        <w:autoSpaceDN/>
        <w:bidi w:val="0"/>
        <w:adjustRightInd/>
        <w:snapToGrid w:val="0"/>
        <w:spacing w:line="360" w:lineRule="auto"/>
        <w:textAlignment w:val="auto"/>
        <w:rPr>
          <w:rFonts w:hint="default" w:ascii="宋体" w:hAnsi="宋体" w:eastAsia="宋体" w:cs="宋体"/>
          <w:vanish w:val="0"/>
          <w:color w:val="auto"/>
          <w:sz w:val="24"/>
          <w:szCs w:val="24"/>
          <w:highlight w:val="none"/>
          <w:lang w:val="en-US" w:eastAsia="zh-CN"/>
        </w:rPr>
      </w:pPr>
      <w:r>
        <w:rPr>
          <w:rFonts w:hint="eastAsia" w:ascii="Times New Roman" w:hAnsi="Times New Roman" w:eastAsia="宋体" w:cs="Times New Roman"/>
          <w:b/>
          <w:bCs/>
          <w:vanish w:val="0"/>
          <w:color w:val="auto"/>
          <w:sz w:val="24"/>
          <w:szCs w:val="24"/>
          <w:highlight w:val="none"/>
          <w:lang w:val="en-US" w:eastAsia="zh-CN"/>
        </w:rPr>
        <w:t>1</w:t>
      </w:r>
      <w:r>
        <w:rPr>
          <w:rFonts w:hint="eastAsia" w:ascii="Times New Roman" w:hAnsi="Times New Roman" w:cs="Times New Roman"/>
          <w:b/>
          <w:bCs/>
          <w:vanish w:val="0"/>
          <w:color w:val="auto"/>
          <w:sz w:val="24"/>
          <w:szCs w:val="24"/>
          <w:highlight w:val="none"/>
          <w:lang w:val="en-US" w:eastAsia="zh-CN"/>
        </w:rPr>
        <w:t>3</w:t>
      </w:r>
      <w:r>
        <w:rPr>
          <w:rFonts w:hint="default" w:ascii="Times New Roman" w:hAnsi="Times New Roman" w:eastAsia="宋体" w:cs="Times New Roman"/>
          <w:b/>
          <w:bCs/>
          <w:vanish w:val="0"/>
          <w:color w:val="auto"/>
          <w:sz w:val="24"/>
          <w:szCs w:val="24"/>
          <w:highlight w:val="none"/>
          <w:lang w:val="en-US" w:eastAsia="zh-CN"/>
        </w:rPr>
        <w:t>.1.</w:t>
      </w:r>
      <w:r>
        <w:rPr>
          <w:rFonts w:hint="eastAsia" w:ascii="Times New Roman" w:hAnsi="Times New Roman" w:eastAsia="宋体" w:cs="Times New Roman"/>
          <w:b/>
          <w:bCs/>
          <w:vanish w:val="0"/>
          <w:color w:val="auto"/>
          <w:sz w:val="24"/>
          <w:szCs w:val="24"/>
          <w:highlight w:val="none"/>
          <w:lang w:val="en-US" w:eastAsia="zh-CN"/>
        </w:rPr>
        <w:t>3</w:t>
      </w:r>
      <w:r>
        <w:rPr>
          <w:rFonts w:hint="default" w:ascii="宋体" w:hAnsi="宋体" w:eastAsia="宋体" w:cs="宋体"/>
          <w:vanish w:val="0"/>
          <w:color w:val="auto"/>
          <w:sz w:val="24"/>
          <w:szCs w:val="24"/>
          <w:highlight w:val="none"/>
          <w:lang w:val="en-US" w:eastAsia="zh-CN"/>
        </w:rPr>
        <w:t xml:space="preserve">  投诉处理完成后1个工作日内进行回访，对投诉处理资料进行归档。</w:t>
      </w:r>
    </w:p>
    <w:p w14:paraId="545733E1">
      <w:pPr>
        <w:keepNext w:val="0"/>
        <w:keepLines w:val="0"/>
        <w:pageBreakBefore w:val="0"/>
        <w:widowControl w:val="0"/>
        <w:kinsoku/>
        <w:wordWrap/>
        <w:overflowPunct/>
        <w:topLinePunct w:val="0"/>
        <w:autoSpaceDE/>
        <w:autoSpaceDN/>
        <w:bidi w:val="0"/>
        <w:adjustRightInd/>
        <w:snapToGrid/>
        <w:spacing w:before="157" w:beforeLines="50" w:after="157" w:afterLines="50"/>
        <w:ind w:firstLine="0" w:firstLineChars="0"/>
        <w:jc w:val="center"/>
        <w:textAlignment w:val="auto"/>
        <w:outlineLvl w:val="1"/>
        <w:rPr>
          <w:rFonts w:hint="default" w:ascii="宋体" w:hAnsi="宋体" w:eastAsia="宋体" w:cs="宋体"/>
          <w:b/>
          <w:bCs/>
          <w:color w:val="auto"/>
          <w:sz w:val="24"/>
          <w:szCs w:val="24"/>
          <w:highlight w:val="none"/>
          <w:lang w:val="en-US" w:eastAsia="zh-CN"/>
        </w:rPr>
      </w:pPr>
      <w:bookmarkStart w:id="517" w:name="_Toc11683"/>
      <w:bookmarkStart w:id="518" w:name="_Toc15423"/>
      <w:bookmarkStart w:id="519" w:name="_Toc26156"/>
      <w:bookmarkStart w:id="520" w:name="_Toc546"/>
      <w:bookmarkStart w:id="521" w:name="_Toc21815"/>
      <w:bookmarkStart w:id="522" w:name="_Toc16886"/>
      <w:r>
        <w:rPr>
          <w:rFonts w:hint="eastAsia" w:ascii="宋体" w:hAnsi="宋体" w:eastAsia="宋体" w:cs="宋体"/>
          <w:b/>
          <w:bCs/>
          <w:color w:val="auto"/>
          <w:sz w:val="24"/>
          <w:szCs w:val="24"/>
          <w:highlight w:val="none"/>
          <w:lang w:val="en-US" w:eastAsia="zh-CN"/>
        </w:rPr>
        <w:t>1</w:t>
      </w:r>
      <w:r>
        <w:rPr>
          <w:rFonts w:hint="eastAsia" w:ascii="宋体" w:hAnsi="宋体" w:cs="宋体"/>
          <w:b/>
          <w:bCs/>
          <w:color w:val="auto"/>
          <w:sz w:val="24"/>
          <w:szCs w:val="24"/>
          <w:highlight w:val="none"/>
          <w:lang w:val="en-US" w:eastAsia="zh-CN"/>
        </w:rPr>
        <w:t>3</w:t>
      </w:r>
      <w:r>
        <w:rPr>
          <w:rFonts w:hint="default" w:ascii="宋体" w:hAnsi="宋体" w:eastAsia="宋体" w:cs="宋体"/>
          <w:b/>
          <w:bCs/>
          <w:color w:val="auto"/>
          <w:sz w:val="24"/>
          <w:szCs w:val="24"/>
          <w:highlight w:val="none"/>
          <w:lang w:val="en-US" w:eastAsia="zh-CN"/>
        </w:rPr>
        <w:t>.2  满意</w:t>
      </w:r>
      <w:r>
        <w:rPr>
          <w:rFonts w:hint="eastAsia" w:ascii="宋体" w:hAnsi="宋体" w:cs="宋体"/>
          <w:b/>
          <w:bCs/>
          <w:color w:val="auto"/>
          <w:sz w:val="24"/>
          <w:szCs w:val="24"/>
          <w:highlight w:val="none"/>
          <w:lang w:val="en-US" w:eastAsia="zh-CN"/>
        </w:rPr>
        <w:t>率</w:t>
      </w:r>
      <w:r>
        <w:rPr>
          <w:rFonts w:hint="default" w:ascii="宋体" w:hAnsi="宋体" w:eastAsia="宋体" w:cs="宋体"/>
          <w:b/>
          <w:bCs/>
          <w:color w:val="auto"/>
          <w:sz w:val="24"/>
          <w:szCs w:val="24"/>
          <w:highlight w:val="none"/>
          <w:lang w:val="en-US" w:eastAsia="zh-CN"/>
        </w:rPr>
        <w:t>调查</w:t>
      </w:r>
      <w:bookmarkEnd w:id="517"/>
      <w:bookmarkEnd w:id="518"/>
      <w:bookmarkEnd w:id="519"/>
      <w:bookmarkEnd w:id="520"/>
      <w:bookmarkEnd w:id="521"/>
      <w:bookmarkEnd w:id="522"/>
    </w:p>
    <w:p w14:paraId="2081BF3F">
      <w:pPr>
        <w:keepNext w:val="0"/>
        <w:keepLines w:val="0"/>
        <w:pageBreakBefore w:val="0"/>
        <w:widowControl/>
        <w:kinsoku/>
        <w:wordWrap/>
        <w:overflowPunct/>
        <w:topLinePunct w:val="0"/>
        <w:autoSpaceDE/>
        <w:autoSpaceDN/>
        <w:bidi w:val="0"/>
        <w:adjustRightInd/>
        <w:snapToGrid w:val="0"/>
        <w:spacing w:line="360" w:lineRule="auto"/>
        <w:textAlignment w:val="auto"/>
        <w:rPr>
          <w:rFonts w:hint="default" w:ascii="宋体" w:hAnsi="宋体" w:eastAsia="宋体" w:cs="宋体"/>
          <w:vanish w:val="0"/>
          <w:color w:val="auto"/>
          <w:sz w:val="24"/>
          <w:szCs w:val="24"/>
          <w:highlight w:val="none"/>
          <w:lang w:val="en-US" w:eastAsia="zh-CN"/>
        </w:rPr>
      </w:pPr>
      <w:r>
        <w:rPr>
          <w:rFonts w:hint="eastAsia" w:ascii="Times New Roman" w:hAnsi="Times New Roman" w:eastAsia="宋体" w:cs="Times New Roman"/>
          <w:b/>
          <w:bCs/>
          <w:vanish w:val="0"/>
          <w:color w:val="auto"/>
          <w:sz w:val="24"/>
          <w:szCs w:val="24"/>
          <w:highlight w:val="none"/>
          <w:lang w:val="en-US" w:eastAsia="zh-CN"/>
        </w:rPr>
        <w:t>1</w:t>
      </w:r>
      <w:r>
        <w:rPr>
          <w:rFonts w:hint="eastAsia" w:ascii="Times New Roman" w:hAnsi="Times New Roman" w:cs="Times New Roman"/>
          <w:b/>
          <w:bCs/>
          <w:vanish w:val="0"/>
          <w:color w:val="auto"/>
          <w:sz w:val="24"/>
          <w:szCs w:val="24"/>
          <w:highlight w:val="none"/>
          <w:lang w:val="en-US" w:eastAsia="zh-CN"/>
        </w:rPr>
        <w:t>3</w:t>
      </w:r>
      <w:r>
        <w:rPr>
          <w:rFonts w:hint="default" w:ascii="Times New Roman" w:hAnsi="Times New Roman" w:eastAsia="宋体" w:cs="Times New Roman"/>
          <w:b/>
          <w:bCs/>
          <w:vanish w:val="0"/>
          <w:color w:val="auto"/>
          <w:sz w:val="24"/>
          <w:szCs w:val="24"/>
          <w:highlight w:val="none"/>
          <w:lang w:val="en-US" w:eastAsia="zh-CN"/>
        </w:rPr>
        <w:t>.</w:t>
      </w:r>
      <w:r>
        <w:rPr>
          <w:rFonts w:hint="eastAsia" w:ascii="Times New Roman" w:hAnsi="Times New Roman" w:eastAsia="宋体" w:cs="Times New Roman"/>
          <w:b/>
          <w:bCs/>
          <w:vanish w:val="0"/>
          <w:color w:val="auto"/>
          <w:sz w:val="24"/>
          <w:szCs w:val="24"/>
          <w:highlight w:val="none"/>
          <w:lang w:val="en-US" w:eastAsia="zh-CN"/>
        </w:rPr>
        <w:t>2</w:t>
      </w:r>
      <w:r>
        <w:rPr>
          <w:rFonts w:hint="default" w:ascii="Times New Roman" w:hAnsi="Times New Roman" w:eastAsia="宋体" w:cs="Times New Roman"/>
          <w:b/>
          <w:bCs/>
          <w:vanish w:val="0"/>
          <w:color w:val="auto"/>
          <w:sz w:val="24"/>
          <w:szCs w:val="24"/>
          <w:highlight w:val="none"/>
          <w:lang w:val="en-US" w:eastAsia="zh-CN"/>
        </w:rPr>
        <w:t>.</w:t>
      </w:r>
      <w:r>
        <w:rPr>
          <w:rFonts w:hint="eastAsia" w:ascii="Times New Roman" w:hAnsi="Times New Roman" w:eastAsia="宋体" w:cs="Times New Roman"/>
          <w:b/>
          <w:bCs/>
          <w:vanish w:val="0"/>
          <w:color w:val="auto"/>
          <w:sz w:val="24"/>
          <w:szCs w:val="24"/>
          <w:highlight w:val="none"/>
          <w:lang w:val="en-US" w:eastAsia="zh-CN"/>
        </w:rPr>
        <w:t>1</w:t>
      </w:r>
      <w:r>
        <w:rPr>
          <w:rFonts w:hint="default" w:ascii="宋体" w:hAnsi="宋体" w:eastAsia="宋体" w:cs="宋体"/>
          <w:vanish w:val="0"/>
          <w:color w:val="auto"/>
          <w:sz w:val="24"/>
          <w:szCs w:val="24"/>
          <w:highlight w:val="none"/>
          <w:lang w:val="en-US" w:eastAsia="zh-CN"/>
        </w:rPr>
        <w:t xml:space="preserve">  日常工作中关注</w:t>
      </w:r>
      <w:r>
        <w:rPr>
          <w:rFonts w:hint="eastAsia" w:ascii="宋体" w:hAnsi="宋体" w:eastAsia="宋体" w:cs="宋体"/>
          <w:vanish w:val="0"/>
          <w:color w:val="auto"/>
          <w:sz w:val="24"/>
          <w:szCs w:val="24"/>
          <w:highlight w:val="none"/>
          <w:lang w:val="en-US" w:eastAsia="zh-CN"/>
        </w:rPr>
        <w:t>物业使用单位</w:t>
      </w:r>
      <w:r>
        <w:rPr>
          <w:rFonts w:hint="default" w:ascii="宋体" w:hAnsi="宋体" w:eastAsia="宋体" w:cs="宋体"/>
          <w:vanish w:val="0"/>
          <w:color w:val="auto"/>
          <w:sz w:val="24"/>
          <w:szCs w:val="24"/>
          <w:highlight w:val="none"/>
          <w:lang w:val="en-US" w:eastAsia="zh-CN"/>
        </w:rPr>
        <w:t>的需求，通过现场、电话、信件等方式向</w:t>
      </w:r>
      <w:r>
        <w:rPr>
          <w:rFonts w:hint="eastAsia" w:ascii="宋体" w:hAnsi="宋体" w:eastAsia="宋体" w:cs="宋体"/>
          <w:vanish w:val="0"/>
          <w:color w:val="auto"/>
          <w:sz w:val="24"/>
          <w:szCs w:val="24"/>
          <w:highlight w:val="none"/>
          <w:lang w:val="en-US" w:eastAsia="zh-CN"/>
        </w:rPr>
        <w:t>物业使用单位</w:t>
      </w:r>
      <w:r>
        <w:rPr>
          <w:rFonts w:hint="default" w:ascii="宋体" w:hAnsi="宋体" w:eastAsia="宋体" w:cs="宋体"/>
          <w:vanish w:val="0"/>
          <w:color w:val="auto"/>
          <w:sz w:val="24"/>
          <w:szCs w:val="24"/>
          <w:highlight w:val="none"/>
          <w:lang w:val="en-US" w:eastAsia="zh-CN"/>
        </w:rPr>
        <w:t>收集工作意见和建议，及时对这些信息进行分析，完善相关工作，促进管理与服务质量的改进。</w:t>
      </w:r>
    </w:p>
    <w:p w14:paraId="2347705B">
      <w:pPr>
        <w:keepNext w:val="0"/>
        <w:keepLines w:val="0"/>
        <w:pageBreakBefore w:val="0"/>
        <w:widowControl/>
        <w:kinsoku/>
        <w:wordWrap/>
        <w:overflowPunct/>
        <w:topLinePunct w:val="0"/>
        <w:autoSpaceDE/>
        <w:autoSpaceDN/>
        <w:bidi w:val="0"/>
        <w:adjustRightInd/>
        <w:snapToGrid w:val="0"/>
        <w:spacing w:line="360" w:lineRule="auto"/>
        <w:textAlignment w:val="auto"/>
        <w:rPr>
          <w:rFonts w:hint="default" w:ascii="宋体" w:hAnsi="宋体" w:eastAsia="宋体" w:cs="宋体"/>
          <w:vanish w:val="0"/>
          <w:color w:val="auto"/>
          <w:sz w:val="24"/>
          <w:szCs w:val="24"/>
          <w:highlight w:val="none"/>
          <w:lang w:val="en-US" w:eastAsia="zh-CN"/>
        </w:rPr>
      </w:pPr>
      <w:r>
        <w:rPr>
          <w:rFonts w:hint="eastAsia" w:ascii="Times New Roman" w:hAnsi="Times New Roman" w:eastAsia="宋体" w:cs="Times New Roman"/>
          <w:b/>
          <w:bCs/>
          <w:vanish w:val="0"/>
          <w:color w:val="auto"/>
          <w:sz w:val="24"/>
          <w:szCs w:val="24"/>
          <w:highlight w:val="none"/>
          <w:lang w:val="en-US" w:eastAsia="zh-CN"/>
        </w:rPr>
        <w:t>1</w:t>
      </w:r>
      <w:r>
        <w:rPr>
          <w:rFonts w:hint="eastAsia" w:ascii="Times New Roman" w:hAnsi="Times New Roman" w:cs="Times New Roman"/>
          <w:b/>
          <w:bCs/>
          <w:vanish w:val="0"/>
          <w:color w:val="auto"/>
          <w:sz w:val="24"/>
          <w:szCs w:val="24"/>
          <w:highlight w:val="none"/>
          <w:lang w:val="en-US" w:eastAsia="zh-CN"/>
        </w:rPr>
        <w:t>3</w:t>
      </w:r>
      <w:r>
        <w:rPr>
          <w:rFonts w:hint="default" w:ascii="Times New Roman" w:hAnsi="Times New Roman" w:eastAsia="宋体" w:cs="Times New Roman"/>
          <w:b/>
          <w:bCs/>
          <w:vanish w:val="0"/>
          <w:color w:val="auto"/>
          <w:sz w:val="24"/>
          <w:szCs w:val="24"/>
          <w:highlight w:val="none"/>
          <w:lang w:val="en-US" w:eastAsia="zh-CN"/>
        </w:rPr>
        <w:t>.</w:t>
      </w:r>
      <w:r>
        <w:rPr>
          <w:rFonts w:hint="eastAsia" w:ascii="Times New Roman" w:hAnsi="Times New Roman" w:eastAsia="宋体" w:cs="Times New Roman"/>
          <w:b/>
          <w:bCs/>
          <w:vanish w:val="0"/>
          <w:color w:val="auto"/>
          <w:sz w:val="24"/>
          <w:szCs w:val="24"/>
          <w:highlight w:val="none"/>
          <w:lang w:val="en-US" w:eastAsia="zh-CN"/>
        </w:rPr>
        <w:t>2</w:t>
      </w:r>
      <w:r>
        <w:rPr>
          <w:rFonts w:hint="default" w:ascii="Times New Roman" w:hAnsi="Times New Roman" w:eastAsia="宋体" w:cs="Times New Roman"/>
          <w:b/>
          <w:bCs/>
          <w:vanish w:val="0"/>
          <w:color w:val="auto"/>
          <w:sz w:val="24"/>
          <w:szCs w:val="24"/>
          <w:highlight w:val="none"/>
          <w:lang w:val="en-US" w:eastAsia="zh-CN"/>
        </w:rPr>
        <w:t>.</w:t>
      </w:r>
      <w:r>
        <w:rPr>
          <w:rFonts w:hint="eastAsia" w:ascii="Times New Roman" w:hAnsi="Times New Roman" w:eastAsia="宋体" w:cs="Times New Roman"/>
          <w:b/>
          <w:bCs/>
          <w:vanish w:val="0"/>
          <w:color w:val="auto"/>
          <w:sz w:val="24"/>
          <w:szCs w:val="24"/>
          <w:highlight w:val="none"/>
          <w:lang w:val="en-US" w:eastAsia="zh-CN"/>
        </w:rPr>
        <w:t>2</w:t>
      </w:r>
      <w:r>
        <w:rPr>
          <w:rFonts w:hint="default" w:ascii="宋体" w:hAnsi="宋体" w:eastAsia="宋体" w:cs="宋体"/>
          <w:vanish w:val="0"/>
          <w:color w:val="auto"/>
          <w:sz w:val="24"/>
          <w:szCs w:val="24"/>
          <w:highlight w:val="none"/>
          <w:lang w:val="en-US" w:eastAsia="zh-CN"/>
        </w:rPr>
        <w:t xml:space="preserve">  按照物业服务项目制定满意</w:t>
      </w:r>
      <w:r>
        <w:rPr>
          <w:rFonts w:hint="eastAsia" w:ascii="宋体" w:hAnsi="宋体" w:cs="宋体"/>
          <w:vanish w:val="0"/>
          <w:color w:val="auto"/>
          <w:sz w:val="24"/>
          <w:szCs w:val="24"/>
          <w:highlight w:val="none"/>
          <w:lang w:val="en-US" w:eastAsia="zh-CN"/>
        </w:rPr>
        <w:t>率</w:t>
      </w:r>
      <w:r>
        <w:rPr>
          <w:rFonts w:hint="default" w:ascii="宋体" w:hAnsi="宋体" w:eastAsia="宋体" w:cs="宋体"/>
          <w:vanish w:val="0"/>
          <w:color w:val="auto"/>
          <w:sz w:val="24"/>
          <w:szCs w:val="24"/>
          <w:highlight w:val="none"/>
          <w:lang w:val="en-US" w:eastAsia="zh-CN"/>
        </w:rPr>
        <w:t>调查方案及调查问卷，每年≥</w:t>
      </w:r>
      <w:r>
        <w:rPr>
          <w:rFonts w:hint="eastAsia" w:ascii="宋体" w:hAnsi="宋体" w:cs="宋体"/>
          <w:vanish w:val="0"/>
          <w:color w:val="auto"/>
          <w:sz w:val="24"/>
          <w:szCs w:val="24"/>
          <w:highlight w:val="none"/>
          <w:lang w:val="en-US" w:eastAsia="zh-CN"/>
        </w:rPr>
        <w:t xml:space="preserve"> </w:t>
      </w:r>
      <w:r>
        <w:rPr>
          <w:rFonts w:hint="default" w:ascii="宋体" w:hAnsi="宋体" w:eastAsia="宋体" w:cs="宋体"/>
          <w:vanish w:val="0"/>
          <w:color w:val="auto"/>
          <w:sz w:val="24"/>
          <w:szCs w:val="24"/>
          <w:highlight w:val="none"/>
          <w:lang w:val="en-US" w:eastAsia="zh-CN"/>
        </w:rPr>
        <w:t>1</w:t>
      </w:r>
      <w:r>
        <w:rPr>
          <w:rFonts w:hint="eastAsia" w:ascii="宋体" w:hAnsi="宋体" w:cs="宋体"/>
          <w:vanish w:val="0"/>
          <w:color w:val="auto"/>
          <w:sz w:val="24"/>
          <w:szCs w:val="24"/>
          <w:highlight w:val="none"/>
          <w:lang w:val="en-US" w:eastAsia="zh-CN"/>
        </w:rPr>
        <w:t xml:space="preserve"> </w:t>
      </w:r>
      <w:r>
        <w:rPr>
          <w:rFonts w:hint="default" w:ascii="宋体" w:hAnsi="宋体" w:eastAsia="宋体" w:cs="宋体"/>
          <w:vanish w:val="0"/>
          <w:color w:val="auto"/>
          <w:sz w:val="24"/>
          <w:szCs w:val="24"/>
          <w:highlight w:val="none"/>
          <w:lang w:val="en-US" w:eastAsia="zh-CN"/>
        </w:rPr>
        <w:t>次宜通过纸质、问卷星等调研方式对物业使用人开展满意</w:t>
      </w:r>
      <w:r>
        <w:rPr>
          <w:rFonts w:hint="eastAsia" w:ascii="宋体" w:hAnsi="宋体" w:cs="宋体"/>
          <w:vanish w:val="0"/>
          <w:color w:val="auto"/>
          <w:sz w:val="24"/>
          <w:szCs w:val="24"/>
          <w:highlight w:val="none"/>
          <w:lang w:val="en-US" w:eastAsia="zh-CN"/>
        </w:rPr>
        <w:t>率</w:t>
      </w:r>
      <w:r>
        <w:rPr>
          <w:rFonts w:hint="default" w:ascii="宋体" w:hAnsi="宋体" w:eastAsia="宋体" w:cs="宋体"/>
          <w:vanish w:val="0"/>
          <w:color w:val="auto"/>
          <w:sz w:val="24"/>
          <w:szCs w:val="24"/>
          <w:highlight w:val="none"/>
          <w:lang w:val="en-US" w:eastAsia="zh-CN"/>
        </w:rPr>
        <w:t>调查。</w:t>
      </w:r>
    </w:p>
    <w:p w14:paraId="6FAAE97C">
      <w:pPr>
        <w:keepNext w:val="0"/>
        <w:keepLines w:val="0"/>
        <w:pageBreakBefore w:val="0"/>
        <w:widowControl/>
        <w:kinsoku/>
        <w:wordWrap/>
        <w:overflowPunct/>
        <w:topLinePunct w:val="0"/>
        <w:autoSpaceDE/>
        <w:autoSpaceDN/>
        <w:bidi w:val="0"/>
        <w:adjustRightInd/>
        <w:snapToGrid w:val="0"/>
        <w:spacing w:line="360" w:lineRule="auto"/>
        <w:textAlignment w:val="auto"/>
        <w:rPr>
          <w:rFonts w:hint="default" w:ascii="宋体" w:hAnsi="宋体" w:eastAsia="宋体" w:cs="宋体"/>
          <w:vanish w:val="0"/>
          <w:color w:val="auto"/>
          <w:sz w:val="24"/>
          <w:szCs w:val="24"/>
          <w:highlight w:val="none"/>
          <w:lang w:val="en-US" w:eastAsia="zh-CN"/>
        </w:rPr>
      </w:pPr>
      <w:r>
        <w:rPr>
          <w:rFonts w:hint="eastAsia" w:ascii="Times New Roman" w:hAnsi="Times New Roman" w:eastAsia="宋体" w:cs="Times New Roman"/>
          <w:b/>
          <w:bCs/>
          <w:vanish w:val="0"/>
          <w:color w:val="auto"/>
          <w:sz w:val="24"/>
          <w:szCs w:val="24"/>
          <w:highlight w:val="none"/>
          <w:lang w:val="en-US" w:eastAsia="zh-CN"/>
        </w:rPr>
        <w:t>1</w:t>
      </w:r>
      <w:r>
        <w:rPr>
          <w:rFonts w:hint="eastAsia" w:ascii="Times New Roman" w:hAnsi="Times New Roman" w:cs="Times New Roman"/>
          <w:b/>
          <w:bCs/>
          <w:vanish w:val="0"/>
          <w:color w:val="auto"/>
          <w:sz w:val="24"/>
          <w:szCs w:val="24"/>
          <w:highlight w:val="none"/>
          <w:lang w:val="en-US" w:eastAsia="zh-CN"/>
        </w:rPr>
        <w:t>3</w:t>
      </w:r>
      <w:r>
        <w:rPr>
          <w:rFonts w:hint="default" w:ascii="Times New Roman" w:hAnsi="Times New Roman" w:eastAsia="宋体" w:cs="Times New Roman"/>
          <w:b/>
          <w:bCs/>
          <w:vanish w:val="0"/>
          <w:color w:val="auto"/>
          <w:sz w:val="24"/>
          <w:szCs w:val="24"/>
          <w:highlight w:val="none"/>
          <w:lang w:val="en-US" w:eastAsia="zh-CN"/>
        </w:rPr>
        <w:t>.</w:t>
      </w:r>
      <w:r>
        <w:rPr>
          <w:rFonts w:hint="eastAsia" w:ascii="Times New Roman" w:hAnsi="Times New Roman" w:eastAsia="宋体" w:cs="Times New Roman"/>
          <w:b/>
          <w:bCs/>
          <w:vanish w:val="0"/>
          <w:color w:val="auto"/>
          <w:sz w:val="24"/>
          <w:szCs w:val="24"/>
          <w:highlight w:val="none"/>
          <w:lang w:val="en-US" w:eastAsia="zh-CN"/>
        </w:rPr>
        <w:t>2</w:t>
      </w:r>
      <w:r>
        <w:rPr>
          <w:rFonts w:hint="default" w:ascii="Times New Roman" w:hAnsi="Times New Roman" w:eastAsia="宋体" w:cs="Times New Roman"/>
          <w:b/>
          <w:bCs/>
          <w:vanish w:val="0"/>
          <w:color w:val="auto"/>
          <w:sz w:val="24"/>
          <w:szCs w:val="24"/>
          <w:highlight w:val="none"/>
          <w:lang w:val="en-US" w:eastAsia="zh-CN"/>
        </w:rPr>
        <w:t>.</w:t>
      </w:r>
      <w:r>
        <w:rPr>
          <w:rFonts w:hint="eastAsia" w:ascii="Times New Roman" w:hAnsi="Times New Roman" w:eastAsia="宋体" w:cs="Times New Roman"/>
          <w:b/>
          <w:bCs/>
          <w:vanish w:val="0"/>
          <w:color w:val="auto"/>
          <w:sz w:val="24"/>
          <w:szCs w:val="24"/>
          <w:highlight w:val="none"/>
          <w:lang w:val="en-US" w:eastAsia="zh-CN"/>
        </w:rPr>
        <w:t>3</w:t>
      </w:r>
      <w:r>
        <w:rPr>
          <w:rFonts w:hint="default" w:ascii="宋体" w:hAnsi="宋体" w:eastAsia="宋体" w:cs="宋体"/>
          <w:vanish w:val="0"/>
          <w:color w:val="auto"/>
          <w:sz w:val="24"/>
          <w:szCs w:val="24"/>
          <w:highlight w:val="none"/>
          <w:lang w:val="en-US" w:eastAsia="zh-CN"/>
        </w:rPr>
        <w:t xml:space="preserve">  对满意</w:t>
      </w:r>
      <w:r>
        <w:rPr>
          <w:rFonts w:hint="eastAsia" w:ascii="宋体" w:hAnsi="宋体" w:cs="宋体"/>
          <w:vanish w:val="0"/>
          <w:color w:val="auto"/>
          <w:sz w:val="24"/>
          <w:szCs w:val="24"/>
          <w:highlight w:val="none"/>
          <w:lang w:val="en-US" w:eastAsia="zh-CN"/>
        </w:rPr>
        <w:t>率</w:t>
      </w:r>
      <w:r>
        <w:rPr>
          <w:rFonts w:hint="default" w:ascii="宋体" w:hAnsi="宋体" w:eastAsia="宋体" w:cs="宋体"/>
          <w:vanish w:val="0"/>
          <w:color w:val="auto"/>
          <w:sz w:val="24"/>
          <w:szCs w:val="24"/>
          <w:highlight w:val="none"/>
          <w:lang w:val="en-US" w:eastAsia="zh-CN"/>
        </w:rPr>
        <w:t>调查结果进行汇总分析并形成报告，对</w:t>
      </w:r>
      <w:r>
        <w:rPr>
          <w:rFonts w:hint="eastAsia" w:ascii="宋体" w:hAnsi="宋体" w:eastAsia="宋体" w:cs="宋体"/>
          <w:vanish w:val="0"/>
          <w:color w:val="auto"/>
          <w:sz w:val="24"/>
          <w:szCs w:val="24"/>
          <w:highlight w:val="none"/>
          <w:lang w:val="en-US" w:eastAsia="zh-CN"/>
        </w:rPr>
        <w:t>物业使用单位</w:t>
      </w:r>
      <w:r>
        <w:rPr>
          <w:rFonts w:hint="default" w:ascii="宋体" w:hAnsi="宋体" w:eastAsia="宋体" w:cs="宋体"/>
          <w:vanish w:val="0"/>
          <w:color w:val="auto"/>
          <w:sz w:val="24"/>
          <w:szCs w:val="24"/>
          <w:highlight w:val="none"/>
          <w:lang w:val="en-US" w:eastAsia="zh-CN"/>
        </w:rPr>
        <w:t>提出的意见或建议，制定整改措施及计划并有效实施，跟踪实施效果并及时回访</w:t>
      </w:r>
      <w:r>
        <w:rPr>
          <w:rFonts w:hint="eastAsia" w:ascii="宋体" w:hAnsi="宋体" w:eastAsia="宋体" w:cs="宋体"/>
          <w:vanish w:val="0"/>
          <w:color w:val="auto"/>
          <w:sz w:val="24"/>
          <w:szCs w:val="24"/>
          <w:highlight w:val="none"/>
          <w:lang w:val="en-US" w:eastAsia="zh-CN"/>
        </w:rPr>
        <w:t>物业使用单位</w:t>
      </w:r>
      <w:r>
        <w:rPr>
          <w:rFonts w:hint="default" w:ascii="宋体" w:hAnsi="宋体" w:eastAsia="宋体" w:cs="宋体"/>
          <w:vanish w:val="0"/>
          <w:color w:val="auto"/>
          <w:sz w:val="24"/>
          <w:szCs w:val="24"/>
          <w:highlight w:val="none"/>
          <w:lang w:val="en-US" w:eastAsia="zh-CN"/>
        </w:rPr>
        <w:t>。</w:t>
      </w:r>
    </w:p>
    <w:p w14:paraId="708B6B52">
      <w:pPr>
        <w:keepNext w:val="0"/>
        <w:keepLines w:val="0"/>
        <w:pageBreakBefore w:val="0"/>
        <w:widowControl w:val="0"/>
        <w:kinsoku/>
        <w:wordWrap/>
        <w:overflowPunct/>
        <w:topLinePunct w:val="0"/>
        <w:autoSpaceDE/>
        <w:autoSpaceDN/>
        <w:bidi w:val="0"/>
        <w:adjustRightInd/>
        <w:snapToGrid/>
        <w:spacing w:before="157" w:beforeLines="50" w:after="157" w:afterLines="50"/>
        <w:ind w:firstLine="0" w:firstLineChars="0"/>
        <w:jc w:val="center"/>
        <w:textAlignment w:val="auto"/>
        <w:outlineLvl w:val="1"/>
        <w:rPr>
          <w:rFonts w:hint="default" w:ascii="宋体" w:hAnsi="宋体" w:eastAsia="宋体" w:cs="宋体"/>
          <w:b/>
          <w:bCs/>
          <w:color w:val="auto"/>
          <w:sz w:val="24"/>
          <w:szCs w:val="24"/>
          <w:highlight w:val="none"/>
          <w:lang w:val="en-US" w:eastAsia="zh-CN"/>
        </w:rPr>
      </w:pPr>
      <w:bookmarkStart w:id="523" w:name="_Toc21238"/>
      <w:bookmarkStart w:id="524" w:name="_Toc13145"/>
      <w:bookmarkStart w:id="525" w:name="_Toc25445"/>
      <w:bookmarkStart w:id="526" w:name="_Toc10492"/>
      <w:bookmarkStart w:id="527" w:name="_Toc29037"/>
      <w:bookmarkStart w:id="528" w:name="_Toc11345"/>
      <w:r>
        <w:rPr>
          <w:rFonts w:hint="eastAsia" w:ascii="宋体" w:hAnsi="宋体" w:eastAsia="宋体" w:cs="宋体"/>
          <w:b/>
          <w:bCs/>
          <w:color w:val="auto"/>
          <w:sz w:val="24"/>
          <w:szCs w:val="24"/>
          <w:highlight w:val="none"/>
          <w:lang w:val="en-US" w:eastAsia="zh-CN"/>
        </w:rPr>
        <w:t>1</w:t>
      </w:r>
      <w:r>
        <w:rPr>
          <w:rFonts w:hint="eastAsia" w:ascii="宋体" w:hAnsi="宋体" w:cs="宋体"/>
          <w:b/>
          <w:bCs/>
          <w:color w:val="auto"/>
          <w:sz w:val="24"/>
          <w:szCs w:val="24"/>
          <w:highlight w:val="none"/>
          <w:lang w:val="en-US" w:eastAsia="zh-CN"/>
        </w:rPr>
        <w:t>3</w:t>
      </w:r>
      <w:r>
        <w:rPr>
          <w:rFonts w:hint="default" w:ascii="宋体" w:hAnsi="宋体" w:eastAsia="宋体" w:cs="宋体"/>
          <w:b/>
          <w:bCs/>
          <w:color w:val="auto"/>
          <w:sz w:val="24"/>
          <w:szCs w:val="24"/>
          <w:highlight w:val="none"/>
          <w:lang w:val="en-US" w:eastAsia="zh-CN"/>
        </w:rPr>
        <w:t>.3  监督检查</w:t>
      </w:r>
      <w:bookmarkEnd w:id="523"/>
      <w:bookmarkEnd w:id="524"/>
      <w:bookmarkEnd w:id="525"/>
      <w:bookmarkEnd w:id="526"/>
      <w:bookmarkEnd w:id="527"/>
      <w:bookmarkEnd w:id="528"/>
    </w:p>
    <w:p w14:paraId="7BEBD8EB">
      <w:pPr>
        <w:keepNext w:val="0"/>
        <w:keepLines w:val="0"/>
        <w:pageBreakBefore w:val="0"/>
        <w:widowControl/>
        <w:kinsoku/>
        <w:wordWrap/>
        <w:overflowPunct/>
        <w:topLinePunct w:val="0"/>
        <w:autoSpaceDE/>
        <w:autoSpaceDN/>
        <w:bidi w:val="0"/>
        <w:adjustRightInd/>
        <w:snapToGrid w:val="0"/>
        <w:spacing w:line="360" w:lineRule="auto"/>
        <w:textAlignment w:val="auto"/>
        <w:rPr>
          <w:rFonts w:hint="default" w:ascii="宋体" w:hAnsi="宋体" w:eastAsia="宋体" w:cs="宋体"/>
          <w:vanish w:val="0"/>
          <w:color w:val="auto"/>
          <w:sz w:val="24"/>
          <w:szCs w:val="24"/>
          <w:highlight w:val="none"/>
          <w:lang w:val="en-US" w:eastAsia="zh-CN"/>
        </w:rPr>
      </w:pPr>
      <w:r>
        <w:rPr>
          <w:rFonts w:hint="eastAsia" w:ascii="Times New Roman" w:hAnsi="Times New Roman" w:eastAsia="宋体" w:cs="Times New Roman"/>
          <w:b/>
          <w:bCs/>
          <w:vanish w:val="0"/>
          <w:color w:val="auto"/>
          <w:sz w:val="24"/>
          <w:szCs w:val="24"/>
          <w:highlight w:val="none"/>
          <w:lang w:val="en-US" w:eastAsia="zh-CN"/>
        </w:rPr>
        <w:t>1</w:t>
      </w:r>
      <w:r>
        <w:rPr>
          <w:rFonts w:hint="eastAsia" w:ascii="Times New Roman" w:hAnsi="Times New Roman" w:cs="Times New Roman"/>
          <w:b/>
          <w:bCs/>
          <w:vanish w:val="0"/>
          <w:color w:val="auto"/>
          <w:sz w:val="24"/>
          <w:szCs w:val="24"/>
          <w:highlight w:val="none"/>
          <w:lang w:val="en-US" w:eastAsia="zh-CN"/>
        </w:rPr>
        <w:t>3</w:t>
      </w:r>
      <w:r>
        <w:rPr>
          <w:rFonts w:hint="eastAsia" w:ascii="Times New Roman" w:hAnsi="Times New Roman" w:eastAsia="宋体" w:cs="Times New Roman"/>
          <w:b/>
          <w:bCs/>
          <w:vanish w:val="0"/>
          <w:color w:val="auto"/>
          <w:sz w:val="24"/>
          <w:szCs w:val="24"/>
          <w:highlight w:val="none"/>
          <w:lang w:val="en-US" w:eastAsia="zh-CN"/>
        </w:rPr>
        <w:t>.3.1</w:t>
      </w:r>
      <w:r>
        <w:rPr>
          <w:rFonts w:hint="default" w:ascii="宋体" w:hAnsi="宋体" w:eastAsia="宋体" w:cs="宋体"/>
          <w:vanish w:val="0"/>
          <w:color w:val="auto"/>
          <w:sz w:val="24"/>
          <w:szCs w:val="24"/>
          <w:highlight w:val="none"/>
          <w:lang w:val="en-US" w:eastAsia="zh-CN"/>
        </w:rPr>
        <w:t xml:space="preserve">  应成立监督检查机构或小组，制定监督检查计划和实施方案。</w:t>
      </w:r>
    </w:p>
    <w:p w14:paraId="147C2F38">
      <w:pPr>
        <w:keepNext w:val="0"/>
        <w:keepLines w:val="0"/>
        <w:pageBreakBefore w:val="0"/>
        <w:widowControl/>
        <w:kinsoku/>
        <w:wordWrap/>
        <w:overflowPunct/>
        <w:topLinePunct w:val="0"/>
        <w:autoSpaceDE/>
        <w:autoSpaceDN/>
        <w:bidi w:val="0"/>
        <w:adjustRightInd/>
        <w:snapToGrid w:val="0"/>
        <w:spacing w:line="360" w:lineRule="auto"/>
        <w:textAlignment w:val="auto"/>
        <w:rPr>
          <w:rFonts w:hint="default" w:ascii="宋体" w:hAnsi="宋体" w:eastAsia="宋体" w:cs="宋体"/>
          <w:vanish w:val="0"/>
          <w:color w:val="auto"/>
          <w:sz w:val="24"/>
          <w:szCs w:val="24"/>
          <w:highlight w:val="none"/>
          <w:lang w:val="en-US" w:eastAsia="zh-CN"/>
        </w:rPr>
      </w:pPr>
      <w:r>
        <w:rPr>
          <w:rFonts w:hint="eastAsia" w:ascii="Times New Roman" w:hAnsi="Times New Roman" w:eastAsia="宋体" w:cs="Times New Roman"/>
          <w:b/>
          <w:bCs/>
          <w:vanish w:val="0"/>
          <w:color w:val="auto"/>
          <w:sz w:val="24"/>
          <w:szCs w:val="24"/>
          <w:highlight w:val="none"/>
          <w:lang w:val="en-US" w:eastAsia="zh-CN"/>
        </w:rPr>
        <w:t>1</w:t>
      </w:r>
      <w:r>
        <w:rPr>
          <w:rFonts w:hint="eastAsia" w:ascii="Times New Roman" w:hAnsi="Times New Roman" w:cs="Times New Roman"/>
          <w:b/>
          <w:bCs/>
          <w:vanish w:val="0"/>
          <w:color w:val="auto"/>
          <w:sz w:val="24"/>
          <w:szCs w:val="24"/>
          <w:highlight w:val="none"/>
          <w:lang w:val="en-US" w:eastAsia="zh-CN"/>
        </w:rPr>
        <w:t>3</w:t>
      </w:r>
      <w:r>
        <w:rPr>
          <w:rFonts w:hint="eastAsia" w:ascii="Times New Roman" w:hAnsi="Times New Roman" w:eastAsia="宋体" w:cs="Times New Roman"/>
          <w:b/>
          <w:bCs/>
          <w:vanish w:val="0"/>
          <w:color w:val="auto"/>
          <w:sz w:val="24"/>
          <w:szCs w:val="24"/>
          <w:highlight w:val="none"/>
          <w:lang w:val="en-US" w:eastAsia="zh-CN"/>
        </w:rPr>
        <w:t>.3.2</w:t>
      </w:r>
      <w:r>
        <w:rPr>
          <w:rFonts w:hint="default" w:ascii="宋体" w:hAnsi="宋体" w:eastAsia="宋体" w:cs="宋体"/>
          <w:vanish w:val="0"/>
          <w:color w:val="auto"/>
          <w:sz w:val="24"/>
          <w:szCs w:val="24"/>
          <w:highlight w:val="none"/>
          <w:lang w:val="en-US" w:eastAsia="zh-CN"/>
        </w:rPr>
        <w:t xml:space="preserve">  </w:t>
      </w:r>
      <w:r>
        <w:rPr>
          <w:rFonts w:hint="eastAsia" w:ascii="宋体" w:hAnsi="宋体" w:eastAsia="宋体" w:cs="宋体"/>
          <w:vanish w:val="0"/>
          <w:color w:val="auto"/>
          <w:sz w:val="24"/>
          <w:szCs w:val="24"/>
          <w:highlight w:val="none"/>
          <w:lang w:val="en-US" w:eastAsia="zh-CN"/>
        </w:rPr>
        <w:t>应</w:t>
      </w:r>
      <w:r>
        <w:rPr>
          <w:rFonts w:hint="default" w:ascii="宋体" w:hAnsi="宋体" w:eastAsia="宋体" w:cs="宋体"/>
          <w:vanish w:val="0"/>
          <w:color w:val="auto"/>
          <w:sz w:val="24"/>
          <w:szCs w:val="24"/>
          <w:highlight w:val="none"/>
          <w:lang w:val="en-US" w:eastAsia="zh-CN"/>
        </w:rPr>
        <w:t>定期或不定期进行监督检查或抽查，监督检查可采取包含但不限于以下方式进行：</w:t>
      </w:r>
    </w:p>
    <w:p w14:paraId="78AD4F9C">
      <w:pPr>
        <w:keepNext w:val="0"/>
        <w:keepLines w:val="0"/>
        <w:pageBreakBefore w:val="0"/>
        <w:widowControl/>
        <w:kinsoku/>
        <w:wordWrap/>
        <w:overflowPunct/>
        <w:topLinePunct w:val="0"/>
        <w:autoSpaceDE/>
        <w:autoSpaceDN/>
        <w:bidi w:val="0"/>
        <w:adjustRightInd/>
        <w:snapToGrid w:val="0"/>
        <w:spacing w:line="360" w:lineRule="auto"/>
        <w:textAlignment w:val="auto"/>
        <w:rPr>
          <w:rFonts w:hint="default" w:ascii="宋体" w:hAnsi="宋体" w:eastAsia="宋体" w:cs="宋体"/>
          <w:vanish w:val="0"/>
          <w:color w:val="auto"/>
          <w:sz w:val="24"/>
          <w:szCs w:val="24"/>
          <w:highlight w:val="none"/>
          <w:lang w:val="en-US" w:eastAsia="zh-CN"/>
        </w:rPr>
      </w:pPr>
      <w:r>
        <w:rPr>
          <w:rFonts w:hint="default" w:ascii="宋体" w:hAnsi="宋体" w:eastAsia="宋体" w:cs="宋体"/>
          <w:vanish w:val="0"/>
          <w:color w:val="auto"/>
          <w:sz w:val="24"/>
          <w:szCs w:val="24"/>
          <w:highlight w:val="none"/>
          <w:lang w:val="en-US" w:eastAsia="zh-CN"/>
        </w:rPr>
        <w:t xml:space="preserve">  </w:t>
      </w:r>
      <w:r>
        <w:rPr>
          <w:rFonts w:hint="eastAsia" w:ascii="宋体" w:hAnsi="宋体" w:eastAsia="宋体" w:cs="宋体"/>
          <w:vanish w:val="0"/>
          <w:color w:val="auto"/>
          <w:sz w:val="24"/>
          <w:szCs w:val="24"/>
          <w:highlight w:val="none"/>
          <w:lang w:val="en-US" w:eastAsia="zh-CN"/>
        </w:rPr>
        <w:t xml:space="preserve"> 1  </w:t>
      </w:r>
      <w:r>
        <w:rPr>
          <w:rFonts w:hint="default" w:ascii="宋体" w:hAnsi="宋体" w:eastAsia="宋体" w:cs="宋体"/>
          <w:vanish w:val="0"/>
          <w:color w:val="auto"/>
          <w:sz w:val="24"/>
          <w:szCs w:val="24"/>
          <w:highlight w:val="none"/>
          <w:lang w:val="en-US" w:eastAsia="zh-CN"/>
        </w:rPr>
        <w:t>日常检查；</w:t>
      </w:r>
    </w:p>
    <w:p w14:paraId="6F4DC112">
      <w:pPr>
        <w:keepNext w:val="0"/>
        <w:keepLines w:val="0"/>
        <w:pageBreakBefore w:val="0"/>
        <w:widowControl/>
        <w:kinsoku/>
        <w:wordWrap/>
        <w:overflowPunct/>
        <w:topLinePunct w:val="0"/>
        <w:autoSpaceDE/>
        <w:autoSpaceDN/>
        <w:bidi w:val="0"/>
        <w:adjustRightInd/>
        <w:snapToGrid w:val="0"/>
        <w:spacing w:line="360" w:lineRule="auto"/>
        <w:textAlignment w:val="auto"/>
        <w:rPr>
          <w:rFonts w:hint="default" w:ascii="宋体" w:hAnsi="宋体" w:eastAsia="宋体" w:cs="宋体"/>
          <w:vanish w:val="0"/>
          <w:color w:val="auto"/>
          <w:sz w:val="24"/>
          <w:szCs w:val="24"/>
          <w:highlight w:val="none"/>
          <w:lang w:val="en-US" w:eastAsia="zh-CN"/>
        </w:rPr>
      </w:pPr>
      <w:r>
        <w:rPr>
          <w:rFonts w:hint="default" w:ascii="宋体" w:hAnsi="宋体" w:eastAsia="宋体" w:cs="宋体"/>
          <w:vanish w:val="0"/>
          <w:color w:val="auto"/>
          <w:sz w:val="24"/>
          <w:szCs w:val="24"/>
          <w:highlight w:val="none"/>
          <w:lang w:val="en-US" w:eastAsia="zh-CN"/>
        </w:rPr>
        <w:t xml:space="preserve">  </w:t>
      </w:r>
      <w:r>
        <w:rPr>
          <w:rFonts w:hint="eastAsia" w:ascii="宋体" w:hAnsi="宋体" w:eastAsia="宋体" w:cs="宋体"/>
          <w:vanish w:val="0"/>
          <w:color w:val="auto"/>
          <w:sz w:val="24"/>
          <w:szCs w:val="24"/>
          <w:highlight w:val="none"/>
          <w:lang w:val="en-US" w:eastAsia="zh-CN"/>
        </w:rPr>
        <w:t xml:space="preserve"> 2  </w:t>
      </w:r>
      <w:r>
        <w:rPr>
          <w:rFonts w:hint="default" w:ascii="宋体" w:hAnsi="宋体" w:eastAsia="宋体" w:cs="宋体"/>
          <w:vanish w:val="0"/>
          <w:color w:val="auto"/>
          <w:sz w:val="24"/>
          <w:szCs w:val="24"/>
          <w:highlight w:val="none"/>
          <w:lang w:val="en-US" w:eastAsia="zh-CN"/>
        </w:rPr>
        <w:t>月度检查；</w:t>
      </w:r>
    </w:p>
    <w:p w14:paraId="57C5E91B">
      <w:pPr>
        <w:keepNext w:val="0"/>
        <w:keepLines w:val="0"/>
        <w:pageBreakBefore w:val="0"/>
        <w:widowControl/>
        <w:kinsoku/>
        <w:wordWrap/>
        <w:overflowPunct/>
        <w:topLinePunct w:val="0"/>
        <w:autoSpaceDE/>
        <w:autoSpaceDN/>
        <w:bidi w:val="0"/>
        <w:adjustRightInd/>
        <w:snapToGrid w:val="0"/>
        <w:spacing w:line="360" w:lineRule="auto"/>
        <w:textAlignment w:val="auto"/>
        <w:outlineLvl w:val="9"/>
        <w:rPr>
          <w:rFonts w:hint="default" w:ascii="宋体" w:hAnsi="宋体" w:eastAsia="宋体" w:cs="宋体"/>
          <w:vanish w:val="0"/>
          <w:color w:val="auto"/>
          <w:sz w:val="24"/>
          <w:szCs w:val="24"/>
          <w:highlight w:val="none"/>
          <w:lang w:val="en-US" w:eastAsia="zh-CN"/>
        </w:rPr>
      </w:pPr>
      <w:r>
        <w:rPr>
          <w:rFonts w:hint="default" w:ascii="宋体" w:hAnsi="宋体" w:eastAsia="宋体" w:cs="宋体"/>
          <w:vanish w:val="0"/>
          <w:color w:val="auto"/>
          <w:sz w:val="24"/>
          <w:szCs w:val="24"/>
          <w:highlight w:val="none"/>
          <w:lang w:val="en-US" w:eastAsia="zh-CN"/>
        </w:rPr>
        <w:t xml:space="preserve">  </w:t>
      </w:r>
      <w:r>
        <w:rPr>
          <w:rFonts w:hint="eastAsia" w:ascii="宋体" w:hAnsi="宋体" w:eastAsia="宋体" w:cs="宋体"/>
          <w:vanish w:val="0"/>
          <w:color w:val="auto"/>
          <w:sz w:val="24"/>
          <w:szCs w:val="24"/>
          <w:highlight w:val="none"/>
          <w:lang w:val="en-US" w:eastAsia="zh-CN"/>
        </w:rPr>
        <w:t xml:space="preserve"> 3  </w:t>
      </w:r>
      <w:r>
        <w:rPr>
          <w:rFonts w:hint="default" w:ascii="宋体" w:hAnsi="宋体" w:eastAsia="宋体" w:cs="宋体"/>
          <w:vanish w:val="0"/>
          <w:color w:val="auto"/>
          <w:sz w:val="24"/>
          <w:szCs w:val="24"/>
          <w:highlight w:val="none"/>
          <w:lang w:val="en-US" w:eastAsia="zh-CN"/>
        </w:rPr>
        <w:t>年度考核检查；</w:t>
      </w:r>
    </w:p>
    <w:p w14:paraId="746685C8">
      <w:pPr>
        <w:keepNext w:val="0"/>
        <w:keepLines w:val="0"/>
        <w:pageBreakBefore w:val="0"/>
        <w:widowControl/>
        <w:kinsoku/>
        <w:wordWrap/>
        <w:overflowPunct/>
        <w:topLinePunct w:val="0"/>
        <w:autoSpaceDE/>
        <w:autoSpaceDN/>
        <w:bidi w:val="0"/>
        <w:adjustRightInd/>
        <w:snapToGrid w:val="0"/>
        <w:spacing w:line="360" w:lineRule="auto"/>
        <w:textAlignment w:val="auto"/>
        <w:rPr>
          <w:rFonts w:hint="default" w:ascii="宋体" w:hAnsi="宋体" w:eastAsia="宋体" w:cs="宋体"/>
          <w:vanish w:val="0"/>
          <w:color w:val="auto"/>
          <w:sz w:val="24"/>
          <w:szCs w:val="24"/>
          <w:highlight w:val="none"/>
          <w:lang w:val="en-US" w:eastAsia="zh-CN"/>
        </w:rPr>
      </w:pPr>
      <w:r>
        <w:rPr>
          <w:rFonts w:hint="default" w:ascii="宋体" w:hAnsi="宋体" w:eastAsia="宋体" w:cs="宋体"/>
          <w:vanish w:val="0"/>
          <w:color w:val="auto"/>
          <w:sz w:val="24"/>
          <w:szCs w:val="24"/>
          <w:highlight w:val="none"/>
          <w:lang w:val="en-US" w:eastAsia="zh-CN"/>
        </w:rPr>
        <w:t xml:space="preserve">  </w:t>
      </w:r>
      <w:r>
        <w:rPr>
          <w:rFonts w:hint="eastAsia" w:ascii="宋体" w:hAnsi="宋体" w:eastAsia="宋体" w:cs="宋体"/>
          <w:vanish w:val="0"/>
          <w:color w:val="auto"/>
          <w:sz w:val="24"/>
          <w:szCs w:val="24"/>
          <w:highlight w:val="none"/>
          <w:lang w:val="en-US" w:eastAsia="zh-CN"/>
        </w:rPr>
        <w:t xml:space="preserve"> 4  </w:t>
      </w:r>
      <w:r>
        <w:rPr>
          <w:rFonts w:hint="default" w:ascii="宋体" w:hAnsi="宋体" w:eastAsia="宋体" w:cs="宋体"/>
          <w:vanish w:val="0"/>
          <w:color w:val="auto"/>
          <w:sz w:val="24"/>
          <w:szCs w:val="24"/>
          <w:highlight w:val="none"/>
          <w:lang w:val="en-US" w:eastAsia="zh-CN"/>
        </w:rPr>
        <w:t>重大节日节前安全检查；</w:t>
      </w:r>
    </w:p>
    <w:p w14:paraId="3D6FCBEB">
      <w:pPr>
        <w:keepNext w:val="0"/>
        <w:keepLines w:val="0"/>
        <w:pageBreakBefore w:val="0"/>
        <w:widowControl/>
        <w:kinsoku/>
        <w:wordWrap/>
        <w:overflowPunct/>
        <w:topLinePunct w:val="0"/>
        <w:autoSpaceDE/>
        <w:autoSpaceDN/>
        <w:bidi w:val="0"/>
        <w:adjustRightInd/>
        <w:snapToGrid w:val="0"/>
        <w:spacing w:line="360" w:lineRule="auto"/>
        <w:textAlignment w:val="auto"/>
        <w:rPr>
          <w:rFonts w:hint="default" w:ascii="宋体" w:hAnsi="宋体" w:eastAsia="宋体" w:cs="宋体"/>
          <w:vanish w:val="0"/>
          <w:color w:val="auto"/>
          <w:sz w:val="24"/>
          <w:szCs w:val="24"/>
          <w:highlight w:val="none"/>
          <w:lang w:val="en-US" w:eastAsia="zh-CN"/>
        </w:rPr>
      </w:pPr>
      <w:r>
        <w:rPr>
          <w:rFonts w:hint="default" w:ascii="宋体" w:hAnsi="宋体" w:eastAsia="宋体" w:cs="宋体"/>
          <w:vanish w:val="0"/>
          <w:color w:val="auto"/>
          <w:sz w:val="24"/>
          <w:szCs w:val="24"/>
          <w:highlight w:val="none"/>
          <w:lang w:val="en-US" w:eastAsia="zh-CN"/>
        </w:rPr>
        <w:t xml:space="preserve"> </w:t>
      </w:r>
      <w:r>
        <w:rPr>
          <w:rFonts w:hint="eastAsia" w:ascii="宋体" w:hAnsi="宋体" w:eastAsia="宋体" w:cs="宋体"/>
          <w:vanish w:val="0"/>
          <w:color w:val="auto"/>
          <w:sz w:val="24"/>
          <w:szCs w:val="24"/>
          <w:highlight w:val="none"/>
          <w:lang w:val="en-US" w:eastAsia="zh-CN"/>
        </w:rPr>
        <w:t xml:space="preserve"> </w:t>
      </w:r>
      <w:r>
        <w:rPr>
          <w:rFonts w:hint="default" w:ascii="宋体" w:hAnsi="宋体" w:eastAsia="宋体" w:cs="宋体"/>
          <w:vanish w:val="0"/>
          <w:color w:val="auto"/>
          <w:sz w:val="24"/>
          <w:szCs w:val="24"/>
          <w:highlight w:val="none"/>
          <w:lang w:val="en-US" w:eastAsia="zh-CN"/>
        </w:rPr>
        <w:t xml:space="preserve"> </w:t>
      </w:r>
      <w:r>
        <w:rPr>
          <w:rFonts w:hint="eastAsia" w:ascii="宋体" w:hAnsi="宋体" w:eastAsia="宋体" w:cs="宋体"/>
          <w:vanish w:val="0"/>
          <w:color w:val="auto"/>
          <w:sz w:val="24"/>
          <w:szCs w:val="24"/>
          <w:highlight w:val="none"/>
          <w:lang w:val="en-US" w:eastAsia="zh-CN"/>
        </w:rPr>
        <w:t xml:space="preserve">5  </w:t>
      </w:r>
      <w:r>
        <w:rPr>
          <w:rFonts w:hint="default" w:ascii="宋体" w:hAnsi="宋体" w:eastAsia="宋体" w:cs="宋体"/>
          <w:vanish w:val="0"/>
          <w:color w:val="auto"/>
          <w:sz w:val="24"/>
          <w:szCs w:val="24"/>
          <w:highlight w:val="none"/>
          <w:lang w:val="en-US" w:eastAsia="zh-CN"/>
        </w:rPr>
        <w:t>重点检查；</w:t>
      </w:r>
    </w:p>
    <w:p w14:paraId="10D75285">
      <w:pPr>
        <w:keepNext w:val="0"/>
        <w:keepLines w:val="0"/>
        <w:pageBreakBefore w:val="0"/>
        <w:widowControl/>
        <w:kinsoku/>
        <w:wordWrap/>
        <w:overflowPunct/>
        <w:topLinePunct w:val="0"/>
        <w:autoSpaceDE/>
        <w:autoSpaceDN/>
        <w:bidi w:val="0"/>
        <w:adjustRightInd/>
        <w:snapToGrid w:val="0"/>
        <w:spacing w:line="360" w:lineRule="auto"/>
        <w:textAlignment w:val="auto"/>
        <w:rPr>
          <w:rFonts w:hint="default" w:ascii="宋体" w:hAnsi="宋体" w:eastAsia="宋体" w:cs="宋体"/>
          <w:vanish w:val="0"/>
          <w:color w:val="auto"/>
          <w:sz w:val="24"/>
          <w:szCs w:val="24"/>
          <w:highlight w:val="none"/>
          <w:lang w:val="en-US" w:eastAsia="zh-CN"/>
        </w:rPr>
      </w:pPr>
      <w:r>
        <w:rPr>
          <w:rFonts w:hint="default" w:ascii="宋体" w:hAnsi="宋体" w:eastAsia="宋体" w:cs="宋体"/>
          <w:vanish w:val="0"/>
          <w:color w:val="auto"/>
          <w:sz w:val="24"/>
          <w:szCs w:val="24"/>
          <w:highlight w:val="none"/>
          <w:lang w:val="en-US" w:eastAsia="zh-CN"/>
        </w:rPr>
        <w:t xml:space="preserve">  </w:t>
      </w:r>
      <w:r>
        <w:rPr>
          <w:rFonts w:hint="eastAsia" w:ascii="宋体" w:hAnsi="宋体" w:eastAsia="宋体" w:cs="宋体"/>
          <w:vanish w:val="0"/>
          <w:color w:val="auto"/>
          <w:sz w:val="24"/>
          <w:szCs w:val="24"/>
          <w:highlight w:val="none"/>
          <w:lang w:val="en-US" w:eastAsia="zh-CN"/>
        </w:rPr>
        <w:t xml:space="preserve"> 6  </w:t>
      </w:r>
      <w:r>
        <w:rPr>
          <w:rFonts w:hint="default" w:ascii="宋体" w:hAnsi="宋体" w:eastAsia="宋体" w:cs="宋体"/>
          <w:vanish w:val="0"/>
          <w:color w:val="auto"/>
          <w:sz w:val="24"/>
          <w:szCs w:val="24"/>
          <w:highlight w:val="none"/>
          <w:lang w:val="en-US" w:eastAsia="zh-CN"/>
        </w:rPr>
        <w:t>专项检查；</w:t>
      </w:r>
    </w:p>
    <w:p w14:paraId="00BB5D82">
      <w:pPr>
        <w:keepNext w:val="0"/>
        <w:keepLines w:val="0"/>
        <w:pageBreakBefore w:val="0"/>
        <w:widowControl/>
        <w:kinsoku/>
        <w:wordWrap/>
        <w:overflowPunct/>
        <w:topLinePunct w:val="0"/>
        <w:autoSpaceDE/>
        <w:autoSpaceDN/>
        <w:bidi w:val="0"/>
        <w:adjustRightInd/>
        <w:snapToGrid w:val="0"/>
        <w:spacing w:line="360" w:lineRule="auto"/>
        <w:textAlignment w:val="auto"/>
        <w:rPr>
          <w:rFonts w:hint="default" w:ascii="宋体" w:hAnsi="宋体" w:eastAsia="宋体" w:cs="宋体"/>
          <w:vanish w:val="0"/>
          <w:color w:val="auto"/>
          <w:sz w:val="24"/>
          <w:szCs w:val="24"/>
          <w:highlight w:val="none"/>
          <w:lang w:val="en-US" w:eastAsia="zh-CN"/>
        </w:rPr>
      </w:pPr>
      <w:r>
        <w:rPr>
          <w:rFonts w:hint="default" w:ascii="宋体" w:hAnsi="宋体" w:eastAsia="宋体" w:cs="宋体"/>
          <w:vanish w:val="0"/>
          <w:color w:val="auto"/>
          <w:sz w:val="24"/>
          <w:szCs w:val="24"/>
          <w:highlight w:val="none"/>
          <w:lang w:val="en-US" w:eastAsia="zh-CN"/>
        </w:rPr>
        <w:t xml:space="preserve">  </w:t>
      </w:r>
      <w:r>
        <w:rPr>
          <w:rFonts w:hint="eastAsia" w:ascii="宋体" w:hAnsi="宋体" w:eastAsia="宋体" w:cs="宋体"/>
          <w:vanish w:val="0"/>
          <w:color w:val="auto"/>
          <w:sz w:val="24"/>
          <w:szCs w:val="24"/>
          <w:highlight w:val="none"/>
          <w:lang w:val="en-US" w:eastAsia="zh-CN"/>
        </w:rPr>
        <w:t xml:space="preserve"> 7  </w:t>
      </w:r>
      <w:r>
        <w:rPr>
          <w:rFonts w:hint="default" w:ascii="宋体" w:hAnsi="宋体" w:eastAsia="宋体" w:cs="宋体"/>
          <w:vanish w:val="0"/>
          <w:color w:val="auto"/>
          <w:sz w:val="24"/>
          <w:szCs w:val="24"/>
          <w:highlight w:val="none"/>
          <w:lang w:val="en-US" w:eastAsia="zh-CN"/>
        </w:rPr>
        <w:t>质量事故调查等。</w:t>
      </w:r>
    </w:p>
    <w:p w14:paraId="61880486">
      <w:pPr>
        <w:keepNext w:val="0"/>
        <w:keepLines w:val="0"/>
        <w:pageBreakBefore w:val="0"/>
        <w:widowControl/>
        <w:kinsoku/>
        <w:wordWrap/>
        <w:overflowPunct/>
        <w:topLinePunct w:val="0"/>
        <w:autoSpaceDE/>
        <w:autoSpaceDN/>
        <w:bidi w:val="0"/>
        <w:adjustRightInd/>
        <w:snapToGrid w:val="0"/>
        <w:spacing w:line="360" w:lineRule="auto"/>
        <w:textAlignment w:val="auto"/>
        <w:outlineLvl w:val="9"/>
        <w:rPr>
          <w:rFonts w:hint="default" w:ascii="宋体" w:hAnsi="宋体" w:eastAsia="宋体" w:cs="宋体"/>
          <w:vanish w:val="0"/>
          <w:color w:val="auto"/>
          <w:sz w:val="24"/>
          <w:szCs w:val="24"/>
          <w:highlight w:val="none"/>
          <w:lang w:val="en-US" w:eastAsia="zh-CN"/>
        </w:rPr>
      </w:pPr>
      <w:r>
        <w:rPr>
          <w:rFonts w:hint="eastAsia" w:ascii="Times New Roman" w:hAnsi="Times New Roman" w:eastAsia="宋体" w:cs="Times New Roman"/>
          <w:b/>
          <w:bCs/>
          <w:vanish w:val="0"/>
          <w:color w:val="auto"/>
          <w:sz w:val="24"/>
          <w:szCs w:val="24"/>
          <w:highlight w:val="none"/>
          <w:lang w:val="en-US" w:eastAsia="zh-CN"/>
        </w:rPr>
        <w:t>1</w:t>
      </w:r>
      <w:r>
        <w:rPr>
          <w:rFonts w:hint="eastAsia" w:ascii="Times New Roman" w:hAnsi="Times New Roman" w:cs="Times New Roman"/>
          <w:b/>
          <w:bCs/>
          <w:vanish w:val="0"/>
          <w:color w:val="auto"/>
          <w:sz w:val="24"/>
          <w:szCs w:val="24"/>
          <w:highlight w:val="none"/>
          <w:lang w:val="en-US" w:eastAsia="zh-CN"/>
        </w:rPr>
        <w:t>3</w:t>
      </w:r>
      <w:r>
        <w:rPr>
          <w:rFonts w:hint="eastAsia" w:ascii="Times New Roman" w:hAnsi="Times New Roman" w:eastAsia="宋体" w:cs="Times New Roman"/>
          <w:b/>
          <w:bCs/>
          <w:vanish w:val="0"/>
          <w:color w:val="auto"/>
          <w:sz w:val="24"/>
          <w:szCs w:val="24"/>
          <w:highlight w:val="none"/>
          <w:lang w:val="en-US" w:eastAsia="zh-CN"/>
        </w:rPr>
        <w:t>.3.3</w:t>
      </w:r>
      <w:r>
        <w:rPr>
          <w:rFonts w:hint="default" w:ascii="宋体" w:hAnsi="宋体" w:eastAsia="宋体" w:cs="宋体"/>
          <w:vanish w:val="0"/>
          <w:color w:val="auto"/>
          <w:sz w:val="24"/>
          <w:szCs w:val="24"/>
          <w:highlight w:val="none"/>
          <w:lang w:val="en-US" w:eastAsia="zh-CN"/>
        </w:rPr>
        <w:t xml:space="preserve">  对监督检查结果综合分析评价，实施</w:t>
      </w:r>
      <w:r>
        <w:rPr>
          <w:rFonts w:hint="eastAsia" w:ascii="宋体" w:hAnsi="宋体" w:cs="宋体"/>
          <w:vanish w:val="0"/>
          <w:color w:val="auto"/>
          <w:sz w:val="24"/>
          <w:szCs w:val="24"/>
          <w:highlight w:val="none"/>
          <w:lang w:val="en-US" w:eastAsia="zh-CN"/>
        </w:rPr>
        <w:t>绩效考核</w:t>
      </w:r>
      <w:r>
        <w:rPr>
          <w:rFonts w:hint="default" w:ascii="宋体" w:hAnsi="宋体" w:eastAsia="宋体" w:cs="宋体"/>
          <w:vanish w:val="0"/>
          <w:color w:val="auto"/>
          <w:sz w:val="24"/>
          <w:szCs w:val="24"/>
          <w:highlight w:val="none"/>
          <w:lang w:val="en-US" w:eastAsia="zh-CN"/>
        </w:rPr>
        <w:t>。</w:t>
      </w:r>
    </w:p>
    <w:p w14:paraId="2A9EA2EE">
      <w:pPr>
        <w:pStyle w:val="20"/>
        <w:rPr>
          <w:rFonts w:hint="default"/>
          <w:color w:val="auto"/>
          <w:highlight w:val="none"/>
          <w:lang w:val="en-US" w:eastAsia="zh-CN"/>
        </w:rPr>
      </w:pPr>
    </w:p>
    <w:p w14:paraId="6C4BD36B">
      <w:pPr>
        <w:keepNext w:val="0"/>
        <w:keepLines w:val="0"/>
        <w:pageBreakBefore w:val="0"/>
        <w:widowControl w:val="0"/>
        <w:kinsoku/>
        <w:wordWrap/>
        <w:overflowPunct/>
        <w:topLinePunct w:val="0"/>
        <w:autoSpaceDE/>
        <w:autoSpaceDN/>
        <w:bidi w:val="0"/>
        <w:adjustRightInd/>
        <w:snapToGrid/>
        <w:spacing w:before="157" w:beforeLines="50" w:after="157" w:afterLines="50"/>
        <w:ind w:firstLine="0" w:firstLineChars="0"/>
        <w:jc w:val="center"/>
        <w:textAlignment w:val="auto"/>
        <w:outlineLvl w:val="1"/>
        <w:rPr>
          <w:rFonts w:hint="default" w:ascii="宋体" w:hAnsi="宋体" w:eastAsia="宋体" w:cs="宋体"/>
          <w:b/>
          <w:bCs/>
          <w:color w:val="auto"/>
          <w:sz w:val="24"/>
          <w:szCs w:val="24"/>
          <w:highlight w:val="none"/>
          <w:lang w:val="en-US" w:eastAsia="zh-CN"/>
        </w:rPr>
      </w:pPr>
      <w:bookmarkStart w:id="529" w:name="_Toc376"/>
      <w:bookmarkStart w:id="530" w:name="_Toc3817"/>
      <w:bookmarkStart w:id="531" w:name="_Toc8970"/>
      <w:bookmarkStart w:id="532" w:name="_Toc21411"/>
      <w:bookmarkStart w:id="533" w:name="_Toc26207"/>
      <w:bookmarkStart w:id="534" w:name="_Toc7599"/>
      <w:r>
        <w:rPr>
          <w:rFonts w:hint="eastAsia" w:ascii="宋体" w:hAnsi="宋体" w:eastAsia="宋体" w:cs="宋体"/>
          <w:b/>
          <w:bCs/>
          <w:color w:val="auto"/>
          <w:sz w:val="24"/>
          <w:szCs w:val="24"/>
          <w:highlight w:val="none"/>
          <w:lang w:val="en-US" w:eastAsia="zh-CN"/>
        </w:rPr>
        <w:t>1</w:t>
      </w:r>
      <w:r>
        <w:rPr>
          <w:rFonts w:hint="eastAsia" w:ascii="宋体" w:hAnsi="宋体" w:cs="宋体"/>
          <w:b/>
          <w:bCs/>
          <w:color w:val="auto"/>
          <w:sz w:val="24"/>
          <w:szCs w:val="24"/>
          <w:highlight w:val="none"/>
          <w:lang w:val="en-US" w:eastAsia="zh-CN"/>
        </w:rPr>
        <w:t>3</w:t>
      </w:r>
      <w:r>
        <w:rPr>
          <w:rFonts w:hint="default" w:ascii="宋体" w:hAnsi="宋体" w:eastAsia="宋体" w:cs="宋体"/>
          <w:b/>
          <w:bCs/>
          <w:color w:val="auto"/>
          <w:sz w:val="24"/>
          <w:szCs w:val="24"/>
          <w:highlight w:val="none"/>
          <w:lang w:val="en-US" w:eastAsia="zh-CN"/>
        </w:rPr>
        <w:t>.4  持续改进</w:t>
      </w:r>
      <w:bookmarkEnd w:id="529"/>
      <w:bookmarkEnd w:id="530"/>
      <w:bookmarkEnd w:id="531"/>
      <w:bookmarkEnd w:id="532"/>
      <w:bookmarkEnd w:id="533"/>
      <w:bookmarkEnd w:id="534"/>
    </w:p>
    <w:p w14:paraId="5051192A">
      <w:pPr>
        <w:keepNext w:val="0"/>
        <w:keepLines w:val="0"/>
        <w:pageBreakBefore w:val="0"/>
        <w:widowControl/>
        <w:kinsoku/>
        <w:wordWrap/>
        <w:overflowPunct/>
        <w:topLinePunct w:val="0"/>
        <w:autoSpaceDE/>
        <w:autoSpaceDN/>
        <w:bidi w:val="0"/>
        <w:adjustRightInd/>
        <w:snapToGrid w:val="0"/>
        <w:spacing w:line="360" w:lineRule="auto"/>
        <w:textAlignment w:val="auto"/>
        <w:rPr>
          <w:rFonts w:hint="default" w:ascii="宋体" w:hAnsi="宋体" w:eastAsia="宋体" w:cs="宋体"/>
          <w:vanish w:val="0"/>
          <w:color w:val="auto"/>
          <w:sz w:val="24"/>
          <w:szCs w:val="24"/>
          <w:highlight w:val="none"/>
          <w:lang w:val="en-US" w:eastAsia="zh-CN"/>
        </w:rPr>
      </w:pPr>
      <w:r>
        <w:rPr>
          <w:rFonts w:hint="eastAsia" w:ascii="Times New Roman" w:hAnsi="Times New Roman" w:eastAsia="宋体" w:cs="Times New Roman"/>
          <w:b/>
          <w:bCs/>
          <w:vanish w:val="0"/>
          <w:color w:val="auto"/>
          <w:sz w:val="24"/>
          <w:szCs w:val="24"/>
          <w:highlight w:val="none"/>
          <w:lang w:val="en-US" w:eastAsia="zh-CN"/>
        </w:rPr>
        <w:t>1</w:t>
      </w:r>
      <w:r>
        <w:rPr>
          <w:rFonts w:hint="eastAsia" w:ascii="Times New Roman" w:hAnsi="Times New Roman" w:cs="Times New Roman"/>
          <w:b/>
          <w:bCs/>
          <w:vanish w:val="0"/>
          <w:color w:val="auto"/>
          <w:sz w:val="24"/>
          <w:szCs w:val="24"/>
          <w:highlight w:val="none"/>
          <w:lang w:val="en-US" w:eastAsia="zh-CN"/>
        </w:rPr>
        <w:t>3</w:t>
      </w:r>
      <w:r>
        <w:rPr>
          <w:rFonts w:hint="eastAsia" w:ascii="Times New Roman" w:hAnsi="Times New Roman" w:eastAsia="宋体" w:cs="Times New Roman"/>
          <w:b/>
          <w:bCs/>
          <w:vanish w:val="0"/>
          <w:color w:val="auto"/>
          <w:sz w:val="24"/>
          <w:szCs w:val="24"/>
          <w:highlight w:val="none"/>
          <w:lang w:val="en-US" w:eastAsia="zh-CN"/>
        </w:rPr>
        <w:t>.4.1</w:t>
      </w:r>
      <w:r>
        <w:rPr>
          <w:rFonts w:hint="default" w:ascii="宋体" w:hAnsi="宋体" w:eastAsia="宋体" w:cs="宋体"/>
          <w:vanish w:val="0"/>
          <w:color w:val="auto"/>
          <w:sz w:val="24"/>
          <w:szCs w:val="24"/>
          <w:highlight w:val="none"/>
          <w:lang w:val="en-US" w:eastAsia="zh-CN"/>
        </w:rPr>
        <w:t xml:space="preserve">  对投诉处理事件、满意度调查结果及监督检查结果中存在的问题进行分析，找出原因，制定纠正措施和实施计划，跟踪措施的实施情况及效果，形成报告。</w:t>
      </w:r>
    </w:p>
    <w:p w14:paraId="1ED1A4C4">
      <w:pPr>
        <w:keepNext w:val="0"/>
        <w:keepLines w:val="0"/>
        <w:pageBreakBefore w:val="0"/>
        <w:widowControl/>
        <w:kinsoku/>
        <w:wordWrap/>
        <w:overflowPunct/>
        <w:topLinePunct w:val="0"/>
        <w:autoSpaceDE/>
        <w:autoSpaceDN/>
        <w:bidi w:val="0"/>
        <w:adjustRightInd/>
        <w:snapToGrid w:val="0"/>
        <w:spacing w:line="360" w:lineRule="auto"/>
        <w:textAlignment w:val="auto"/>
        <w:rPr>
          <w:rFonts w:hint="default" w:ascii="宋体" w:hAnsi="宋体" w:eastAsia="宋体" w:cs="宋体"/>
          <w:vanish w:val="0"/>
          <w:color w:val="auto"/>
          <w:sz w:val="24"/>
          <w:szCs w:val="24"/>
          <w:highlight w:val="none"/>
          <w:lang w:val="en-US" w:eastAsia="zh-CN"/>
        </w:rPr>
      </w:pPr>
      <w:r>
        <w:rPr>
          <w:rFonts w:hint="eastAsia" w:ascii="Times New Roman" w:hAnsi="Times New Roman" w:eastAsia="宋体" w:cs="Times New Roman"/>
          <w:b/>
          <w:bCs/>
          <w:vanish w:val="0"/>
          <w:color w:val="auto"/>
          <w:sz w:val="24"/>
          <w:szCs w:val="24"/>
          <w:highlight w:val="none"/>
          <w:lang w:val="en-US" w:eastAsia="zh-CN"/>
        </w:rPr>
        <w:t>1</w:t>
      </w:r>
      <w:r>
        <w:rPr>
          <w:rFonts w:hint="eastAsia" w:ascii="Times New Roman" w:hAnsi="Times New Roman" w:cs="Times New Roman"/>
          <w:b/>
          <w:bCs/>
          <w:vanish w:val="0"/>
          <w:color w:val="auto"/>
          <w:sz w:val="24"/>
          <w:szCs w:val="24"/>
          <w:highlight w:val="none"/>
          <w:lang w:val="en-US" w:eastAsia="zh-CN"/>
        </w:rPr>
        <w:t>3</w:t>
      </w:r>
      <w:r>
        <w:rPr>
          <w:rFonts w:hint="default" w:ascii="Times New Roman" w:hAnsi="Times New Roman" w:eastAsia="宋体" w:cs="Times New Roman"/>
          <w:b/>
          <w:bCs/>
          <w:vanish w:val="0"/>
          <w:color w:val="auto"/>
          <w:sz w:val="24"/>
          <w:szCs w:val="24"/>
          <w:highlight w:val="none"/>
          <w:lang w:val="en-US" w:eastAsia="zh-CN"/>
        </w:rPr>
        <w:t>.4.2</w:t>
      </w:r>
      <w:r>
        <w:rPr>
          <w:rFonts w:hint="default" w:ascii="宋体" w:hAnsi="宋体" w:eastAsia="宋体" w:cs="宋体"/>
          <w:vanish w:val="0"/>
          <w:color w:val="auto"/>
          <w:sz w:val="24"/>
          <w:szCs w:val="24"/>
          <w:highlight w:val="none"/>
          <w:lang w:val="en-US" w:eastAsia="zh-CN"/>
        </w:rPr>
        <w:t xml:space="preserve">  定期组织对服务人员进行知识更新培训和技能培训，确保服务人员技能及综合素质持续改进。</w:t>
      </w:r>
    </w:p>
    <w:p w14:paraId="7F27C97C">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vanish w:val="0"/>
          <w:color w:val="auto"/>
          <w:sz w:val="24"/>
          <w:szCs w:val="24"/>
          <w:highlight w:val="none"/>
          <w:lang w:val="en-US" w:eastAsia="zh-CN"/>
        </w:rPr>
      </w:pPr>
      <w:r>
        <w:rPr>
          <w:rFonts w:hint="eastAsia" w:ascii="Times New Roman" w:hAnsi="Times New Roman" w:eastAsia="宋体" w:cs="Times New Roman"/>
          <w:b/>
          <w:bCs/>
          <w:vanish w:val="0"/>
          <w:color w:val="auto"/>
          <w:sz w:val="24"/>
          <w:szCs w:val="24"/>
          <w:highlight w:val="none"/>
          <w:lang w:val="en-US" w:eastAsia="zh-CN"/>
        </w:rPr>
        <w:t>1</w:t>
      </w:r>
      <w:r>
        <w:rPr>
          <w:rFonts w:hint="eastAsia" w:ascii="Times New Roman" w:hAnsi="Times New Roman" w:cs="Times New Roman"/>
          <w:b/>
          <w:bCs/>
          <w:vanish w:val="0"/>
          <w:color w:val="auto"/>
          <w:sz w:val="24"/>
          <w:szCs w:val="24"/>
          <w:highlight w:val="none"/>
          <w:lang w:val="en-US" w:eastAsia="zh-CN"/>
        </w:rPr>
        <w:t>3</w:t>
      </w:r>
      <w:r>
        <w:rPr>
          <w:rFonts w:hint="default" w:ascii="Times New Roman" w:hAnsi="Times New Roman" w:eastAsia="宋体" w:cs="Times New Roman"/>
          <w:b/>
          <w:bCs/>
          <w:vanish w:val="0"/>
          <w:color w:val="auto"/>
          <w:sz w:val="24"/>
          <w:szCs w:val="24"/>
          <w:highlight w:val="none"/>
          <w:lang w:val="en-US" w:eastAsia="zh-CN"/>
        </w:rPr>
        <w:t>.4.3</w:t>
      </w:r>
      <w:r>
        <w:rPr>
          <w:rFonts w:hint="default" w:ascii="宋体" w:hAnsi="宋体" w:eastAsia="宋体" w:cs="宋体"/>
          <w:vanish w:val="0"/>
          <w:color w:val="auto"/>
          <w:sz w:val="24"/>
          <w:szCs w:val="24"/>
          <w:highlight w:val="none"/>
          <w:lang w:val="en-US" w:eastAsia="zh-CN"/>
        </w:rPr>
        <w:t xml:space="preserve">  持续改进方法</w:t>
      </w:r>
      <w:r>
        <w:rPr>
          <w:rFonts w:hint="eastAsia" w:ascii="宋体" w:hAnsi="宋体" w:eastAsia="宋体" w:cs="宋体"/>
          <w:vanish w:val="0"/>
          <w:color w:val="auto"/>
          <w:sz w:val="24"/>
          <w:szCs w:val="24"/>
          <w:highlight w:val="none"/>
          <w:lang w:val="en-US" w:eastAsia="zh-CN"/>
        </w:rPr>
        <w:t>应符合现行国家标准《质量管理 组织的质量实现持续成功指南》</w:t>
      </w:r>
      <w:r>
        <w:rPr>
          <w:rFonts w:hint="default" w:ascii="宋体" w:hAnsi="宋体" w:eastAsia="宋体" w:cs="宋体"/>
          <w:vanish w:val="0"/>
          <w:color w:val="auto"/>
          <w:sz w:val="24"/>
          <w:szCs w:val="24"/>
          <w:highlight w:val="none"/>
          <w:lang w:val="en-US" w:eastAsia="zh-CN"/>
        </w:rPr>
        <w:t xml:space="preserve"> GB/T19004的相关规定。</w:t>
      </w:r>
    </w:p>
    <w:p w14:paraId="566E23F5">
      <w:pPr>
        <w:keepNext w:val="0"/>
        <w:keepLines w:val="0"/>
        <w:pageBreakBefore w:val="0"/>
        <w:widowControl/>
        <w:kinsoku/>
        <w:wordWrap/>
        <w:overflowPunct/>
        <w:topLinePunct w:val="0"/>
        <w:autoSpaceDE/>
        <w:autoSpaceDN/>
        <w:bidi w:val="0"/>
        <w:adjustRightInd/>
        <w:snapToGrid w:val="0"/>
        <w:spacing w:line="360" w:lineRule="auto"/>
        <w:ind w:firstLine="480" w:firstLineChars="200"/>
        <w:textAlignment w:val="auto"/>
        <w:rPr>
          <w:rFonts w:hint="default" w:ascii="宋体" w:hAnsi="宋体" w:eastAsia="宋体" w:cs="宋体"/>
          <w:vanish w:val="0"/>
          <w:color w:val="auto"/>
          <w:sz w:val="24"/>
          <w:szCs w:val="24"/>
          <w:highlight w:val="none"/>
          <w:lang w:val="en-US" w:eastAsia="zh-CN"/>
        </w:rPr>
      </w:pPr>
    </w:p>
    <w:p w14:paraId="3D7872C7">
      <w:pPr>
        <w:pStyle w:val="20"/>
        <w:rPr>
          <w:rFonts w:hint="default" w:ascii="宋体" w:hAnsi="宋体" w:eastAsia="宋体" w:cs="宋体"/>
          <w:vanish w:val="0"/>
          <w:color w:val="auto"/>
          <w:sz w:val="24"/>
          <w:szCs w:val="24"/>
          <w:highlight w:val="none"/>
          <w:lang w:val="en-US" w:eastAsia="zh-CN"/>
        </w:rPr>
      </w:pPr>
    </w:p>
    <w:p w14:paraId="5EF6FB2A">
      <w:pPr>
        <w:rPr>
          <w:rFonts w:hint="default" w:ascii="宋体" w:hAnsi="宋体" w:eastAsia="宋体" w:cs="宋体"/>
          <w:vanish w:val="0"/>
          <w:color w:val="auto"/>
          <w:sz w:val="24"/>
          <w:szCs w:val="24"/>
          <w:highlight w:val="none"/>
          <w:lang w:val="en-US" w:eastAsia="zh-CN"/>
        </w:rPr>
      </w:pPr>
    </w:p>
    <w:p w14:paraId="17788599">
      <w:pPr>
        <w:pStyle w:val="20"/>
        <w:rPr>
          <w:rFonts w:hint="default" w:ascii="宋体" w:hAnsi="宋体" w:eastAsia="宋体" w:cs="宋体"/>
          <w:vanish w:val="0"/>
          <w:color w:val="auto"/>
          <w:sz w:val="24"/>
          <w:szCs w:val="24"/>
          <w:highlight w:val="none"/>
          <w:lang w:val="en-US" w:eastAsia="zh-CN"/>
        </w:rPr>
      </w:pPr>
    </w:p>
    <w:p w14:paraId="500B9746">
      <w:pPr>
        <w:rPr>
          <w:rFonts w:hint="default" w:ascii="宋体" w:hAnsi="宋体" w:eastAsia="宋体" w:cs="宋体"/>
          <w:vanish w:val="0"/>
          <w:color w:val="auto"/>
          <w:sz w:val="24"/>
          <w:szCs w:val="24"/>
          <w:highlight w:val="none"/>
          <w:lang w:val="en-US" w:eastAsia="zh-CN"/>
        </w:rPr>
      </w:pPr>
    </w:p>
    <w:p w14:paraId="0D221262">
      <w:pPr>
        <w:pStyle w:val="20"/>
        <w:rPr>
          <w:rFonts w:hint="default"/>
          <w:color w:val="auto"/>
          <w:highlight w:val="none"/>
          <w:lang w:val="en-US" w:eastAsia="zh-CN"/>
        </w:rPr>
      </w:pPr>
    </w:p>
    <w:p w14:paraId="7E920623">
      <w:pPr>
        <w:pStyle w:val="20"/>
        <w:rPr>
          <w:rFonts w:hint="eastAsia" w:ascii="宋体" w:hAnsi="宋体" w:eastAsia="宋体" w:cs="宋体"/>
          <w:color w:val="auto"/>
          <w:sz w:val="21"/>
          <w:szCs w:val="21"/>
          <w:highlight w:val="none"/>
          <w:lang w:val="en-US" w:eastAsia="zh-CN"/>
        </w:rPr>
      </w:pPr>
    </w:p>
    <w:p w14:paraId="296D50A4">
      <w:pPr>
        <w:pStyle w:val="20"/>
        <w:rPr>
          <w:rFonts w:hint="eastAsia" w:ascii="宋体" w:hAnsi="宋体" w:eastAsia="宋体" w:cs="宋体"/>
          <w:color w:val="auto"/>
          <w:sz w:val="21"/>
          <w:szCs w:val="21"/>
          <w:highlight w:val="none"/>
          <w:lang w:val="en-US" w:eastAsia="zh-CN"/>
        </w:rPr>
      </w:pPr>
    </w:p>
    <w:p w14:paraId="0A4D9840">
      <w:pPr>
        <w:pStyle w:val="20"/>
        <w:rPr>
          <w:rFonts w:hint="eastAsia" w:ascii="宋体" w:hAnsi="宋体" w:eastAsia="宋体" w:cs="宋体"/>
          <w:color w:val="auto"/>
          <w:sz w:val="21"/>
          <w:szCs w:val="21"/>
          <w:highlight w:val="none"/>
          <w:lang w:val="en-US" w:eastAsia="zh-CN"/>
        </w:rPr>
      </w:pPr>
    </w:p>
    <w:p w14:paraId="52F9F86A">
      <w:pPr>
        <w:pStyle w:val="20"/>
        <w:rPr>
          <w:rFonts w:hint="eastAsia" w:ascii="宋体" w:hAnsi="宋体" w:eastAsia="宋体" w:cs="宋体"/>
          <w:color w:val="auto"/>
          <w:sz w:val="21"/>
          <w:szCs w:val="21"/>
          <w:highlight w:val="none"/>
          <w:lang w:val="en-US" w:eastAsia="zh-CN"/>
        </w:rPr>
      </w:pPr>
    </w:p>
    <w:p w14:paraId="2DD34194">
      <w:pPr>
        <w:pStyle w:val="20"/>
        <w:rPr>
          <w:rFonts w:hint="eastAsia" w:ascii="宋体" w:hAnsi="宋体" w:eastAsia="宋体" w:cs="宋体"/>
          <w:color w:val="auto"/>
          <w:sz w:val="21"/>
          <w:szCs w:val="21"/>
          <w:highlight w:val="none"/>
          <w:lang w:val="en-US" w:eastAsia="zh-CN"/>
        </w:rPr>
      </w:pPr>
    </w:p>
    <w:p w14:paraId="08C816B9">
      <w:pPr>
        <w:pStyle w:val="20"/>
        <w:rPr>
          <w:rFonts w:hint="eastAsia" w:ascii="宋体" w:hAnsi="宋体" w:eastAsia="宋体" w:cs="宋体"/>
          <w:color w:val="auto"/>
          <w:sz w:val="21"/>
          <w:szCs w:val="21"/>
          <w:highlight w:val="none"/>
          <w:lang w:val="en-US" w:eastAsia="zh-CN"/>
        </w:rPr>
      </w:pPr>
    </w:p>
    <w:p w14:paraId="02701456">
      <w:pPr>
        <w:pStyle w:val="20"/>
        <w:rPr>
          <w:rFonts w:hint="eastAsia" w:ascii="宋体" w:hAnsi="宋体" w:eastAsia="宋体" w:cs="宋体"/>
          <w:color w:val="auto"/>
          <w:sz w:val="21"/>
          <w:szCs w:val="21"/>
          <w:highlight w:val="none"/>
          <w:lang w:val="en-US" w:eastAsia="zh-CN"/>
        </w:rPr>
      </w:pPr>
    </w:p>
    <w:p w14:paraId="001593AE">
      <w:pPr>
        <w:pStyle w:val="20"/>
        <w:rPr>
          <w:rFonts w:hint="eastAsia" w:ascii="宋体" w:hAnsi="宋体" w:eastAsia="宋体" w:cs="宋体"/>
          <w:color w:val="auto"/>
          <w:sz w:val="21"/>
          <w:szCs w:val="21"/>
          <w:highlight w:val="none"/>
          <w:lang w:val="en-US" w:eastAsia="zh-CN"/>
        </w:rPr>
      </w:pPr>
    </w:p>
    <w:p w14:paraId="1D4C884C">
      <w:pPr>
        <w:pStyle w:val="20"/>
        <w:rPr>
          <w:rFonts w:hint="eastAsia" w:ascii="宋体" w:hAnsi="宋体" w:eastAsia="宋体" w:cs="宋体"/>
          <w:color w:val="auto"/>
          <w:sz w:val="21"/>
          <w:szCs w:val="21"/>
          <w:highlight w:val="none"/>
          <w:lang w:val="en-US" w:eastAsia="zh-CN"/>
        </w:rPr>
      </w:pPr>
    </w:p>
    <w:p w14:paraId="26DAB49B">
      <w:pPr>
        <w:pStyle w:val="20"/>
        <w:rPr>
          <w:rFonts w:hint="eastAsia" w:ascii="宋体" w:hAnsi="宋体" w:eastAsia="宋体" w:cs="宋体"/>
          <w:color w:val="auto"/>
          <w:sz w:val="21"/>
          <w:szCs w:val="21"/>
          <w:highlight w:val="none"/>
          <w:lang w:val="en-US" w:eastAsia="zh-CN"/>
        </w:rPr>
      </w:pPr>
    </w:p>
    <w:p w14:paraId="442604BF">
      <w:pPr>
        <w:pStyle w:val="20"/>
        <w:rPr>
          <w:rFonts w:hint="eastAsia" w:ascii="宋体" w:hAnsi="宋体" w:eastAsia="宋体" w:cs="宋体"/>
          <w:color w:val="auto"/>
          <w:sz w:val="21"/>
          <w:szCs w:val="21"/>
          <w:highlight w:val="none"/>
          <w:lang w:val="en-US" w:eastAsia="zh-CN"/>
        </w:rPr>
      </w:pPr>
    </w:p>
    <w:p w14:paraId="77A3A8A3">
      <w:pPr>
        <w:pStyle w:val="20"/>
        <w:rPr>
          <w:rFonts w:hint="eastAsia" w:ascii="宋体" w:hAnsi="宋体" w:eastAsia="宋体" w:cs="宋体"/>
          <w:color w:val="auto"/>
          <w:sz w:val="21"/>
          <w:szCs w:val="21"/>
          <w:highlight w:val="none"/>
          <w:lang w:val="en-US" w:eastAsia="zh-CN"/>
        </w:rPr>
      </w:pPr>
    </w:p>
    <w:p w14:paraId="6B194BA7">
      <w:pPr>
        <w:pStyle w:val="20"/>
        <w:rPr>
          <w:rFonts w:hint="eastAsia" w:ascii="宋体" w:hAnsi="宋体" w:eastAsia="宋体" w:cs="宋体"/>
          <w:color w:val="auto"/>
          <w:sz w:val="21"/>
          <w:szCs w:val="21"/>
          <w:highlight w:val="none"/>
          <w:lang w:val="en-US" w:eastAsia="zh-CN"/>
        </w:rPr>
      </w:pPr>
    </w:p>
    <w:p w14:paraId="2734BDFE">
      <w:pPr>
        <w:pStyle w:val="20"/>
        <w:rPr>
          <w:rFonts w:hint="eastAsia" w:ascii="宋体" w:hAnsi="宋体" w:eastAsia="宋体" w:cs="宋体"/>
          <w:color w:val="auto"/>
          <w:sz w:val="21"/>
          <w:szCs w:val="21"/>
          <w:highlight w:val="none"/>
          <w:lang w:val="en-US" w:eastAsia="zh-CN"/>
        </w:rPr>
      </w:pPr>
    </w:p>
    <w:p w14:paraId="68F8125A">
      <w:pPr>
        <w:pStyle w:val="20"/>
        <w:rPr>
          <w:rFonts w:hint="eastAsia" w:ascii="宋体" w:hAnsi="宋体" w:eastAsia="宋体" w:cs="宋体"/>
          <w:color w:val="auto"/>
          <w:sz w:val="21"/>
          <w:szCs w:val="21"/>
          <w:highlight w:val="none"/>
          <w:lang w:val="en-US" w:eastAsia="zh-CN"/>
        </w:rPr>
      </w:pPr>
    </w:p>
    <w:p w14:paraId="737A73DC">
      <w:pPr>
        <w:rPr>
          <w:rFonts w:hint="eastAsia"/>
          <w:color w:val="auto"/>
          <w:highlight w:val="none"/>
          <w:lang w:val="en-US" w:eastAsia="zh-CN"/>
        </w:rPr>
      </w:pPr>
    </w:p>
    <w:p w14:paraId="243E61B1">
      <w:pPr>
        <w:pStyle w:val="20"/>
        <w:rPr>
          <w:rFonts w:hint="eastAsia" w:ascii="宋体" w:hAnsi="宋体" w:eastAsia="宋体" w:cs="宋体"/>
          <w:color w:val="auto"/>
          <w:sz w:val="21"/>
          <w:szCs w:val="21"/>
          <w:highlight w:val="none"/>
          <w:lang w:val="en-US" w:eastAsia="zh-CN"/>
        </w:rPr>
      </w:pPr>
    </w:p>
    <w:p w14:paraId="5EC77F99">
      <w:pPr>
        <w:pStyle w:val="20"/>
        <w:rPr>
          <w:rFonts w:hint="eastAsia" w:ascii="宋体" w:hAnsi="宋体" w:eastAsia="宋体" w:cs="宋体"/>
          <w:color w:val="auto"/>
          <w:sz w:val="21"/>
          <w:szCs w:val="21"/>
          <w:highlight w:val="none"/>
          <w:lang w:val="en-US" w:eastAsia="zh-CN"/>
        </w:rPr>
      </w:pPr>
    </w:p>
    <w:p w14:paraId="4213586E">
      <w:pPr>
        <w:numPr>
          <w:ilvl w:val="0"/>
          <w:numId w:val="0"/>
        </w:numPr>
        <w:jc w:val="center"/>
        <w:outlineLvl w:val="9"/>
        <w:rPr>
          <w:color w:val="auto"/>
          <w:sz w:val="30"/>
          <w:szCs w:val="30"/>
          <w:highlight w:val="none"/>
        </w:rPr>
      </w:pPr>
      <w:bookmarkStart w:id="535" w:name="_Toc122709929"/>
      <w:bookmarkStart w:id="536" w:name="_Toc122709418"/>
      <w:bookmarkStart w:id="537" w:name="_Toc122709341"/>
      <w:r>
        <w:rPr>
          <w:rFonts w:hint="eastAsia"/>
          <w:color w:val="auto"/>
          <w:sz w:val="30"/>
          <w:szCs w:val="30"/>
          <w:highlight w:val="none"/>
        </w:rPr>
        <w:t>本</w:t>
      </w:r>
      <w:r>
        <w:rPr>
          <w:rFonts w:hint="eastAsia"/>
          <w:color w:val="auto"/>
          <w:sz w:val="30"/>
          <w:szCs w:val="30"/>
          <w:highlight w:val="none"/>
          <w:lang w:val="en-US" w:eastAsia="zh-CN"/>
        </w:rPr>
        <w:t>标准</w:t>
      </w:r>
      <w:r>
        <w:rPr>
          <w:rFonts w:hint="eastAsia"/>
          <w:color w:val="auto"/>
          <w:sz w:val="30"/>
          <w:szCs w:val="30"/>
          <w:highlight w:val="none"/>
        </w:rPr>
        <w:t>用词说明</w:t>
      </w:r>
      <w:bookmarkEnd w:id="535"/>
      <w:bookmarkEnd w:id="536"/>
      <w:bookmarkEnd w:id="537"/>
    </w:p>
    <w:p w14:paraId="1CEF0E59">
      <w:pPr>
        <w:pStyle w:val="130"/>
        <w:keepNext w:val="0"/>
        <w:keepLines w:val="0"/>
        <w:pageBreakBefore w:val="0"/>
        <w:widowControl w:val="0"/>
        <w:kinsoku/>
        <w:wordWrap/>
        <w:overflowPunct/>
        <w:topLinePunct w:val="0"/>
        <w:autoSpaceDE/>
        <w:autoSpaceDN/>
        <w:bidi w:val="0"/>
        <w:adjustRightInd/>
        <w:snapToGrid/>
        <w:ind w:left="0" w:leftChars="0" w:firstLine="482" w:firstLineChars="200"/>
        <w:textAlignment w:val="auto"/>
        <w:rPr>
          <w:rFonts w:hint="eastAsia" w:ascii="宋体" w:hAnsi="宋体" w:eastAsia="宋体" w:cs="宋体"/>
          <w:color w:val="auto"/>
          <w:highlight w:val="none"/>
        </w:rPr>
      </w:pPr>
      <w:bookmarkStart w:id="538" w:name="_Toc120863439"/>
      <w:bookmarkStart w:id="539" w:name="_Toc103239332"/>
      <w:r>
        <w:rPr>
          <w:rFonts w:hint="default" w:ascii="Times New Roman" w:hAnsi="Times New Roman" w:eastAsia="宋体" w:cs="Times New Roman"/>
          <w:b/>
          <w:bCs/>
          <w:color w:val="auto"/>
          <w:highlight w:val="none"/>
        </w:rPr>
        <w:t xml:space="preserve">1 </w:t>
      </w:r>
      <w:r>
        <w:rPr>
          <w:rFonts w:hint="eastAsia" w:ascii="宋体" w:hAnsi="宋体" w:eastAsia="宋体" w:cs="宋体"/>
          <w:color w:val="auto"/>
          <w:highlight w:val="none"/>
        </w:rPr>
        <w:t>为便于在执行本规程条文时区别对待，对要求严格程度不同的用词说明如下：</w:t>
      </w:r>
    </w:p>
    <w:p w14:paraId="779729E4">
      <w:pPr>
        <w:pStyle w:val="130"/>
        <w:keepNext w:val="0"/>
        <w:keepLines w:val="0"/>
        <w:pageBreakBefore w:val="0"/>
        <w:widowControl w:val="0"/>
        <w:kinsoku/>
        <w:wordWrap/>
        <w:overflowPunct/>
        <w:topLinePunct w:val="0"/>
        <w:autoSpaceDE/>
        <w:autoSpaceDN/>
        <w:bidi w:val="0"/>
        <w:adjustRightInd/>
        <w:snapToGrid/>
        <w:ind w:firstLine="964" w:firstLineChars="400"/>
        <w:textAlignment w:val="auto"/>
        <w:outlineLvl w:val="9"/>
        <w:rPr>
          <w:rFonts w:hint="eastAsia" w:ascii="宋体" w:hAnsi="宋体" w:eastAsia="宋体" w:cs="宋体"/>
          <w:color w:val="auto"/>
          <w:highlight w:val="none"/>
        </w:rPr>
      </w:pPr>
      <w:r>
        <w:rPr>
          <w:rFonts w:hint="eastAsia" w:ascii="宋体" w:hAnsi="宋体" w:eastAsia="宋体" w:cs="宋体"/>
          <w:b/>
          <w:bCs/>
          <w:color w:val="auto"/>
          <w:highlight w:val="none"/>
        </w:rPr>
        <w:t>1）</w:t>
      </w:r>
      <w:r>
        <w:rPr>
          <w:rFonts w:hint="eastAsia" w:ascii="宋体" w:hAnsi="宋体" w:eastAsia="宋体" w:cs="宋体"/>
          <w:color w:val="auto"/>
          <w:highlight w:val="none"/>
        </w:rPr>
        <w:t>表示很严格，非这样做不可的：</w:t>
      </w:r>
    </w:p>
    <w:p w14:paraId="59071FC2">
      <w:pPr>
        <w:pStyle w:val="130"/>
        <w:keepNext w:val="0"/>
        <w:keepLines w:val="0"/>
        <w:pageBreakBefore w:val="0"/>
        <w:widowControl w:val="0"/>
        <w:kinsoku/>
        <w:wordWrap/>
        <w:overflowPunct/>
        <w:topLinePunct w:val="0"/>
        <w:autoSpaceDE/>
        <w:autoSpaceDN/>
        <w:bidi w:val="0"/>
        <w:adjustRightInd/>
        <w:snapToGrid/>
        <w:ind w:firstLine="960" w:firstLineChars="400"/>
        <w:textAlignment w:val="auto"/>
        <w:rPr>
          <w:rFonts w:hint="eastAsia" w:ascii="宋体" w:hAnsi="宋体" w:eastAsia="宋体" w:cs="宋体"/>
          <w:color w:val="auto"/>
          <w:highlight w:val="none"/>
        </w:rPr>
      </w:pPr>
      <w:r>
        <w:rPr>
          <w:rFonts w:hint="eastAsia" w:ascii="宋体" w:hAnsi="宋体" w:eastAsia="宋体" w:cs="宋体"/>
          <w:color w:val="auto"/>
          <w:highlight w:val="none"/>
        </w:rPr>
        <w:t>正面词采用“必须”，反面词采用“严禁”；</w:t>
      </w:r>
    </w:p>
    <w:p w14:paraId="7630360F">
      <w:pPr>
        <w:pStyle w:val="130"/>
        <w:keepNext w:val="0"/>
        <w:keepLines w:val="0"/>
        <w:pageBreakBefore w:val="0"/>
        <w:widowControl w:val="0"/>
        <w:kinsoku/>
        <w:wordWrap/>
        <w:overflowPunct/>
        <w:topLinePunct w:val="0"/>
        <w:autoSpaceDE/>
        <w:autoSpaceDN/>
        <w:bidi w:val="0"/>
        <w:adjustRightInd/>
        <w:snapToGrid/>
        <w:ind w:firstLine="964" w:firstLineChars="400"/>
        <w:textAlignment w:val="auto"/>
        <w:outlineLvl w:val="9"/>
        <w:rPr>
          <w:rFonts w:hint="eastAsia" w:ascii="宋体" w:hAnsi="宋体" w:eastAsia="宋体" w:cs="宋体"/>
          <w:color w:val="auto"/>
          <w:highlight w:val="none"/>
        </w:rPr>
      </w:pPr>
      <w:r>
        <w:rPr>
          <w:rFonts w:hint="eastAsia" w:ascii="宋体" w:hAnsi="宋体" w:eastAsia="宋体" w:cs="宋体"/>
          <w:b/>
          <w:bCs/>
          <w:color w:val="auto"/>
          <w:highlight w:val="none"/>
        </w:rPr>
        <w:t>2）</w:t>
      </w:r>
      <w:r>
        <w:rPr>
          <w:rFonts w:hint="eastAsia" w:ascii="宋体" w:hAnsi="宋体" w:eastAsia="宋体" w:cs="宋体"/>
          <w:color w:val="auto"/>
          <w:highlight w:val="none"/>
        </w:rPr>
        <w:t>表示严格，在正常情况下均应这样做的：</w:t>
      </w:r>
    </w:p>
    <w:p w14:paraId="00BA22C5">
      <w:pPr>
        <w:pStyle w:val="130"/>
        <w:keepNext w:val="0"/>
        <w:keepLines w:val="0"/>
        <w:pageBreakBefore w:val="0"/>
        <w:widowControl w:val="0"/>
        <w:kinsoku/>
        <w:wordWrap/>
        <w:overflowPunct/>
        <w:topLinePunct w:val="0"/>
        <w:autoSpaceDE/>
        <w:autoSpaceDN/>
        <w:bidi w:val="0"/>
        <w:adjustRightInd/>
        <w:snapToGrid/>
        <w:ind w:firstLine="960" w:firstLineChars="400"/>
        <w:textAlignment w:val="auto"/>
        <w:rPr>
          <w:rFonts w:hint="eastAsia" w:ascii="宋体" w:hAnsi="宋体" w:eastAsia="宋体" w:cs="宋体"/>
          <w:color w:val="auto"/>
          <w:highlight w:val="none"/>
        </w:rPr>
      </w:pPr>
      <w:r>
        <w:rPr>
          <w:rFonts w:hint="eastAsia" w:ascii="宋体" w:hAnsi="宋体" w:eastAsia="宋体" w:cs="宋体"/>
          <w:color w:val="auto"/>
          <w:highlight w:val="none"/>
        </w:rPr>
        <w:t>正面词采用“应”，反面词采用“不应”或“不得”；</w:t>
      </w:r>
    </w:p>
    <w:p w14:paraId="03AF4302">
      <w:pPr>
        <w:pStyle w:val="130"/>
        <w:keepNext w:val="0"/>
        <w:keepLines w:val="0"/>
        <w:pageBreakBefore w:val="0"/>
        <w:widowControl w:val="0"/>
        <w:kinsoku/>
        <w:wordWrap/>
        <w:overflowPunct/>
        <w:topLinePunct w:val="0"/>
        <w:autoSpaceDE/>
        <w:autoSpaceDN/>
        <w:bidi w:val="0"/>
        <w:adjustRightInd/>
        <w:snapToGrid/>
        <w:ind w:firstLine="964" w:firstLineChars="400"/>
        <w:textAlignment w:val="auto"/>
        <w:outlineLvl w:val="9"/>
        <w:rPr>
          <w:rFonts w:hint="eastAsia" w:ascii="宋体" w:hAnsi="宋体" w:eastAsia="宋体" w:cs="宋体"/>
          <w:color w:val="auto"/>
          <w:highlight w:val="none"/>
        </w:rPr>
      </w:pPr>
      <w:r>
        <w:rPr>
          <w:rFonts w:hint="eastAsia" w:ascii="宋体" w:hAnsi="宋体" w:eastAsia="宋体" w:cs="宋体"/>
          <w:b/>
          <w:bCs/>
          <w:color w:val="auto"/>
          <w:highlight w:val="none"/>
        </w:rPr>
        <w:t>3）</w:t>
      </w:r>
      <w:r>
        <w:rPr>
          <w:rFonts w:hint="eastAsia" w:ascii="宋体" w:hAnsi="宋体" w:eastAsia="宋体" w:cs="宋体"/>
          <w:color w:val="auto"/>
          <w:highlight w:val="none"/>
        </w:rPr>
        <w:t>表示允许稍有选择，在条件许可时首先应这样做的：</w:t>
      </w:r>
    </w:p>
    <w:p w14:paraId="2B430DFE">
      <w:pPr>
        <w:pStyle w:val="130"/>
        <w:keepNext w:val="0"/>
        <w:keepLines w:val="0"/>
        <w:pageBreakBefore w:val="0"/>
        <w:widowControl w:val="0"/>
        <w:kinsoku/>
        <w:wordWrap/>
        <w:overflowPunct/>
        <w:topLinePunct w:val="0"/>
        <w:autoSpaceDE/>
        <w:autoSpaceDN/>
        <w:bidi w:val="0"/>
        <w:adjustRightInd/>
        <w:snapToGrid/>
        <w:ind w:firstLine="960" w:firstLineChars="400"/>
        <w:textAlignment w:val="auto"/>
        <w:rPr>
          <w:rFonts w:hint="eastAsia" w:ascii="宋体" w:hAnsi="宋体" w:eastAsia="宋体" w:cs="宋体"/>
          <w:color w:val="auto"/>
          <w:highlight w:val="none"/>
        </w:rPr>
      </w:pPr>
      <w:r>
        <w:rPr>
          <w:rFonts w:hint="eastAsia" w:ascii="宋体" w:hAnsi="宋体" w:eastAsia="宋体" w:cs="宋体"/>
          <w:color w:val="auto"/>
          <w:highlight w:val="none"/>
        </w:rPr>
        <w:t>正面词采用“宜”，反面词采用“不宜”；</w:t>
      </w:r>
    </w:p>
    <w:p w14:paraId="3ECAEE63">
      <w:pPr>
        <w:pStyle w:val="130"/>
        <w:keepNext w:val="0"/>
        <w:keepLines w:val="0"/>
        <w:pageBreakBefore w:val="0"/>
        <w:widowControl w:val="0"/>
        <w:kinsoku/>
        <w:wordWrap/>
        <w:overflowPunct/>
        <w:topLinePunct w:val="0"/>
        <w:autoSpaceDE/>
        <w:autoSpaceDN/>
        <w:bidi w:val="0"/>
        <w:adjustRightInd/>
        <w:snapToGrid/>
        <w:ind w:firstLine="964" w:firstLineChars="400"/>
        <w:textAlignment w:val="auto"/>
        <w:outlineLvl w:val="9"/>
        <w:rPr>
          <w:rFonts w:hint="eastAsia" w:ascii="宋体" w:hAnsi="宋体" w:eastAsia="宋体" w:cs="宋体"/>
          <w:color w:val="auto"/>
          <w:highlight w:val="none"/>
        </w:rPr>
      </w:pPr>
      <w:r>
        <w:rPr>
          <w:rFonts w:hint="eastAsia" w:ascii="宋体" w:hAnsi="宋体" w:eastAsia="宋体" w:cs="宋体"/>
          <w:b/>
          <w:bCs/>
          <w:color w:val="auto"/>
          <w:highlight w:val="none"/>
        </w:rPr>
        <w:t>4）</w:t>
      </w:r>
      <w:r>
        <w:rPr>
          <w:rFonts w:hint="eastAsia" w:ascii="宋体" w:hAnsi="宋体" w:eastAsia="宋体" w:cs="宋体"/>
          <w:color w:val="auto"/>
          <w:highlight w:val="none"/>
        </w:rPr>
        <w:t>表示有选择，在一定条件下可以这样做的，采用“可”。</w:t>
      </w:r>
    </w:p>
    <w:p w14:paraId="3752D473">
      <w:pPr>
        <w:pStyle w:val="130"/>
        <w:keepNext w:val="0"/>
        <w:keepLines w:val="0"/>
        <w:pageBreakBefore w:val="0"/>
        <w:widowControl w:val="0"/>
        <w:kinsoku/>
        <w:wordWrap/>
        <w:overflowPunct/>
        <w:topLinePunct w:val="0"/>
        <w:autoSpaceDE/>
        <w:autoSpaceDN/>
        <w:bidi w:val="0"/>
        <w:adjustRightInd/>
        <w:snapToGrid/>
        <w:ind w:left="0" w:leftChars="0" w:firstLine="482" w:firstLineChars="200"/>
        <w:textAlignment w:val="auto"/>
        <w:rPr>
          <w:rFonts w:hint="eastAsia" w:ascii="宋体" w:hAnsi="宋体" w:eastAsia="宋体" w:cs="宋体"/>
          <w:color w:val="auto"/>
          <w:highlight w:val="none"/>
        </w:rPr>
      </w:pPr>
      <w:r>
        <w:rPr>
          <w:rFonts w:hint="eastAsia" w:ascii="Times New Roman" w:hAnsi="Times New Roman" w:eastAsia="宋体" w:cs="Times New Roman"/>
          <w:b/>
          <w:bCs/>
          <w:color w:val="auto"/>
          <w:highlight w:val="none"/>
        </w:rPr>
        <w:t xml:space="preserve">2 </w:t>
      </w:r>
      <w:r>
        <w:rPr>
          <w:rFonts w:hint="eastAsia" w:ascii="宋体" w:hAnsi="宋体" w:eastAsia="宋体" w:cs="宋体"/>
          <w:color w:val="auto"/>
          <w:highlight w:val="none"/>
        </w:rPr>
        <w:t>条文中指明应按其他有关标准执行的写法为：“应符合……的规定”或“应按……执行”。</w:t>
      </w:r>
    </w:p>
    <w:p w14:paraId="289988D7">
      <w:pPr>
        <w:pStyle w:val="130"/>
        <w:ind w:firstLine="480"/>
        <w:rPr>
          <w:rFonts w:hint="eastAsia" w:ascii="宋体" w:hAnsi="宋体" w:eastAsia="宋体" w:cs="宋体"/>
          <w:color w:val="auto"/>
          <w:highlight w:val="none"/>
        </w:rPr>
      </w:pPr>
    </w:p>
    <w:p w14:paraId="0E0C99FF">
      <w:pPr>
        <w:pStyle w:val="130"/>
        <w:ind w:firstLine="480"/>
        <w:rPr>
          <w:rFonts w:hint="eastAsia" w:ascii="宋体" w:hAnsi="宋体" w:eastAsia="宋体" w:cs="宋体"/>
          <w:color w:val="auto"/>
          <w:highlight w:val="none"/>
        </w:rPr>
      </w:pPr>
    </w:p>
    <w:p w14:paraId="3B8D0E11">
      <w:pPr>
        <w:pStyle w:val="130"/>
        <w:ind w:firstLine="480"/>
        <w:rPr>
          <w:rFonts w:hint="eastAsia" w:ascii="宋体" w:hAnsi="宋体" w:eastAsia="宋体" w:cs="宋体"/>
          <w:color w:val="auto"/>
          <w:highlight w:val="none"/>
        </w:rPr>
      </w:pPr>
    </w:p>
    <w:p w14:paraId="2F443FB2">
      <w:pPr>
        <w:pStyle w:val="130"/>
        <w:ind w:firstLine="480"/>
        <w:rPr>
          <w:rFonts w:hint="eastAsia" w:ascii="宋体" w:hAnsi="宋体" w:eastAsia="宋体" w:cs="宋体"/>
          <w:color w:val="auto"/>
          <w:highlight w:val="none"/>
        </w:rPr>
      </w:pPr>
    </w:p>
    <w:p w14:paraId="50DF23CC">
      <w:pPr>
        <w:pStyle w:val="130"/>
        <w:ind w:firstLine="480"/>
        <w:rPr>
          <w:rFonts w:hint="eastAsia" w:ascii="宋体" w:hAnsi="宋体" w:eastAsia="宋体" w:cs="宋体"/>
          <w:color w:val="auto"/>
          <w:highlight w:val="none"/>
        </w:rPr>
      </w:pPr>
    </w:p>
    <w:p w14:paraId="5945FCD6">
      <w:pPr>
        <w:pStyle w:val="130"/>
        <w:ind w:firstLine="480"/>
        <w:rPr>
          <w:rFonts w:hint="eastAsia" w:ascii="宋体" w:hAnsi="宋体" w:eastAsia="宋体" w:cs="宋体"/>
          <w:color w:val="auto"/>
          <w:highlight w:val="none"/>
        </w:rPr>
      </w:pPr>
    </w:p>
    <w:p w14:paraId="07548FC6">
      <w:pPr>
        <w:pStyle w:val="130"/>
        <w:ind w:firstLine="480"/>
        <w:rPr>
          <w:rFonts w:hint="eastAsia" w:ascii="宋体" w:hAnsi="宋体" w:eastAsia="宋体" w:cs="宋体"/>
          <w:color w:val="auto"/>
          <w:highlight w:val="none"/>
        </w:rPr>
      </w:pPr>
    </w:p>
    <w:p w14:paraId="1B339E28">
      <w:pPr>
        <w:pStyle w:val="130"/>
        <w:ind w:firstLine="480"/>
        <w:rPr>
          <w:rFonts w:hint="eastAsia" w:ascii="宋体" w:hAnsi="宋体" w:eastAsia="宋体" w:cs="宋体"/>
          <w:color w:val="auto"/>
          <w:highlight w:val="none"/>
        </w:rPr>
      </w:pPr>
    </w:p>
    <w:p w14:paraId="6C43F3AA">
      <w:pPr>
        <w:pStyle w:val="130"/>
        <w:ind w:firstLine="480"/>
        <w:rPr>
          <w:rFonts w:hint="eastAsia" w:ascii="宋体" w:hAnsi="宋体" w:eastAsia="宋体" w:cs="宋体"/>
          <w:color w:val="auto"/>
          <w:highlight w:val="none"/>
        </w:rPr>
      </w:pPr>
    </w:p>
    <w:p w14:paraId="58CE90DD">
      <w:pPr>
        <w:pStyle w:val="130"/>
        <w:ind w:firstLine="480"/>
        <w:rPr>
          <w:rFonts w:hint="eastAsia" w:ascii="宋体" w:hAnsi="宋体" w:eastAsia="宋体" w:cs="宋体"/>
          <w:color w:val="auto"/>
          <w:highlight w:val="none"/>
        </w:rPr>
      </w:pPr>
    </w:p>
    <w:p w14:paraId="09740E63">
      <w:pPr>
        <w:pStyle w:val="130"/>
        <w:ind w:firstLine="480"/>
        <w:rPr>
          <w:rFonts w:hint="eastAsia" w:ascii="宋体" w:hAnsi="宋体" w:eastAsia="宋体" w:cs="宋体"/>
          <w:color w:val="auto"/>
          <w:highlight w:val="none"/>
        </w:rPr>
      </w:pPr>
    </w:p>
    <w:p w14:paraId="1E88C08F">
      <w:pPr>
        <w:pStyle w:val="130"/>
        <w:ind w:firstLine="480"/>
        <w:rPr>
          <w:rFonts w:hint="eastAsia" w:ascii="宋体" w:hAnsi="宋体" w:eastAsia="宋体" w:cs="宋体"/>
          <w:color w:val="auto"/>
          <w:highlight w:val="none"/>
        </w:rPr>
      </w:pPr>
    </w:p>
    <w:p w14:paraId="6CCD026F">
      <w:pPr>
        <w:pStyle w:val="130"/>
        <w:ind w:firstLine="480"/>
        <w:rPr>
          <w:rFonts w:hint="eastAsia" w:ascii="宋体" w:hAnsi="宋体" w:eastAsia="宋体" w:cs="宋体"/>
          <w:color w:val="auto"/>
          <w:highlight w:val="none"/>
        </w:rPr>
      </w:pPr>
    </w:p>
    <w:p w14:paraId="6F90E3A6">
      <w:pPr>
        <w:pStyle w:val="130"/>
        <w:ind w:firstLine="480"/>
        <w:rPr>
          <w:rFonts w:hint="eastAsia" w:ascii="宋体" w:hAnsi="宋体" w:eastAsia="宋体" w:cs="宋体"/>
          <w:color w:val="auto"/>
          <w:highlight w:val="none"/>
        </w:rPr>
      </w:pPr>
    </w:p>
    <w:p w14:paraId="2679713D">
      <w:pPr>
        <w:pStyle w:val="130"/>
        <w:ind w:firstLine="480"/>
        <w:rPr>
          <w:rFonts w:hint="eastAsia" w:ascii="宋体" w:hAnsi="宋体" w:eastAsia="宋体" w:cs="宋体"/>
          <w:color w:val="auto"/>
          <w:highlight w:val="none"/>
        </w:rPr>
      </w:pPr>
    </w:p>
    <w:p w14:paraId="2A0E777F">
      <w:pPr>
        <w:pStyle w:val="130"/>
        <w:ind w:firstLine="480"/>
        <w:rPr>
          <w:rFonts w:hint="eastAsia" w:ascii="宋体" w:hAnsi="宋体" w:eastAsia="宋体" w:cs="宋体"/>
          <w:color w:val="auto"/>
          <w:highlight w:val="none"/>
        </w:rPr>
      </w:pPr>
    </w:p>
    <w:p w14:paraId="1E39D336">
      <w:pPr>
        <w:pStyle w:val="2"/>
        <w:numPr>
          <w:ilvl w:val="0"/>
          <w:numId w:val="0"/>
        </w:numPr>
        <w:jc w:val="center"/>
        <w:rPr>
          <w:rFonts w:hint="eastAsia" w:ascii="Times New Roman" w:hAnsi="Times New Roman" w:eastAsia="宋体" w:cs="Times New Roman"/>
          <w:color w:val="auto"/>
          <w:sz w:val="30"/>
          <w:szCs w:val="30"/>
          <w:highlight w:val="none"/>
        </w:rPr>
      </w:pPr>
      <w:bookmarkStart w:id="540" w:name="_Toc31714"/>
      <w:bookmarkStart w:id="541" w:name="_Toc13761"/>
      <w:bookmarkStart w:id="542" w:name="_Toc122709930"/>
      <w:bookmarkStart w:id="543" w:name="_Toc26170"/>
      <w:bookmarkStart w:id="544" w:name="_Toc29289"/>
      <w:bookmarkStart w:id="545" w:name="_Toc122709419"/>
      <w:bookmarkStart w:id="546" w:name="_Toc22877"/>
      <w:bookmarkStart w:id="547" w:name="_Toc122709342"/>
      <w:r>
        <w:rPr>
          <w:rFonts w:hint="eastAsia" w:ascii="Times New Roman" w:hAnsi="Times New Roman" w:eastAsia="宋体" w:cs="Times New Roman"/>
          <w:color w:val="auto"/>
          <w:sz w:val="30"/>
          <w:szCs w:val="30"/>
          <w:highlight w:val="none"/>
        </w:rPr>
        <w:t>引用标准名录</w:t>
      </w:r>
      <w:bookmarkEnd w:id="538"/>
      <w:bookmarkEnd w:id="539"/>
      <w:bookmarkEnd w:id="540"/>
      <w:bookmarkEnd w:id="541"/>
      <w:bookmarkEnd w:id="542"/>
      <w:bookmarkEnd w:id="543"/>
      <w:bookmarkEnd w:id="544"/>
      <w:bookmarkEnd w:id="545"/>
      <w:bookmarkEnd w:id="546"/>
      <w:bookmarkEnd w:id="547"/>
    </w:p>
    <w:p w14:paraId="3608060F">
      <w:pPr>
        <w:rPr>
          <w:rFonts w:hint="eastAsia" w:ascii="宋体" w:hAnsi="宋体" w:eastAsia="宋体" w:cs="宋体"/>
          <w:color w:val="auto"/>
          <w:sz w:val="21"/>
          <w:szCs w:val="21"/>
          <w:highlight w:val="none"/>
          <w:lang w:val="en-US" w:eastAsia="zh-CN"/>
        </w:rPr>
      </w:pPr>
    </w:p>
    <w:p w14:paraId="76E1D2E2">
      <w:pPr>
        <w:keepNext w:val="0"/>
        <w:keepLines w:val="0"/>
        <w:pageBreakBefore w:val="0"/>
        <w:widowControl w:val="0"/>
        <w:numPr>
          <w:ilvl w:val="0"/>
          <w:numId w:val="0"/>
        </w:numPr>
        <w:kinsoku/>
        <w:wordWrap/>
        <w:overflowPunct/>
        <w:topLinePunct w:val="0"/>
        <w:autoSpaceDE/>
        <w:autoSpaceDN/>
        <w:bidi w:val="0"/>
        <w:adjustRightInd/>
        <w:snapToGrid/>
        <w:ind w:left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《安全色》</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GB 2893</w:t>
      </w:r>
    </w:p>
    <w:p w14:paraId="0AD0232F">
      <w:pPr>
        <w:keepNext w:val="0"/>
        <w:keepLines w:val="0"/>
        <w:pageBreakBefore w:val="0"/>
        <w:widowControl w:val="0"/>
        <w:numPr>
          <w:ilvl w:val="0"/>
          <w:numId w:val="0"/>
        </w:numPr>
        <w:kinsoku/>
        <w:wordWrap/>
        <w:overflowPunct/>
        <w:topLinePunct w:val="0"/>
        <w:autoSpaceDE/>
        <w:autoSpaceDN/>
        <w:bidi w:val="0"/>
        <w:adjustRightInd/>
        <w:snapToGrid/>
        <w:ind w:left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《安全标志及其使用导则》</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GB 2894</w:t>
      </w:r>
    </w:p>
    <w:p w14:paraId="74E50945">
      <w:pPr>
        <w:keepNext w:val="0"/>
        <w:keepLines w:val="0"/>
        <w:pageBreakBefore w:val="0"/>
        <w:widowControl w:val="0"/>
        <w:numPr>
          <w:ilvl w:val="0"/>
          <w:numId w:val="0"/>
        </w:numPr>
        <w:kinsoku/>
        <w:wordWrap/>
        <w:overflowPunct/>
        <w:topLinePunct w:val="0"/>
        <w:autoSpaceDE/>
        <w:autoSpaceDN/>
        <w:bidi w:val="0"/>
        <w:adjustRightInd/>
        <w:snapToGrid/>
        <w:ind w:left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《道路交通标志和标线 第 2 部分：道路交通标志》</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 xml:space="preserve">GB 5768.2 </w:t>
      </w:r>
    </w:p>
    <w:p w14:paraId="79553618">
      <w:pPr>
        <w:keepNext w:val="0"/>
        <w:keepLines w:val="0"/>
        <w:pageBreakBefore w:val="0"/>
        <w:widowControl w:val="0"/>
        <w:numPr>
          <w:ilvl w:val="0"/>
          <w:numId w:val="0"/>
        </w:numPr>
        <w:kinsoku/>
        <w:wordWrap/>
        <w:overflowPunct/>
        <w:topLinePunct w:val="0"/>
        <w:autoSpaceDE/>
        <w:autoSpaceDN/>
        <w:bidi w:val="0"/>
        <w:adjustRightInd/>
        <w:snapToGrid/>
        <w:ind w:left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《消防安全标志 第 1 部分：标志》</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GB 13495.1</w:t>
      </w:r>
    </w:p>
    <w:p w14:paraId="28B70E35">
      <w:pPr>
        <w:keepNext w:val="0"/>
        <w:keepLines w:val="0"/>
        <w:pageBreakBefore w:val="0"/>
        <w:widowControl w:val="0"/>
        <w:numPr>
          <w:ilvl w:val="0"/>
          <w:numId w:val="0"/>
        </w:numPr>
        <w:kinsoku/>
        <w:wordWrap/>
        <w:overflowPunct/>
        <w:topLinePunct w:val="0"/>
        <w:autoSpaceDE/>
        <w:autoSpaceDN/>
        <w:bidi w:val="0"/>
        <w:adjustRightInd/>
        <w:snapToGrid/>
        <w:ind w:left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《消防安全标志设置要求》</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GB 15630</w:t>
      </w:r>
    </w:p>
    <w:p w14:paraId="6ADEAA35">
      <w:pPr>
        <w:keepNext w:val="0"/>
        <w:keepLines w:val="0"/>
        <w:pageBreakBefore w:val="0"/>
        <w:widowControl w:val="0"/>
        <w:numPr>
          <w:ilvl w:val="0"/>
          <w:numId w:val="0"/>
        </w:numPr>
        <w:kinsoku/>
        <w:wordWrap/>
        <w:overflowPunct/>
        <w:topLinePunct w:val="0"/>
        <w:autoSpaceDE/>
        <w:autoSpaceDN/>
        <w:bidi w:val="0"/>
        <w:adjustRightInd/>
        <w:snapToGrid/>
        <w:ind w:left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《建筑消防设施的维护管理》</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GB 25201</w:t>
      </w:r>
    </w:p>
    <w:p w14:paraId="2BCB63FA">
      <w:pPr>
        <w:keepNext w:val="0"/>
        <w:keepLines w:val="0"/>
        <w:pageBreakBefore w:val="0"/>
        <w:widowControl w:val="0"/>
        <w:numPr>
          <w:ilvl w:val="0"/>
          <w:numId w:val="0"/>
        </w:numPr>
        <w:kinsoku/>
        <w:wordWrap/>
        <w:overflowPunct/>
        <w:topLinePunct w:val="0"/>
        <w:autoSpaceDE/>
        <w:autoSpaceDN/>
        <w:bidi w:val="0"/>
        <w:adjustRightInd/>
        <w:snapToGrid/>
        <w:ind w:left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《建筑照明设计标准》</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GB 50034</w:t>
      </w:r>
    </w:p>
    <w:p w14:paraId="47AF3B72">
      <w:pPr>
        <w:keepNext w:val="0"/>
        <w:keepLines w:val="0"/>
        <w:pageBreakBefore w:val="0"/>
        <w:widowControl w:val="0"/>
        <w:numPr>
          <w:ilvl w:val="0"/>
          <w:numId w:val="0"/>
        </w:numPr>
        <w:kinsoku/>
        <w:wordWrap/>
        <w:overflowPunct/>
        <w:topLinePunct w:val="0"/>
        <w:autoSpaceDE/>
        <w:autoSpaceDN/>
        <w:bidi w:val="0"/>
        <w:adjustRightInd/>
        <w:snapToGrid/>
        <w:ind w:left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《空调通风系统运行管理标准》</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 xml:space="preserve">GB 50365  </w:t>
      </w:r>
    </w:p>
    <w:p w14:paraId="6E685AEF">
      <w:pPr>
        <w:keepNext w:val="0"/>
        <w:keepLines w:val="0"/>
        <w:pageBreakBefore w:val="0"/>
        <w:widowControl w:val="0"/>
        <w:numPr>
          <w:ilvl w:val="0"/>
          <w:numId w:val="0"/>
        </w:numPr>
        <w:kinsoku/>
        <w:wordWrap/>
        <w:overflowPunct/>
        <w:topLinePunct w:val="0"/>
        <w:autoSpaceDE/>
        <w:autoSpaceDN/>
        <w:bidi w:val="0"/>
        <w:adjustRightInd/>
        <w:snapToGrid/>
        <w:ind w:left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《建筑电气与智能化通用规范》</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GB 55024</w:t>
      </w:r>
    </w:p>
    <w:p w14:paraId="56FFD87C">
      <w:pPr>
        <w:keepNext w:val="0"/>
        <w:keepLines w:val="0"/>
        <w:pageBreakBefore w:val="0"/>
        <w:widowControl w:val="0"/>
        <w:numPr>
          <w:ilvl w:val="0"/>
          <w:numId w:val="0"/>
        </w:numPr>
        <w:kinsoku/>
        <w:wordWrap/>
        <w:overflowPunct/>
        <w:topLinePunct w:val="0"/>
        <w:autoSpaceDE/>
        <w:autoSpaceDN/>
        <w:bidi w:val="0"/>
        <w:adjustRightInd/>
        <w:snapToGrid/>
        <w:ind w:left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《建筑防火通用规范》</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GB 55037</w:t>
      </w:r>
    </w:p>
    <w:p w14:paraId="521C6F0D">
      <w:pPr>
        <w:keepNext w:val="0"/>
        <w:keepLines w:val="0"/>
        <w:pageBreakBefore w:val="0"/>
        <w:widowControl w:val="0"/>
        <w:numPr>
          <w:ilvl w:val="0"/>
          <w:numId w:val="0"/>
        </w:numPr>
        <w:kinsoku/>
        <w:wordWrap/>
        <w:overflowPunct/>
        <w:topLinePunct w:val="0"/>
        <w:autoSpaceDE/>
        <w:autoSpaceDN/>
        <w:bidi w:val="0"/>
        <w:adjustRightInd/>
        <w:snapToGrid/>
        <w:ind w:left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《公共信息图形符号 第 1 部分：通用符号》</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GB/T 10001.1</w:t>
      </w:r>
    </w:p>
    <w:p w14:paraId="3BE43BDA">
      <w:pPr>
        <w:keepNext w:val="0"/>
        <w:keepLines w:val="0"/>
        <w:pageBreakBefore w:val="0"/>
        <w:widowControl w:val="0"/>
        <w:numPr>
          <w:ilvl w:val="0"/>
          <w:numId w:val="0"/>
        </w:numPr>
        <w:kinsoku/>
        <w:wordWrap/>
        <w:overflowPunct/>
        <w:topLinePunct w:val="0"/>
        <w:autoSpaceDE/>
        <w:autoSpaceDN/>
        <w:bidi w:val="0"/>
        <w:adjustRightInd/>
        <w:snapToGrid/>
        <w:ind w:left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《公共信息图形符号 第 7 部分：办公教学符号》</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GB/T 10001.7</w:t>
      </w:r>
    </w:p>
    <w:p w14:paraId="32E45479">
      <w:pPr>
        <w:keepNext w:val="0"/>
        <w:keepLines w:val="0"/>
        <w:pageBreakBefore w:val="0"/>
        <w:widowControl w:val="0"/>
        <w:numPr>
          <w:ilvl w:val="0"/>
          <w:numId w:val="0"/>
        </w:numPr>
        <w:kinsoku/>
        <w:wordWrap/>
        <w:overflowPunct/>
        <w:topLinePunct w:val="0"/>
        <w:autoSpaceDE/>
        <w:autoSpaceDN/>
        <w:bidi w:val="0"/>
        <w:adjustRightInd/>
        <w:snapToGrid/>
        <w:ind w:left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《质量管理  组织的质量实现持续成功指南》</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 xml:space="preserve">GB/T 19004 </w:t>
      </w:r>
    </w:p>
    <w:p w14:paraId="3E7E4CD3">
      <w:pPr>
        <w:keepNext w:val="0"/>
        <w:keepLines w:val="0"/>
        <w:pageBreakBefore w:val="0"/>
        <w:widowControl w:val="0"/>
        <w:numPr>
          <w:ilvl w:val="0"/>
          <w:numId w:val="0"/>
        </w:numPr>
        <w:kinsoku/>
        <w:wordWrap/>
        <w:overflowPunct/>
        <w:topLinePunct w:val="0"/>
        <w:autoSpaceDE/>
        <w:autoSpaceDN/>
        <w:bidi w:val="0"/>
        <w:adjustRightInd/>
        <w:snapToGrid/>
        <w:ind w:left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《质量管理 顾客满意 组织投诉处理指南》</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GB/T 19012</w:t>
      </w:r>
    </w:p>
    <w:p w14:paraId="6413C9F7">
      <w:pPr>
        <w:keepNext w:val="0"/>
        <w:keepLines w:val="0"/>
        <w:pageBreakBefore w:val="0"/>
        <w:widowControl w:val="0"/>
        <w:numPr>
          <w:ilvl w:val="0"/>
          <w:numId w:val="0"/>
        </w:numPr>
        <w:kinsoku/>
        <w:wordWrap/>
        <w:overflowPunct/>
        <w:topLinePunct w:val="0"/>
        <w:autoSpaceDE/>
        <w:autoSpaceDN/>
        <w:bidi w:val="0"/>
        <w:adjustRightInd/>
        <w:snapToGrid/>
        <w:ind w:left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《生活垃圾分类标志》</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GB/T 19095</w:t>
      </w:r>
    </w:p>
    <w:p w14:paraId="7D9B8066">
      <w:pPr>
        <w:keepNext w:val="0"/>
        <w:keepLines w:val="0"/>
        <w:pageBreakBefore w:val="0"/>
        <w:widowControl w:val="0"/>
        <w:numPr>
          <w:ilvl w:val="0"/>
          <w:numId w:val="0"/>
        </w:numPr>
        <w:kinsoku/>
        <w:wordWrap/>
        <w:overflowPunct/>
        <w:topLinePunct w:val="0"/>
        <w:autoSpaceDE/>
        <w:autoSpaceDN/>
        <w:bidi w:val="0"/>
        <w:adjustRightInd/>
        <w:snapToGrid/>
        <w:ind w:left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《保安服务操作规程与质量控制》</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GA/T 594</w:t>
      </w:r>
    </w:p>
    <w:p w14:paraId="4D2B126F">
      <w:pPr>
        <w:keepNext w:val="0"/>
        <w:keepLines w:val="0"/>
        <w:pageBreakBefore w:val="0"/>
        <w:widowControl w:val="0"/>
        <w:numPr>
          <w:ilvl w:val="0"/>
          <w:numId w:val="0"/>
        </w:numPr>
        <w:kinsoku/>
        <w:wordWrap/>
        <w:overflowPunct/>
        <w:topLinePunct w:val="0"/>
        <w:autoSpaceDE/>
        <w:autoSpaceDN/>
        <w:bidi w:val="0"/>
        <w:adjustRightInd/>
        <w:snapToGrid/>
        <w:ind w:left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《人民防空工程维护管理技术规程》RFJ 05 </w:t>
      </w:r>
    </w:p>
    <w:p w14:paraId="061BB2C5">
      <w:pPr>
        <w:keepNext w:val="0"/>
        <w:keepLines w:val="0"/>
        <w:pageBreakBefore w:val="0"/>
        <w:widowControl w:val="0"/>
        <w:numPr>
          <w:ilvl w:val="0"/>
          <w:numId w:val="0"/>
        </w:numPr>
        <w:kinsoku/>
        <w:wordWrap/>
        <w:overflowPunct/>
        <w:topLinePunct w:val="0"/>
        <w:autoSpaceDE/>
        <w:autoSpaceDN/>
        <w:bidi w:val="0"/>
        <w:adjustRightInd/>
        <w:snapToGrid/>
        <w:ind w:left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《固定式压力容器安全技术监察规程》</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TSG 21</w:t>
      </w:r>
    </w:p>
    <w:p w14:paraId="3CF33C52">
      <w:pPr>
        <w:keepNext w:val="0"/>
        <w:keepLines w:val="0"/>
        <w:pageBreakBefore w:val="0"/>
        <w:widowControl w:val="0"/>
        <w:numPr>
          <w:ilvl w:val="0"/>
          <w:numId w:val="0"/>
        </w:numPr>
        <w:kinsoku/>
        <w:wordWrap/>
        <w:overflowPunct/>
        <w:topLinePunct w:val="0"/>
        <w:autoSpaceDE/>
        <w:autoSpaceDN/>
        <w:bidi w:val="0"/>
        <w:adjustRightInd/>
        <w:snapToGrid/>
        <w:ind w:left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《电梯维护保养规则》</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TSG T5002</w:t>
      </w:r>
    </w:p>
    <w:p w14:paraId="5720F3F7">
      <w:pPr>
        <w:keepNext w:val="0"/>
        <w:keepLines w:val="0"/>
        <w:pageBreakBefore w:val="0"/>
        <w:widowControl w:val="0"/>
        <w:numPr>
          <w:ilvl w:val="0"/>
          <w:numId w:val="0"/>
        </w:numPr>
        <w:kinsoku/>
        <w:wordWrap/>
        <w:overflowPunct/>
        <w:topLinePunct w:val="0"/>
        <w:autoSpaceDE/>
        <w:autoSpaceDN/>
        <w:bidi w:val="0"/>
        <w:adjustRightInd/>
        <w:snapToGrid/>
        <w:ind w:left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《电梯自行检测规则》</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TSG T7008</w:t>
      </w:r>
    </w:p>
    <w:p w14:paraId="35CD32F5">
      <w:pPr>
        <w:keepNext w:val="0"/>
        <w:keepLines w:val="0"/>
        <w:pageBreakBefore w:val="0"/>
        <w:widowControl w:val="0"/>
        <w:numPr>
          <w:ilvl w:val="0"/>
          <w:numId w:val="0"/>
        </w:numPr>
        <w:kinsoku/>
        <w:wordWrap/>
        <w:overflowPunct/>
        <w:topLinePunct w:val="0"/>
        <w:autoSpaceDE/>
        <w:autoSpaceDN/>
        <w:bidi w:val="0"/>
        <w:adjustRightInd/>
        <w:snapToGrid/>
        <w:ind w:left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《住宅物业消防安全管理》</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XF 1283</w:t>
      </w:r>
    </w:p>
    <w:p w14:paraId="7FAF4485">
      <w:pPr>
        <w:keepNext w:val="0"/>
        <w:keepLines w:val="0"/>
        <w:pageBreakBefore w:val="0"/>
        <w:widowControl w:val="0"/>
        <w:numPr>
          <w:ilvl w:val="0"/>
          <w:numId w:val="0"/>
        </w:numPr>
        <w:kinsoku/>
        <w:wordWrap/>
        <w:overflowPunct/>
        <w:topLinePunct w:val="0"/>
        <w:autoSpaceDE/>
        <w:autoSpaceDN/>
        <w:bidi w:val="0"/>
        <w:adjustRightInd/>
        <w:snapToGrid/>
        <w:ind w:leftChars="20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rPr>
        <w:t>《公共场所集中空调通风系统清洗消毒规范》</w:t>
      </w:r>
      <w:r>
        <w:rPr>
          <w:rFonts w:hint="eastAsia" w:ascii="宋体" w:hAnsi="宋体" w:cs="宋体"/>
          <w:color w:val="auto"/>
          <w:sz w:val="24"/>
          <w:szCs w:val="24"/>
          <w:highlight w:val="none"/>
          <w:lang w:val="en-US" w:eastAsia="zh-CN"/>
        </w:rPr>
        <w:t xml:space="preserve"> WS/T 10005</w:t>
      </w:r>
    </w:p>
    <w:p w14:paraId="34C2D8B2">
      <w:pPr>
        <w:pStyle w:val="20"/>
        <w:rPr>
          <w:rFonts w:hint="eastAsia" w:ascii="宋体" w:hAnsi="宋体" w:eastAsia="宋体" w:cs="宋体"/>
          <w:color w:val="auto"/>
          <w:sz w:val="24"/>
          <w:szCs w:val="24"/>
          <w:highlight w:val="none"/>
          <w:lang w:val="en-US" w:eastAsia="zh-CN"/>
        </w:rPr>
      </w:pPr>
      <w:r>
        <w:rPr>
          <w:rFonts w:hint="eastAsia"/>
          <w:color w:val="auto"/>
          <w:highlight w:val="none"/>
          <w:lang w:val="en-US" w:eastAsia="zh-CN"/>
        </w:rPr>
        <w:t xml:space="preserve">    </w:t>
      </w:r>
    </w:p>
    <w:p w14:paraId="08B95895">
      <w:pPr>
        <w:keepNext w:val="0"/>
        <w:keepLines w:val="0"/>
        <w:pageBreakBefore w:val="0"/>
        <w:widowControl w:val="0"/>
        <w:numPr>
          <w:ilvl w:val="0"/>
          <w:numId w:val="0"/>
        </w:numPr>
        <w:tabs>
          <w:tab w:val="left" w:pos="420"/>
        </w:tabs>
        <w:kinsoku/>
        <w:wordWrap/>
        <w:overflowPunct/>
        <w:topLinePunct w:val="0"/>
        <w:autoSpaceDE/>
        <w:autoSpaceDN/>
        <w:bidi w:val="0"/>
        <w:adjustRightInd/>
        <w:snapToGrid/>
        <w:jc w:val="both"/>
        <w:textAlignment w:val="auto"/>
        <w:rPr>
          <w:rFonts w:hint="eastAsia" w:ascii="宋体" w:hAnsi="宋体" w:cs="宋体"/>
          <w:color w:val="auto"/>
          <w:sz w:val="24"/>
          <w:szCs w:val="24"/>
          <w:highlight w:val="none"/>
        </w:rPr>
      </w:pPr>
    </w:p>
    <w:p w14:paraId="7EB167AA">
      <w:pPr>
        <w:pStyle w:val="20"/>
        <w:rPr>
          <w:rFonts w:hint="eastAsia"/>
          <w:color w:val="auto"/>
          <w:highlight w:val="none"/>
        </w:rPr>
      </w:pPr>
    </w:p>
    <w:p w14:paraId="58249A89">
      <w:pPr>
        <w:keepNext w:val="0"/>
        <w:keepLines w:val="0"/>
        <w:pageBreakBefore w:val="0"/>
        <w:widowControl w:val="0"/>
        <w:numPr>
          <w:ilvl w:val="0"/>
          <w:numId w:val="0"/>
        </w:numPr>
        <w:tabs>
          <w:tab w:val="left" w:pos="420"/>
        </w:tabs>
        <w:kinsoku/>
        <w:wordWrap/>
        <w:overflowPunct/>
        <w:topLinePunct w:val="0"/>
        <w:autoSpaceDE/>
        <w:autoSpaceDN/>
        <w:bidi w:val="0"/>
        <w:adjustRightInd/>
        <w:snapToGrid/>
        <w:jc w:val="both"/>
        <w:textAlignment w:val="auto"/>
        <w:rPr>
          <w:rFonts w:hint="eastAsia" w:ascii="宋体" w:hAnsi="宋体" w:cs="宋体"/>
          <w:color w:val="auto"/>
          <w:sz w:val="24"/>
          <w:szCs w:val="24"/>
          <w:highlight w:val="none"/>
        </w:rPr>
      </w:pPr>
    </w:p>
    <w:p w14:paraId="2EF5C0C6">
      <w:pPr>
        <w:pStyle w:val="20"/>
        <w:rPr>
          <w:rFonts w:hint="eastAsia"/>
          <w:color w:val="auto"/>
          <w:highlight w:val="none"/>
        </w:rPr>
      </w:pPr>
    </w:p>
    <w:p w14:paraId="4CC6D7B2">
      <w:pPr>
        <w:pStyle w:val="20"/>
        <w:rPr>
          <w:rFonts w:hint="eastAsia"/>
          <w:color w:val="auto"/>
          <w:highlight w:val="none"/>
        </w:rPr>
      </w:pPr>
    </w:p>
    <w:p w14:paraId="6CBD866F">
      <w:pPr>
        <w:pStyle w:val="20"/>
        <w:rPr>
          <w:rFonts w:hint="eastAsia"/>
          <w:color w:val="auto"/>
          <w:highlight w:val="none"/>
        </w:rPr>
      </w:pPr>
    </w:p>
    <w:p w14:paraId="3B484998">
      <w:pPr>
        <w:pStyle w:val="20"/>
        <w:rPr>
          <w:rFonts w:hint="eastAsia"/>
          <w:color w:val="auto"/>
          <w:highlight w:val="none"/>
        </w:rPr>
      </w:pPr>
    </w:p>
    <w:p w14:paraId="053BE25D">
      <w:pPr>
        <w:pStyle w:val="20"/>
        <w:rPr>
          <w:rFonts w:hint="default"/>
          <w:color w:val="auto"/>
          <w:highlight w:val="none"/>
          <w:lang w:val="en-US"/>
        </w:rPr>
      </w:pPr>
      <w:r>
        <w:rPr>
          <w:rFonts w:hint="eastAsia" w:ascii="宋体" w:hAnsi="宋体" w:cs="宋体"/>
          <w:color w:val="auto"/>
          <w:sz w:val="24"/>
          <w:szCs w:val="24"/>
          <w:highlight w:val="none"/>
          <w:lang w:val="en-US" w:eastAsia="zh-CN"/>
        </w:rPr>
        <w:t xml:space="preserve">    </w:t>
      </w:r>
    </w:p>
    <w:p w14:paraId="7BAB2B56">
      <w:pPr>
        <w:pStyle w:val="20"/>
        <w:rPr>
          <w:rFonts w:hint="eastAsia"/>
          <w:color w:val="auto"/>
          <w:highlight w:val="none"/>
        </w:rPr>
      </w:pPr>
    </w:p>
    <w:p w14:paraId="0E10CFAC">
      <w:pPr>
        <w:pStyle w:val="20"/>
        <w:rPr>
          <w:rFonts w:hint="eastAsia"/>
          <w:color w:val="auto"/>
          <w:highlight w:val="none"/>
        </w:rPr>
      </w:pPr>
    </w:p>
    <w:p w14:paraId="537D23D4">
      <w:pPr>
        <w:rPr>
          <w:rFonts w:hint="eastAsia" w:ascii="宋体" w:hAnsi="宋体" w:eastAsia="宋体" w:cs="宋体"/>
          <w:color w:val="auto"/>
          <w:sz w:val="21"/>
          <w:szCs w:val="21"/>
          <w:highlight w:val="none"/>
          <w:lang w:val="en-US" w:eastAsia="zh-CN"/>
        </w:rPr>
      </w:pPr>
    </w:p>
    <w:p w14:paraId="5821E69E">
      <w:pPr>
        <w:pStyle w:val="20"/>
        <w:rPr>
          <w:rFonts w:hint="eastAsia"/>
          <w:color w:val="auto"/>
          <w:highlight w:val="none"/>
          <w:lang w:val="en-US" w:eastAsia="zh-CN"/>
        </w:rPr>
      </w:pPr>
    </w:p>
    <w:p w14:paraId="539EC284">
      <w:pPr>
        <w:rPr>
          <w:rFonts w:hint="eastAsia" w:ascii="黑体" w:hAnsi="黑体" w:eastAsia="黑体" w:cs="黑体"/>
          <w:color w:val="auto"/>
          <w:highlight w:val="none"/>
        </w:rPr>
      </w:pPr>
    </w:p>
    <w:p w14:paraId="07EEC662">
      <w:pPr>
        <w:pStyle w:val="20"/>
        <w:rPr>
          <w:rFonts w:hint="eastAsia" w:ascii="黑体" w:hAnsi="黑体" w:eastAsia="黑体" w:cs="黑体"/>
          <w:color w:val="auto"/>
          <w:highlight w:val="none"/>
        </w:rPr>
      </w:pPr>
    </w:p>
    <w:p w14:paraId="45691C07">
      <w:pPr>
        <w:keepNext w:val="0"/>
        <w:keepLines w:val="0"/>
        <w:pageBreakBefore w:val="0"/>
        <w:widowControl w:val="0"/>
        <w:kinsoku/>
        <w:wordWrap/>
        <w:overflowPunct/>
        <w:topLinePunct w:val="0"/>
        <w:autoSpaceDE/>
        <w:autoSpaceDN/>
        <w:bidi w:val="0"/>
        <w:adjustRightInd/>
        <w:snapToGrid/>
        <w:spacing w:line="60" w:lineRule="exact"/>
        <w:textAlignment w:val="auto"/>
        <w:rPr>
          <w:rFonts w:hint="eastAsia"/>
          <w:color w:val="auto"/>
          <w:highlight w:val="none"/>
        </w:rPr>
      </w:pPr>
    </w:p>
    <w:p w14:paraId="09E3E11A">
      <w:pPr>
        <w:spacing w:after="312" w:afterLines="100"/>
        <w:jc w:val="center"/>
        <w:outlineLvl w:val="1"/>
        <w:rPr>
          <w:rFonts w:hint="eastAsia" w:ascii="Times New Roman" w:hAnsi="Times New Roman" w:eastAsia="宋体"/>
          <w:color w:val="auto"/>
          <w:sz w:val="36"/>
          <w:szCs w:val="36"/>
          <w:highlight w:val="none"/>
          <w:lang w:eastAsia="zh-CN"/>
        </w:rPr>
      </w:pPr>
      <w:bookmarkStart w:id="548" w:name="_Toc14589"/>
      <w:bookmarkStart w:id="549" w:name="_Toc10624"/>
      <w:bookmarkStart w:id="550" w:name="_Toc5379"/>
      <w:bookmarkStart w:id="551" w:name="_Toc21723"/>
      <w:bookmarkStart w:id="552" w:name="_Toc21677"/>
      <w:bookmarkStart w:id="553" w:name="_Toc16283"/>
      <w:r>
        <w:rPr>
          <w:rFonts w:hint="eastAsia" w:ascii="Times New Roman" w:hAnsi="Times New Roman" w:eastAsia="宋体"/>
          <w:color w:val="auto"/>
          <w:sz w:val="36"/>
          <w:szCs w:val="36"/>
          <w:highlight w:val="none"/>
        </w:rPr>
        <w:t>附录</w:t>
      </w:r>
      <w:r>
        <w:rPr>
          <w:rFonts w:hint="eastAsia" w:ascii="Times New Roman" w:hAnsi="Times New Roman" w:eastAsia="宋体"/>
          <w:color w:val="auto"/>
          <w:sz w:val="36"/>
          <w:szCs w:val="36"/>
          <w:highlight w:val="none"/>
          <w:lang w:val="en-US" w:eastAsia="zh-CN"/>
        </w:rPr>
        <w:t xml:space="preserve">A  </w:t>
      </w:r>
      <w:r>
        <w:rPr>
          <w:rFonts w:hint="eastAsia" w:ascii="Times New Roman" w:hAnsi="Times New Roman"/>
          <w:color w:val="auto"/>
          <w:sz w:val="36"/>
          <w:szCs w:val="36"/>
          <w:highlight w:val="none"/>
          <w:lang w:val="en-US" w:eastAsia="zh-CN"/>
        </w:rPr>
        <w:t>保洁服务内容及要求</w:t>
      </w:r>
      <w:bookmarkEnd w:id="548"/>
      <w:bookmarkEnd w:id="549"/>
      <w:bookmarkEnd w:id="550"/>
      <w:bookmarkEnd w:id="551"/>
      <w:bookmarkEnd w:id="552"/>
      <w:bookmarkEnd w:id="553"/>
    </w:p>
    <w:p w14:paraId="54AB5798">
      <w:pPr>
        <w:pStyle w:val="59"/>
        <w:tabs>
          <w:tab w:val="center" w:pos="4201"/>
          <w:tab w:val="right" w:leader="dot" w:pos="9298"/>
        </w:tabs>
        <w:ind w:left="0" w:leftChars="0" w:firstLine="420" w:firstLineChars="200"/>
        <w:jc w:val="both"/>
        <w:rPr>
          <w:rFonts w:hint="eastAsia" w:ascii="宋体" w:hAnsi="宋体" w:eastAsia="宋体" w:cs="宋体"/>
          <w:color w:val="auto"/>
          <w:sz w:val="21"/>
          <w:highlight w:val="none"/>
          <w:lang w:val="en-US" w:eastAsia="zh-CN" w:bidi="ar-SA"/>
        </w:rPr>
      </w:pPr>
    </w:p>
    <w:p w14:paraId="3B7010E6">
      <w:pPr>
        <w:pStyle w:val="59"/>
        <w:tabs>
          <w:tab w:val="center" w:pos="4201"/>
          <w:tab w:val="right" w:leader="dot" w:pos="9298"/>
        </w:tabs>
        <w:ind w:left="0" w:leftChars="0" w:firstLine="420" w:firstLineChars="200"/>
        <w:jc w:val="both"/>
        <w:rPr>
          <w:rFonts w:hint="eastAsia" w:ascii="宋体" w:hAnsi="宋体" w:eastAsia="宋体" w:cs="宋体"/>
          <w:color w:val="auto"/>
          <w:sz w:val="21"/>
          <w:highlight w:val="none"/>
          <w:lang w:val="en-US" w:eastAsia="zh-CN" w:bidi="ar-SA"/>
        </w:rPr>
      </w:pPr>
      <w:r>
        <w:rPr>
          <w:rFonts w:hint="eastAsia" w:hAnsi="宋体" w:cs="宋体"/>
          <w:color w:val="auto"/>
          <w:sz w:val="21"/>
          <w:highlight w:val="none"/>
          <w:lang w:val="en-US" w:eastAsia="zh-CN" w:bidi="ar-SA"/>
        </w:rPr>
        <w:t>保洁服务</w:t>
      </w:r>
      <w:r>
        <w:rPr>
          <w:rFonts w:hint="eastAsia" w:ascii="宋体" w:hAnsi="宋体" w:eastAsia="宋体" w:cs="宋体"/>
          <w:color w:val="auto"/>
          <w:sz w:val="21"/>
          <w:highlight w:val="none"/>
          <w:lang w:val="en-US" w:eastAsia="zh-CN" w:bidi="ar-SA"/>
        </w:rPr>
        <w:t>内容</w:t>
      </w:r>
      <w:r>
        <w:rPr>
          <w:rFonts w:hint="eastAsia" w:hAnsi="宋体" w:cs="宋体"/>
          <w:color w:val="auto"/>
          <w:sz w:val="21"/>
          <w:highlight w:val="none"/>
          <w:lang w:val="en-US" w:eastAsia="zh-CN" w:bidi="ar-SA"/>
        </w:rPr>
        <w:t>及要求</w:t>
      </w:r>
      <w:r>
        <w:rPr>
          <w:rFonts w:hint="eastAsia" w:ascii="宋体" w:hAnsi="宋体" w:eastAsia="宋体" w:cs="宋体"/>
          <w:color w:val="auto"/>
          <w:sz w:val="21"/>
          <w:highlight w:val="none"/>
          <w:lang w:val="en-US" w:eastAsia="zh-CN" w:bidi="ar-SA"/>
        </w:rPr>
        <w:t>见表A.1。</w:t>
      </w:r>
    </w:p>
    <w:p w14:paraId="065C0A0E">
      <w:pPr>
        <w:pStyle w:val="59"/>
        <w:keepNext w:val="0"/>
        <w:keepLines w:val="0"/>
        <w:pageBreakBefore w:val="0"/>
        <w:widowControl/>
        <w:tabs>
          <w:tab w:val="center" w:pos="4201"/>
          <w:tab w:val="right" w:leader="dot" w:pos="9298"/>
        </w:tabs>
        <w:kinsoku/>
        <w:wordWrap/>
        <w:overflowPunct/>
        <w:topLinePunct w:val="0"/>
        <w:autoSpaceDE w:val="0"/>
        <w:autoSpaceDN w:val="0"/>
        <w:bidi w:val="0"/>
        <w:adjustRightInd/>
        <w:snapToGrid/>
        <w:spacing w:before="157" w:beforeLines="50" w:after="157" w:afterLines="50"/>
        <w:jc w:val="center"/>
        <w:textAlignment w:val="auto"/>
        <w:rPr>
          <w:rFonts w:hint="eastAsia" w:ascii="黑体" w:hAnsi="黑体" w:eastAsia="黑体" w:cs="黑体"/>
          <w:color w:val="auto"/>
          <w:sz w:val="21"/>
          <w:highlight w:val="none"/>
          <w:lang w:val="en-US" w:eastAsia="zh-CN" w:bidi="ar-SA"/>
        </w:rPr>
      </w:pPr>
      <w:r>
        <w:rPr>
          <w:rFonts w:hint="eastAsia" w:ascii="黑体" w:hAnsi="黑体" w:eastAsia="黑体" w:cs="黑体"/>
          <w:color w:val="auto"/>
          <w:sz w:val="21"/>
          <w:highlight w:val="none"/>
          <w:lang w:val="en-US" w:eastAsia="zh-CN" w:bidi="ar-SA"/>
        </w:rPr>
        <w:t>表A.1  保洁服务内容及要求</w:t>
      </w:r>
    </w:p>
    <w:tbl>
      <w:tblPr>
        <w:tblStyle w:val="38"/>
        <w:tblW w:w="946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09"/>
        <w:gridCol w:w="1115"/>
        <w:gridCol w:w="769"/>
        <w:gridCol w:w="1656"/>
        <w:gridCol w:w="794"/>
        <w:gridCol w:w="1781"/>
        <w:gridCol w:w="775"/>
        <w:gridCol w:w="1861"/>
      </w:tblGrid>
      <w:tr w14:paraId="53FA37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2" w:hRule="atLeast"/>
          <w:jc w:val="center"/>
        </w:trPr>
        <w:tc>
          <w:tcPr>
            <w:tcW w:w="1824" w:type="dxa"/>
            <w:gridSpan w:val="2"/>
            <w:vMerge w:val="restart"/>
            <w:tcBorders>
              <w:top w:val="single" w:color="000000" w:sz="12" w:space="0"/>
              <w:left w:val="single" w:color="000000" w:sz="12" w:space="0"/>
              <w:right w:val="single" w:color="000000" w:sz="4" w:space="0"/>
            </w:tcBorders>
            <w:noWrap/>
            <w:vAlign w:val="center"/>
          </w:tcPr>
          <w:p w14:paraId="35229807">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服务项目</w:t>
            </w:r>
          </w:p>
        </w:tc>
        <w:tc>
          <w:tcPr>
            <w:tcW w:w="2425" w:type="dxa"/>
            <w:gridSpan w:val="2"/>
            <w:tcBorders>
              <w:top w:val="single" w:color="000000" w:sz="12" w:space="0"/>
              <w:left w:val="single" w:color="000000" w:sz="4" w:space="0"/>
              <w:bottom w:val="single" w:color="000000" w:sz="4" w:space="0"/>
              <w:right w:val="single" w:color="000000" w:sz="4" w:space="0"/>
            </w:tcBorders>
            <w:noWrap/>
            <w:vAlign w:val="center"/>
          </w:tcPr>
          <w:p w14:paraId="17899BEA">
            <w:pPr>
              <w:keepNext w:val="0"/>
              <w:keepLines w:val="0"/>
              <w:widowControl/>
              <w:suppressLineNumbers w:val="0"/>
              <w:jc w:val="center"/>
              <w:textAlignment w:val="center"/>
              <w:rPr>
                <w:rFonts w:hint="default" w:ascii="宋体" w:hAnsi="宋体" w:eastAsia="宋体" w:cs="宋体"/>
                <w:b w:val="0"/>
                <w:bCs w:val="0"/>
                <w:i w:val="0"/>
                <w:iCs w:val="0"/>
                <w:color w:val="auto"/>
                <w:sz w:val="18"/>
                <w:szCs w:val="18"/>
                <w:highlight w:val="none"/>
                <w:u w:val="none"/>
                <w:lang w:val="en-US"/>
              </w:rPr>
            </w:pPr>
            <w:r>
              <w:rPr>
                <w:rFonts w:hint="eastAsia" w:ascii="宋体" w:hAnsi="宋体" w:cs="宋体"/>
                <w:b w:val="0"/>
                <w:bCs w:val="0"/>
                <w:i w:val="0"/>
                <w:iCs w:val="0"/>
                <w:color w:val="auto"/>
                <w:kern w:val="0"/>
                <w:sz w:val="18"/>
                <w:szCs w:val="18"/>
                <w:highlight w:val="none"/>
                <w:u w:val="none"/>
                <w:lang w:val="en-US" w:eastAsia="zh-CN" w:bidi="ar"/>
              </w:rPr>
              <w:t>优质</w:t>
            </w:r>
          </w:p>
        </w:tc>
        <w:tc>
          <w:tcPr>
            <w:tcW w:w="2575" w:type="dxa"/>
            <w:gridSpan w:val="2"/>
            <w:tcBorders>
              <w:top w:val="single" w:color="000000" w:sz="12" w:space="0"/>
              <w:left w:val="single" w:color="000000" w:sz="4" w:space="0"/>
              <w:bottom w:val="single" w:color="000000" w:sz="4" w:space="0"/>
              <w:right w:val="single" w:color="000000" w:sz="4" w:space="0"/>
            </w:tcBorders>
            <w:noWrap/>
            <w:vAlign w:val="center"/>
          </w:tcPr>
          <w:p w14:paraId="02B8E232">
            <w:pPr>
              <w:keepNext w:val="0"/>
              <w:keepLines w:val="0"/>
              <w:widowControl/>
              <w:suppressLineNumbers w:val="0"/>
              <w:jc w:val="center"/>
              <w:textAlignment w:val="center"/>
              <w:rPr>
                <w:rFonts w:hint="default" w:ascii="宋体" w:hAnsi="宋体" w:eastAsia="宋体" w:cs="宋体"/>
                <w:b w:val="0"/>
                <w:bCs w:val="0"/>
                <w:i w:val="0"/>
                <w:iCs w:val="0"/>
                <w:color w:val="auto"/>
                <w:sz w:val="18"/>
                <w:szCs w:val="18"/>
                <w:highlight w:val="none"/>
                <w:u w:val="none"/>
                <w:lang w:val="en-US" w:eastAsia="zh-CN"/>
              </w:rPr>
            </w:pPr>
            <w:r>
              <w:rPr>
                <w:rFonts w:hint="eastAsia" w:ascii="宋体" w:hAnsi="宋体" w:cs="宋体"/>
                <w:b w:val="0"/>
                <w:bCs w:val="0"/>
                <w:i w:val="0"/>
                <w:iCs w:val="0"/>
                <w:color w:val="auto"/>
                <w:sz w:val="18"/>
                <w:szCs w:val="18"/>
                <w:highlight w:val="none"/>
                <w:u w:val="none"/>
                <w:lang w:val="en-US" w:eastAsia="zh-CN"/>
              </w:rPr>
              <w:t>良好</w:t>
            </w:r>
          </w:p>
        </w:tc>
        <w:tc>
          <w:tcPr>
            <w:tcW w:w="2636" w:type="dxa"/>
            <w:gridSpan w:val="2"/>
            <w:tcBorders>
              <w:top w:val="single" w:color="000000" w:sz="12" w:space="0"/>
              <w:left w:val="single" w:color="000000" w:sz="4" w:space="0"/>
              <w:bottom w:val="single" w:color="000000" w:sz="4" w:space="0"/>
              <w:right w:val="single" w:color="000000" w:sz="12" w:space="0"/>
            </w:tcBorders>
            <w:noWrap/>
            <w:vAlign w:val="center"/>
          </w:tcPr>
          <w:p w14:paraId="3EF4D320">
            <w:pPr>
              <w:keepNext w:val="0"/>
              <w:keepLines w:val="0"/>
              <w:widowControl/>
              <w:suppressLineNumbers w:val="0"/>
              <w:jc w:val="center"/>
              <w:textAlignment w:val="center"/>
              <w:rPr>
                <w:rFonts w:hint="default" w:ascii="宋体" w:hAnsi="宋体" w:eastAsia="宋体" w:cs="宋体"/>
                <w:b w:val="0"/>
                <w:bCs w:val="0"/>
                <w:i w:val="0"/>
                <w:iCs w:val="0"/>
                <w:color w:val="auto"/>
                <w:sz w:val="18"/>
                <w:szCs w:val="18"/>
                <w:highlight w:val="none"/>
                <w:u w:val="none"/>
                <w:lang w:val="en-US"/>
              </w:rPr>
            </w:pPr>
            <w:r>
              <w:rPr>
                <w:rFonts w:hint="eastAsia" w:ascii="宋体" w:hAnsi="宋体" w:cs="宋体"/>
                <w:b w:val="0"/>
                <w:bCs w:val="0"/>
                <w:i w:val="0"/>
                <w:iCs w:val="0"/>
                <w:color w:val="auto"/>
                <w:kern w:val="0"/>
                <w:sz w:val="18"/>
                <w:szCs w:val="18"/>
                <w:highlight w:val="none"/>
                <w:u w:val="none"/>
                <w:lang w:val="en-US" w:eastAsia="zh-CN" w:bidi="ar"/>
              </w:rPr>
              <w:t>基础</w:t>
            </w:r>
          </w:p>
        </w:tc>
      </w:tr>
      <w:tr w14:paraId="1F2CDB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jc w:val="center"/>
        </w:trPr>
        <w:tc>
          <w:tcPr>
            <w:tcW w:w="1824" w:type="dxa"/>
            <w:gridSpan w:val="2"/>
            <w:vMerge w:val="continue"/>
            <w:tcBorders>
              <w:left w:val="single" w:color="000000" w:sz="12" w:space="0"/>
              <w:bottom w:val="single" w:color="000000" w:sz="12" w:space="0"/>
              <w:right w:val="single" w:color="000000" w:sz="4" w:space="0"/>
            </w:tcBorders>
            <w:noWrap/>
            <w:vAlign w:val="center"/>
          </w:tcPr>
          <w:p w14:paraId="4D1FA87A">
            <w:pPr>
              <w:jc w:val="center"/>
              <w:rPr>
                <w:rFonts w:hint="eastAsia" w:ascii="宋体" w:hAnsi="宋体" w:eastAsia="宋体" w:cs="宋体"/>
                <w:b w:val="0"/>
                <w:bCs w:val="0"/>
                <w:i w:val="0"/>
                <w:iCs w:val="0"/>
                <w:color w:val="auto"/>
                <w:sz w:val="18"/>
                <w:szCs w:val="18"/>
                <w:highlight w:val="none"/>
                <w:u w:val="none"/>
              </w:rPr>
            </w:pPr>
          </w:p>
        </w:tc>
        <w:tc>
          <w:tcPr>
            <w:tcW w:w="769" w:type="dxa"/>
            <w:tcBorders>
              <w:top w:val="single" w:color="000000" w:sz="4" w:space="0"/>
              <w:left w:val="single" w:color="000000" w:sz="4" w:space="0"/>
              <w:bottom w:val="single" w:color="000000" w:sz="12" w:space="0"/>
              <w:right w:val="single" w:color="000000" w:sz="4" w:space="0"/>
            </w:tcBorders>
            <w:noWrap/>
            <w:vAlign w:val="center"/>
          </w:tcPr>
          <w:p w14:paraId="72071E79">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频次</w:t>
            </w:r>
          </w:p>
        </w:tc>
        <w:tc>
          <w:tcPr>
            <w:tcW w:w="1656" w:type="dxa"/>
            <w:tcBorders>
              <w:top w:val="single" w:color="000000" w:sz="4" w:space="0"/>
              <w:left w:val="single" w:color="000000" w:sz="4" w:space="0"/>
              <w:bottom w:val="single" w:color="000000" w:sz="12" w:space="0"/>
              <w:right w:val="single" w:color="000000" w:sz="4" w:space="0"/>
            </w:tcBorders>
            <w:noWrap/>
            <w:vAlign w:val="center"/>
          </w:tcPr>
          <w:p w14:paraId="4BD922DB">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服务标准</w:t>
            </w:r>
          </w:p>
        </w:tc>
        <w:tc>
          <w:tcPr>
            <w:tcW w:w="794" w:type="dxa"/>
            <w:tcBorders>
              <w:top w:val="single" w:color="000000" w:sz="4" w:space="0"/>
              <w:left w:val="single" w:color="000000" w:sz="4" w:space="0"/>
              <w:bottom w:val="single" w:color="000000" w:sz="12" w:space="0"/>
              <w:right w:val="single" w:color="000000" w:sz="4" w:space="0"/>
            </w:tcBorders>
            <w:noWrap/>
            <w:vAlign w:val="center"/>
          </w:tcPr>
          <w:p w14:paraId="7E6468E0">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频次</w:t>
            </w:r>
          </w:p>
        </w:tc>
        <w:tc>
          <w:tcPr>
            <w:tcW w:w="1781" w:type="dxa"/>
            <w:tcBorders>
              <w:top w:val="single" w:color="000000" w:sz="4" w:space="0"/>
              <w:left w:val="single" w:color="000000" w:sz="4" w:space="0"/>
              <w:bottom w:val="single" w:color="000000" w:sz="12" w:space="0"/>
              <w:right w:val="single" w:color="000000" w:sz="4" w:space="0"/>
            </w:tcBorders>
            <w:noWrap/>
            <w:vAlign w:val="center"/>
          </w:tcPr>
          <w:p w14:paraId="32FE57B1">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服务标准</w:t>
            </w:r>
          </w:p>
        </w:tc>
        <w:tc>
          <w:tcPr>
            <w:tcW w:w="775" w:type="dxa"/>
            <w:tcBorders>
              <w:top w:val="single" w:color="000000" w:sz="4" w:space="0"/>
              <w:left w:val="single" w:color="000000" w:sz="4" w:space="0"/>
              <w:bottom w:val="single" w:color="000000" w:sz="12" w:space="0"/>
              <w:right w:val="single" w:color="000000" w:sz="4" w:space="0"/>
            </w:tcBorders>
            <w:noWrap/>
            <w:vAlign w:val="center"/>
          </w:tcPr>
          <w:p w14:paraId="613D04BB">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频次</w:t>
            </w:r>
          </w:p>
        </w:tc>
        <w:tc>
          <w:tcPr>
            <w:tcW w:w="1861" w:type="dxa"/>
            <w:tcBorders>
              <w:top w:val="single" w:color="000000" w:sz="4" w:space="0"/>
              <w:left w:val="single" w:color="000000" w:sz="4" w:space="0"/>
              <w:bottom w:val="single" w:color="000000" w:sz="12" w:space="0"/>
              <w:right w:val="single" w:color="000000" w:sz="12" w:space="0"/>
            </w:tcBorders>
            <w:noWrap/>
            <w:vAlign w:val="center"/>
          </w:tcPr>
          <w:p w14:paraId="5B79F667">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服务标准</w:t>
            </w:r>
          </w:p>
        </w:tc>
      </w:tr>
      <w:tr w14:paraId="3EC0AE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7" w:hRule="atLeast"/>
          <w:jc w:val="center"/>
        </w:trPr>
        <w:tc>
          <w:tcPr>
            <w:tcW w:w="709" w:type="dxa"/>
            <w:vMerge w:val="restart"/>
            <w:tcBorders>
              <w:top w:val="single" w:color="000000" w:sz="12" w:space="0"/>
              <w:left w:val="single" w:color="000000" w:sz="12" w:space="0"/>
              <w:right w:val="single" w:color="000000" w:sz="4" w:space="0"/>
            </w:tcBorders>
            <w:noWrap/>
            <w:vAlign w:val="center"/>
          </w:tcPr>
          <w:p w14:paraId="1B54EBD1">
            <w:pPr>
              <w:jc w:val="center"/>
              <w:rPr>
                <w:rFonts w:hint="default" w:ascii="宋体" w:hAnsi="宋体" w:cs="宋体"/>
                <w:color w:val="auto"/>
                <w:sz w:val="18"/>
                <w:szCs w:val="18"/>
                <w:highlight w:val="none"/>
                <w:lang w:val="en-US" w:eastAsia="zh-CN"/>
              </w:rPr>
            </w:pPr>
            <w:r>
              <w:rPr>
                <w:rFonts w:hint="eastAsia" w:ascii="宋体" w:hAnsi="宋体" w:cs="宋体"/>
                <w:color w:val="auto"/>
                <w:sz w:val="18"/>
                <w:szCs w:val="18"/>
                <w:highlight w:val="none"/>
                <w:lang w:val="en-US" w:eastAsia="zh-CN"/>
              </w:rPr>
              <w:t>室内保洁</w:t>
            </w:r>
          </w:p>
        </w:tc>
        <w:tc>
          <w:tcPr>
            <w:tcW w:w="1115" w:type="dxa"/>
            <w:tcBorders>
              <w:top w:val="single" w:color="000000" w:sz="12" w:space="0"/>
              <w:left w:val="single" w:color="000000" w:sz="4" w:space="0"/>
              <w:bottom w:val="single" w:color="000000" w:sz="4" w:space="0"/>
              <w:right w:val="single" w:color="000000" w:sz="4" w:space="0"/>
            </w:tcBorders>
            <w:noWrap/>
            <w:vAlign w:val="center"/>
          </w:tcPr>
          <w:p w14:paraId="19076879">
            <w:pPr>
              <w:rPr>
                <w:rFonts w:hint="default" w:ascii="宋体" w:hAnsi="宋体" w:eastAsia="宋体" w:cs="宋体"/>
                <w:i w:val="0"/>
                <w:iCs w:val="0"/>
                <w:color w:val="auto"/>
                <w:sz w:val="18"/>
                <w:szCs w:val="18"/>
                <w:highlight w:val="none"/>
                <w:u w:val="none"/>
                <w:lang w:val="en-US"/>
              </w:rPr>
            </w:pPr>
            <w:r>
              <w:rPr>
                <w:rFonts w:hint="default" w:ascii="宋体" w:hAnsi="宋体" w:eastAsia="宋体" w:cs="宋体"/>
                <w:i w:val="0"/>
                <w:iCs w:val="0"/>
                <w:color w:val="auto"/>
                <w:sz w:val="18"/>
                <w:szCs w:val="18"/>
                <w:highlight w:val="none"/>
                <w:u w:val="none"/>
                <w:lang w:val="en-US"/>
              </w:rPr>
              <w:t>地面</w:t>
            </w:r>
          </w:p>
        </w:tc>
        <w:tc>
          <w:tcPr>
            <w:tcW w:w="769" w:type="dxa"/>
            <w:tcBorders>
              <w:top w:val="single" w:color="000000" w:sz="12" w:space="0"/>
              <w:left w:val="single" w:color="000000" w:sz="4" w:space="0"/>
              <w:bottom w:val="single" w:color="000000" w:sz="4" w:space="0"/>
              <w:right w:val="single" w:color="000000" w:sz="4" w:space="0"/>
            </w:tcBorders>
            <w:noWrap/>
            <w:vAlign w:val="center"/>
          </w:tcPr>
          <w:p w14:paraId="6B63F5D3">
            <w:pPr>
              <w:rPr>
                <w:rFonts w:hint="eastAsia" w:ascii="宋体" w:hAnsi="宋体" w:eastAsia="宋体" w:cs="宋体"/>
                <w:i w:val="0"/>
                <w:iCs w:val="0"/>
                <w:color w:val="auto"/>
                <w:sz w:val="18"/>
                <w:szCs w:val="18"/>
                <w:highlight w:val="none"/>
                <w:u w:val="none"/>
                <w:lang w:val="en-US" w:eastAsia="zh-CN"/>
              </w:rPr>
            </w:pPr>
            <w:r>
              <w:rPr>
                <w:rFonts w:hint="eastAsia" w:ascii="宋体" w:hAnsi="宋体" w:eastAsia="宋体" w:cs="宋体"/>
                <w:color w:val="auto"/>
                <w:sz w:val="18"/>
                <w:szCs w:val="18"/>
                <w:highlight w:val="none"/>
                <w:lang w:val="en-US" w:eastAsia="zh-CN"/>
              </w:rPr>
              <w:t>≥</w:t>
            </w:r>
            <w:r>
              <w:rPr>
                <w:rFonts w:hint="eastAsia" w:ascii="宋体" w:hAnsi="宋体" w:cs="宋体"/>
                <w:i w:val="0"/>
                <w:iCs w:val="0"/>
                <w:color w:val="auto"/>
                <w:sz w:val="18"/>
                <w:szCs w:val="18"/>
                <w:highlight w:val="none"/>
                <w:u w:val="none"/>
                <w:lang w:val="en-US" w:eastAsia="zh-CN"/>
              </w:rPr>
              <w:t>4</w:t>
            </w:r>
            <w:r>
              <w:rPr>
                <w:rFonts w:hint="eastAsia" w:ascii="宋体" w:hAnsi="宋体" w:eastAsia="宋体" w:cs="宋体"/>
                <w:i w:val="0"/>
                <w:iCs w:val="0"/>
                <w:color w:val="auto"/>
                <w:sz w:val="18"/>
                <w:szCs w:val="18"/>
                <w:highlight w:val="none"/>
                <w:u w:val="none"/>
                <w:lang w:val="en-US" w:eastAsia="zh-CN"/>
              </w:rPr>
              <w:t>次/</w:t>
            </w:r>
            <w:r>
              <w:rPr>
                <w:rFonts w:hint="eastAsia" w:ascii="宋体" w:hAnsi="宋体" w:cs="宋体"/>
                <w:i w:val="0"/>
                <w:iCs w:val="0"/>
                <w:color w:val="auto"/>
                <w:sz w:val="18"/>
                <w:szCs w:val="18"/>
                <w:highlight w:val="none"/>
                <w:u w:val="none"/>
                <w:lang w:val="en-US" w:eastAsia="zh-CN"/>
              </w:rPr>
              <w:t>日</w:t>
            </w:r>
          </w:p>
        </w:tc>
        <w:tc>
          <w:tcPr>
            <w:tcW w:w="1656" w:type="dxa"/>
            <w:tcBorders>
              <w:top w:val="single" w:color="000000" w:sz="12" w:space="0"/>
              <w:left w:val="single" w:color="000000" w:sz="4" w:space="0"/>
              <w:bottom w:val="single" w:color="000000" w:sz="4" w:space="0"/>
              <w:right w:val="single" w:color="000000" w:sz="4" w:space="0"/>
            </w:tcBorders>
            <w:noWrap/>
            <w:vAlign w:val="center"/>
          </w:tcPr>
          <w:p w14:paraId="35867517">
            <w:pPr>
              <w:rPr>
                <w:rFonts w:hint="default" w:ascii="宋体" w:hAnsi="宋体" w:eastAsia="宋体" w:cs="宋体"/>
                <w:i w:val="0"/>
                <w:iCs w:val="0"/>
                <w:color w:val="auto"/>
                <w:sz w:val="18"/>
                <w:szCs w:val="18"/>
                <w:highlight w:val="none"/>
                <w:u w:val="none"/>
                <w:lang w:val="en-US" w:eastAsia="zh-CN"/>
              </w:rPr>
            </w:pPr>
            <w:r>
              <w:rPr>
                <w:rFonts w:hint="eastAsia" w:ascii="宋体" w:hAnsi="宋体" w:cs="宋体"/>
                <w:i w:val="0"/>
                <w:iCs w:val="0"/>
                <w:color w:val="auto"/>
                <w:sz w:val="18"/>
                <w:szCs w:val="18"/>
                <w:highlight w:val="none"/>
                <w:u w:val="none"/>
                <w:lang w:val="en-US" w:eastAsia="zh-CN"/>
              </w:rPr>
              <w:t>目视无垃圾杂物、无污迹，干净整洁</w:t>
            </w:r>
          </w:p>
        </w:tc>
        <w:tc>
          <w:tcPr>
            <w:tcW w:w="794" w:type="dxa"/>
            <w:tcBorders>
              <w:top w:val="single" w:color="000000" w:sz="12" w:space="0"/>
              <w:left w:val="single" w:color="000000" w:sz="4" w:space="0"/>
              <w:bottom w:val="single" w:color="000000" w:sz="4" w:space="0"/>
              <w:right w:val="single" w:color="000000" w:sz="4" w:space="0"/>
            </w:tcBorders>
            <w:noWrap/>
            <w:vAlign w:val="center"/>
          </w:tcPr>
          <w:p w14:paraId="76AD2485">
            <w:pPr>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w:t>
            </w:r>
            <w:r>
              <w:rPr>
                <w:rFonts w:hint="eastAsia" w:ascii="宋体" w:hAnsi="宋体" w:cs="宋体"/>
                <w:i w:val="0"/>
                <w:iCs w:val="0"/>
                <w:color w:val="auto"/>
                <w:sz w:val="18"/>
                <w:szCs w:val="18"/>
                <w:highlight w:val="none"/>
                <w:u w:val="none"/>
                <w:lang w:val="en-US" w:eastAsia="zh-CN"/>
              </w:rPr>
              <w:t>2</w:t>
            </w:r>
            <w:r>
              <w:rPr>
                <w:rFonts w:hint="eastAsia" w:ascii="宋体" w:hAnsi="宋体" w:eastAsia="宋体" w:cs="宋体"/>
                <w:i w:val="0"/>
                <w:iCs w:val="0"/>
                <w:color w:val="auto"/>
                <w:sz w:val="18"/>
                <w:szCs w:val="18"/>
                <w:highlight w:val="none"/>
                <w:u w:val="none"/>
                <w:lang w:val="en-US" w:eastAsia="zh-CN"/>
              </w:rPr>
              <w:t>次/</w:t>
            </w:r>
            <w:r>
              <w:rPr>
                <w:rFonts w:hint="eastAsia" w:ascii="宋体" w:hAnsi="宋体" w:cs="宋体"/>
                <w:i w:val="0"/>
                <w:iCs w:val="0"/>
                <w:color w:val="auto"/>
                <w:sz w:val="18"/>
                <w:szCs w:val="18"/>
                <w:highlight w:val="none"/>
                <w:u w:val="none"/>
                <w:lang w:val="en-US" w:eastAsia="zh-CN"/>
              </w:rPr>
              <w:t>日</w:t>
            </w:r>
          </w:p>
        </w:tc>
        <w:tc>
          <w:tcPr>
            <w:tcW w:w="1781" w:type="dxa"/>
            <w:tcBorders>
              <w:top w:val="single" w:color="000000" w:sz="12" w:space="0"/>
              <w:left w:val="single" w:color="000000" w:sz="4" w:space="0"/>
              <w:bottom w:val="single" w:color="000000" w:sz="4" w:space="0"/>
              <w:right w:val="single" w:color="000000" w:sz="4" w:space="0"/>
            </w:tcBorders>
            <w:noWrap/>
            <w:vAlign w:val="center"/>
          </w:tcPr>
          <w:p w14:paraId="4D2E9F6F">
            <w:pP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sz w:val="18"/>
                <w:szCs w:val="18"/>
                <w:highlight w:val="none"/>
                <w:u w:val="none"/>
                <w:lang w:val="en-US" w:eastAsia="zh-CN"/>
              </w:rPr>
              <w:t>目视无明显垃圾杂物、无明显污迹</w:t>
            </w:r>
          </w:p>
        </w:tc>
        <w:tc>
          <w:tcPr>
            <w:tcW w:w="775" w:type="dxa"/>
            <w:tcBorders>
              <w:top w:val="single" w:color="000000" w:sz="12" w:space="0"/>
              <w:left w:val="single" w:color="000000" w:sz="4" w:space="0"/>
              <w:bottom w:val="single" w:color="000000" w:sz="4" w:space="0"/>
              <w:right w:val="single" w:color="000000" w:sz="4" w:space="0"/>
            </w:tcBorders>
            <w:noWrap/>
            <w:vAlign w:val="center"/>
          </w:tcPr>
          <w:p w14:paraId="53651BC0">
            <w:pP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color w:val="auto"/>
                <w:sz w:val="18"/>
                <w:szCs w:val="18"/>
                <w:highlight w:val="none"/>
                <w:lang w:val="en-US" w:eastAsia="zh-CN"/>
              </w:rPr>
              <w:t>≥</w:t>
            </w:r>
            <w:r>
              <w:rPr>
                <w:rFonts w:hint="eastAsia" w:ascii="宋体" w:hAnsi="宋体" w:cs="宋体"/>
                <w:i w:val="0"/>
                <w:iCs w:val="0"/>
                <w:color w:val="auto"/>
                <w:sz w:val="18"/>
                <w:szCs w:val="18"/>
                <w:highlight w:val="none"/>
                <w:u w:val="none"/>
                <w:lang w:val="en-US" w:eastAsia="zh-CN"/>
              </w:rPr>
              <w:t>2</w:t>
            </w:r>
            <w:r>
              <w:rPr>
                <w:rFonts w:hint="eastAsia" w:ascii="宋体" w:hAnsi="宋体" w:eastAsia="宋体" w:cs="宋体"/>
                <w:i w:val="0"/>
                <w:iCs w:val="0"/>
                <w:color w:val="auto"/>
                <w:sz w:val="18"/>
                <w:szCs w:val="18"/>
                <w:highlight w:val="none"/>
                <w:u w:val="none"/>
                <w:lang w:val="en-US" w:eastAsia="zh-CN"/>
              </w:rPr>
              <w:t>次/</w:t>
            </w:r>
            <w:r>
              <w:rPr>
                <w:rFonts w:hint="eastAsia" w:ascii="宋体" w:hAnsi="宋体" w:cs="宋体"/>
                <w:i w:val="0"/>
                <w:iCs w:val="0"/>
                <w:color w:val="auto"/>
                <w:sz w:val="18"/>
                <w:szCs w:val="18"/>
                <w:highlight w:val="none"/>
                <w:u w:val="none"/>
                <w:lang w:val="en-US" w:eastAsia="zh-CN"/>
              </w:rPr>
              <w:t>日</w:t>
            </w:r>
          </w:p>
        </w:tc>
        <w:tc>
          <w:tcPr>
            <w:tcW w:w="1861" w:type="dxa"/>
            <w:tcBorders>
              <w:top w:val="single" w:color="000000" w:sz="12" w:space="0"/>
              <w:left w:val="single" w:color="000000" w:sz="4" w:space="0"/>
              <w:bottom w:val="single" w:color="000000" w:sz="4" w:space="0"/>
              <w:right w:val="single" w:color="000000" w:sz="12" w:space="0"/>
            </w:tcBorders>
            <w:noWrap/>
            <w:vAlign w:val="center"/>
          </w:tcPr>
          <w:p w14:paraId="2FA2CD60">
            <w:pP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sz w:val="18"/>
                <w:szCs w:val="18"/>
                <w:highlight w:val="none"/>
                <w:u w:val="none"/>
                <w:lang w:val="en-US" w:eastAsia="zh-CN"/>
              </w:rPr>
              <w:t>目视无明显垃圾杂物、无明显污迹</w:t>
            </w:r>
          </w:p>
        </w:tc>
      </w:tr>
      <w:tr w14:paraId="5E23EE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7" w:hRule="atLeast"/>
          <w:jc w:val="center"/>
        </w:trPr>
        <w:tc>
          <w:tcPr>
            <w:tcW w:w="709" w:type="dxa"/>
            <w:vMerge w:val="continue"/>
            <w:tcBorders>
              <w:left w:val="single" w:color="000000" w:sz="12" w:space="0"/>
              <w:right w:val="single" w:color="000000" w:sz="4" w:space="0"/>
            </w:tcBorders>
            <w:noWrap/>
            <w:vAlign w:val="center"/>
          </w:tcPr>
          <w:p w14:paraId="26912982">
            <w:pPr>
              <w:rPr>
                <w:rFonts w:hint="eastAsia" w:ascii="宋体" w:hAnsi="宋体" w:cs="宋体"/>
                <w:color w:val="auto"/>
                <w:sz w:val="18"/>
                <w:szCs w:val="18"/>
                <w:highlight w:val="none"/>
                <w:lang w:val="en-US" w:eastAsia="zh-CN"/>
              </w:rPr>
            </w:pPr>
          </w:p>
        </w:tc>
        <w:tc>
          <w:tcPr>
            <w:tcW w:w="1115" w:type="dxa"/>
            <w:tcBorders>
              <w:top w:val="single" w:color="000000" w:sz="4" w:space="0"/>
              <w:left w:val="single" w:color="000000" w:sz="4" w:space="0"/>
              <w:bottom w:val="single" w:color="000000" w:sz="4" w:space="0"/>
              <w:right w:val="single" w:color="000000" w:sz="4" w:space="0"/>
            </w:tcBorders>
            <w:noWrap/>
            <w:vAlign w:val="center"/>
          </w:tcPr>
          <w:p w14:paraId="6F96D30A">
            <w:pPr>
              <w:rPr>
                <w:rFonts w:hint="default" w:ascii="宋体" w:hAnsi="宋体" w:cs="宋体"/>
                <w:color w:val="auto"/>
                <w:sz w:val="18"/>
                <w:szCs w:val="18"/>
                <w:highlight w:val="none"/>
                <w:lang w:val="en-US" w:eastAsia="zh-CN"/>
              </w:rPr>
            </w:pPr>
            <w:r>
              <w:rPr>
                <w:rFonts w:hint="default" w:ascii="宋体" w:hAnsi="宋体" w:cs="宋体"/>
                <w:color w:val="auto"/>
                <w:sz w:val="18"/>
                <w:szCs w:val="18"/>
                <w:highlight w:val="none"/>
                <w:lang w:val="en-US" w:eastAsia="zh-CN"/>
              </w:rPr>
              <w:t>灯具</w:t>
            </w:r>
            <w:r>
              <w:rPr>
                <w:rFonts w:hint="eastAsia" w:ascii="宋体" w:hAnsi="宋体" w:cs="宋体"/>
                <w:color w:val="auto"/>
                <w:sz w:val="18"/>
                <w:szCs w:val="18"/>
                <w:highlight w:val="none"/>
                <w:lang w:val="en-US" w:eastAsia="zh-CN"/>
              </w:rPr>
              <w:t>（2米以下）</w:t>
            </w:r>
          </w:p>
        </w:tc>
        <w:tc>
          <w:tcPr>
            <w:tcW w:w="769" w:type="dxa"/>
            <w:tcBorders>
              <w:top w:val="single" w:color="000000" w:sz="4" w:space="0"/>
              <w:left w:val="single" w:color="000000" w:sz="4" w:space="0"/>
              <w:bottom w:val="single" w:color="000000" w:sz="4" w:space="0"/>
              <w:right w:val="single" w:color="000000" w:sz="4" w:space="0"/>
            </w:tcBorders>
            <w:noWrap/>
            <w:vAlign w:val="center"/>
          </w:tcPr>
          <w:p w14:paraId="4C818117">
            <w:pP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w:t>
            </w:r>
            <w:r>
              <w:rPr>
                <w:rFonts w:hint="eastAsia" w:ascii="宋体" w:hAnsi="宋体" w:eastAsia="宋体" w:cs="宋体"/>
                <w:i w:val="0"/>
                <w:iCs w:val="0"/>
                <w:color w:val="auto"/>
                <w:sz w:val="18"/>
                <w:szCs w:val="18"/>
                <w:highlight w:val="none"/>
                <w:u w:val="none"/>
                <w:lang w:val="en-US" w:eastAsia="zh-CN"/>
              </w:rPr>
              <w:t>1次/</w:t>
            </w:r>
            <w:r>
              <w:rPr>
                <w:rFonts w:hint="eastAsia" w:ascii="宋体" w:hAnsi="宋体" w:cs="宋体"/>
                <w:i w:val="0"/>
                <w:iCs w:val="0"/>
                <w:color w:val="auto"/>
                <w:sz w:val="18"/>
                <w:szCs w:val="18"/>
                <w:highlight w:val="none"/>
                <w:u w:val="none"/>
                <w:lang w:val="en-US" w:eastAsia="zh-CN"/>
              </w:rPr>
              <w:t>周</w:t>
            </w:r>
          </w:p>
        </w:tc>
        <w:tc>
          <w:tcPr>
            <w:tcW w:w="1656" w:type="dxa"/>
            <w:tcBorders>
              <w:top w:val="single" w:color="000000" w:sz="4" w:space="0"/>
              <w:left w:val="single" w:color="000000" w:sz="4" w:space="0"/>
              <w:bottom w:val="single" w:color="000000" w:sz="4" w:space="0"/>
              <w:right w:val="single" w:color="000000" w:sz="4" w:space="0"/>
            </w:tcBorders>
            <w:noWrap/>
            <w:vAlign w:val="center"/>
          </w:tcPr>
          <w:p w14:paraId="777F86EB">
            <w:pPr>
              <w:rPr>
                <w:rFonts w:hint="default" w:ascii="宋体" w:hAnsi="宋体" w:cs="宋体"/>
                <w:i w:val="0"/>
                <w:iCs w:val="0"/>
                <w:color w:val="auto"/>
                <w:sz w:val="18"/>
                <w:szCs w:val="18"/>
                <w:highlight w:val="none"/>
                <w:u w:val="none"/>
                <w:lang w:val="en-US" w:eastAsia="zh-CN"/>
              </w:rPr>
            </w:pPr>
            <w:r>
              <w:rPr>
                <w:rFonts w:hint="eastAsia" w:ascii="宋体" w:hAnsi="宋体" w:cs="宋体"/>
                <w:i w:val="0"/>
                <w:iCs w:val="0"/>
                <w:color w:val="auto"/>
                <w:sz w:val="18"/>
                <w:szCs w:val="18"/>
                <w:highlight w:val="none"/>
                <w:u w:val="none"/>
                <w:lang w:val="en-US" w:eastAsia="zh-CN"/>
              </w:rPr>
              <w:t>目视无灰尘、无污迹、无蜘蛛网</w:t>
            </w:r>
          </w:p>
        </w:tc>
        <w:tc>
          <w:tcPr>
            <w:tcW w:w="794" w:type="dxa"/>
            <w:tcBorders>
              <w:top w:val="single" w:color="000000" w:sz="4" w:space="0"/>
              <w:left w:val="single" w:color="000000" w:sz="4" w:space="0"/>
              <w:bottom w:val="single" w:color="000000" w:sz="4" w:space="0"/>
              <w:right w:val="single" w:color="000000" w:sz="4" w:space="0"/>
            </w:tcBorders>
            <w:noWrap/>
            <w:vAlign w:val="center"/>
          </w:tcPr>
          <w:p w14:paraId="1CCAF406">
            <w:pPr>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w:t>
            </w:r>
            <w:r>
              <w:rPr>
                <w:rFonts w:hint="eastAsia" w:ascii="宋体" w:hAnsi="宋体" w:cs="宋体"/>
                <w:i w:val="0"/>
                <w:iCs w:val="0"/>
                <w:color w:val="auto"/>
                <w:sz w:val="18"/>
                <w:szCs w:val="18"/>
                <w:highlight w:val="none"/>
                <w:u w:val="none"/>
                <w:lang w:val="en-US" w:eastAsia="zh-CN"/>
              </w:rPr>
              <w:t>2</w:t>
            </w:r>
            <w:r>
              <w:rPr>
                <w:rFonts w:hint="eastAsia" w:ascii="宋体" w:hAnsi="宋体" w:eastAsia="宋体" w:cs="宋体"/>
                <w:i w:val="0"/>
                <w:iCs w:val="0"/>
                <w:color w:val="auto"/>
                <w:sz w:val="18"/>
                <w:szCs w:val="18"/>
                <w:highlight w:val="none"/>
                <w:u w:val="none"/>
                <w:lang w:val="en-US" w:eastAsia="zh-CN"/>
              </w:rPr>
              <w:t>次/</w:t>
            </w:r>
            <w:r>
              <w:rPr>
                <w:rFonts w:hint="eastAsia" w:ascii="宋体" w:hAnsi="宋体" w:cs="宋体"/>
                <w:i w:val="0"/>
                <w:iCs w:val="0"/>
                <w:color w:val="auto"/>
                <w:sz w:val="18"/>
                <w:szCs w:val="18"/>
                <w:highlight w:val="none"/>
                <w:u w:val="none"/>
                <w:lang w:val="en-US" w:eastAsia="zh-CN"/>
              </w:rPr>
              <w:t>月</w:t>
            </w:r>
          </w:p>
        </w:tc>
        <w:tc>
          <w:tcPr>
            <w:tcW w:w="1781" w:type="dxa"/>
            <w:tcBorders>
              <w:top w:val="single" w:color="000000" w:sz="4" w:space="0"/>
              <w:left w:val="single" w:color="000000" w:sz="4" w:space="0"/>
              <w:bottom w:val="single" w:color="000000" w:sz="4" w:space="0"/>
              <w:right w:val="single" w:color="000000" w:sz="4" w:space="0"/>
            </w:tcBorders>
            <w:noWrap/>
            <w:vAlign w:val="center"/>
          </w:tcPr>
          <w:p w14:paraId="0CBB1356">
            <w:pPr>
              <w:rPr>
                <w:rFonts w:hint="eastAsia" w:ascii="宋体" w:hAnsi="宋体" w:cs="宋体"/>
                <w:i w:val="0"/>
                <w:iCs w:val="0"/>
                <w:color w:val="auto"/>
                <w:sz w:val="18"/>
                <w:szCs w:val="18"/>
                <w:highlight w:val="none"/>
                <w:u w:val="none"/>
                <w:lang w:val="en-US" w:eastAsia="zh-CN"/>
              </w:rPr>
            </w:pPr>
            <w:r>
              <w:rPr>
                <w:rFonts w:hint="eastAsia" w:ascii="宋体" w:hAnsi="宋体" w:cs="宋体"/>
                <w:i w:val="0"/>
                <w:iCs w:val="0"/>
                <w:color w:val="auto"/>
                <w:sz w:val="18"/>
                <w:szCs w:val="18"/>
                <w:highlight w:val="none"/>
                <w:u w:val="none"/>
                <w:lang w:val="en-US" w:eastAsia="zh-CN"/>
              </w:rPr>
              <w:t>目视无明显污迹</w:t>
            </w:r>
          </w:p>
        </w:tc>
        <w:tc>
          <w:tcPr>
            <w:tcW w:w="775" w:type="dxa"/>
            <w:tcBorders>
              <w:top w:val="single" w:color="000000" w:sz="4" w:space="0"/>
              <w:left w:val="single" w:color="000000" w:sz="4" w:space="0"/>
              <w:bottom w:val="single" w:color="000000" w:sz="4" w:space="0"/>
              <w:right w:val="single" w:color="000000" w:sz="4" w:space="0"/>
            </w:tcBorders>
            <w:noWrap/>
            <w:vAlign w:val="center"/>
          </w:tcPr>
          <w:p w14:paraId="5E23F03A">
            <w:pP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w:t>
            </w:r>
            <w:r>
              <w:rPr>
                <w:rFonts w:hint="eastAsia" w:ascii="宋体" w:hAnsi="宋体" w:cs="宋体"/>
                <w:i w:val="0"/>
                <w:iCs w:val="0"/>
                <w:color w:val="auto"/>
                <w:sz w:val="18"/>
                <w:szCs w:val="18"/>
                <w:highlight w:val="none"/>
                <w:u w:val="none"/>
                <w:lang w:val="en-US" w:eastAsia="zh-CN"/>
              </w:rPr>
              <w:t>2</w:t>
            </w:r>
            <w:r>
              <w:rPr>
                <w:rFonts w:hint="eastAsia" w:ascii="宋体" w:hAnsi="宋体" w:eastAsia="宋体" w:cs="宋体"/>
                <w:i w:val="0"/>
                <w:iCs w:val="0"/>
                <w:color w:val="auto"/>
                <w:sz w:val="18"/>
                <w:szCs w:val="18"/>
                <w:highlight w:val="none"/>
                <w:u w:val="none"/>
                <w:lang w:val="en-US" w:eastAsia="zh-CN"/>
              </w:rPr>
              <w:t>次/</w:t>
            </w:r>
            <w:r>
              <w:rPr>
                <w:rFonts w:hint="eastAsia" w:ascii="宋体" w:hAnsi="宋体" w:cs="宋体"/>
                <w:i w:val="0"/>
                <w:iCs w:val="0"/>
                <w:color w:val="auto"/>
                <w:sz w:val="18"/>
                <w:szCs w:val="18"/>
                <w:highlight w:val="none"/>
                <w:u w:val="none"/>
                <w:lang w:val="en-US" w:eastAsia="zh-CN"/>
              </w:rPr>
              <w:t>月</w:t>
            </w:r>
          </w:p>
        </w:tc>
        <w:tc>
          <w:tcPr>
            <w:tcW w:w="1861" w:type="dxa"/>
            <w:tcBorders>
              <w:top w:val="single" w:color="000000" w:sz="4" w:space="0"/>
              <w:left w:val="single" w:color="000000" w:sz="4" w:space="0"/>
              <w:bottom w:val="single" w:color="000000" w:sz="4" w:space="0"/>
              <w:right w:val="single" w:color="000000" w:sz="12" w:space="0"/>
            </w:tcBorders>
            <w:noWrap/>
            <w:vAlign w:val="center"/>
          </w:tcPr>
          <w:p w14:paraId="5A8DF2F4">
            <w:pPr>
              <w:rPr>
                <w:rFonts w:hint="eastAsia" w:ascii="宋体" w:hAnsi="宋体" w:cs="宋体"/>
                <w:i w:val="0"/>
                <w:iCs w:val="0"/>
                <w:color w:val="auto"/>
                <w:sz w:val="18"/>
                <w:szCs w:val="18"/>
                <w:highlight w:val="none"/>
                <w:u w:val="none"/>
                <w:lang w:val="en-US" w:eastAsia="zh-CN"/>
              </w:rPr>
            </w:pPr>
            <w:r>
              <w:rPr>
                <w:rFonts w:hint="eastAsia" w:ascii="宋体" w:hAnsi="宋体" w:cs="宋体"/>
                <w:i w:val="0"/>
                <w:iCs w:val="0"/>
                <w:color w:val="auto"/>
                <w:sz w:val="18"/>
                <w:szCs w:val="18"/>
                <w:highlight w:val="none"/>
                <w:u w:val="none"/>
                <w:lang w:val="en-US" w:eastAsia="zh-CN"/>
              </w:rPr>
              <w:t>目视无明显污迹</w:t>
            </w:r>
          </w:p>
        </w:tc>
      </w:tr>
      <w:tr w14:paraId="1A7CE2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7" w:hRule="atLeast"/>
          <w:jc w:val="center"/>
        </w:trPr>
        <w:tc>
          <w:tcPr>
            <w:tcW w:w="709" w:type="dxa"/>
            <w:vMerge w:val="continue"/>
            <w:tcBorders>
              <w:left w:val="single" w:color="000000" w:sz="12" w:space="0"/>
              <w:right w:val="single" w:color="000000" w:sz="4" w:space="0"/>
            </w:tcBorders>
            <w:noWrap/>
            <w:vAlign w:val="center"/>
          </w:tcPr>
          <w:p w14:paraId="30906A64">
            <w:pPr>
              <w:rPr>
                <w:rFonts w:hint="eastAsia" w:ascii="宋体" w:hAnsi="宋体" w:cs="宋体"/>
                <w:color w:val="auto"/>
                <w:sz w:val="18"/>
                <w:szCs w:val="18"/>
                <w:highlight w:val="none"/>
                <w:lang w:val="en-US" w:eastAsia="zh-CN"/>
              </w:rPr>
            </w:pPr>
          </w:p>
        </w:tc>
        <w:tc>
          <w:tcPr>
            <w:tcW w:w="1115" w:type="dxa"/>
            <w:tcBorders>
              <w:top w:val="single" w:color="000000" w:sz="4" w:space="0"/>
              <w:left w:val="single" w:color="000000" w:sz="4" w:space="0"/>
              <w:bottom w:val="single" w:color="000000" w:sz="4" w:space="0"/>
              <w:right w:val="single" w:color="000000" w:sz="4" w:space="0"/>
            </w:tcBorders>
            <w:noWrap/>
            <w:vAlign w:val="center"/>
          </w:tcPr>
          <w:p w14:paraId="6A615071">
            <w:pPr>
              <w:rPr>
                <w:rFonts w:hint="default" w:ascii="宋体" w:hAnsi="宋体" w:cs="宋体"/>
                <w:color w:val="auto"/>
                <w:sz w:val="18"/>
                <w:szCs w:val="18"/>
                <w:highlight w:val="none"/>
                <w:lang w:val="en-US" w:eastAsia="zh-CN"/>
              </w:rPr>
            </w:pPr>
            <w:r>
              <w:rPr>
                <w:rFonts w:hint="eastAsia" w:ascii="宋体" w:hAnsi="宋体" w:cs="宋体"/>
                <w:color w:val="auto"/>
                <w:sz w:val="18"/>
                <w:szCs w:val="18"/>
                <w:highlight w:val="none"/>
                <w:lang w:val="en-US" w:eastAsia="zh-CN"/>
              </w:rPr>
              <w:t>玻璃（3米以下）</w:t>
            </w:r>
          </w:p>
        </w:tc>
        <w:tc>
          <w:tcPr>
            <w:tcW w:w="769" w:type="dxa"/>
            <w:tcBorders>
              <w:top w:val="single" w:color="000000" w:sz="4" w:space="0"/>
              <w:left w:val="single" w:color="000000" w:sz="4" w:space="0"/>
              <w:bottom w:val="single" w:color="000000" w:sz="4" w:space="0"/>
              <w:right w:val="single" w:color="000000" w:sz="4" w:space="0"/>
            </w:tcBorders>
            <w:noWrap/>
            <w:vAlign w:val="center"/>
          </w:tcPr>
          <w:p w14:paraId="400C7052">
            <w:pP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w:t>
            </w:r>
            <w:r>
              <w:rPr>
                <w:rFonts w:hint="eastAsia" w:ascii="宋体" w:hAnsi="宋体" w:cs="宋体"/>
                <w:i w:val="0"/>
                <w:iCs w:val="0"/>
                <w:color w:val="auto"/>
                <w:sz w:val="18"/>
                <w:szCs w:val="18"/>
                <w:highlight w:val="none"/>
                <w:u w:val="none"/>
                <w:lang w:val="en-US" w:eastAsia="zh-CN"/>
              </w:rPr>
              <w:t>2</w:t>
            </w:r>
            <w:r>
              <w:rPr>
                <w:rFonts w:hint="eastAsia" w:ascii="宋体" w:hAnsi="宋体" w:eastAsia="宋体" w:cs="宋体"/>
                <w:i w:val="0"/>
                <w:iCs w:val="0"/>
                <w:color w:val="auto"/>
                <w:sz w:val="18"/>
                <w:szCs w:val="18"/>
                <w:highlight w:val="none"/>
                <w:u w:val="none"/>
                <w:lang w:val="en-US" w:eastAsia="zh-CN"/>
              </w:rPr>
              <w:t>次/</w:t>
            </w:r>
            <w:r>
              <w:rPr>
                <w:rFonts w:hint="eastAsia" w:ascii="宋体" w:hAnsi="宋体" w:cs="宋体"/>
                <w:i w:val="0"/>
                <w:iCs w:val="0"/>
                <w:color w:val="auto"/>
                <w:sz w:val="18"/>
                <w:szCs w:val="18"/>
                <w:highlight w:val="none"/>
                <w:u w:val="none"/>
                <w:lang w:val="en-US" w:eastAsia="zh-CN"/>
              </w:rPr>
              <w:t>周</w:t>
            </w:r>
          </w:p>
        </w:tc>
        <w:tc>
          <w:tcPr>
            <w:tcW w:w="1656" w:type="dxa"/>
            <w:tcBorders>
              <w:top w:val="single" w:color="000000" w:sz="4" w:space="0"/>
              <w:left w:val="single" w:color="000000" w:sz="4" w:space="0"/>
              <w:bottom w:val="single" w:color="000000" w:sz="4" w:space="0"/>
              <w:right w:val="single" w:color="000000" w:sz="4" w:space="0"/>
            </w:tcBorders>
            <w:noWrap/>
            <w:vAlign w:val="center"/>
          </w:tcPr>
          <w:p w14:paraId="43E7E137">
            <w:pPr>
              <w:rPr>
                <w:rFonts w:hint="default" w:ascii="宋体" w:hAnsi="宋体" w:cs="宋体"/>
                <w:i w:val="0"/>
                <w:iCs w:val="0"/>
                <w:color w:val="auto"/>
                <w:sz w:val="18"/>
                <w:szCs w:val="18"/>
                <w:highlight w:val="none"/>
                <w:u w:val="none"/>
                <w:lang w:val="en-US" w:eastAsia="zh-CN"/>
              </w:rPr>
            </w:pPr>
            <w:r>
              <w:rPr>
                <w:rFonts w:hint="eastAsia" w:ascii="宋体" w:hAnsi="宋体" w:cs="宋体"/>
                <w:i w:val="0"/>
                <w:iCs w:val="0"/>
                <w:color w:val="auto"/>
                <w:sz w:val="18"/>
                <w:szCs w:val="18"/>
                <w:highlight w:val="none"/>
                <w:u w:val="none"/>
                <w:lang w:val="en-US" w:eastAsia="zh-CN"/>
              </w:rPr>
              <w:t>目视无污迹、无积尘</w:t>
            </w:r>
          </w:p>
        </w:tc>
        <w:tc>
          <w:tcPr>
            <w:tcW w:w="794" w:type="dxa"/>
            <w:tcBorders>
              <w:top w:val="single" w:color="000000" w:sz="4" w:space="0"/>
              <w:left w:val="single" w:color="000000" w:sz="4" w:space="0"/>
              <w:bottom w:val="single" w:color="000000" w:sz="4" w:space="0"/>
              <w:right w:val="single" w:color="000000" w:sz="4" w:space="0"/>
            </w:tcBorders>
            <w:noWrap/>
            <w:vAlign w:val="center"/>
          </w:tcPr>
          <w:p w14:paraId="0B49225D">
            <w:pP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w:t>
            </w:r>
            <w:r>
              <w:rPr>
                <w:rFonts w:hint="eastAsia" w:ascii="宋体" w:hAnsi="宋体" w:cs="宋体"/>
                <w:i w:val="0"/>
                <w:iCs w:val="0"/>
                <w:color w:val="auto"/>
                <w:sz w:val="18"/>
                <w:szCs w:val="18"/>
                <w:highlight w:val="none"/>
                <w:u w:val="none"/>
                <w:lang w:val="en-US" w:eastAsia="zh-CN"/>
              </w:rPr>
              <w:t>1</w:t>
            </w:r>
            <w:r>
              <w:rPr>
                <w:rFonts w:hint="eastAsia" w:ascii="宋体" w:hAnsi="宋体" w:eastAsia="宋体" w:cs="宋体"/>
                <w:i w:val="0"/>
                <w:iCs w:val="0"/>
                <w:color w:val="auto"/>
                <w:sz w:val="18"/>
                <w:szCs w:val="18"/>
                <w:highlight w:val="none"/>
                <w:u w:val="none"/>
                <w:lang w:val="en-US" w:eastAsia="zh-CN"/>
              </w:rPr>
              <w:t>次/</w:t>
            </w:r>
            <w:r>
              <w:rPr>
                <w:rFonts w:hint="eastAsia" w:ascii="宋体" w:hAnsi="宋体" w:cs="宋体"/>
                <w:i w:val="0"/>
                <w:iCs w:val="0"/>
                <w:color w:val="auto"/>
                <w:sz w:val="18"/>
                <w:szCs w:val="18"/>
                <w:highlight w:val="none"/>
                <w:u w:val="none"/>
                <w:lang w:val="en-US" w:eastAsia="zh-CN"/>
              </w:rPr>
              <w:t>周</w:t>
            </w:r>
          </w:p>
        </w:tc>
        <w:tc>
          <w:tcPr>
            <w:tcW w:w="1781" w:type="dxa"/>
            <w:tcBorders>
              <w:top w:val="single" w:color="000000" w:sz="4" w:space="0"/>
              <w:left w:val="single" w:color="000000" w:sz="4" w:space="0"/>
              <w:bottom w:val="single" w:color="000000" w:sz="4" w:space="0"/>
              <w:right w:val="single" w:color="000000" w:sz="4" w:space="0"/>
            </w:tcBorders>
            <w:noWrap/>
            <w:vAlign w:val="center"/>
          </w:tcPr>
          <w:p w14:paraId="06781E4E">
            <w:pPr>
              <w:rPr>
                <w:rFonts w:hint="eastAsia" w:ascii="宋体" w:hAnsi="宋体" w:cs="宋体"/>
                <w:i w:val="0"/>
                <w:iCs w:val="0"/>
                <w:color w:val="auto"/>
                <w:sz w:val="18"/>
                <w:szCs w:val="18"/>
                <w:highlight w:val="none"/>
                <w:u w:val="none"/>
                <w:lang w:val="en-US" w:eastAsia="zh-CN"/>
              </w:rPr>
            </w:pPr>
            <w:r>
              <w:rPr>
                <w:rFonts w:hint="eastAsia" w:ascii="宋体" w:hAnsi="宋体" w:cs="宋体"/>
                <w:i w:val="0"/>
                <w:iCs w:val="0"/>
                <w:color w:val="auto"/>
                <w:sz w:val="18"/>
                <w:szCs w:val="18"/>
                <w:highlight w:val="none"/>
                <w:u w:val="none"/>
                <w:lang w:val="en-US" w:eastAsia="zh-CN"/>
              </w:rPr>
              <w:t>目视无明显污迹、无明显积尘</w:t>
            </w:r>
          </w:p>
        </w:tc>
        <w:tc>
          <w:tcPr>
            <w:tcW w:w="775" w:type="dxa"/>
            <w:tcBorders>
              <w:top w:val="single" w:color="000000" w:sz="4" w:space="0"/>
              <w:left w:val="single" w:color="000000" w:sz="4" w:space="0"/>
              <w:bottom w:val="single" w:color="000000" w:sz="4" w:space="0"/>
              <w:right w:val="single" w:color="000000" w:sz="4" w:space="0"/>
            </w:tcBorders>
            <w:noWrap/>
            <w:vAlign w:val="center"/>
          </w:tcPr>
          <w:p w14:paraId="622CCF44">
            <w:pP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w:t>
            </w:r>
            <w:r>
              <w:rPr>
                <w:rFonts w:hint="eastAsia" w:ascii="宋体" w:hAnsi="宋体" w:cs="宋体"/>
                <w:i w:val="0"/>
                <w:iCs w:val="0"/>
                <w:color w:val="auto"/>
                <w:sz w:val="18"/>
                <w:szCs w:val="18"/>
                <w:highlight w:val="none"/>
                <w:u w:val="none"/>
                <w:lang w:val="en-US" w:eastAsia="zh-CN"/>
              </w:rPr>
              <w:t>2</w:t>
            </w:r>
            <w:r>
              <w:rPr>
                <w:rFonts w:hint="eastAsia" w:ascii="宋体" w:hAnsi="宋体" w:eastAsia="宋体" w:cs="宋体"/>
                <w:i w:val="0"/>
                <w:iCs w:val="0"/>
                <w:color w:val="auto"/>
                <w:sz w:val="18"/>
                <w:szCs w:val="18"/>
                <w:highlight w:val="none"/>
                <w:u w:val="none"/>
                <w:lang w:val="en-US" w:eastAsia="zh-CN"/>
              </w:rPr>
              <w:t>次/</w:t>
            </w:r>
            <w:r>
              <w:rPr>
                <w:rFonts w:hint="eastAsia" w:ascii="宋体" w:hAnsi="宋体" w:cs="宋体"/>
                <w:i w:val="0"/>
                <w:iCs w:val="0"/>
                <w:color w:val="auto"/>
                <w:sz w:val="18"/>
                <w:szCs w:val="18"/>
                <w:highlight w:val="none"/>
                <w:u w:val="none"/>
                <w:lang w:val="en-US" w:eastAsia="zh-CN"/>
              </w:rPr>
              <w:t>月</w:t>
            </w:r>
          </w:p>
        </w:tc>
        <w:tc>
          <w:tcPr>
            <w:tcW w:w="1861" w:type="dxa"/>
            <w:tcBorders>
              <w:top w:val="single" w:color="000000" w:sz="4" w:space="0"/>
              <w:left w:val="single" w:color="000000" w:sz="4" w:space="0"/>
              <w:bottom w:val="single" w:color="000000" w:sz="4" w:space="0"/>
              <w:right w:val="single" w:color="000000" w:sz="12" w:space="0"/>
            </w:tcBorders>
            <w:noWrap/>
            <w:vAlign w:val="center"/>
          </w:tcPr>
          <w:p w14:paraId="258FF7CB">
            <w:pPr>
              <w:rPr>
                <w:rFonts w:hint="eastAsia" w:ascii="宋体" w:hAnsi="宋体" w:cs="宋体"/>
                <w:i w:val="0"/>
                <w:iCs w:val="0"/>
                <w:color w:val="auto"/>
                <w:sz w:val="18"/>
                <w:szCs w:val="18"/>
                <w:highlight w:val="none"/>
                <w:u w:val="none"/>
                <w:lang w:val="en-US" w:eastAsia="zh-CN"/>
              </w:rPr>
            </w:pPr>
            <w:r>
              <w:rPr>
                <w:rFonts w:hint="eastAsia" w:ascii="宋体" w:hAnsi="宋体" w:cs="宋体"/>
                <w:i w:val="0"/>
                <w:iCs w:val="0"/>
                <w:color w:val="auto"/>
                <w:sz w:val="18"/>
                <w:szCs w:val="18"/>
                <w:highlight w:val="none"/>
                <w:u w:val="none"/>
                <w:lang w:val="en-US" w:eastAsia="zh-CN"/>
              </w:rPr>
              <w:t>目视无明显污迹、无明显积尘</w:t>
            </w:r>
          </w:p>
        </w:tc>
      </w:tr>
      <w:tr w14:paraId="79DA34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7" w:hRule="atLeast"/>
          <w:jc w:val="center"/>
        </w:trPr>
        <w:tc>
          <w:tcPr>
            <w:tcW w:w="709" w:type="dxa"/>
            <w:vMerge w:val="continue"/>
            <w:tcBorders>
              <w:left w:val="single" w:color="000000" w:sz="12" w:space="0"/>
              <w:right w:val="single" w:color="000000" w:sz="4" w:space="0"/>
            </w:tcBorders>
            <w:noWrap/>
            <w:vAlign w:val="center"/>
          </w:tcPr>
          <w:p w14:paraId="761347ED">
            <w:pPr>
              <w:rPr>
                <w:rFonts w:hint="eastAsia" w:ascii="宋体" w:hAnsi="宋体" w:cs="宋体"/>
                <w:color w:val="auto"/>
                <w:sz w:val="18"/>
                <w:szCs w:val="18"/>
                <w:highlight w:val="none"/>
                <w:lang w:val="en-US" w:eastAsia="zh-CN"/>
              </w:rPr>
            </w:pPr>
          </w:p>
        </w:tc>
        <w:tc>
          <w:tcPr>
            <w:tcW w:w="1115" w:type="dxa"/>
            <w:tcBorders>
              <w:top w:val="single" w:color="000000" w:sz="4" w:space="0"/>
              <w:left w:val="single" w:color="000000" w:sz="4" w:space="0"/>
              <w:bottom w:val="single" w:color="000000" w:sz="4" w:space="0"/>
              <w:right w:val="single" w:color="000000" w:sz="4" w:space="0"/>
            </w:tcBorders>
            <w:noWrap/>
            <w:vAlign w:val="center"/>
          </w:tcPr>
          <w:p w14:paraId="60310CED">
            <w:pPr>
              <w:rPr>
                <w:rFonts w:hint="default" w:ascii="宋体" w:hAnsi="宋体" w:cs="宋体"/>
                <w:color w:val="auto"/>
                <w:sz w:val="18"/>
                <w:szCs w:val="18"/>
                <w:highlight w:val="none"/>
                <w:lang w:val="en-US" w:eastAsia="zh-CN"/>
              </w:rPr>
            </w:pPr>
            <w:r>
              <w:rPr>
                <w:rFonts w:hint="eastAsia" w:ascii="宋体" w:hAnsi="宋体" w:cs="宋体"/>
                <w:color w:val="auto"/>
                <w:sz w:val="18"/>
                <w:szCs w:val="18"/>
                <w:highlight w:val="none"/>
                <w:lang w:val="en-US" w:eastAsia="zh-CN"/>
              </w:rPr>
              <w:t>过道、楼梯</w:t>
            </w:r>
          </w:p>
        </w:tc>
        <w:tc>
          <w:tcPr>
            <w:tcW w:w="769" w:type="dxa"/>
            <w:tcBorders>
              <w:top w:val="single" w:color="000000" w:sz="4" w:space="0"/>
              <w:left w:val="single" w:color="000000" w:sz="4" w:space="0"/>
              <w:bottom w:val="single" w:color="000000" w:sz="4" w:space="0"/>
              <w:right w:val="single" w:color="000000" w:sz="4" w:space="0"/>
            </w:tcBorders>
            <w:noWrap/>
            <w:vAlign w:val="center"/>
          </w:tcPr>
          <w:p w14:paraId="7549AF9B">
            <w:pP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w:t>
            </w:r>
            <w:r>
              <w:rPr>
                <w:rFonts w:hint="eastAsia" w:ascii="宋体" w:hAnsi="宋体" w:cs="宋体"/>
                <w:i w:val="0"/>
                <w:iCs w:val="0"/>
                <w:color w:val="auto"/>
                <w:sz w:val="18"/>
                <w:szCs w:val="18"/>
                <w:highlight w:val="none"/>
                <w:u w:val="none"/>
                <w:lang w:val="en-US" w:eastAsia="zh-CN"/>
              </w:rPr>
              <w:t>2</w:t>
            </w:r>
            <w:r>
              <w:rPr>
                <w:rFonts w:hint="eastAsia" w:ascii="宋体" w:hAnsi="宋体" w:eastAsia="宋体" w:cs="宋体"/>
                <w:i w:val="0"/>
                <w:iCs w:val="0"/>
                <w:color w:val="auto"/>
                <w:sz w:val="18"/>
                <w:szCs w:val="18"/>
                <w:highlight w:val="none"/>
                <w:u w:val="none"/>
                <w:lang w:val="en-US" w:eastAsia="zh-CN"/>
              </w:rPr>
              <w:t>次/</w:t>
            </w:r>
            <w:r>
              <w:rPr>
                <w:rFonts w:hint="eastAsia" w:ascii="宋体" w:hAnsi="宋体" w:cs="宋体"/>
                <w:i w:val="0"/>
                <w:iCs w:val="0"/>
                <w:color w:val="auto"/>
                <w:sz w:val="18"/>
                <w:szCs w:val="18"/>
                <w:highlight w:val="none"/>
                <w:u w:val="none"/>
                <w:lang w:val="en-US" w:eastAsia="zh-CN"/>
              </w:rPr>
              <w:t>周</w:t>
            </w:r>
          </w:p>
        </w:tc>
        <w:tc>
          <w:tcPr>
            <w:tcW w:w="1656" w:type="dxa"/>
            <w:tcBorders>
              <w:top w:val="single" w:color="000000" w:sz="4" w:space="0"/>
              <w:left w:val="single" w:color="000000" w:sz="4" w:space="0"/>
              <w:bottom w:val="single" w:color="000000" w:sz="4" w:space="0"/>
              <w:right w:val="single" w:color="000000" w:sz="4" w:space="0"/>
            </w:tcBorders>
            <w:noWrap/>
            <w:vAlign w:val="center"/>
          </w:tcPr>
          <w:p w14:paraId="121C3653">
            <w:pPr>
              <w:rPr>
                <w:rFonts w:hint="eastAsia" w:ascii="宋体" w:hAnsi="宋体" w:cs="宋体"/>
                <w:i w:val="0"/>
                <w:iCs w:val="0"/>
                <w:color w:val="auto"/>
                <w:sz w:val="18"/>
                <w:szCs w:val="18"/>
                <w:highlight w:val="none"/>
                <w:u w:val="none"/>
                <w:lang w:val="en-US" w:eastAsia="zh-CN"/>
              </w:rPr>
            </w:pPr>
            <w:r>
              <w:rPr>
                <w:rFonts w:hint="eastAsia" w:ascii="宋体" w:hAnsi="宋体" w:cs="宋体"/>
                <w:i w:val="0"/>
                <w:iCs w:val="0"/>
                <w:color w:val="auto"/>
                <w:sz w:val="18"/>
                <w:szCs w:val="18"/>
                <w:highlight w:val="none"/>
                <w:u w:val="none"/>
                <w:lang w:val="en-US" w:eastAsia="zh-CN"/>
              </w:rPr>
              <w:t>目视无垃圾杂物、无污迹</w:t>
            </w:r>
          </w:p>
        </w:tc>
        <w:tc>
          <w:tcPr>
            <w:tcW w:w="794" w:type="dxa"/>
            <w:tcBorders>
              <w:top w:val="single" w:color="000000" w:sz="4" w:space="0"/>
              <w:left w:val="single" w:color="000000" w:sz="4" w:space="0"/>
              <w:bottom w:val="single" w:color="000000" w:sz="4" w:space="0"/>
              <w:right w:val="single" w:color="000000" w:sz="4" w:space="0"/>
            </w:tcBorders>
            <w:noWrap/>
            <w:vAlign w:val="center"/>
          </w:tcPr>
          <w:p w14:paraId="24E5660B">
            <w:pP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w:t>
            </w:r>
            <w:r>
              <w:rPr>
                <w:rFonts w:hint="eastAsia" w:ascii="宋体" w:hAnsi="宋体" w:cs="宋体"/>
                <w:i w:val="0"/>
                <w:iCs w:val="0"/>
                <w:color w:val="auto"/>
                <w:sz w:val="18"/>
                <w:szCs w:val="18"/>
                <w:highlight w:val="none"/>
                <w:u w:val="none"/>
                <w:lang w:val="en-US" w:eastAsia="zh-CN"/>
              </w:rPr>
              <w:t>1</w:t>
            </w:r>
            <w:r>
              <w:rPr>
                <w:rFonts w:hint="eastAsia" w:ascii="宋体" w:hAnsi="宋体" w:eastAsia="宋体" w:cs="宋体"/>
                <w:i w:val="0"/>
                <w:iCs w:val="0"/>
                <w:color w:val="auto"/>
                <w:sz w:val="18"/>
                <w:szCs w:val="18"/>
                <w:highlight w:val="none"/>
                <w:u w:val="none"/>
                <w:lang w:val="en-US" w:eastAsia="zh-CN"/>
              </w:rPr>
              <w:t>次/</w:t>
            </w:r>
            <w:r>
              <w:rPr>
                <w:rFonts w:hint="eastAsia" w:ascii="宋体" w:hAnsi="宋体" w:cs="宋体"/>
                <w:i w:val="0"/>
                <w:iCs w:val="0"/>
                <w:color w:val="auto"/>
                <w:sz w:val="18"/>
                <w:szCs w:val="18"/>
                <w:highlight w:val="none"/>
                <w:u w:val="none"/>
                <w:lang w:val="en-US" w:eastAsia="zh-CN"/>
              </w:rPr>
              <w:t>周</w:t>
            </w:r>
          </w:p>
        </w:tc>
        <w:tc>
          <w:tcPr>
            <w:tcW w:w="1781" w:type="dxa"/>
            <w:tcBorders>
              <w:top w:val="single" w:color="000000" w:sz="4" w:space="0"/>
              <w:left w:val="single" w:color="000000" w:sz="4" w:space="0"/>
              <w:bottom w:val="single" w:color="000000" w:sz="4" w:space="0"/>
              <w:right w:val="single" w:color="000000" w:sz="4" w:space="0"/>
            </w:tcBorders>
            <w:noWrap/>
            <w:vAlign w:val="center"/>
          </w:tcPr>
          <w:p w14:paraId="6F7779A2">
            <w:pPr>
              <w:rPr>
                <w:rFonts w:hint="eastAsia" w:ascii="宋体" w:hAnsi="宋体" w:cs="宋体"/>
                <w:i w:val="0"/>
                <w:iCs w:val="0"/>
                <w:color w:val="auto"/>
                <w:sz w:val="18"/>
                <w:szCs w:val="18"/>
                <w:highlight w:val="none"/>
                <w:u w:val="none"/>
                <w:lang w:val="en-US" w:eastAsia="zh-CN"/>
              </w:rPr>
            </w:pPr>
            <w:r>
              <w:rPr>
                <w:rFonts w:hint="eastAsia" w:ascii="宋体" w:hAnsi="宋体" w:cs="宋体"/>
                <w:i w:val="0"/>
                <w:iCs w:val="0"/>
                <w:color w:val="auto"/>
                <w:sz w:val="18"/>
                <w:szCs w:val="18"/>
                <w:highlight w:val="none"/>
                <w:u w:val="none"/>
                <w:lang w:val="en-US" w:eastAsia="zh-CN"/>
              </w:rPr>
              <w:t>目视无明显垃圾杂物、无明显污迹</w:t>
            </w:r>
          </w:p>
        </w:tc>
        <w:tc>
          <w:tcPr>
            <w:tcW w:w="775" w:type="dxa"/>
            <w:tcBorders>
              <w:top w:val="single" w:color="000000" w:sz="4" w:space="0"/>
              <w:left w:val="single" w:color="000000" w:sz="4" w:space="0"/>
              <w:bottom w:val="single" w:color="000000" w:sz="4" w:space="0"/>
              <w:right w:val="single" w:color="000000" w:sz="4" w:space="0"/>
            </w:tcBorders>
            <w:noWrap/>
            <w:vAlign w:val="center"/>
          </w:tcPr>
          <w:p w14:paraId="3BB2E788">
            <w:pP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w:t>
            </w:r>
            <w:r>
              <w:rPr>
                <w:rFonts w:hint="eastAsia" w:ascii="宋体" w:hAnsi="宋体" w:cs="宋体"/>
                <w:i w:val="0"/>
                <w:iCs w:val="0"/>
                <w:color w:val="auto"/>
                <w:sz w:val="18"/>
                <w:szCs w:val="18"/>
                <w:highlight w:val="none"/>
                <w:u w:val="none"/>
                <w:lang w:val="en-US" w:eastAsia="zh-CN"/>
              </w:rPr>
              <w:t>1</w:t>
            </w:r>
            <w:r>
              <w:rPr>
                <w:rFonts w:hint="eastAsia" w:ascii="宋体" w:hAnsi="宋体" w:eastAsia="宋体" w:cs="宋体"/>
                <w:i w:val="0"/>
                <w:iCs w:val="0"/>
                <w:color w:val="auto"/>
                <w:sz w:val="18"/>
                <w:szCs w:val="18"/>
                <w:highlight w:val="none"/>
                <w:u w:val="none"/>
                <w:lang w:val="en-US" w:eastAsia="zh-CN"/>
              </w:rPr>
              <w:t>次/</w:t>
            </w:r>
            <w:r>
              <w:rPr>
                <w:rFonts w:hint="eastAsia" w:ascii="宋体" w:hAnsi="宋体" w:cs="宋体"/>
                <w:i w:val="0"/>
                <w:iCs w:val="0"/>
                <w:color w:val="auto"/>
                <w:sz w:val="18"/>
                <w:szCs w:val="18"/>
                <w:highlight w:val="none"/>
                <w:u w:val="none"/>
                <w:lang w:val="en-US" w:eastAsia="zh-CN"/>
              </w:rPr>
              <w:t>周</w:t>
            </w:r>
          </w:p>
        </w:tc>
        <w:tc>
          <w:tcPr>
            <w:tcW w:w="1861" w:type="dxa"/>
            <w:tcBorders>
              <w:top w:val="single" w:color="000000" w:sz="4" w:space="0"/>
              <w:left w:val="single" w:color="000000" w:sz="4" w:space="0"/>
              <w:bottom w:val="single" w:color="000000" w:sz="4" w:space="0"/>
              <w:right w:val="single" w:color="000000" w:sz="12" w:space="0"/>
            </w:tcBorders>
            <w:noWrap/>
            <w:vAlign w:val="center"/>
          </w:tcPr>
          <w:p w14:paraId="3228E3B2">
            <w:pPr>
              <w:rPr>
                <w:rFonts w:hint="eastAsia" w:ascii="宋体" w:hAnsi="宋体" w:cs="宋体"/>
                <w:i w:val="0"/>
                <w:iCs w:val="0"/>
                <w:color w:val="auto"/>
                <w:sz w:val="18"/>
                <w:szCs w:val="18"/>
                <w:highlight w:val="none"/>
                <w:u w:val="none"/>
                <w:lang w:val="en-US" w:eastAsia="zh-CN"/>
              </w:rPr>
            </w:pPr>
            <w:r>
              <w:rPr>
                <w:rFonts w:hint="eastAsia" w:ascii="宋体" w:hAnsi="宋体" w:cs="宋体"/>
                <w:i w:val="0"/>
                <w:iCs w:val="0"/>
                <w:color w:val="auto"/>
                <w:sz w:val="18"/>
                <w:szCs w:val="18"/>
                <w:highlight w:val="none"/>
                <w:u w:val="none"/>
                <w:lang w:val="en-US" w:eastAsia="zh-CN"/>
              </w:rPr>
              <w:t>目视无明显垃圾杂物、无明显污迹</w:t>
            </w:r>
          </w:p>
        </w:tc>
      </w:tr>
      <w:tr w14:paraId="7FA11D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7" w:hRule="atLeast"/>
          <w:jc w:val="center"/>
        </w:trPr>
        <w:tc>
          <w:tcPr>
            <w:tcW w:w="709" w:type="dxa"/>
            <w:vMerge w:val="continue"/>
            <w:tcBorders>
              <w:left w:val="single" w:color="000000" w:sz="12" w:space="0"/>
              <w:right w:val="single" w:color="000000" w:sz="4" w:space="0"/>
            </w:tcBorders>
            <w:noWrap/>
            <w:vAlign w:val="center"/>
          </w:tcPr>
          <w:p w14:paraId="338970C4">
            <w:pPr>
              <w:rPr>
                <w:rFonts w:hint="eastAsia" w:ascii="宋体" w:hAnsi="宋体" w:cs="宋体"/>
                <w:color w:val="auto"/>
                <w:sz w:val="18"/>
                <w:szCs w:val="18"/>
                <w:highlight w:val="none"/>
                <w:lang w:val="en-US" w:eastAsia="zh-CN"/>
              </w:rPr>
            </w:pPr>
          </w:p>
        </w:tc>
        <w:tc>
          <w:tcPr>
            <w:tcW w:w="1115" w:type="dxa"/>
            <w:tcBorders>
              <w:top w:val="single" w:color="000000" w:sz="4" w:space="0"/>
              <w:left w:val="single" w:color="000000" w:sz="4" w:space="0"/>
              <w:bottom w:val="single" w:color="000000" w:sz="4" w:space="0"/>
              <w:right w:val="single" w:color="000000" w:sz="4" w:space="0"/>
            </w:tcBorders>
            <w:noWrap/>
            <w:vAlign w:val="center"/>
          </w:tcPr>
          <w:p w14:paraId="0B9E2E2B">
            <w:pPr>
              <w:rPr>
                <w:rFonts w:hint="default" w:ascii="宋体" w:hAnsi="宋体" w:cs="宋体"/>
                <w:color w:val="auto"/>
                <w:sz w:val="18"/>
                <w:szCs w:val="18"/>
                <w:highlight w:val="none"/>
                <w:lang w:val="en-US" w:eastAsia="zh-CN"/>
              </w:rPr>
            </w:pPr>
            <w:r>
              <w:rPr>
                <w:rFonts w:hint="default" w:ascii="宋体" w:hAnsi="宋体" w:cs="宋体"/>
                <w:color w:val="auto"/>
                <w:sz w:val="18"/>
                <w:szCs w:val="18"/>
                <w:highlight w:val="none"/>
                <w:lang w:val="en-US" w:eastAsia="zh-CN"/>
              </w:rPr>
              <w:t>楼梯扶手、栏杆</w:t>
            </w:r>
          </w:p>
        </w:tc>
        <w:tc>
          <w:tcPr>
            <w:tcW w:w="769" w:type="dxa"/>
            <w:tcBorders>
              <w:top w:val="single" w:color="000000" w:sz="4" w:space="0"/>
              <w:left w:val="single" w:color="000000" w:sz="4" w:space="0"/>
              <w:bottom w:val="single" w:color="000000" w:sz="4" w:space="0"/>
              <w:right w:val="single" w:color="000000" w:sz="4" w:space="0"/>
            </w:tcBorders>
            <w:noWrap/>
            <w:vAlign w:val="center"/>
          </w:tcPr>
          <w:p w14:paraId="6D58FE6F">
            <w:pP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w:t>
            </w:r>
            <w:r>
              <w:rPr>
                <w:rFonts w:hint="eastAsia" w:ascii="宋体" w:hAnsi="宋体" w:eastAsia="宋体" w:cs="宋体"/>
                <w:i w:val="0"/>
                <w:iCs w:val="0"/>
                <w:color w:val="auto"/>
                <w:sz w:val="18"/>
                <w:szCs w:val="18"/>
                <w:highlight w:val="none"/>
                <w:u w:val="none"/>
                <w:lang w:val="en-US" w:eastAsia="zh-CN"/>
              </w:rPr>
              <w:t>1次/</w:t>
            </w:r>
            <w:r>
              <w:rPr>
                <w:rFonts w:hint="eastAsia" w:ascii="宋体" w:hAnsi="宋体" w:cs="宋体"/>
                <w:i w:val="0"/>
                <w:iCs w:val="0"/>
                <w:color w:val="auto"/>
                <w:sz w:val="18"/>
                <w:szCs w:val="18"/>
                <w:highlight w:val="none"/>
                <w:u w:val="none"/>
                <w:lang w:val="en-US" w:eastAsia="zh-CN"/>
              </w:rPr>
              <w:t>日</w:t>
            </w:r>
          </w:p>
        </w:tc>
        <w:tc>
          <w:tcPr>
            <w:tcW w:w="1656" w:type="dxa"/>
            <w:tcBorders>
              <w:top w:val="single" w:color="000000" w:sz="4" w:space="0"/>
              <w:left w:val="single" w:color="000000" w:sz="4" w:space="0"/>
              <w:bottom w:val="single" w:color="000000" w:sz="4" w:space="0"/>
              <w:right w:val="single" w:color="000000" w:sz="4" w:space="0"/>
            </w:tcBorders>
            <w:noWrap/>
            <w:vAlign w:val="center"/>
          </w:tcPr>
          <w:p w14:paraId="314410ED">
            <w:pPr>
              <w:rPr>
                <w:rFonts w:hint="default" w:ascii="宋体" w:hAnsi="宋体" w:cs="宋体"/>
                <w:i w:val="0"/>
                <w:iCs w:val="0"/>
                <w:color w:val="auto"/>
                <w:sz w:val="18"/>
                <w:szCs w:val="18"/>
                <w:highlight w:val="none"/>
                <w:u w:val="none"/>
                <w:lang w:val="en-US" w:eastAsia="zh-CN"/>
              </w:rPr>
            </w:pPr>
            <w:r>
              <w:rPr>
                <w:rFonts w:hint="eastAsia" w:ascii="宋体" w:hAnsi="宋体" w:cs="宋体"/>
                <w:i w:val="0"/>
                <w:iCs w:val="0"/>
                <w:color w:val="auto"/>
                <w:sz w:val="18"/>
                <w:szCs w:val="18"/>
                <w:highlight w:val="none"/>
                <w:u w:val="none"/>
                <w:lang w:val="en-US" w:eastAsia="zh-CN"/>
              </w:rPr>
              <w:t>目视干净整洁</w:t>
            </w:r>
          </w:p>
        </w:tc>
        <w:tc>
          <w:tcPr>
            <w:tcW w:w="794" w:type="dxa"/>
            <w:tcBorders>
              <w:top w:val="single" w:color="000000" w:sz="4" w:space="0"/>
              <w:left w:val="single" w:color="000000" w:sz="4" w:space="0"/>
              <w:bottom w:val="single" w:color="000000" w:sz="4" w:space="0"/>
              <w:right w:val="single" w:color="000000" w:sz="4" w:space="0"/>
            </w:tcBorders>
            <w:noWrap/>
            <w:vAlign w:val="center"/>
          </w:tcPr>
          <w:p w14:paraId="0A4ED752">
            <w:pP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w:t>
            </w:r>
            <w:r>
              <w:rPr>
                <w:rFonts w:hint="eastAsia" w:ascii="宋体" w:hAnsi="宋体" w:eastAsia="宋体" w:cs="宋体"/>
                <w:i w:val="0"/>
                <w:iCs w:val="0"/>
                <w:color w:val="auto"/>
                <w:sz w:val="18"/>
                <w:szCs w:val="18"/>
                <w:highlight w:val="none"/>
                <w:u w:val="none"/>
                <w:lang w:val="en-US" w:eastAsia="zh-CN"/>
              </w:rPr>
              <w:t>1次/</w:t>
            </w:r>
            <w:r>
              <w:rPr>
                <w:rFonts w:hint="eastAsia" w:ascii="宋体" w:hAnsi="宋体" w:cs="宋体"/>
                <w:i w:val="0"/>
                <w:iCs w:val="0"/>
                <w:color w:val="auto"/>
                <w:sz w:val="18"/>
                <w:szCs w:val="18"/>
                <w:highlight w:val="none"/>
                <w:u w:val="none"/>
                <w:lang w:val="en-US" w:eastAsia="zh-CN"/>
              </w:rPr>
              <w:t>周</w:t>
            </w:r>
          </w:p>
        </w:tc>
        <w:tc>
          <w:tcPr>
            <w:tcW w:w="1781" w:type="dxa"/>
            <w:tcBorders>
              <w:top w:val="single" w:color="000000" w:sz="4" w:space="0"/>
              <w:left w:val="single" w:color="000000" w:sz="4" w:space="0"/>
              <w:bottom w:val="single" w:color="000000" w:sz="4" w:space="0"/>
              <w:right w:val="single" w:color="000000" w:sz="4" w:space="0"/>
            </w:tcBorders>
            <w:noWrap/>
            <w:vAlign w:val="center"/>
          </w:tcPr>
          <w:p w14:paraId="61246C35">
            <w:pPr>
              <w:rPr>
                <w:rFonts w:hint="eastAsia" w:ascii="宋体" w:hAnsi="宋体" w:cs="宋体"/>
                <w:i w:val="0"/>
                <w:iCs w:val="0"/>
                <w:color w:val="auto"/>
                <w:sz w:val="18"/>
                <w:szCs w:val="18"/>
                <w:highlight w:val="none"/>
                <w:u w:val="none"/>
                <w:lang w:val="en-US" w:eastAsia="zh-CN"/>
              </w:rPr>
            </w:pPr>
            <w:r>
              <w:rPr>
                <w:rFonts w:hint="eastAsia" w:ascii="宋体" w:hAnsi="宋体" w:cs="宋体"/>
                <w:i w:val="0"/>
                <w:iCs w:val="0"/>
                <w:color w:val="auto"/>
                <w:sz w:val="18"/>
                <w:szCs w:val="18"/>
                <w:highlight w:val="none"/>
                <w:u w:val="none"/>
                <w:lang w:val="en-US" w:eastAsia="zh-CN"/>
              </w:rPr>
              <w:t>目视无明显灰尘</w:t>
            </w:r>
          </w:p>
        </w:tc>
        <w:tc>
          <w:tcPr>
            <w:tcW w:w="775" w:type="dxa"/>
            <w:tcBorders>
              <w:top w:val="single" w:color="000000" w:sz="4" w:space="0"/>
              <w:left w:val="single" w:color="000000" w:sz="4" w:space="0"/>
              <w:bottom w:val="single" w:color="000000" w:sz="4" w:space="0"/>
              <w:right w:val="single" w:color="000000" w:sz="4" w:space="0"/>
            </w:tcBorders>
            <w:noWrap/>
            <w:vAlign w:val="center"/>
          </w:tcPr>
          <w:p w14:paraId="1FBD4A3B">
            <w:pP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w:t>
            </w:r>
            <w:r>
              <w:rPr>
                <w:rFonts w:hint="eastAsia" w:ascii="宋体" w:hAnsi="宋体" w:cs="宋体"/>
                <w:i w:val="0"/>
                <w:iCs w:val="0"/>
                <w:color w:val="auto"/>
                <w:sz w:val="18"/>
                <w:szCs w:val="18"/>
                <w:highlight w:val="none"/>
                <w:u w:val="none"/>
                <w:lang w:val="en-US" w:eastAsia="zh-CN"/>
              </w:rPr>
              <w:t>2</w:t>
            </w:r>
            <w:r>
              <w:rPr>
                <w:rFonts w:hint="eastAsia" w:ascii="宋体" w:hAnsi="宋体" w:eastAsia="宋体" w:cs="宋体"/>
                <w:i w:val="0"/>
                <w:iCs w:val="0"/>
                <w:color w:val="auto"/>
                <w:sz w:val="18"/>
                <w:szCs w:val="18"/>
                <w:highlight w:val="none"/>
                <w:u w:val="none"/>
                <w:lang w:val="en-US" w:eastAsia="zh-CN"/>
              </w:rPr>
              <w:t>次/</w:t>
            </w:r>
            <w:r>
              <w:rPr>
                <w:rFonts w:hint="eastAsia" w:ascii="宋体" w:hAnsi="宋体" w:cs="宋体"/>
                <w:i w:val="0"/>
                <w:iCs w:val="0"/>
                <w:color w:val="auto"/>
                <w:sz w:val="18"/>
                <w:szCs w:val="18"/>
                <w:highlight w:val="none"/>
                <w:u w:val="none"/>
                <w:lang w:val="en-US" w:eastAsia="zh-CN"/>
              </w:rPr>
              <w:t>月</w:t>
            </w:r>
          </w:p>
        </w:tc>
        <w:tc>
          <w:tcPr>
            <w:tcW w:w="1861" w:type="dxa"/>
            <w:tcBorders>
              <w:top w:val="single" w:color="000000" w:sz="4" w:space="0"/>
              <w:left w:val="single" w:color="000000" w:sz="4" w:space="0"/>
              <w:bottom w:val="single" w:color="000000" w:sz="4" w:space="0"/>
              <w:right w:val="single" w:color="000000" w:sz="12" w:space="0"/>
            </w:tcBorders>
            <w:noWrap/>
            <w:vAlign w:val="center"/>
          </w:tcPr>
          <w:p w14:paraId="5B7631F5">
            <w:pPr>
              <w:rPr>
                <w:rFonts w:hint="eastAsia" w:ascii="宋体" w:hAnsi="宋体" w:cs="宋体"/>
                <w:i w:val="0"/>
                <w:iCs w:val="0"/>
                <w:color w:val="auto"/>
                <w:sz w:val="18"/>
                <w:szCs w:val="18"/>
                <w:highlight w:val="none"/>
                <w:u w:val="none"/>
                <w:lang w:val="en-US" w:eastAsia="zh-CN"/>
              </w:rPr>
            </w:pPr>
            <w:r>
              <w:rPr>
                <w:rFonts w:hint="eastAsia" w:ascii="宋体" w:hAnsi="宋体" w:cs="宋体"/>
                <w:i w:val="0"/>
                <w:iCs w:val="0"/>
                <w:color w:val="auto"/>
                <w:sz w:val="18"/>
                <w:szCs w:val="18"/>
                <w:highlight w:val="none"/>
                <w:u w:val="none"/>
                <w:lang w:val="en-US" w:eastAsia="zh-CN"/>
              </w:rPr>
              <w:t>目视无明显灰尘</w:t>
            </w:r>
          </w:p>
        </w:tc>
      </w:tr>
      <w:tr w14:paraId="120BCB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7" w:hRule="atLeast"/>
          <w:jc w:val="center"/>
        </w:trPr>
        <w:tc>
          <w:tcPr>
            <w:tcW w:w="709" w:type="dxa"/>
            <w:vMerge w:val="continue"/>
            <w:tcBorders>
              <w:left w:val="single" w:color="000000" w:sz="12" w:space="0"/>
              <w:right w:val="single" w:color="000000" w:sz="4" w:space="0"/>
            </w:tcBorders>
            <w:noWrap/>
            <w:vAlign w:val="center"/>
          </w:tcPr>
          <w:p w14:paraId="7CA7FA89">
            <w:pPr>
              <w:rPr>
                <w:rFonts w:hint="eastAsia" w:ascii="宋体" w:hAnsi="宋体" w:cs="宋体"/>
                <w:color w:val="auto"/>
                <w:sz w:val="18"/>
                <w:szCs w:val="18"/>
                <w:highlight w:val="none"/>
                <w:lang w:val="en-US" w:eastAsia="zh-CN"/>
              </w:rPr>
            </w:pPr>
          </w:p>
        </w:tc>
        <w:tc>
          <w:tcPr>
            <w:tcW w:w="1115" w:type="dxa"/>
            <w:tcBorders>
              <w:top w:val="single" w:color="000000" w:sz="4" w:space="0"/>
              <w:left w:val="single" w:color="000000" w:sz="4" w:space="0"/>
              <w:bottom w:val="single" w:color="000000" w:sz="4" w:space="0"/>
              <w:right w:val="single" w:color="000000" w:sz="4" w:space="0"/>
            </w:tcBorders>
            <w:noWrap/>
            <w:vAlign w:val="center"/>
          </w:tcPr>
          <w:p w14:paraId="4334FF46">
            <w:pPr>
              <w:rPr>
                <w:rFonts w:hint="default" w:ascii="宋体" w:hAnsi="宋体" w:cs="宋体"/>
                <w:color w:val="auto"/>
                <w:sz w:val="18"/>
                <w:szCs w:val="18"/>
                <w:highlight w:val="none"/>
                <w:lang w:val="en-US" w:eastAsia="zh-CN"/>
              </w:rPr>
            </w:pPr>
            <w:r>
              <w:rPr>
                <w:rFonts w:hint="eastAsia" w:ascii="宋体" w:hAnsi="宋体" w:cs="宋体"/>
                <w:color w:val="auto"/>
                <w:sz w:val="18"/>
                <w:szCs w:val="18"/>
                <w:highlight w:val="none"/>
                <w:lang w:val="en-US" w:eastAsia="zh-CN"/>
              </w:rPr>
              <w:t>电梯扶手</w:t>
            </w:r>
          </w:p>
        </w:tc>
        <w:tc>
          <w:tcPr>
            <w:tcW w:w="769" w:type="dxa"/>
            <w:tcBorders>
              <w:top w:val="single" w:color="000000" w:sz="4" w:space="0"/>
              <w:left w:val="single" w:color="000000" w:sz="4" w:space="0"/>
              <w:bottom w:val="single" w:color="000000" w:sz="4" w:space="0"/>
              <w:right w:val="single" w:color="000000" w:sz="4" w:space="0"/>
            </w:tcBorders>
            <w:noWrap/>
            <w:vAlign w:val="center"/>
          </w:tcPr>
          <w:p w14:paraId="57F93283">
            <w:pP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w:t>
            </w:r>
            <w:r>
              <w:rPr>
                <w:rFonts w:hint="eastAsia" w:ascii="宋体" w:hAnsi="宋体" w:cs="宋体"/>
                <w:i w:val="0"/>
                <w:iCs w:val="0"/>
                <w:color w:val="auto"/>
                <w:sz w:val="18"/>
                <w:szCs w:val="18"/>
                <w:highlight w:val="none"/>
                <w:u w:val="none"/>
                <w:lang w:val="en-US" w:eastAsia="zh-CN"/>
              </w:rPr>
              <w:t>2</w:t>
            </w:r>
            <w:r>
              <w:rPr>
                <w:rFonts w:hint="eastAsia" w:ascii="宋体" w:hAnsi="宋体" w:eastAsia="宋体" w:cs="宋体"/>
                <w:i w:val="0"/>
                <w:iCs w:val="0"/>
                <w:color w:val="auto"/>
                <w:sz w:val="18"/>
                <w:szCs w:val="18"/>
                <w:highlight w:val="none"/>
                <w:u w:val="none"/>
                <w:lang w:val="en-US" w:eastAsia="zh-CN"/>
              </w:rPr>
              <w:t>次/</w:t>
            </w:r>
            <w:r>
              <w:rPr>
                <w:rFonts w:hint="eastAsia" w:ascii="宋体" w:hAnsi="宋体" w:cs="宋体"/>
                <w:i w:val="0"/>
                <w:iCs w:val="0"/>
                <w:color w:val="auto"/>
                <w:sz w:val="18"/>
                <w:szCs w:val="18"/>
                <w:highlight w:val="none"/>
                <w:u w:val="none"/>
                <w:lang w:val="en-US" w:eastAsia="zh-CN"/>
              </w:rPr>
              <w:t>月</w:t>
            </w:r>
          </w:p>
        </w:tc>
        <w:tc>
          <w:tcPr>
            <w:tcW w:w="1656" w:type="dxa"/>
            <w:tcBorders>
              <w:top w:val="single" w:color="000000" w:sz="4" w:space="0"/>
              <w:left w:val="single" w:color="000000" w:sz="4" w:space="0"/>
              <w:bottom w:val="single" w:color="000000" w:sz="4" w:space="0"/>
              <w:right w:val="single" w:color="000000" w:sz="4" w:space="0"/>
            </w:tcBorders>
            <w:noWrap/>
            <w:vAlign w:val="center"/>
          </w:tcPr>
          <w:p w14:paraId="2130CAD2">
            <w:pPr>
              <w:rPr>
                <w:rFonts w:hint="eastAsia" w:ascii="宋体" w:hAnsi="宋体" w:cs="宋体"/>
                <w:i w:val="0"/>
                <w:iCs w:val="0"/>
                <w:color w:val="auto"/>
                <w:sz w:val="18"/>
                <w:szCs w:val="18"/>
                <w:highlight w:val="none"/>
                <w:u w:val="none"/>
                <w:lang w:val="en-US" w:eastAsia="zh-CN"/>
              </w:rPr>
            </w:pPr>
            <w:r>
              <w:rPr>
                <w:rFonts w:hint="eastAsia" w:ascii="宋体" w:hAnsi="宋体" w:cs="宋体"/>
                <w:i w:val="0"/>
                <w:iCs w:val="0"/>
                <w:color w:val="auto"/>
                <w:sz w:val="18"/>
                <w:szCs w:val="18"/>
                <w:highlight w:val="none"/>
                <w:u w:val="none"/>
                <w:lang w:val="en-US" w:eastAsia="zh-CN"/>
              </w:rPr>
              <w:t>目视干净整洁</w:t>
            </w:r>
          </w:p>
        </w:tc>
        <w:tc>
          <w:tcPr>
            <w:tcW w:w="794" w:type="dxa"/>
            <w:tcBorders>
              <w:top w:val="single" w:color="000000" w:sz="4" w:space="0"/>
              <w:left w:val="single" w:color="000000" w:sz="4" w:space="0"/>
              <w:bottom w:val="single" w:color="000000" w:sz="4" w:space="0"/>
              <w:right w:val="single" w:color="000000" w:sz="4" w:space="0"/>
            </w:tcBorders>
            <w:noWrap/>
            <w:vAlign w:val="center"/>
          </w:tcPr>
          <w:p w14:paraId="16113E14">
            <w:pP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w:t>
            </w:r>
            <w:r>
              <w:rPr>
                <w:rFonts w:hint="eastAsia" w:ascii="宋体" w:hAnsi="宋体" w:cs="宋体"/>
                <w:i w:val="0"/>
                <w:iCs w:val="0"/>
                <w:color w:val="auto"/>
                <w:sz w:val="18"/>
                <w:szCs w:val="18"/>
                <w:highlight w:val="none"/>
                <w:u w:val="none"/>
                <w:lang w:val="en-US" w:eastAsia="zh-CN"/>
              </w:rPr>
              <w:t>1</w:t>
            </w:r>
            <w:r>
              <w:rPr>
                <w:rFonts w:hint="eastAsia" w:ascii="宋体" w:hAnsi="宋体" w:eastAsia="宋体" w:cs="宋体"/>
                <w:i w:val="0"/>
                <w:iCs w:val="0"/>
                <w:color w:val="auto"/>
                <w:sz w:val="18"/>
                <w:szCs w:val="18"/>
                <w:highlight w:val="none"/>
                <w:u w:val="none"/>
                <w:lang w:val="en-US" w:eastAsia="zh-CN"/>
              </w:rPr>
              <w:t>次/</w:t>
            </w:r>
            <w:r>
              <w:rPr>
                <w:rFonts w:hint="eastAsia" w:ascii="宋体" w:hAnsi="宋体" w:cs="宋体"/>
                <w:i w:val="0"/>
                <w:iCs w:val="0"/>
                <w:color w:val="auto"/>
                <w:sz w:val="18"/>
                <w:szCs w:val="18"/>
                <w:highlight w:val="none"/>
                <w:u w:val="none"/>
                <w:lang w:val="en-US" w:eastAsia="zh-CN"/>
              </w:rPr>
              <w:t>月</w:t>
            </w:r>
          </w:p>
        </w:tc>
        <w:tc>
          <w:tcPr>
            <w:tcW w:w="1781" w:type="dxa"/>
            <w:tcBorders>
              <w:top w:val="single" w:color="000000" w:sz="4" w:space="0"/>
              <w:left w:val="single" w:color="000000" w:sz="4" w:space="0"/>
              <w:bottom w:val="single" w:color="000000" w:sz="4" w:space="0"/>
              <w:right w:val="single" w:color="000000" w:sz="4" w:space="0"/>
            </w:tcBorders>
            <w:noWrap/>
            <w:vAlign w:val="center"/>
          </w:tcPr>
          <w:p w14:paraId="079C6A19">
            <w:pPr>
              <w:rPr>
                <w:rFonts w:hint="eastAsia" w:ascii="宋体" w:hAnsi="宋体" w:cs="宋体"/>
                <w:i w:val="0"/>
                <w:iCs w:val="0"/>
                <w:color w:val="auto"/>
                <w:sz w:val="18"/>
                <w:szCs w:val="18"/>
                <w:highlight w:val="none"/>
                <w:u w:val="none"/>
                <w:lang w:val="en-US" w:eastAsia="zh-CN"/>
              </w:rPr>
            </w:pPr>
            <w:r>
              <w:rPr>
                <w:rFonts w:hint="eastAsia" w:ascii="宋体" w:hAnsi="宋体" w:cs="宋体"/>
                <w:i w:val="0"/>
                <w:iCs w:val="0"/>
                <w:color w:val="auto"/>
                <w:sz w:val="18"/>
                <w:szCs w:val="18"/>
                <w:highlight w:val="none"/>
                <w:u w:val="none"/>
                <w:lang w:val="en-US" w:eastAsia="zh-CN"/>
              </w:rPr>
              <w:t>目视无明显灰尘</w:t>
            </w:r>
          </w:p>
        </w:tc>
        <w:tc>
          <w:tcPr>
            <w:tcW w:w="775" w:type="dxa"/>
            <w:tcBorders>
              <w:top w:val="single" w:color="000000" w:sz="4" w:space="0"/>
              <w:left w:val="single" w:color="000000" w:sz="4" w:space="0"/>
              <w:bottom w:val="single" w:color="000000" w:sz="4" w:space="0"/>
              <w:right w:val="single" w:color="000000" w:sz="4" w:space="0"/>
            </w:tcBorders>
            <w:noWrap/>
            <w:vAlign w:val="center"/>
          </w:tcPr>
          <w:p w14:paraId="20DAF1A7">
            <w:pP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w:t>
            </w:r>
            <w:r>
              <w:rPr>
                <w:rFonts w:hint="eastAsia" w:ascii="宋体" w:hAnsi="宋体" w:cs="宋体"/>
                <w:i w:val="0"/>
                <w:iCs w:val="0"/>
                <w:color w:val="auto"/>
                <w:sz w:val="18"/>
                <w:szCs w:val="18"/>
                <w:highlight w:val="none"/>
                <w:u w:val="none"/>
                <w:lang w:val="en-US" w:eastAsia="zh-CN"/>
              </w:rPr>
              <w:t>2</w:t>
            </w:r>
            <w:r>
              <w:rPr>
                <w:rFonts w:hint="eastAsia" w:ascii="宋体" w:hAnsi="宋体" w:eastAsia="宋体" w:cs="宋体"/>
                <w:i w:val="0"/>
                <w:iCs w:val="0"/>
                <w:color w:val="auto"/>
                <w:sz w:val="18"/>
                <w:szCs w:val="18"/>
                <w:highlight w:val="none"/>
                <w:u w:val="none"/>
                <w:lang w:val="en-US" w:eastAsia="zh-CN"/>
              </w:rPr>
              <w:t>次/</w:t>
            </w:r>
            <w:r>
              <w:rPr>
                <w:rFonts w:hint="eastAsia" w:ascii="宋体" w:hAnsi="宋体" w:cs="宋体"/>
                <w:i w:val="0"/>
                <w:iCs w:val="0"/>
                <w:color w:val="auto"/>
                <w:sz w:val="18"/>
                <w:szCs w:val="18"/>
                <w:highlight w:val="none"/>
                <w:u w:val="none"/>
                <w:lang w:val="en-US" w:eastAsia="zh-CN"/>
              </w:rPr>
              <w:t>季</w:t>
            </w:r>
          </w:p>
        </w:tc>
        <w:tc>
          <w:tcPr>
            <w:tcW w:w="1861" w:type="dxa"/>
            <w:tcBorders>
              <w:top w:val="single" w:color="000000" w:sz="4" w:space="0"/>
              <w:left w:val="single" w:color="000000" w:sz="4" w:space="0"/>
              <w:bottom w:val="single" w:color="000000" w:sz="4" w:space="0"/>
              <w:right w:val="single" w:color="000000" w:sz="12" w:space="0"/>
            </w:tcBorders>
            <w:noWrap/>
            <w:vAlign w:val="center"/>
          </w:tcPr>
          <w:p w14:paraId="1381B916">
            <w:pPr>
              <w:rPr>
                <w:rFonts w:hint="eastAsia" w:ascii="宋体" w:hAnsi="宋体" w:cs="宋体"/>
                <w:i w:val="0"/>
                <w:iCs w:val="0"/>
                <w:color w:val="auto"/>
                <w:sz w:val="18"/>
                <w:szCs w:val="18"/>
                <w:highlight w:val="none"/>
                <w:u w:val="none"/>
                <w:lang w:val="en-US" w:eastAsia="zh-CN"/>
              </w:rPr>
            </w:pPr>
            <w:r>
              <w:rPr>
                <w:rFonts w:hint="eastAsia" w:ascii="宋体" w:hAnsi="宋体" w:cs="宋体"/>
                <w:i w:val="0"/>
                <w:iCs w:val="0"/>
                <w:color w:val="auto"/>
                <w:sz w:val="18"/>
                <w:szCs w:val="18"/>
                <w:highlight w:val="none"/>
                <w:u w:val="none"/>
                <w:lang w:val="en-US" w:eastAsia="zh-CN"/>
              </w:rPr>
              <w:t>目视无明显灰尘</w:t>
            </w:r>
          </w:p>
        </w:tc>
      </w:tr>
      <w:tr w14:paraId="6BA8E7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7" w:hRule="atLeast"/>
          <w:jc w:val="center"/>
        </w:trPr>
        <w:tc>
          <w:tcPr>
            <w:tcW w:w="709" w:type="dxa"/>
            <w:vMerge w:val="continue"/>
            <w:tcBorders>
              <w:left w:val="single" w:color="000000" w:sz="12" w:space="0"/>
              <w:right w:val="single" w:color="000000" w:sz="4" w:space="0"/>
            </w:tcBorders>
            <w:noWrap/>
            <w:vAlign w:val="center"/>
          </w:tcPr>
          <w:p w14:paraId="0D7F8127">
            <w:pPr>
              <w:rPr>
                <w:rFonts w:hint="eastAsia" w:ascii="宋体" w:hAnsi="宋体" w:cs="宋体"/>
                <w:color w:val="auto"/>
                <w:sz w:val="18"/>
                <w:szCs w:val="18"/>
                <w:highlight w:val="none"/>
                <w:lang w:val="en-US" w:eastAsia="zh-CN"/>
              </w:rPr>
            </w:pPr>
          </w:p>
        </w:tc>
        <w:tc>
          <w:tcPr>
            <w:tcW w:w="1115" w:type="dxa"/>
            <w:tcBorders>
              <w:top w:val="single" w:color="000000" w:sz="4" w:space="0"/>
              <w:left w:val="single" w:color="000000" w:sz="4" w:space="0"/>
              <w:bottom w:val="single" w:color="000000" w:sz="4" w:space="0"/>
              <w:right w:val="single" w:color="000000" w:sz="4" w:space="0"/>
            </w:tcBorders>
            <w:noWrap/>
            <w:vAlign w:val="center"/>
          </w:tcPr>
          <w:p w14:paraId="50342B3F">
            <w:pPr>
              <w:rPr>
                <w:rFonts w:hint="default" w:ascii="宋体" w:hAnsi="宋体" w:cs="宋体"/>
                <w:color w:val="auto"/>
                <w:sz w:val="18"/>
                <w:szCs w:val="18"/>
                <w:highlight w:val="none"/>
                <w:lang w:val="en-US" w:eastAsia="zh-CN"/>
              </w:rPr>
            </w:pPr>
            <w:r>
              <w:rPr>
                <w:rFonts w:hint="eastAsia" w:ascii="宋体" w:hAnsi="宋体" w:cs="宋体"/>
                <w:color w:val="auto"/>
                <w:sz w:val="18"/>
                <w:szCs w:val="18"/>
                <w:highlight w:val="none"/>
                <w:lang w:val="en-US" w:eastAsia="zh-CN"/>
              </w:rPr>
              <w:t>公共</w:t>
            </w:r>
            <w:r>
              <w:rPr>
                <w:rFonts w:hint="default" w:ascii="宋体" w:hAnsi="宋体" w:cs="宋体"/>
                <w:color w:val="auto"/>
                <w:sz w:val="18"/>
                <w:szCs w:val="18"/>
                <w:highlight w:val="none"/>
                <w:lang w:val="en-US" w:eastAsia="zh-CN"/>
              </w:rPr>
              <w:t>窗台</w:t>
            </w:r>
            <w:r>
              <w:rPr>
                <w:rFonts w:hint="eastAsia" w:ascii="宋体" w:hAnsi="宋体" w:cs="宋体"/>
                <w:color w:val="auto"/>
                <w:sz w:val="18"/>
                <w:szCs w:val="18"/>
                <w:highlight w:val="none"/>
                <w:lang w:val="en-US" w:eastAsia="zh-CN"/>
              </w:rPr>
              <w:t>（内侧）</w:t>
            </w:r>
          </w:p>
        </w:tc>
        <w:tc>
          <w:tcPr>
            <w:tcW w:w="769" w:type="dxa"/>
            <w:tcBorders>
              <w:top w:val="single" w:color="000000" w:sz="4" w:space="0"/>
              <w:left w:val="single" w:color="000000" w:sz="4" w:space="0"/>
              <w:bottom w:val="single" w:color="000000" w:sz="4" w:space="0"/>
              <w:right w:val="single" w:color="000000" w:sz="4" w:space="0"/>
            </w:tcBorders>
            <w:noWrap/>
            <w:vAlign w:val="center"/>
          </w:tcPr>
          <w:p w14:paraId="005B1251">
            <w:pP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w:t>
            </w:r>
            <w:r>
              <w:rPr>
                <w:rFonts w:hint="eastAsia" w:ascii="宋体" w:hAnsi="宋体" w:eastAsia="宋体" w:cs="宋体"/>
                <w:i w:val="0"/>
                <w:iCs w:val="0"/>
                <w:color w:val="auto"/>
                <w:sz w:val="18"/>
                <w:szCs w:val="18"/>
                <w:highlight w:val="none"/>
                <w:u w:val="none"/>
                <w:lang w:val="en-US" w:eastAsia="zh-CN"/>
              </w:rPr>
              <w:t>1次/</w:t>
            </w:r>
            <w:r>
              <w:rPr>
                <w:rFonts w:hint="eastAsia" w:ascii="宋体" w:hAnsi="宋体" w:cs="宋体"/>
                <w:i w:val="0"/>
                <w:iCs w:val="0"/>
                <w:color w:val="auto"/>
                <w:sz w:val="18"/>
                <w:szCs w:val="18"/>
                <w:highlight w:val="none"/>
                <w:u w:val="none"/>
                <w:lang w:val="en-US" w:eastAsia="zh-CN"/>
              </w:rPr>
              <w:t>周</w:t>
            </w:r>
          </w:p>
        </w:tc>
        <w:tc>
          <w:tcPr>
            <w:tcW w:w="1656" w:type="dxa"/>
            <w:tcBorders>
              <w:top w:val="single" w:color="000000" w:sz="4" w:space="0"/>
              <w:left w:val="single" w:color="000000" w:sz="4" w:space="0"/>
              <w:bottom w:val="single" w:color="000000" w:sz="4" w:space="0"/>
              <w:right w:val="single" w:color="000000" w:sz="4" w:space="0"/>
            </w:tcBorders>
            <w:noWrap/>
            <w:vAlign w:val="center"/>
          </w:tcPr>
          <w:p w14:paraId="513A8D75">
            <w:pPr>
              <w:rPr>
                <w:rFonts w:hint="default" w:ascii="宋体" w:hAnsi="宋体" w:cs="宋体"/>
                <w:i w:val="0"/>
                <w:iCs w:val="0"/>
                <w:color w:val="auto"/>
                <w:sz w:val="18"/>
                <w:szCs w:val="18"/>
                <w:highlight w:val="none"/>
                <w:u w:val="none"/>
                <w:lang w:val="en-US" w:eastAsia="zh-CN"/>
              </w:rPr>
            </w:pPr>
            <w:r>
              <w:rPr>
                <w:rFonts w:hint="eastAsia" w:ascii="宋体" w:hAnsi="宋体" w:cs="宋体"/>
                <w:i w:val="0"/>
                <w:iCs w:val="0"/>
                <w:color w:val="auto"/>
                <w:sz w:val="18"/>
                <w:szCs w:val="18"/>
                <w:highlight w:val="none"/>
                <w:u w:val="none"/>
                <w:lang w:val="en-US" w:eastAsia="zh-CN"/>
              </w:rPr>
              <w:t>目视无灰尘、呈本色</w:t>
            </w:r>
          </w:p>
        </w:tc>
        <w:tc>
          <w:tcPr>
            <w:tcW w:w="794" w:type="dxa"/>
            <w:tcBorders>
              <w:top w:val="single" w:color="000000" w:sz="4" w:space="0"/>
              <w:left w:val="single" w:color="000000" w:sz="4" w:space="0"/>
              <w:bottom w:val="single" w:color="000000" w:sz="4" w:space="0"/>
              <w:right w:val="single" w:color="000000" w:sz="4" w:space="0"/>
            </w:tcBorders>
            <w:noWrap/>
            <w:vAlign w:val="center"/>
          </w:tcPr>
          <w:p w14:paraId="3B075D2E">
            <w:pPr>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w:t>
            </w:r>
            <w:r>
              <w:rPr>
                <w:rFonts w:hint="eastAsia" w:ascii="宋体" w:hAnsi="宋体" w:cs="宋体"/>
                <w:color w:val="auto"/>
                <w:sz w:val="18"/>
                <w:szCs w:val="18"/>
                <w:highlight w:val="none"/>
                <w:lang w:val="en-US" w:eastAsia="zh-CN"/>
              </w:rPr>
              <w:t>2</w:t>
            </w:r>
            <w:r>
              <w:rPr>
                <w:rFonts w:hint="eastAsia" w:ascii="宋体" w:hAnsi="宋体" w:eastAsia="宋体" w:cs="宋体"/>
                <w:i w:val="0"/>
                <w:iCs w:val="0"/>
                <w:color w:val="auto"/>
                <w:sz w:val="18"/>
                <w:szCs w:val="18"/>
                <w:highlight w:val="none"/>
                <w:u w:val="none"/>
                <w:lang w:val="en-US" w:eastAsia="zh-CN"/>
              </w:rPr>
              <w:t>次/</w:t>
            </w:r>
            <w:r>
              <w:rPr>
                <w:rFonts w:hint="eastAsia" w:ascii="宋体" w:hAnsi="宋体" w:cs="宋体"/>
                <w:i w:val="0"/>
                <w:iCs w:val="0"/>
                <w:color w:val="auto"/>
                <w:sz w:val="18"/>
                <w:szCs w:val="18"/>
                <w:highlight w:val="none"/>
                <w:u w:val="none"/>
                <w:lang w:val="en-US" w:eastAsia="zh-CN"/>
              </w:rPr>
              <w:t>月</w:t>
            </w:r>
          </w:p>
        </w:tc>
        <w:tc>
          <w:tcPr>
            <w:tcW w:w="1781" w:type="dxa"/>
            <w:tcBorders>
              <w:top w:val="single" w:color="000000" w:sz="4" w:space="0"/>
              <w:left w:val="single" w:color="000000" w:sz="4" w:space="0"/>
              <w:bottom w:val="single" w:color="000000" w:sz="4" w:space="0"/>
              <w:right w:val="single" w:color="000000" w:sz="4" w:space="0"/>
            </w:tcBorders>
            <w:noWrap/>
            <w:vAlign w:val="center"/>
          </w:tcPr>
          <w:p w14:paraId="39EE22C6">
            <w:pPr>
              <w:rPr>
                <w:rFonts w:hint="eastAsia" w:ascii="宋体" w:hAnsi="宋体" w:cs="宋体"/>
                <w:i w:val="0"/>
                <w:iCs w:val="0"/>
                <w:color w:val="auto"/>
                <w:sz w:val="18"/>
                <w:szCs w:val="18"/>
                <w:highlight w:val="none"/>
                <w:u w:val="none"/>
                <w:lang w:val="en-US" w:eastAsia="zh-CN"/>
              </w:rPr>
            </w:pPr>
            <w:r>
              <w:rPr>
                <w:rFonts w:hint="eastAsia" w:ascii="宋体" w:hAnsi="宋体" w:cs="宋体"/>
                <w:i w:val="0"/>
                <w:iCs w:val="0"/>
                <w:color w:val="auto"/>
                <w:sz w:val="18"/>
                <w:szCs w:val="18"/>
                <w:highlight w:val="none"/>
                <w:u w:val="none"/>
                <w:lang w:val="en-US" w:eastAsia="zh-CN"/>
              </w:rPr>
              <w:t>目视无明显灰尘</w:t>
            </w:r>
          </w:p>
        </w:tc>
        <w:tc>
          <w:tcPr>
            <w:tcW w:w="775" w:type="dxa"/>
            <w:tcBorders>
              <w:top w:val="single" w:color="000000" w:sz="4" w:space="0"/>
              <w:left w:val="single" w:color="000000" w:sz="4" w:space="0"/>
              <w:bottom w:val="single" w:color="000000" w:sz="4" w:space="0"/>
              <w:right w:val="single" w:color="000000" w:sz="4" w:space="0"/>
            </w:tcBorders>
            <w:noWrap/>
            <w:vAlign w:val="center"/>
          </w:tcPr>
          <w:p w14:paraId="33AD2717">
            <w:pP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w:t>
            </w:r>
            <w:r>
              <w:rPr>
                <w:rFonts w:hint="eastAsia" w:ascii="宋体" w:hAnsi="宋体" w:cs="宋体"/>
                <w:i w:val="0"/>
                <w:iCs w:val="0"/>
                <w:color w:val="auto"/>
                <w:sz w:val="18"/>
                <w:szCs w:val="18"/>
                <w:highlight w:val="none"/>
                <w:u w:val="none"/>
                <w:lang w:val="en-US" w:eastAsia="zh-CN"/>
              </w:rPr>
              <w:t>1</w:t>
            </w:r>
            <w:r>
              <w:rPr>
                <w:rFonts w:hint="eastAsia" w:ascii="宋体" w:hAnsi="宋体" w:eastAsia="宋体" w:cs="宋体"/>
                <w:i w:val="0"/>
                <w:iCs w:val="0"/>
                <w:color w:val="auto"/>
                <w:sz w:val="18"/>
                <w:szCs w:val="18"/>
                <w:highlight w:val="none"/>
                <w:u w:val="none"/>
                <w:lang w:val="en-US" w:eastAsia="zh-CN"/>
              </w:rPr>
              <w:t>次/</w:t>
            </w:r>
            <w:r>
              <w:rPr>
                <w:rFonts w:hint="eastAsia" w:ascii="宋体" w:hAnsi="宋体" w:cs="宋体"/>
                <w:i w:val="0"/>
                <w:iCs w:val="0"/>
                <w:color w:val="auto"/>
                <w:sz w:val="18"/>
                <w:szCs w:val="18"/>
                <w:highlight w:val="none"/>
                <w:u w:val="none"/>
                <w:lang w:val="en-US" w:eastAsia="zh-CN"/>
              </w:rPr>
              <w:t>月</w:t>
            </w:r>
          </w:p>
        </w:tc>
        <w:tc>
          <w:tcPr>
            <w:tcW w:w="1861" w:type="dxa"/>
            <w:tcBorders>
              <w:top w:val="single" w:color="000000" w:sz="4" w:space="0"/>
              <w:left w:val="single" w:color="000000" w:sz="4" w:space="0"/>
              <w:bottom w:val="single" w:color="000000" w:sz="4" w:space="0"/>
              <w:right w:val="single" w:color="000000" w:sz="12" w:space="0"/>
            </w:tcBorders>
            <w:noWrap/>
            <w:vAlign w:val="center"/>
          </w:tcPr>
          <w:p w14:paraId="64531E7F">
            <w:pPr>
              <w:rPr>
                <w:rFonts w:hint="eastAsia" w:ascii="宋体" w:hAnsi="宋体" w:cs="宋体"/>
                <w:i w:val="0"/>
                <w:iCs w:val="0"/>
                <w:color w:val="auto"/>
                <w:sz w:val="18"/>
                <w:szCs w:val="18"/>
                <w:highlight w:val="none"/>
                <w:u w:val="none"/>
                <w:lang w:val="en-US" w:eastAsia="zh-CN"/>
              </w:rPr>
            </w:pPr>
            <w:r>
              <w:rPr>
                <w:rFonts w:hint="eastAsia" w:ascii="宋体" w:hAnsi="宋体" w:cs="宋体"/>
                <w:i w:val="0"/>
                <w:iCs w:val="0"/>
                <w:color w:val="auto"/>
                <w:sz w:val="18"/>
                <w:szCs w:val="18"/>
                <w:highlight w:val="none"/>
                <w:u w:val="none"/>
                <w:lang w:val="en-US" w:eastAsia="zh-CN"/>
              </w:rPr>
              <w:t>目视无明显灰尘</w:t>
            </w:r>
          </w:p>
        </w:tc>
      </w:tr>
      <w:tr w14:paraId="7B0B01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8" w:hRule="atLeast"/>
          <w:jc w:val="center"/>
        </w:trPr>
        <w:tc>
          <w:tcPr>
            <w:tcW w:w="709" w:type="dxa"/>
            <w:vMerge w:val="continue"/>
            <w:tcBorders>
              <w:left w:val="single" w:color="000000" w:sz="12" w:space="0"/>
              <w:right w:val="single" w:color="000000" w:sz="4" w:space="0"/>
            </w:tcBorders>
            <w:noWrap/>
            <w:vAlign w:val="center"/>
          </w:tcPr>
          <w:p w14:paraId="2C9A77F2">
            <w:pPr>
              <w:rPr>
                <w:rFonts w:hint="eastAsia" w:ascii="宋体" w:hAnsi="宋体" w:cs="宋体"/>
                <w:color w:val="auto"/>
                <w:sz w:val="18"/>
                <w:szCs w:val="18"/>
                <w:highlight w:val="none"/>
                <w:lang w:val="en-US" w:eastAsia="zh-CN"/>
              </w:rPr>
            </w:pPr>
          </w:p>
        </w:tc>
        <w:tc>
          <w:tcPr>
            <w:tcW w:w="1115" w:type="dxa"/>
            <w:tcBorders>
              <w:top w:val="single" w:color="000000" w:sz="4" w:space="0"/>
              <w:left w:val="single" w:color="000000" w:sz="4" w:space="0"/>
              <w:bottom w:val="single" w:color="000000" w:sz="4" w:space="0"/>
              <w:right w:val="single" w:color="000000" w:sz="4" w:space="0"/>
            </w:tcBorders>
            <w:noWrap/>
            <w:vAlign w:val="center"/>
          </w:tcPr>
          <w:p w14:paraId="3746628A">
            <w:pPr>
              <w:rPr>
                <w:rFonts w:hint="default" w:ascii="宋体" w:hAnsi="宋体" w:eastAsia="宋体" w:cs="宋体"/>
                <w:i w:val="0"/>
                <w:iCs w:val="0"/>
                <w:color w:val="auto"/>
                <w:kern w:val="2"/>
                <w:sz w:val="18"/>
                <w:szCs w:val="18"/>
                <w:highlight w:val="none"/>
                <w:u w:val="none"/>
                <w:lang w:val="en-US" w:eastAsia="zh-CN" w:bidi="ar-SA"/>
              </w:rPr>
            </w:pPr>
            <w:r>
              <w:rPr>
                <w:rFonts w:hint="default" w:ascii="宋体" w:hAnsi="宋体" w:eastAsia="宋体" w:cs="宋体"/>
                <w:i w:val="0"/>
                <w:iCs w:val="0"/>
                <w:color w:val="auto"/>
                <w:sz w:val="18"/>
                <w:szCs w:val="18"/>
                <w:highlight w:val="none"/>
                <w:u w:val="none"/>
                <w:lang w:val="en-US"/>
              </w:rPr>
              <w:t>指示牌</w:t>
            </w:r>
          </w:p>
        </w:tc>
        <w:tc>
          <w:tcPr>
            <w:tcW w:w="769" w:type="dxa"/>
            <w:tcBorders>
              <w:top w:val="single" w:color="000000" w:sz="4" w:space="0"/>
              <w:left w:val="single" w:color="000000" w:sz="4" w:space="0"/>
              <w:bottom w:val="single" w:color="000000" w:sz="4" w:space="0"/>
              <w:right w:val="single" w:color="000000" w:sz="4" w:space="0"/>
            </w:tcBorders>
            <w:noWrap/>
            <w:vAlign w:val="center"/>
          </w:tcPr>
          <w:p w14:paraId="40476F8F">
            <w:pP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color w:val="auto"/>
                <w:sz w:val="18"/>
                <w:szCs w:val="18"/>
                <w:highlight w:val="none"/>
                <w:lang w:val="en-US" w:eastAsia="zh-CN"/>
              </w:rPr>
              <w:t>≥</w:t>
            </w:r>
            <w:r>
              <w:rPr>
                <w:rFonts w:hint="eastAsia" w:ascii="宋体" w:hAnsi="宋体" w:eastAsia="宋体" w:cs="宋体"/>
                <w:i w:val="0"/>
                <w:iCs w:val="0"/>
                <w:color w:val="auto"/>
                <w:sz w:val="18"/>
                <w:szCs w:val="18"/>
                <w:highlight w:val="none"/>
                <w:u w:val="none"/>
                <w:lang w:val="en-US" w:eastAsia="zh-CN"/>
              </w:rPr>
              <w:t>1次/</w:t>
            </w:r>
            <w:r>
              <w:rPr>
                <w:rFonts w:hint="eastAsia" w:ascii="宋体" w:hAnsi="宋体" w:cs="宋体"/>
                <w:i w:val="0"/>
                <w:iCs w:val="0"/>
                <w:color w:val="auto"/>
                <w:sz w:val="18"/>
                <w:szCs w:val="18"/>
                <w:highlight w:val="none"/>
                <w:u w:val="none"/>
                <w:lang w:val="en-US" w:eastAsia="zh-CN"/>
              </w:rPr>
              <w:t>周</w:t>
            </w:r>
          </w:p>
        </w:tc>
        <w:tc>
          <w:tcPr>
            <w:tcW w:w="1656" w:type="dxa"/>
            <w:tcBorders>
              <w:top w:val="single" w:color="000000" w:sz="4" w:space="0"/>
              <w:left w:val="single" w:color="000000" w:sz="4" w:space="0"/>
              <w:bottom w:val="single" w:color="000000" w:sz="4" w:space="0"/>
              <w:right w:val="single" w:color="000000" w:sz="4" w:space="0"/>
            </w:tcBorders>
            <w:noWrap/>
            <w:vAlign w:val="center"/>
          </w:tcPr>
          <w:p w14:paraId="43984195">
            <w:pP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sz w:val="18"/>
                <w:szCs w:val="18"/>
                <w:highlight w:val="none"/>
                <w:u w:val="none"/>
                <w:lang w:val="en-US" w:eastAsia="zh-CN"/>
              </w:rPr>
              <w:t>目视无污迹、无破损</w:t>
            </w:r>
          </w:p>
        </w:tc>
        <w:tc>
          <w:tcPr>
            <w:tcW w:w="794" w:type="dxa"/>
            <w:tcBorders>
              <w:top w:val="single" w:color="000000" w:sz="4" w:space="0"/>
              <w:left w:val="single" w:color="000000" w:sz="4" w:space="0"/>
              <w:bottom w:val="single" w:color="000000" w:sz="4" w:space="0"/>
              <w:right w:val="single" w:color="000000" w:sz="4" w:space="0"/>
            </w:tcBorders>
            <w:noWrap/>
            <w:vAlign w:val="center"/>
          </w:tcPr>
          <w:p w14:paraId="6ABBE0BB">
            <w:pP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color w:val="auto"/>
                <w:sz w:val="18"/>
                <w:szCs w:val="18"/>
                <w:highlight w:val="none"/>
                <w:lang w:val="en-US" w:eastAsia="zh-CN"/>
              </w:rPr>
              <w:t>≥</w:t>
            </w:r>
            <w:r>
              <w:rPr>
                <w:rFonts w:hint="eastAsia" w:ascii="宋体" w:hAnsi="宋体" w:cs="宋体"/>
                <w:color w:val="auto"/>
                <w:sz w:val="18"/>
                <w:szCs w:val="18"/>
                <w:highlight w:val="none"/>
                <w:lang w:val="en-US" w:eastAsia="zh-CN"/>
              </w:rPr>
              <w:t>2</w:t>
            </w:r>
            <w:r>
              <w:rPr>
                <w:rFonts w:hint="eastAsia" w:ascii="宋体" w:hAnsi="宋体" w:eastAsia="宋体" w:cs="宋体"/>
                <w:i w:val="0"/>
                <w:iCs w:val="0"/>
                <w:color w:val="auto"/>
                <w:sz w:val="18"/>
                <w:szCs w:val="18"/>
                <w:highlight w:val="none"/>
                <w:u w:val="none"/>
                <w:lang w:val="en-US" w:eastAsia="zh-CN"/>
              </w:rPr>
              <w:t>次/</w:t>
            </w:r>
            <w:r>
              <w:rPr>
                <w:rFonts w:hint="eastAsia" w:ascii="宋体" w:hAnsi="宋体" w:cs="宋体"/>
                <w:i w:val="0"/>
                <w:iCs w:val="0"/>
                <w:color w:val="auto"/>
                <w:sz w:val="18"/>
                <w:szCs w:val="18"/>
                <w:highlight w:val="none"/>
                <w:u w:val="none"/>
                <w:lang w:val="en-US" w:eastAsia="zh-CN"/>
              </w:rPr>
              <w:t>月</w:t>
            </w:r>
          </w:p>
        </w:tc>
        <w:tc>
          <w:tcPr>
            <w:tcW w:w="1781" w:type="dxa"/>
            <w:tcBorders>
              <w:top w:val="single" w:color="000000" w:sz="4" w:space="0"/>
              <w:left w:val="single" w:color="000000" w:sz="4" w:space="0"/>
              <w:bottom w:val="single" w:color="000000" w:sz="4" w:space="0"/>
              <w:right w:val="single" w:color="000000" w:sz="4" w:space="0"/>
            </w:tcBorders>
            <w:noWrap/>
            <w:vAlign w:val="center"/>
          </w:tcPr>
          <w:p w14:paraId="3043CFBF">
            <w:pP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sz w:val="18"/>
                <w:szCs w:val="18"/>
                <w:highlight w:val="none"/>
                <w:u w:val="none"/>
                <w:lang w:val="en-US" w:eastAsia="zh-CN"/>
              </w:rPr>
              <w:t>目视无明显污迹、无明显破损</w:t>
            </w:r>
          </w:p>
        </w:tc>
        <w:tc>
          <w:tcPr>
            <w:tcW w:w="775" w:type="dxa"/>
            <w:tcBorders>
              <w:top w:val="single" w:color="000000" w:sz="4" w:space="0"/>
              <w:left w:val="single" w:color="000000" w:sz="4" w:space="0"/>
              <w:bottom w:val="single" w:color="000000" w:sz="4" w:space="0"/>
              <w:right w:val="single" w:color="000000" w:sz="4" w:space="0"/>
            </w:tcBorders>
            <w:noWrap/>
            <w:vAlign w:val="center"/>
          </w:tcPr>
          <w:p w14:paraId="2D36AFE5">
            <w:pP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color w:val="auto"/>
                <w:sz w:val="18"/>
                <w:szCs w:val="18"/>
                <w:highlight w:val="none"/>
                <w:lang w:val="en-US" w:eastAsia="zh-CN"/>
              </w:rPr>
              <w:t>≥</w:t>
            </w:r>
            <w:r>
              <w:rPr>
                <w:rFonts w:hint="eastAsia" w:ascii="宋体" w:hAnsi="宋体" w:cs="宋体"/>
                <w:i w:val="0"/>
                <w:iCs w:val="0"/>
                <w:color w:val="auto"/>
                <w:sz w:val="18"/>
                <w:szCs w:val="18"/>
                <w:highlight w:val="none"/>
                <w:u w:val="none"/>
                <w:lang w:val="en-US" w:eastAsia="zh-CN"/>
              </w:rPr>
              <w:t>1</w:t>
            </w:r>
            <w:r>
              <w:rPr>
                <w:rFonts w:hint="eastAsia" w:ascii="宋体" w:hAnsi="宋体" w:eastAsia="宋体" w:cs="宋体"/>
                <w:i w:val="0"/>
                <w:iCs w:val="0"/>
                <w:color w:val="auto"/>
                <w:sz w:val="18"/>
                <w:szCs w:val="18"/>
                <w:highlight w:val="none"/>
                <w:u w:val="none"/>
                <w:lang w:val="en-US" w:eastAsia="zh-CN"/>
              </w:rPr>
              <w:t>次/</w:t>
            </w:r>
            <w:r>
              <w:rPr>
                <w:rFonts w:hint="eastAsia" w:ascii="宋体" w:hAnsi="宋体" w:cs="宋体"/>
                <w:i w:val="0"/>
                <w:iCs w:val="0"/>
                <w:color w:val="auto"/>
                <w:sz w:val="18"/>
                <w:szCs w:val="18"/>
                <w:highlight w:val="none"/>
                <w:u w:val="none"/>
                <w:lang w:val="en-US" w:eastAsia="zh-CN"/>
              </w:rPr>
              <w:t>月</w:t>
            </w:r>
          </w:p>
        </w:tc>
        <w:tc>
          <w:tcPr>
            <w:tcW w:w="1861" w:type="dxa"/>
            <w:tcBorders>
              <w:top w:val="single" w:color="000000" w:sz="4" w:space="0"/>
              <w:left w:val="single" w:color="000000" w:sz="4" w:space="0"/>
              <w:bottom w:val="single" w:color="000000" w:sz="4" w:space="0"/>
              <w:right w:val="single" w:color="000000" w:sz="12" w:space="0"/>
            </w:tcBorders>
            <w:noWrap/>
            <w:vAlign w:val="center"/>
          </w:tcPr>
          <w:p w14:paraId="557E3761">
            <w:pP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sz w:val="18"/>
                <w:szCs w:val="18"/>
                <w:highlight w:val="none"/>
                <w:u w:val="none"/>
                <w:lang w:val="en-US" w:eastAsia="zh-CN"/>
              </w:rPr>
              <w:t>目视无明显污迹、无明显破损</w:t>
            </w:r>
          </w:p>
        </w:tc>
      </w:tr>
      <w:tr w14:paraId="06FA4C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8" w:hRule="atLeast"/>
          <w:jc w:val="center"/>
        </w:trPr>
        <w:tc>
          <w:tcPr>
            <w:tcW w:w="709" w:type="dxa"/>
            <w:vMerge w:val="continue"/>
            <w:tcBorders>
              <w:left w:val="single" w:color="000000" w:sz="12" w:space="0"/>
              <w:right w:val="single" w:color="000000" w:sz="4" w:space="0"/>
            </w:tcBorders>
            <w:noWrap/>
            <w:vAlign w:val="center"/>
          </w:tcPr>
          <w:p w14:paraId="4A490B8D">
            <w:pPr>
              <w:rPr>
                <w:rFonts w:hint="eastAsia" w:ascii="宋体" w:hAnsi="宋体" w:cs="宋体"/>
                <w:color w:val="auto"/>
                <w:sz w:val="18"/>
                <w:szCs w:val="18"/>
                <w:highlight w:val="none"/>
                <w:lang w:val="en-US" w:eastAsia="zh-CN"/>
              </w:rPr>
            </w:pPr>
          </w:p>
        </w:tc>
        <w:tc>
          <w:tcPr>
            <w:tcW w:w="1115" w:type="dxa"/>
            <w:tcBorders>
              <w:top w:val="single" w:color="000000" w:sz="4" w:space="0"/>
              <w:left w:val="single" w:color="000000" w:sz="4" w:space="0"/>
              <w:bottom w:val="single" w:color="000000" w:sz="4" w:space="0"/>
              <w:right w:val="single" w:color="000000" w:sz="4" w:space="0"/>
            </w:tcBorders>
            <w:noWrap/>
            <w:vAlign w:val="center"/>
          </w:tcPr>
          <w:p w14:paraId="37E978AB">
            <w:pPr>
              <w:rPr>
                <w:rFonts w:hint="default" w:ascii="宋体" w:hAnsi="宋体" w:eastAsia="宋体" w:cs="宋体"/>
                <w:i w:val="0"/>
                <w:iCs w:val="0"/>
                <w:color w:val="auto"/>
                <w:sz w:val="18"/>
                <w:szCs w:val="18"/>
                <w:highlight w:val="none"/>
                <w:u w:val="none"/>
                <w:lang w:val="en-US"/>
              </w:rPr>
            </w:pPr>
            <w:r>
              <w:rPr>
                <w:rFonts w:hint="default" w:ascii="宋体" w:hAnsi="宋体" w:eastAsia="宋体" w:cs="宋体"/>
                <w:i w:val="0"/>
                <w:iCs w:val="0"/>
                <w:color w:val="auto"/>
                <w:sz w:val="18"/>
                <w:szCs w:val="18"/>
                <w:highlight w:val="none"/>
                <w:u w:val="none"/>
                <w:lang w:val="en-US"/>
              </w:rPr>
              <w:t>电梯轿厢门</w:t>
            </w:r>
          </w:p>
        </w:tc>
        <w:tc>
          <w:tcPr>
            <w:tcW w:w="769" w:type="dxa"/>
            <w:tcBorders>
              <w:top w:val="single" w:color="000000" w:sz="4" w:space="0"/>
              <w:left w:val="single" w:color="000000" w:sz="4" w:space="0"/>
              <w:bottom w:val="single" w:color="000000" w:sz="4" w:space="0"/>
              <w:right w:val="single" w:color="000000" w:sz="4" w:space="0"/>
            </w:tcBorders>
            <w:noWrap/>
            <w:vAlign w:val="center"/>
          </w:tcPr>
          <w:p w14:paraId="32EC88E0">
            <w:pP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w:t>
            </w:r>
            <w:r>
              <w:rPr>
                <w:rFonts w:hint="eastAsia" w:ascii="宋体" w:hAnsi="宋体" w:cs="宋体"/>
                <w:i w:val="0"/>
                <w:iCs w:val="0"/>
                <w:color w:val="auto"/>
                <w:sz w:val="18"/>
                <w:szCs w:val="18"/>
                <w:highlight w:val="none"/>
                <w:u w:val="none"/>
                <w:lang w:val="en-US" w:eastAsia="zh-CN"/>
              </w:rPr>
              <w:t>2</w:t>
            </w:r>
            <w:r>
              <w:rPr>
                <w:rFonts w:hint="eastAsia" w:ascii="宋体" w:hAnsi="宋体" w:eastAsia="宋体" w:cs="宋体"/>
                <w:i w:val="0"/>
                <w:iCs w:val="0"/>
                <w:color w:val="auto"/>
                <w:sz w:val="18"/>
                <w:szCs w:val="18"/>
                <w:highlight w:val="none"/>
                <w:u w:val="none"/>
                <w:lang w:val="en-US" w:eastAsia="zh-CN"/>
              </w:rPr>
              <w:t>次/</w:t>
            </w:r>
            <w:r>
              <w:rPr>
                <w:rFonts w:hint="eastAsia" w:ascii="宋体" w:hAnsi="宋体" w:cs="宋体"/>
                <w:i w:val="0"/>
                <w:iCs w:val="0"/>
                <w:color w:val="auto"/>
                <w:sz w:val="18"/>
                <w:szCs w:val="18"/>
                <w:highlight w:val="none"/>
                <w:u w:val="none"/>
                <w:lang w:val="en-US" w:eastAsia="zh-CN"/>
              </w:rPr>
              <w:t>日</w:t>
            </w:r>
          </w:p>
        </w:tc>
        <w:tc>
          <w:tcPr>
            <w:tcW w:w="1656" w:type="dxa"/>
            <w:tcBorders>
              <w:top w:val="single" w:color="000000" w:sz="4" w:space="0"/>
              <w:left w:val="single" w:color="000000" w:sz="4" w:space="0"/>
              <w:bottom w:val="single" w:color="000000" w:sz="4" w:space="0"/>
              <w:right w:val="single" w:color="000000" w:sz="4" w:space="0"/>
            </w:tcBorders>
            <w:noWrap/>
            <w:vAlign w:val="center"/>
          </w:tcPr>
          <w:p w14:paraId="3333BC82">
            <w:pPr>
              <w:rPr>
                <w:rFonts w:hint="default" w:ascii="宋体" w:hAnsi="宋体" w:cs="宋体"/>
                <w:i w:val="0"/>
                <w:iCs w:val="0"/>
                <w:color w:val="auto"/>
                <w:sz w:val="18"/>
                <w:szCs w:val="18"/>
                <w:highlight w:val="none"/>
                <w:u w:val="none"/>
                <w:lang w:val="en-US" w:eastAsia="zh-CN"/>
              </w:rPr>
            </w:pPr>
            <w:r>
              <w:rPr>
                <w:rFonts w:hint="eastAsia" w:ascii="宋体" w:hAnsi="宋体" w:cs="宋体"/>
                <w:i w:val="0"/>
                <w:iCs w:val="0"/>
                <w:color w:val="auto"/>
                <w:sz w:val="18"/>
                <w:szCs w:val="18"/>
                <w:highlight w:val="none"/>
                <w:u w:val="none"/>
                <w:lang w:val="en-US" w:eastAsia="zh-CN"/>
              </w:rPr>
              <w:t>目视无污迹、无灰尘，表面光亮</w:t>
            </w:r>
          </w:p>
        </w:tc>
        <w:tc>
          <w:tcPr>
            <w:tcW w:w="794" w:type="dxa"/>
            <w:tcBorders>
              <w:top w:val="single" w:color="000000" w:sz="4" w:space="0"/>
              <w:left w:val="single" w:color="000000" w:sz="4" w:space="0"/>
              <w:bottom w:val="single" w:color="000000" w:sz="4" w:space="0"/>
              <w:right w:val="single" w:color="000000" w:sz="4" w:space="0"/>
            </w:tcBorders>
            <w:noWrap/>
            <w:vAlign w:val="center"/>
          </w:tcPr>
          <w:p w14:paraId="02F52F14">
            <w:pP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w:t>
            </w:r>
            <w:r>
              <w:rPr>
                <w:rFonts w:hint="eastAsia" w:ascii="宋体" w:hAnsi="宋体" w:eastAsia="宋体" w:cs="宋体"/>
                <w:i w:val="0"/>
                <w:iCs w:val="0"/>
                <w:color w:val="auto"/>
                <w:sz w:val="18"/>
                <w:szCs w:val="18"/>
                <w:highlight w:val="none"/>
                <w:u w:val="none"/>
                <w:lang w:val="en-US" w:eastAsia="zh-CN"/>
              </w:rPr>
              <w:t>1次/</w:t>
            </w:r>
            <w:r>
              <w:rPr>
                <w:rFonts w:hint="eastAsia" w:ascii="宋体" w:hAnsi="宋体" w:cs="宋体"/>
                <w:i w:val="0"/>
                <w:iCs w:val="0"/>
                <w:color w:val="auto"/>
                <w:sz w:val="18"/>
                <w:szCs w:val="18"/>
                <w:highlight w:val="none"/>
                <w:u w:val="none"/>
                <w:lang w:val="en-US" w:eastAsia="zh-CN"/>
              </w:rPr>
              <w:t>日</w:t>
            </w:r>
          </w:p>
        </w:tc>
        <w:tc>
          <w:tcPr>
            <w:tcW w:w="1781" w:type="dxa"/>
            <w:tcBorders>
              <w:top w:val="single" w:color="000000" w:sz="4" w:space="0"/>
              <w:left w:val="single" w:color="000000" w:sz="4" w:space="0"/>
              <w:bottom w:val="single" w:color="000000" w:sz="4" w:space="0"/>
              <w:right w:val="single" w:color="000000" w:sz="4" w:space="0"/>
            </w:tcBorders>
            <w:noWrap/>
            <w:vAlign w:val="center"/>
          </w:tcPr>
          <w:p w14:paraId="56D763E3">
            <w:pPr>
              <w:rPr>
                <w:rFonts w:hint="eastAsia" w:ascii="宋体" w:hAnsi="宋体" w:cs="宋体"/>
                <w:i w:val="0"/>
                <w:iCs w:val="0"/>
                <w:color w:val="auto"/>
                <w:sz w:val="18"/>
                <w:szCs w:val="18"/>
                <w:highlight w:val="none"/>
                <w:u w:val="none"/>
                <w:lang w:val="en-US" w:eastAsia="zh-CN"/>
              </w:rPr>
            </w:pPr>
            <w:r>
              <w:rPr>
                <w:rFonts w:hint="eastAsia" w:ascii="宋体" w:hAnsi="宋体" w:cs="宋体"/>
                <w:i w:val="0"/>
                <w:iCs w:val="0"/>
                <w:color w:val="auto"/>
                <w:sz w:val="18"/>
                <w:szCs w:val="18"/>
                <w:highlight w:val="none"/>
                <w:u w:val="none"/>
                <w:lang w:val="en-US" w:eastAsia="zh-CN"/>
              </w:rPr>
              <w:t>目视无明显污迹、无明显灰尘</w:t>
            </w:r>
          </w:p>
        </w:tc>
        <w:tc>
          <w:tcPr>
            <w:tcW w:w="775" w:type="dxa"/>
            <w:tcBorders>
              <w:top w:val="single" w:color="000000" w:sz="4" w:space="0"/>
              <w:left w:val="single" w:color="000000" w:sz="4" w:space="0"/>
              <w:bottom w:val="single" w:color="000000" w:sz="4" w:space="0"/>
              <w:right w:val="single" w:color="000000" w:sz="4" w:space="0"/>
            </w:tcBorders>
            <w:noWrap/>
            <w:vAlign w:val="center"/>
          </w:tcPr>
          <w:p w14:paraId="66CA1E88">
            <w:pP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w:t>
            </w:r>
            <w:r>
              <w:rPr>
                <w:rFonts w:hint="eastAsia" w:ascii="宋体" w:hAnsi="宋体" w:eastAsia="宋体" w:cs="宋体"/>
                <w:i w:val="0"/>
                <w:iCs w:val="0"/>
                <w:color w:val="auto"/>
                <w:sz w:val="18"/>
                <w:szCs w:val="18"/>
                <w:highlight w:val="none"/>
                <w:u w:val="none"/>
                <w:lang w:val="en-US" w:eastAsia="zh-CN"/>
              </w:rPr>
              <w:t>1次/</w:t>
            </w:r>
            <w:r>
              <w:rPr>
                <w:rFonts w:hint="eastAsia" w:ascii="宋体" w:hAnsi="宋体" w:cs="宋体"/>
                <w:i w:val="0"/>
                <w:iCs w:val="0"/>
                <w:color w:val="auto"/>
                <w:sz w:val="18"/>
                <w:szCs w:val="18"/>
                <w:highlight w:val="none"/>
                <w:u w:val="none"/>
                <w:lang w:val="en-US" w:eastAsia="zh-CN"/>
              </w:rPr>
              <w:t>日</w:t>
            </w:r>
          </w:p>
        </w:tc>
        <w:tc>
          <w:tcPr>
            <w:tcW w:w="1861" w:type="dxa"/>
            <w:tcBorders>
              <w:top w:val="single" w:color="000000" w:sz="4" w:space="0"/>
              <w:left w:val="single" w:color="000000" w:sz="4" w:space="0"/>
              <w:bottom w:val="single" w:color="000000" w:sz="4" w:space="0"/>
              <w:right w:val="single" w:color="000000" w:sz="12" w:space="0"/>
            </w:tcBorders>
            <w:noWrap/>
            <w:vAlign w:val="center"/>
          </w:tcPr>
          <w:p w14:paraId="5F0E686A">
            <w:pPr>
              <w:rPr>
                <w:rFonts w:hint="eastAsia" w:ascii="宋体" w:hAnsi="宋体" w:cs="宋体"/>
                <w:i w:val="0"/>
                <w:iCs w:val="0"/>
                <w:color w:val="auto"/>
                <w:sz w:val="18"/>
                <w:szCs w:val="18"/>
                <w:highlight w:val="none"/>
                <w:u w:val="none"/>
                <w:lang w:val="en-US" w:eastAsia="zh-CN"/>
              </w:rPr>
            </w:pPr>
            <w:r>
              <w:rPr>
                <w:rFonts w:hint="eastAsia" w:ascii="宋体" w:hAnsi="宋体" w:cs="宋体"/>
                <w:i w:val="0"/>
                <w:iCs w:val="0"/>
                <w:color w:val="auto"/>
                <w:sz w:val="18"/>
                <w:szCs w:val="18"/>
                <w:highlight w:val="none"/>
                <w:u w:val="none"/>
                <w:lang w:val="en-US" w:eastAsia="zh-CN"/>
              </w:rPr>
              <w:t>目视无明显污迹、无明显灰尘</w:t>
            </w:r>
          </w:p>
        </w:tc>
      </w:tr>
      <w:tr w14:paraId="2A4F57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8" w:hRule="atLeast"/>
          <w:jc w:val="center"/>
        </w:trPr>
        <w:tc>
          <w:tcPr>
            <w:tcW w:w="709" w:type="dxa"/>
            <w:vMerge w:val="continue"/>
            <w:tcBorders>
              <w:left w:val="single" w:color="000000" w:sz="12" w:space="0"/>
              <w:right w:val="single" w:color="000000" w:sz="4" w:space="0"/>
            </w:tcBorders>
            <w:noWrap/>
            <w:vAlign w:val="center"/>
          </w:tcPr>
          <w:p w14:paraId="5A14F477">
            <w:pPr>
              <w:rPr>
                <w:rFonts w:hint="eastAsia" w:ascii="宋体" w:hAnsi="宋体" w:cs="宋体"/>
                <w:color w:val="auto"/>
                <w:sz w:val="18"/>
                <w:szCs w:val="18"/>
                <w:highlight w:val="none"/>
                <w:lang w:val="en-US" w:eastAsia="zh-CN"/>
              </w:rPr>
            </w:pPr>
          </w:p>
        </w:tc>
        <w:tc>
          <w:tcPr>
            <w:tcW w:w="1115" w:type="dxa"/>
            <w:tcBorders>
              <w:top w:val="single" w:color="000000" w:sz="4" w:space="0"/>
              <w:left w:val="single" w:color="000000" w:sz="4" w:space="0"/>
              <w:bottom w:val="single" w:color="000000" w:sz="4" w:space="0"/>
              <w:right w:val="single" w:color="000000" w:sz="4" w:space="0"/>
            </w:tcBorders>
            <w:noWrap/>
            <w:vAlign w:val="center"/>
          </w:tcPr>
          <w:p w14:paraId="22E1094B">
            <w:pPr>
              <w:rPr>
                <w:rFonts w:hint="default" w:ascii="宋体" w:hAnsi="宋体" w:eastAsia="宋体" w:cs="宋体"/>
                <w:i w:val="0"/>
                <w:iCs w:val="0"/>
                <w:color w:val="auto"/>
                <w:sz w:val="18"/>
                <w:szCs w:val="18"/>
                <w:highlight w:val="none"/>
                <w:u w:val="none"/>
                <w:lang w:val="en-US"/>
              </w:rPr>
            </w:pPr>
            <w:r>
              <w:rPr>
                <w:rFonts w:hint="default" w:ascii="宋体" w:hAnsi="宋体" w:eastAsia="宋体" w:cs="宋体"/>
                <w:i w:val="0"/>
                <w:iCs w:val="0"/>
                <w:color w:val="auto"/>
                <w:sz w:val="18"/>
                <w:szCs w:val="18"/>
                <w:highlight w:val="none"/>
                <w:u w:val="none"/>
                <w:lang w:val="en-US"/>
              </w:rPr>
              <w:t>电梯轿厢地面</w:t>
            </w:r>
            <w:r>
              <w:rPr>
                <w:rFonts w:hint="eastAsia" w:ascii="宋体" w:hAnsi="宋体" w:cs="宋体"/>
                <w:i w:val="0"/>
                <w:iCs w:val="0"/>
                <w:color w:val="auto"/>
                <w:sz w:val="18"/>
                <w:szCs w:val="18"/>
                <w:highlight w:val="none"/>
                <w:u w:val="none"/>
                <w:lang w:val="en-US" w:eastAsia="zh-CN"/>
              </w:rPr>
              <w:t>和</w:t>
            </w:r>
            <w:r>
              <w:rPr>
                <w:rFonts w:hint="default" w:ascii="宋体" w:hAnsi="宋体" w:eastAsia="宋体" w:cs="宋体"/>
                <w:i w:val="0"/>
                <w:iCs w:val="0"/>
                <w:color w:val="auto"/>
                <w:sz w:val="18"/>
                <w:szCs w:val="18"/>
                <w:highlight w:val="none"/>
                <w:u w:val="none"/>
                <w:lang w:val="en-US"/>
              </w:rPr>
              <w:t>四壁</w:t>
            </w:r>
          </w:p>
        </w:tc>
        <w:tc>
          <w:tcPr>
            <w:tcW w:w="769" w:type="dxa"/>
            <w:tcBorders>
              <w:top w:val="single" w:color="000000" w:sz="4" w:space="0"/>
              <w:left w:val="single" w:color="000000" w:sz="4" w:space="0"/>
              <w:bottom w:val="single" w:color="000000" w:sz="4" w:space="0"/>
              <w:right w:val="single" w:color="000000" w:sz="4" w:space="0"/>
            </w:tcBorders>
            <w:noWrap/>
            <w:vAlign w:val="center"/>
          </w:tcPr>
          <w:p w14:paraId="2578AB9E">
            <w:pP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w:t>
            </w:r>
            <w:r>
              <w:rPr>
                <w:rFonts w:hint="eastAsia" w:ascii="宋体" w:hAnsi="宋体" w:cs="宋体"/>
                <w:i w:val="0"/>
                <w:iCs w:val="0"/>
                <w:color w:val="auto"/>
                <w:sz w:val="18"/>
                <w:szCs w:val="18"/>
                <w:highlight w:val="none"/>
                <w:u w:val="none"/>
                <w:lang w:val="en-US" w:eastAsia="zh-CN"/>
              </w:rPr>
              <w:t>2</w:t>
            </w:r>
            <w:r>
              <w:rPr>
                <w:rFonts w:hint="eastAsia" w:ascii="宋体" w:hAnsi="宋体" w:eastAsia="宋体" w:cs="宋体"/>
                <w:i w:val="0"/>
                <w:iCs w:val="0"/>
                <w:color w:val="auto"/>
                <w:sz w:val="18"/>
                <w:szCs w:val="18"/>
                <w:highlight w:val="none"/>
                <w:u w:val="none"/>
                <w:lang w:val="en-US" w:eastAsia="zh-CN"/>
              </w:rPr>
              <w:t>次/</w:t>
            </w:r>
            <w:r>
              <w:rPr>
                <w:rFonts w:hint="eastAsia" w:ascii="宋体" w:hAnsi="宋体" w:cs="宋体"/>
                <w:i w:val="0"/>
                <w:iCs w:val="0"/>
                <w:color w:val="auto"/>
                <w:sz w:val="18"/>
                <w:szCs w:val="18"/>
                <w:highlight w:val="none"/>
                <w:u w:val="none"/>
                <w:lang w:val="en-US" w:eastAsia="zh-CN"/>
              </w:rPr>
              <w:t>日</w:t>
            </w:r>
          </w:p>
        </w:tc>
        <w:tc>
          <w:tcPr>
            <w:tcW w:w="1656" w:type="dxa"/>
            <w:tcBorders>
              <w:top w:val="single" w:color="000000" w:sz="4" w:space="0"/>
              <w:left w:val="single" w:color="000000" w:sz="4" w:space="0"/>
              <w:bottom w:val="single" w:color="000000" w:sz="4" w:space="0"/>
              <w:right w:val="single" w:color="000000" w:sz="4" w:space="0"/>
            </w:tcBorders>
            <w:noWrap/>
            <w:vAlign w:val="center"/>
          </w:tcPr>
          <w:p w14:paraId="73F9832C">
            <w:pPr>
              <w:rPr>
                <w:rFonts w:hint="default" w:ascii="宋体" w:hAnsi="宋体" w:cs="宋体"/>
                <w:i w:val="0"/>
                <w:iCs w:val="0"/>
                <w:color w:val="auto"/>
                <w:sz w:val="18"/>
                <w:szCs w:val="18"/>
                <w:highlight w:val="none"/>
                <w:u w:val="none"/>
                <w:lang w:val="en-US" w:eastAsia="zh-CN"/>
              </w:rPr>
            </w:pPr>
            <w:r>
              <w:rPr>
                <w:rFonts w:hint="eastAsia" w:ascii="宋体" w:hAnsi="宋体" w:cs="宋体"/>
                <w:i w:val="0"/>
                <w:iCs w:val="0"/>
                <w:color w:val="auto"/>
                <w:sz w:val="18"/>
                <w:szCs w:val="18"/>
                <w:highlight w:val="none"/>
                <w:u w:val="none"/>
                <w:lang w:val="en-US" w:eastAsia="zh-CN"/>
              </w:rPr>
              <w:t>目视无垃圾杂物、无污迹，干净整洁、有光泽</w:t>
            </w:r>
          </w:p>
        </w:tc>
        <w:tc>
          <w:tcPr>
            <w:tcW w:w="794" w:type="dxa"/>
            <w:tcBorders>
              <w:top w:val="single" w:color="000000" w:sz="4" w:space="0"/>
              <w:left w:val="single" w:color="000000" w:sz="4" w:space="0"/>
              <w:bottom w:val="single" w:color="000000" w:sz="4" w:space="0"/>
              <w:right w:val="single" w:color="000000" w:sz="4" w:space="0"/>
            </w:tcBorders>
            <w:noWrap/>
            <w:vAlign w:val="center"/>
          </w:tcPr>
          <w:p w14:paraId="6651C303">
            <w:pP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w:t>
            </w:r>
            <w:r>
              <w:rPr>
                <w:rFonts w:hint="eastAsia" w:ascii="宋体" w:hAnsi="宋体" w:cs="宋体"/>
                <w:i w:val="0"/>
                <w:iCs w:val="0"/>
                <w:color w:val="auto"/>
                <w:sz w:val="18"/>
                <w:szCs w:val="18"/>
                <w:highlight w:val="none"/>
                <w:u w:val="none"/>
                <w:lang w:val="en-US" w:eastAsia="zh-CN"/>
              </w:rPr>
              <w:t>2</w:t>
            </w:r>
            <w:r>
              <w:rPr>
                <w:rFonts w:hint="eastAsia" w:ascii="宋体" w:hAnsi="宋体" w:eastAsia="宋体" w:cs="宋体"/>
                <w:i w:val="0"/>
                <w:iCs w:val="0"/>
                <w:color w:val="auto"/>
                <w:sz w:val="18"/>
                <w:szCs w:val="18"/>
                <w:highlight w:val="none"/>
                <w:u w:val="none"/>
                <w:lang w:val="en-US" w:eastAsia="zh-CN"/>
              </w:rPr>
              <w:t>次/</w:t>
            </w:r>
            <w:r>
              <w:rPr>
                <w:rFonts w:hint="eastAsia" w:ascii="宋体" w:hAnsi="宋体" w:cs="宋体"/>
                <w:i w:val="0"/>
                <w:iCs w:val="0"/>
                <w:color w:val="auto"/>
                <w:sz w:val="18"/>
                <w:szCs w:val="18"/>
                <w:highlight w:val="none"/>
                <w:u w:val="none"/>
                <w:lang w:val="en-US" w:eastAsia="zh-CN"/>
              </w:rPr>
              <w:t>日</w:t>
            </w:r>
          </w:p>
        </w:tc>
        <w:tc>
          <w:tcPr>
            <w:tcW w:w="1781" w:type="dxa"/>
            <w:tcBorders>
              <w:top w:val="single" w:color="000000" w:sz="4" w:space="0"/>
              <w:left w:val="single" w:color="000000" w:sz="4" w:space="0"/>
              <w:bottom w:val="single" w:color="000000" w:sz="4" w:space="0"/>
              <w:right w:val="single" w:color="000000" w:sz="4" w:space="0"/>
            </w:tcBorders>
            <w:noWrap/>
            <w:vAlign w:val="center"/>
          </w:tcPr>
          <w:p w14:paraId="48606685">
            <w:pPr>
              <w:rPr>
                <w:rFonts w:hint="eastAsia" w:ascii="宋体" w:hAnsi="宋体" w:cs="宋体"/>
                <w:i w:val="0"/>
                <w:iCs w:val="0"/>
                <w:color w:val="auto"/>
                <w:sz w:val="18"/>
                <w:szCs w:val="18"/>
                <w:highlight w:val="none"/>
                <w:u w:val="none"/>
                <w:lang w:val="en-US" w:eastAsia="zh-CN"/>
              </w:rPr>
            </w:pPr>
            <w:r>
              <w:rPr>
                <w:rFonts w:hint="eastAsia" w:ascii="宋体" w:hAnsi="宋体" w:cs="宋体"/>
                <w:i w:val="0"/>
                <w:iCs w:val="0"/>
                <w:color w:val="auto"/>
                <w:sz w:val="18"/>
                <w:szCs w:val="18"/>
                <w:highlight w:val="none"/>
                <w:u w:val="none"/>
                <w:lang w:val="en-US" w:eastAsia="zh-CN"/>
              </w:rPr>
              <w:t>目视无明显垃圾杂物、无明显污迹</w:t>
            </w:r>
          </w:p>
        </w:tc>
        <w:tc>
          <w:tcPr>
            <w:tcW w:w="775" w:type="dxa"/>
            <w:tcBorders>
              <w:top w:val="single" w:color="000000" w:sz="4" w:space="0"/>
              <w:left w:val="single" w:color="000000" w:sz="4" w:space="0"/>
              <w:bottom w:val="single" w:color="000000" w:sz="4" w:space="0"/>
              <w:right w:val="single" w:color="000000" w:sz="4" w:space="0"/>
            </w:tcBorders>
            <w:noWrap/>
            <w:vAlign w:val="center"/>
          </w:tcPr>
          <w:p w14:paraId="3E217D3B">
            <w:pP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w:t>
            </w:r>
            <w:r>
              <w:rPr>
                <w:rFonts w:hint="eastAsia" w:ascii="宋体" w:hAnsi="宋体" w:eastAsia="宋体" w:cs="宋体"/>
                <w:i w:val="0"/>
                <w:iCs w:val="0"/>
                <w:color w:val="auto"/>
                <w:sz w:val="18"/>
                <w:szCs w:val="18"/>
                <w:highlight w:val="none"/>
                <w:u w:val="none"/>
                <w:lang w:val="en-US" w:eastAsia="zh-CN"/>
              </w:rPr>
              <w:t>1次/</w:t>
            </w:r>
            <w:r>
              <w:rPr>
                <w:rFonts w:hint="eastAsia" w:ascii="宋体" w:hAnsi="宋体" w:cs="宋体"/>
                <w:i w:val="0"/>
                <w:iCs w:val="0"/>
                <w:color w:val="auto"/>
                <w:sz w:val="18"/>
                <w:szCs w:val="18"/>
                <w:highlight w:val="none"/>
                <w:u w:val="none"/>
                <w:lang w:val="en-US" w:eastAsia="zh-CN"/>
              </w:rPr>
              <w:t>日</w:t>
            </w:r>
          </w:p>
        </w:tc>
        <w:tc>
          <w:tcPr>
            <w:tcW w:w="1861" w:type="dxa"/>
            <w:tcBorders>
              <w:top w:val="single" w:color="000000" w:sz="4" w:space="0"/>
              <w:left w:val="single" w:color="000000" w:sz="4" w:space="0"/>
              <w:bottom w:val="single" w:color="000000" w:sz="4" w:space="0"/>
              <w:right w:val="single" w:color="000000" w:sz="12" w:space="0"/>
            </w:tcBorders>
            <w:noWrap/>
            <w:vAlign w:val="center"/>
          </w:tcPr>
          <w:p w14:paraId="0DDCE2B1">
            <w:pPr>
              <w:rPr>
                <w:rFonts w:hint="eastAsia" w:ascii="宋体" w:hAnsi="宋体" w:cs="宋体"/>
                <w:i w:val="0"/>
                <w:iCs w:val="0"/>
                <w:color w:val="auto"/>
                <w:sz w:val="18"/>
                <w:szCs w:val="18"/>
                <w:highlight w:val="none"/>
                <w:u w:val="none"/>
                <w:lang w:val="en-US" w:eastAsia="zh-CN"/>
              </w:rPr>
            </w:pPr>
            <w:r>
              <w:rPr>
                <w:rFonts w:hint="eastAsia" w:ascii="宋体" w:hAnsi="宋体" w:cs="宋体"/>
                <w:i w:val="0"/>
                <w:iCs w:val="0"/>
                <w:color w:val="auto"/>
                <w:sz w:val="18"/>
                <w:szCs w:val="18"/>
                <w:highlight w:val="none"/>
                <w:u w:val="none"/>
                <w:lang w:val="en-US" w:eastAsia="zh-CN"/>
              </w:rPr>
              <w:t>目视无明显垃圾杂物、无明显污迹</w:t>
            </w:r>
          </w:p>
        </w:tc>
      </w:tr>
      <w:tr w14:paraId="66CA07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8" w:hRule="atLeast"/>
          <w:jc w:val="center"/>
        </w:trPr>
        <w:tc>
          <w:tcPr>
            <w:tcW w:w="709" w:type="dxa"/>
            <w:vMerge w:val="continue"/>
            <w:tcBorders>
              <w:left w:val="single" w:color="000000" w:sz="12" w:space="0"/>
              <w:right w:val="single" w:color="000000" w:sz="4" w:space="0"/>
            </w:tcBorders>
            <w:noWrap/>
            <w:vAlign w:val="center"/>
          </w:tcPr>
          <w:p w14:paraId="359AE7FF">
            <w:pPr>
              <w:rPr>
                <w:rFonts w:hint="eastAsia" w:ascii="宋体" w:hAnsi="宋体" w:cs="宋体"/>
                <w:color w:val="auto"/>
                <w:sz w:val="18"/>
                <w:szCs w:val="18"/>
                <w:highlight w:val="none"/>
                <w:lang w:val="en-US" w:eastAsia="zh-CN"/>
              </w:rPr>
            </w:pPr>
          </w:p>
        </w:tc>
        <w:tc>
          <w:tcPr>
            <w:tcW w:w="1115" w:type="dxa"/>
            <w:tcBorders>
              <w:top w:val="single" w:color="000000" w:sz="4" w:space="0"/>
              <w:left w:val="single" w:color="000000" w:sz="4" w:space="0"/>
              <w:bottom w:val="single" w:color="000000" w:sz="4" w:space="0"/>
              <w:right w:val="single" w:color="000000" w:sz="4" w:space="0"/>
            </w:tcBorders>
            <w:noWrap/>
            <w:vAlign w:val="center"/>
          </w:tcPr>
          <w:p w14:paraId="2A58EA65">
            <w:pPr>
              <w:rPr>
                <w:rFonts w:hint="default" w:ascii="宋体" w:hAnsi="宋体" w:eastAsia="宋体" w:cs="宋体"/>
                <w:i w:val="0"/>
                <w:iCs w:val="0"/>
                <w:color w:val="auto"/>
                <w:sz w:val="18"/>
                <w:szCs w:val="18"/>
                <w:highlight w:val="none"/>
                <w:u w:val="none"/>
                <w:lang w:val="en-US"/>
              </w:rPr>
            </w:pPr>
            <w:r>
              <w:rPr>
                <w:rFonts w:hint="default" w:ascii="宋体" w:hAnsi="宋体" w:eastAsia="宋体" w:cs="宋体"/>
                <w:i w:val="0"/>
                <w:iCs w:val="0"/>
                <w:color w:val="auto"/>
                <w:sz w:val="18"/>
                <w:szCs w:val="18"/>
                <w:highlight w:val="none"/>
                <w:u w:val="none"/>
                <w:lang w:val="en-US"/>
              </w:rPr>
              <w:t>电梯轿厢操作面板</w:t>
            </w:r>
          </w:p>
        </w:tc>
        <w:tc>
          <w:tcPr>
            <w:tcW w:w="769" w:type="dxa"/>
            <w:tcBorders>
              <w:top w:val="single" w:color="000000" w:sz="4" w:space="0"/>
              <w:left w:val="single" w:color="000000" w:sz="4" w:space="0"/>
              <w:bottom w:val="single" w:color="000000" w:sz="4" w:space="0"/>
              <w:right w:val="single" w:color="000000" w:sz="4" w:space="0"/>
            </w:tcBorders>
            <w:noWrap/>
            <w:vAlign w:val="center"/>
          </w:tcPr>
          <w:p w14:paraId="0D74512E">
            <w:pP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w:t>
            </w:r>
            <w:r>
              <w:rPr>
                <w:rFonts w:hint="eastAsia" w:ascii="宋体" w:hAnsi="宋体" w:cs="宋体"/>
                <w:i w:val="0"/>
                <w:iCs w:val="0"/>
                <w:color w:val="auto"/>
                <w:sz w:val="18"/>
                <w:szCs w:val="18"/>
                <w:highlight w:val="none"/>
                <w:u w:val="none"/>
                <w:lang w:val="en-US" w:eastAsia="zh-CN"/>
              </w:rPr>
              <w:t>2</w:t>
            </w:r>
            <w:r>
              <w:rPr>
                <w:rFonts w:hint="eastAsia" w:ascii="宋体" w:hAnsi="宋体" w:eastAsia="宋体" w:cs="宋体"/>
                <w:i w:val="0"/>
                <w:iCs w:val="0"/>
                <w:color w:val="auto"/>
                <w:sz w:val="18"/>
                <w:szCs w:val="18"/>
                <w:highlight w:val="none"/>
                <w:u w:val="none"/>
                <w:lang w:val="en-US" w:eastAsia="zh-CN"/>
              </w:rPr>
              <w:t>次/</w:t>
            </w:r>
            <w:r>
              <w:rPr>
                <w:rFonts w:hint="eastAsia" w:ascii="宋体" w:hAnsi="宋体" w:cs="宋体"/>
                <w:i w:val="0"/>
                <w:iCs w:val="0"/>
                <w:color w:val="auto"/>
                <w:sz w:val="18"/>
                <w:szCs w:val="18"/>
                <w:highlight w:val="none"/>
                <w:u w:val="none"/>
                <w:lang w:val="en-US" w:eastAsia="zh-CN"/>
              </w:rPr>
              <w:t>日</w:t>
            </w:r>
          </w:p>
        </w:tc>
        <w:tc>
          <w:tcPr>
            <w:tcW w:w="1656" w:type="dxa"/>
            <w:tcBorders>
              <w:top w:val="single" w:color="000000" w:sz="4" w:space="0"/>
              <w:left w:val="single" w:color="000000" w:sz="4" w:space="0"/>
              <w:bottom w:val="single" w:color="000000" w:sz="4" w:space="0"/>
              <w:right w:val="single" w:color="000000" w:sz="4" w:space="0"/>
            </w:tcBorders>
            <w:noWrap/>
            <w:vAlign w:val="center"/>
          </w:tcPr>
          <w:p w14:paraId="5CE22585">
            <w:pPr>
              <w:rPr>
                <w:rFonts w:hint="eastAsia" w:ascii="宋体" w:hAnsi="宋体" w:cs="宋体"/>
                <w:i w:val="0"/>
                <w:iCs w:val="0"/>
                <w:color w:val="auto"/>
                <w:sz w:val="18"/>
                <w:szCs w:val="18"/>
                <w:highlight w:val="none"/>
                <w:u w:val="none"/>
                <w:lang w:val="en-US" w:eastAsia="zh-CN"/>
              </w:rPr>
            </w:pPr>
            <w:r>
              <w:rPr>
                <w:rFonts w:hint="eastAsia" w:ascii="宋体" w:hAnsi="宋体" w:cs="宋体"/>
                <w:i w:val="0"/>
                <w:iCs w:val="0"/>
                <w:color w:val="auto"/>
                <w:sz w:val="18"/>
                <w:szCs w:val="18"/>
                <w:highlight w:val="none"/>
                <w:u w:val="none"/>
                <w:lang w:val="en-US" w:eastAsia="zh-CN"/>
              </w:rPr>
              <w:t>目视无污迹、无积尘</w:t>
            </w:r>
          </w:p>
        </w:tc>
        <w:tc>
          <w:tcPr>
            <w:tcW w:w="794" w:type="dxa"/>
            <w:tcBorders>
              <w:top w:val="single" w:color="000000" w:sz="4" w:space="0"/>
              <w:left w:val="single" w:color="000000" w:sz="4" w:space="0"/>
              <w:bottom w:val="single" w:color="000000" w:sz="4" w:space="0"/>
              <w:right w:val="single" w:color="000000" w:sz="4" w:space="0"/>
            </w:tcBorders>
            <w:noWrap/>
            <w:vAlign w:val="center"/>
          </w:tcPr>
          <w:p w14:paraId="52424F9B">
            <w:pP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w:t>
            </w:r>
            <w:r>
              <w:rPr>
                <w:rFonts w:hint="eastAsia" w:ascii="宋体" w:hAnsi="宋体" w:cs="宋体"/>
                <w:i w:val="0"/>
                <w:iCs w:val="0"/>
                <w:color w:val="auto"/>
                <w:sz w:val="18"/>
                <w:szCs w:val="18"/>
                <w:highlight w:val="none"/>
                <w:u w:val="none"/>
                <w:lang w:val="en-US" w:eastAsia="zh-CN"/>
              </w:rPr>
              <w:t>2</w:t>
            </w:r>
            <w:r>
              <w:rPr>
                <w:rFonts w:hint="eastAsia" w:ascii="宋体" w:hAnsi="宋体" w:eastAsia="宋体" w:cs="宋体"/>
                <w:i w:val="0"/>
                <w:iCs w:val="0"/>
                <w:color w:val="auto"/>
                <w:sz w:val="18"/>
                <w:szCs w:val="18"/>
                <w:highlight w:val="none"/>
                <w:u w:val="none"/>
                <w:lang w:val="en-US" w:eastAsia="zh-CN"/>
              </w:rPr>
              <w:t>次/</w:t>
            </w:r>
            <w:r>
              <w:rPr>
                <w:rFonts w:hint="eastAsia" w:ascii="宋体" w:hAnsi="宋体" w:cs="宋体"/>
                <w:i w:val="0"/>
                <w:iCs w:val="0"/>
                <w:color w:val="auto"/>
                <w:sz w:val="18"/>
                <w:szCs w:val="18"/>
                <w:highlight w:val="none"/>
                <w:u w:val="none"/>
                <w:lang w:val="en-US" w:eastAsia="zh-CN"/>
              </w:rPr>
              <w:t>日</w:t>
            </w:r>
          </w:p>
        </w:tc>
        <w:tc>
          <w:tcPr>
            <w:tcW w:w="1781" w:type="dxa"/>
            <w:tcBorders>
              <w:top w:val="single" w:color="000000" w:sz="4" w:space="0"/>
              <w:left w:val="single" w:color="000000" w:sz="4" w:space="0"/>
              <w:bottom w:val="single" w:color="000000" w:sz="4" w:space="0"/>
              <w:right w:val="single" w:color="000000" w:sz="4" w:space="0"/>
            </w:tcBorders>
            <w:noWrap/>
            <w:vAlign w:val="center"/>
          </w:tcPr>
          <w:p w14:paraId="4EEC76C6">
            <w:pPr>
              <w:rPr>
                <w:rFonts w:hint="eastAsia" w:ascii="宋体" w:hAnsi="宋体" w:cs="宋体"/>
                <w:i w:val="0"/>
                <w:iCs w:val="0"/>
                <w:color w:val="auto"/>
                <w:sz w:val="18"/>
                <w:szCs w:val="18"/>
                <w:highlight w:val="none"/>
                <w:u w:val="none"/>
                <w:lang w:val="en-US" w:eastAsia="zh-CN"/>
              </w:rPr>
            </w:pPr>
            <w:r>
              <w:rPr>
                <w:rFonts w:hint="eastAsia" w:ascii="宋体" w:hAnsi="宋体" w:cs="宋体"/>
                <w:i w:val="0"/>
                <w:iCs w:val="0"/>
                <w:color w:val="auto"/>
                <w:sz w:val="18"/>
                <w:szCs w:val="18"/>
                <w:highlight w:val="none"/>
                <w:u w:val="none"/>
                <w:lang w:val="en-US" w:eastAsia="zh-CN"/>
              </w:rPr>
              <w:t>目视无明显污迹、无明显积尘</w:t>
            </w:r>
          </w:p>
        </w:tc>
        <w:tc>
          <w:tcPr>
            <w:tcW w:w="775" w:type="dxa"/>
            <w:tcBorders>
              <w:top w:val="single" w:color="000000" w:sz="4" w:space="0"/>
              <w:left w:val="single" w:color="000000" w:sz="4" w:space="0"/>
              <w:bottom w:val="single" w:color="000000" w:sz="4" w:space="0"/>
              <w:right w:val="single" w:color="000000" w:sz="4" w:space="0"/>
            </w:tcBorders>
            <w:noWrap/>
            <w:vAlign w:val="center"/>
          </w:tcPr>
          <w:p w14:paraId="3B5675E2">
            <w:pP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w:t>
            </w:r>
            <w:r>
              <w:rPr>
                <w:rFonts w:hint="eastAsia" w:ascii="宋体" w:hAnsi="宋体" w:eastAsia="宋体" w:cs="宋体"/>
                <w:i w:val="0"/>
                <w:iCs w:val="0"/>
                <w:color w:val="auto"/>
                <w:sz w:val="18"/>
                <w:szCs w:val="18"/>
                <w:highlight w:val="none"/>
                <w:u w:val="none"/>
                <w:lang w:val="en-US" w:eastAsia="zh-CN"/>
              </w:rPr>
              <w:t>1次/</w:t>
            </w:r>
            <w:r>
              <w:rPr>
                <w:rFonts w:hint="eastAsia" w:ascii="宋体" w:hAnsi="宋体" w:cs="宋体"/>
                <w:i w:val="0"/>
                <w:iCs w:val="0"/>
                <w:color w:val="auto"/>
                <w:sz w:val="18"/>
                <w:szCs w:val="18"/>
                <w:highlight w:val="none"/>
                <w:u w:val="none"/>
                <w:lang w:val="en-US" w:eastAsia="zh-CN"/>
              </w:rPr>
              <w:t>日</w:t>
            </w:r>
          </w:p>
        </w:tc>
        <w:tc>
          <w:tcPr>
            <w:tcW w:w="1861" w:type="dxa"/>
            <w:tcBorders>
              <w:top w:val="single" w:color="000000" w:sz="4" w:space="0"/>
              <w:left w:val="single" w:color="000000" w:sz="4" w:space="0"/>
              <w:bottom w:val="single" w:color="000000" w:sz="4" w:space="0"/>
              <w:right w:val="single" w:color="000000" w:sz="12" w:space="0"/>
            </w:tcBorders>
            <w:noWrap/>
            <w:vAlign w:val="center"/>
          </w:tcPr>
          <w:p w14:paraId="38A0F97F">
            <w:pPr>
              <w:rPr>
                <w:rFonts w:hint="eastAsia" w:ascii="宋体" w:hAnsi="宋体" w:cs="宋体"/>
                <w:i w:val="0"/>
                <w:iCs w:val="0"/>
                <w:color w:val="auto"/>
                <w:sz w:val="18"/>
                <w:szCs w:val="18"/>
                <w:highlight w:val="none"/>
                <w:u w:val="none"/>
                <w:lang w:val="en-US" w:eastAsia="zh-CN"/>
              </w:rPr>
            </w:pPr>
            <w:r>
              <w:rPr>
                <w:rFonts w:hint="eastAsia" w:ascii="宋体" w:hAnsi="宋体" w:cs="宋体"/>
                <w:i w:val="0"/>
                <w:iCs w:val="0"/>
                <w:color w:val="auto"/>
                <w:sz w:val="18"/>
                <w:szCs w:val="18"/>
                <w:highlight w:val="none"/>
                <w:u w:val="none"/>
                <w:lang w:val="en-US" w:eastAsia="zh-CN"/>
              </w:rPr>
              <w:t>目视无明显污迹、无明显积尘</w:t>
            </w:r>
          </w:p>
        </w:tc>
      </w:tr>
      <w:tr w14:paraId="644C39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jc w:val="center"/>
        </w:trPr>
        <w:tc>
          <w:tcPr>
            <w:tcW w:w="709" w:type="dxa"/>
            <w:vMerge w:val="continue"/>
            <w:tcBorders>
              <w:left w:val="single" w:color="000000" w:sz="12" w:space="0"/>
              <w:right w:val="single" w:color="000000" w:sz="4" w:space="0"/>
            </w:tcBorders>
            <w:noWrap/>
            <w:vAlign w:val="center"/>
          </w:tcPr>
          <w:p w14:paraId="536E9FDF">
            <w:pPr>
              <w:rPr>
                <w:rFonts w:hint="eastAsia" w:ascii="宋体" w:hAnsi="宋体" w:cs="宋体"/>
                <w:color w:val="auto"/>
                <w:sz w:val="18"/>
                <w:szCs w:val="18"/>
                <w:highlight w:val="none"/>
                <w:lang w:val="en-US" w:eastAsia="zh-CN"/>
              </w:rPr>
            </w:pPr>
          </w:p>
        </w:tc>
        <w:tc>
          <w:tcPr>
            <w:tcW w:w="1115" w:type="dxa"/>
            <w:tcBorders>
              <w:top w:val="single" w:color="000000" w:sz="4" w:space="0"/>
              <w:left w:val="single" w:color="000000" w:sz="4" w:space="0"/>
              <w:bottom w:val="single" w:color="000000" w:sz="4" w:space="0"/>
              <w:right w:val="single" w:color="000000" w:sz="4" w:space="0"/>
            </w:tcBorders>
            <w:noWrap/>
            <w:vAlign w:val="center"/>
          </w:tcPr>
          <w:p w14:paraId="4E0195C1">
            <w:pPr>
              <w:rPr>
                <w:rFonts w:hint="eastAsia" w:ascii="宋体" w:hAnsi="宋体" w:eastAsia="宋体" w:cs="宋体"/>
                <w:i w:val="0"/>
                <w:iCs w:val="0"/>
                <w:color w:val="auto"/>
                <w:sz w:val="18"/>
                <w:szCs w:val="18"/>
                <w:highlight w:val="none"/>
                <w:u w:val="none"/>
                <w:lang w:val="en-US" w:eastAsia="zh-CN"/>
              </w:rPr>
            </w:pPr>
            <w:r>
              <w:rPr>
                <w:rFonts w:hint="default" w:ascii="宋体" w:hAnsi="宋体" w:eastAsia="宋体" w:cs="宋体"/>
                <w:i w:val="0"/>
                <w:iCs w:val="0"/>
                <w:color w:val="auto"/>
                <w:sz w:val="18"/>
                <w:szCs w:val="18"/>
                <w:highlight w:val="none"/>
                <w:u w:val="none"/>
                <w:lang w:val="en-US"/>
              </w:rPr>
              <w:t>电梯轿厢沟槽</w:t>
            </w:r>
            <w:r>
              <w:rPr>
                <w:rFonts w:hint="eastAsia" w:ascii="宋体" w:hAnsi="宋体" w:cs="宋体"/>
                <w:i w:val="0"/>
                <w:iCs w:val="0"/>
                <w:color w:val="auto"/>
                <w:sz w:val="18"/>
                <w:szCs w:val="18"/>
                <w:highlight w:val="none"/>
                <w:u w:val="none"/>
                <w:lang w:val="en-US" w:eastAsia="zh-CN"/>
              </w:rPr>
              <w:t>、灯罩</w:t>
            </w:r>
          </w:p>
        </w:tc>
        <w:tc>
          <w:tcPr>
            <w:tcW w:w="769" w:type="dxa"/>
            <w:tcBorders>
              <w:top w:val="single" w:color="000000" w:sz="4" w:space="0"/>
              <w:left w:val="single" w:color="000000" w:sz="4" w:space="0"/>
              <w:bottom w:val="single" w:color="000000" w:sz="4" w:space="0"/>
              <w:right w:val="single" w:color="000000" w:sz="4" w:space="0"/>
            </w:tcBorders>
            <w:noWrap/>
            <w:vAlign w:val="center"/>
          </w:tcPr>
          <w:p w14:paraId="27055F58">
            <w:pP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w:t>
            </w:r>
            <w:r>
              <w:rPr>
                <w:rFonts w:hint="eastAsia" w:ascii="宋体" w:hAnsi="宋体" w:eastAsia="宋体" w:cs="宋体"/>
                <w:i w:val="0"/>
                <w:iCs w:val="0"/>
                <w:color w:val="auto"/>
                <w:sz w:val="18"/>
                <w:szCs w:val="18"/>
                <w:highlight w:val="none"/>
                <w:u w:val="none"/>
                <w:lang w:val="en-US" w:eastAsia="zh-CN"/>
              </w:rPr>
              <w:t>1次/</w:t>
            </w:r>
            <w:r>
              <w:rPr>
                <w:rFonts w:hint="eastAsia" w:ascii="宋体" w:hAnsi="宋体" w:cs="宋体"/>
                <w:i w:val="0"/>
                <w:iCs w:val="0"/>
                <w:color w:val="auto"/>
                <w:sz w:val="18"/>
                <w:szCs w:val="18"/>
                <w:highlight w:val="none"/>
                <w:u w:val="none"/>
                <w:lang w:val="en-US" w:eastAsia="zh-CN"/>
              </w:rPr>
              <w:t>周</w:t>
            </w:r>
          </w:p>
        </w:tc>
        <w:tc>
          <w:tcPr>
            <w:tcW w:w="1656" w:type="dxa"/>
            <w:tcBorders>
              <w:top w:val="single" w:color="000000" w:sz="4" w:space="0"/>
              <w:left w:val="single" w:color="000000" w:sz="4" w:space="0"/>
              <w:bottom w:val="single" w:color="000000" w:sz="4" w:space="0"/>
              <w:right w:val="single" w:color="000000" w:sz="4" w:space="0"/>
            </w:tcBorders>
            <w:noWrap/>
            <w:vAlign w:val="center"/>
          </w:tcPr>
          <w:p w14:paraId="032481A1">
            <w:pPr>
              <w:rPr>
                <w:rFonts w:hint="eastAsia" w:ascii="宋体" w:hAnsi="宋体" w:cs="宋体"/>
                <w:i w:val="0"/>
                <w:iCs w:val="0"/>
                <w:color w:val="auto"/>
                <w:sz w:val="18"/>
                <w:szCs w:val="18"/>
                <w:highlight w:val="none"/>
                <w:u w:val="none"/>
                <w:lang w:val="en-US" w:eastAsia="zh-CN"/>
              </w:rPr>
            </w:pPr>
            <w:r>
              <w:rPr>
                <w:rFonts w:hint="eastAsia" w:ascii="宋体" w:hAnsi="宋体" w:cs="宋体"/>
                <w:i w:val="0"/>
                <w:iCs w:val="0"/>
                <w:color w:val="auto"/>
                <w:sz w:val="18"/>
                <w:szCs w:val="18"/>
                <w:highlight w:val="none"/>
                <w:u w:val="none"/>
                <w:lang w:val="en-US" w:eastAsia="zh-CN"/>
              </w:rPr>
              <w:t>目视沟槽无垃圾，灯罩内无积灰和飞虫</w:t>
            </w:r>
          </w:p>
        </w:tc>
        <w:tc>
          <w:tcPr>
            <w:tcW w:w="794" w:type="dxa"/>
            <w:tcBorders>
              <w:top w:val="single" w:color="000000" w:sz="4" w:space="0"/>
              <w:left w:val="single" w:color="000000" w:sz="4" w:space="0"/>
              <w:bottom w:val="single" w:color="000000" w:sz="4" w:space="0"/>
              <w:right w:val="single" w:color="000000" w:sz="4" w:space="0"/>
            </w:tcBorders>
            <w:noWrap/>
            <w:vAlign w:val="center"/>
          </w:tcPr>
          <w:p w14:paraId="742A21F5">
            <w:pP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w:t>
            </w:r>
            <w:r>
              <w:rPr>
                <w:rFonts w:hint="eastAsia" w:ascii="宋体" w:hAnsi="宋体" w:cs="宋体"/>
                <w:color w:val="auto"/>
                <w:sz w:val="18"/>
                <w:szCs w:val="18"/>
                <w:highlight w:val="none"/>
                <w:lang w:val="en-US" w:eastAsia="zh-CN"/>
              </w:rPr>
              <w:t>2</w:t>
            </w:r>
            <w:r>
              <w:rPr>
                <w:rFonts w:hint="eastAsia" w:ascii="宋体" w:hAnsi="宋体" w:eastAsia="宋体" w:cs="宋体"/>
                <w:i w:val="0"/>
                <w:iCs w:val="0"/>
                <w:color w:val="auto"/>
                <w:sz w:val="18"/>
                <w:szCs w:val="18"/>
                <w:highlight w:val="none"/>
                <w:u w:val="none"/>
                <w:lang w:val="en-US" w:eastAsia="zh-CN"/>
              </w:rPr>
              <w:t>次/</w:t>
            </w:r>
            <w:r>
              <w:rPr>
                <w:rFonts w:hint="eastAsia" w:ascii="宋体" w:hAnsi="宋体" w:cs="宋体"/>
                <w:i w:val="0"/>
                <w:iCs w:val="0"/>
                <w:color w:val="auto"/>
                <w:sz w:val="18"/>
                <w:szCs w:val="18"/>
                <w:highlight w:val="none"/>
                <w:u w:val="none"/>
                <w:lang w:val="en-US" w:eastAsia="zh-CN"/>
              </w:rPr>
              <w:t>月</w:t>
            </w:r>
          </w:p>
        </w:tc>
        <w:tc>
          <w:tcPr>
            <w:tcW w:w="1781" w:type="dxa"/>
            <w:tcBorders>
              <w:top w:val="single" w:color="000000" w:sz="4" w:space="0"/>
              <w:left w:val="single" w:color="000000" w:sz="4" w:space="0"/>
              <w:bottom w:val="single" w:color="000000" w:sz="4" w:space="0"/>
              <w:right w:val="single" w:color="000000" w:sz="4" w:space="0"/>
            </w:tcBorders>
            <w:noWrap/>
            <w:vAlign w:val="center"/>
          </w:tcPr>
          <w:p w14:paraId="5272C7E1">
            <w:pPr>
              <w:rPr>
                <w:rFonts w:hint="eastAsia" w:ascii="宋体" w:hAnsi="宋体" w:cs="宋体"/>
                <w:i w:val="0"/>
                <w:iCs w:val="0"/>
                <w:color w:val="auto"/>
                <w:sz w:val="18"/>
                <w:szCs w:val="18"/>
                <w:highlight w:val="none"/>
                <w:u w:val="none"/>
                <w:lang w:val="en-US" w:eastAsia="zh-CN"/>
              </w:rPr>
            </w:pPr>
            <w:r>
              <w:rPr>
                <w:rFonts w:hint="eastAsia" w:ascii="宋体" w:hAnsi="宋体" w:cs="宋体"/>
                <w:i w:val="0"/>
                <w:iCs w:val="0"/>
                <w:color w:val="auto"/>
                <w:sz w:val="18"/>
                <w:szCs w:val="18"/>
                <w:highlight w:val="none"/>
                <w:u w:val="none"/>
                <w:lang w:val="en-US" w:eastAsia="zh-CN"/>
              </w:rPr>
              <w:t>目视沟槽无明显垃圾，灯罩内无明显积灰</w:t>
            </w:r>
          </w:p>
        </w:tc>
        <w:tc>
          <w:tcPr>
            <w:tcW w:w="775" w:type="dxa"/>
            <w:tcBorders>
              <w:top w:val="single" w:color="000000" w:sz="4" w:space="0"/>
              <w:left w:val="single" w:color="000000" w:sz="4" w:space="0"/>
              <w:bottom w:val="single" w:color="000000" w:sz="4" w:space="0"/>
              <w:right w:val="single" w:color="000000" w:sz="4" w:space="0"/>
            </w:tcBorders>
            <w:noWrap/>
            <w:vAlign w:val="center"/>
          </w:tcPr>
          <w:p w14:paraId="4CEA9B2D">
            <w:pP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w:t>
            </w:r>
            <w:r>
              <w:rPr>
                <w:rFonts w:hint="eastAsia" w:ascii="宋体" w:hAnsi="宋体" w:cs="宋体"/>
                <w:i w:val="0"/>
                <w:iCs w:val="0"/>
                <w:color w:val="auto"/>
                <w:sz w:val="18"/>
                <w:szCs w:val="18"/>
                <w:highlight w:val="none"/>
                <w:u w:val="none"/>
                <w:lang w:val="en-US" w:eastAsia="zh-CN"/>
              </w:rPr>
              <w:t>1</w:t>
            </w:r>
            <w:r>
              <w:rPr>
                <w:rFonts w:hint="eastAsia" w:ascii="宋体" w:hAnsi="宋体" w:eastAsia="宋体" w:cs="宋体"/>
                <w:i w:val="0"/>
                <w:iCs w:val="0"/>
                <w:color w:val="auto"/>
                <w:sz w:val="18"/>
                <w:szCs w:val="18"/>
                <w:highlight w:val="none"/>
                <w:u w:val="none"/>
                <w:lang w:val="en-US" w:eastAsia="zh-CN"/>
              </w:rPr>
              <w:t>次/</w:t>
            </w:r>
            <w:r>
              <w:rPr>
                <w:rFonts w:hint="eastAsia" w:ascii="宋体" w:hAnsi="宋体" w:cs="宋体"/>
                <w:i w:val="0"/>
                <w:iCs w:val="0"/>
                <w:color w:val="auto"/>
                <w:sz w:val="18"/>
                <w:szCs w:val="18"/>
                <w:highlight w:val="none"/>
                <w:u w:val="none"/>
                <w:lang w:val="en-US" w:eastAsia="zh-CN"/>
              </w:rPr>
              <w:t>月</w:t>
            </w:r>
          </w:p>
        </w:tc>
        <w:tc>
          <w:tcPr>
            <w:tcW w:w="1861" w:type="dxa"/>
            <w:tcBorders>
              <w:top w:val="single" w:color="000000" w:sz="4" w:space="0"/>
              <w:left w:val="single" w:color="000000" w:sz="4" w:space="0"/>
              <w:bottom w:val="single" w:color="000000" w:sz="4" w:space="0"/>
              <w:right w:val="single" w:color="000000" w:sz="12" w:space="0"/>
            </w:tcBorders>
            <w:noWrap/>
            <w:vAlign w:val="center"/>
          </w:tcPr>
          <w:p w14:paraId="209940E2">
            <w:pPr>
              <w:rPr>
                <w:rFonts w:hint="eastAsia" w:ascii="宋体" w:hAnsi="宋体" w:cs="宋体"/>
                <w:i w:val="0"/>
                <w:iCs w:val="0"/>
                <w:color w:val="auto"/>
                <w:sz w:val="18"/>
                <w:szCs w:val="18"/>
                <w:highlight w:val="none"/>
                <w:u w:val="none"/>
                <w:lang w:val="en-US" w:eastAsia="zh-CN"/>
              </w:rPr>
            </w:pPr>
            <w:r>
              <w:rPr>
                <w:rFonts w:hint="eastAsia" w:ascii="宋体" w:hAnsi="宋体" w:cs="宋体"/>
                <w:i w:val="0"/>
                <w:iCs w:val="0"/>
                <w:color w:val="auto"/>
                <w:sz w:val="18"/>
                <w:szCs w:val="18"/>
                <w:highlight w:val="none"/>
                <w:u w:val="none"/>
                <w:lang w:val="en-US" w:eastAsia="zh-CN"/>
              </w:rPr>
              <w:t>目视沟槽无明显垃圾，灯罩内无明显积灰</w:t>
            </w:r>
          </w:p>
        </w:tc>
      </w:tr>
      <w:tr w14:paraId="6884FC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8" w:hRule="atLeast"/>
          <w:jc w:val="center"/>
        </w:trPr>
        <w:tc>
          <w:tcPr>
            <w:tcW w:w="709" w:type="dxa"/>
            <w:vMerge w:val="continue"/>
            <w:tcBorders>
              <w:left w:val="single" w:color="000000" w:sz="12" w:space="0"/>
              <w:bottom w:val="single" w:color="000000" w:sz="12" w:space="0"/>
              <w:right w:val="single" w:color="000000" w:sz="4" w:space="0"/>
            </w:tcBorders>
            <w:noWrap/>
            <w:vAlign w:val="center"/>
          </w:tcPr>
          <w:p w14:paraId="0F01202F">
            <w:pPr>
              <w:rPr>
                <w:rFonts w:hint="eastAsia" w:ascii="宋体" w:hAnsi="宋体" w:cs="宋体"/>
                <w:color w:val="auto"/>
                <w:sz w:val="18"/>
                <w:szCs w:val="18"/>
                <w:highlight w:val="none"/>
                <w:lang w:val="en-US" w:eastAsia="zh-CN"/>
              </w:rPr>
            </w:pPr>
          </w:p>
        </w:tc>
        <w:tc>
          <w:tcPr>
            <w:tcW w:w="1115" w:type="dxa"/>
            <w:tcBorders>
              <w:top w:val="single" w:color="000000" w:sz="4" w:space="0"/>
              <w:left w:val="single" w:color="000000" w:sz="4" w:space="0"/>
              <w:bottom w:val="single" w:color="000000" w:sz="12" w:space="0"/>
              <w:right w:val="single" w:color="000000" w:sz="4" w:space="0"/>
            </w:tcBorders>
            <w:noWrap/>
            <w:vAlign w:val="center"/>
          </w:tcPr>
          <w:p w14:paraId="68E7E56D">
            <w:pPr>
              <w:rPr>
                <w:rFonts w:hint="default" w:ascii="宋体" w:hAnsi="宋体" w:eastAsia="宋体" w:cs="宋体"/>
                <w:i w:val="0"/>
                <w:iCs w:val="0"/>
                <w:color w:val="auto"/>
                <w:sz w:val="18"/>
                <w:szCs w:val="18"/>
                <w:highlight w:val="none"/>
                <w:u w:val="none"/>
                <w:lang w:val="en-US"/>
              </w:rPr>
            </w:pPr>
            <w:r>
              <w:rPr>
                <w:rFonts w:hint="default" w:ascii="宋体" w:hAnsi="宋体" w:eastAsia="宋体" w:cs="宋体"/>
                <w:i w:val="0"/>
                <w:iCs w:val="0"/>
                <w:color w:val="auto"/>
                <w:sz w:val="18"/>
                <w:szCs w:val="18"/>
                <w:highlight w:val="none"/>
                <w:u w:val="none"/>
                <w:lang w:val="en-US"/>
              </w:rPr>
              <w:t>公共卫生间</w:t>
            </w:r>
          </w:p>
        </w:tc>
        <w:tc>
          <w:tcPr>
            <w:tcW w:w="769" w:type="dxa"/>
            <w:tcBorders>
              <w:top w:val="single" w:color="000000" w:sz="4" w:space="0"/>
              <w:left w:val="single" w:color="000000" w:sz="4" w:space="0"/>
              <w:bottom w:val="single" w:color="000000" w:sz="12" w:space="0"/>
              <w:right w:val="single" w:color="000000" w:sz="4" w:space="0"/>
            </w:tcBorders>
            <w:noWrap/>
            <w:vAlign w:val="center"/>
          </w:tcPr>
          <w:p w14:paraId="34613323">
            <w:pPr>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w:t>
            </w:r>
            <w:r>
              <w:rPr>
                <w:rFonts w:hint="eastAsia" w:ascii="宋体" w:hAnsi="宋体" w:cs="宋体"/>
                <w:i w:val="0"/>
                <w:iCs w:val="0"/>
                <w:color w:val="auto"/>
                <w:sz w:val="18"/>
                <w:szCs w:val="18"/>
                <w:highlight w:val="none"/>
                <w:u w:val="none"/>
                <w:lang w:val="en-US" w:eastAsia="zh-CN"/>
              </w:rPr>
              <w:t>4</w:t>
            </w:r>
            <w:r>
              <w:rPr>
                <w:rFonts w:hint="eastAsia" w:ascii="宋体" w:hAnsi="宋体" w:eastAsia="宋体" w:cs="宋体"/>
                <w:i w:val="0"/>
                <w:iCs w:val="0"/>
                <w:color w:val="auto"/>
                <w:sz w:val="18"/>
                <w:szCs w:val="18"/>
                <w:highlight w:val="none"/>
                <w:u w:val="none"/>
                <w:lang w:val="en-US" w:eastAsia="zh-CN"/>
              </w:rPr>
              <w:t>次/</w:t>
            </w:r>
            <w:r>
              <w:rPr>
                <w:rFonts w:hint="eastAsia" w:ascii="宋体" w:hAnsi="宋体" w:cs="宋体"/>
                <w:i w:val="0"/>
                <w:iCs w:val="0"/>
                <w:color w:val="auto"/>
                <w:sz w:val="18"/>
                <w:szCs w:val="18"/>
                <w:highlight w:val="none"/>
                <w:u w:val="none"/>
                <w:lang w:val="en-US" w:eastAsia="zh-CN"/>
              </w:rPr>
              <w:t>日</w:t>
            </w:r>
          </w:p>
        </w:tc>
        <w:tc>
          <w:tcPr>
            <w:tcW w:w="1656" w:type="dxa"/>
            <w:tcBorders>
              <w:top w:val="single" w:color="000000" w:sz="4" w:space="0"/>
              <w:left w:val="single" w:color="000000" w:sz="4" w:space="0"/>
              <w:bottom w:val="single" w:color="000000" w:sz="12" w:space="0"/>
              <w:right w:val="single" w:color="000000" w:sz="4" w:space="0"/>
            </w:tcBorders>
            <w:noWrap/>
            <w:vAlign w:val="center"/>
          </w:tcPr>
          <w:p w14:paraId="7F2795E9">
            <w:pPr>
              <w:rPr>
                <w:rFonts w:hint="default" w:ascii="宋体" w:hAnsi="宋体" w:eastAsia="宋体" w:cs="宋体"/>
                <w:i w:val="0"/>
                <w:iCs w:val="0"/>
                <w:color w:val="auto"/>
                <w:sz w:val="18"/>
                <w:szCs w:val="18"/>
                <w:highlight w:val="none"/>
                <w:u w:val="none"/>
                <w:lang w:val="en-US" w:eastAsia="zh-CN"/>
              </w:rPr>
            </w:pPr>
            <w:r>
              <w:rPr>
                <w:rFonts w:hint="eastAsia" w:ascii="宋体" w:hAnsi="宋体" w:cs="宋体"/>
                <w:i w:val="0"/>
                <w:iCs w:val="0"/>
                <w:color w:val="auto"/>
                <w:sz w:val="18"/>
                <w:szCs w:val="18"/>
                <w:highlight w:val="none"/>
                <w:u w:val="none"/>
                <w:lang w:val="en-US" w:eastAsia="zh-CN"/>
              </w:rPr>
              <w:t>无异味、地面无积水，镜面无污渍、洗手台无水渍，便池无污迹</w:t>
            </w:r>
          </w:p>
        </w:tc>
        <w:tc>
          <w:tcPr>
            <w:tcW w:w="794" w:type="dxa"/>
            <w:tcBorders>
              <w:top w:val="single" w:color="000000" w:sz="4" w:space="0"/>
              <w:left w:val="single" w:color="000000" w:sz="4" w:space="0"/>
              <w:bottom w:val="single" w:color="000000" w:sz="12" w:space="0"/>
              <w:right w:val="single" w:color="000000" w:sz="4" w:space="0"/>
            </w:tcBorders>
            <w:noWrap/>
            <w:vAlign w:val="center"/>
          </w:tcPr>
          <w:p w14:paraId="170C5A0E">
            <w:pPr>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w:t>
            </w:r>
            <w:r>
              <w:rPr>
                <w:rFonts w:hint="eastAsia" w:ascii="宋体" w:hAnsi="宋体" w:cs="宋体"/>
                <w:i w:val="0"/>
                <w:iCs w:val="0"/>
                <w:color w:val="auto"/>
                <w:sz w:val="18"/>
                <w:szCs w:val="18"/>
                <w:highlight w:val="none"/>
                <w:u w:val="none"/>
                <w:lang w:val="en-US" w:eastAsia="zh-CN"/>
              </w:rPr>
              <w:t>2</w:t>
            </w:r>
            <w:r>
              <w:rPr>
                <w:rFonts w:hint="eastAsia" w:ascii="宋体" w:hAnsi="宋体" w:eastAsia="宋体" w:cs="宋体"/>
                <w:i w:val="0"/>
                <w:iCs w:val="0"/>
                <w:color w:val="auto"/>
                <w:sz w:val="18"/>
                <w:szCs w:val="18"/>
                <w:highlight w:val="none"/>
                <w:u w:val="none"/>
                <w:lang w:val="en-US" w:eastAsia="zh-CN"/>
              </w:rPr>
              <w:t>次/</w:t>
            </w:r>
            <w:r>
              <w:rPr>
                <w:rFonts w:hint="eastAsia" w:ascii="宋体" w:hAnsi="宋体" w:cs="宋体"/>
                <w:i w:val="0"/>
                <w:iCs w:val="0"/>
                <w:color w:val="auto"/>
                <w:sz w:val="18"/>
                <w:szCs w:val="18"/>
                <w:highlight w:val="none"/>
                <w:u w:val="none"/>
                <w:lang w:val="en-US" w:eastAsia="zh-CN"/>
              </w:rPr>
              <w:t>日</w:t>
            </w:r>
          </w:p>
        </w:tc>
        <w:tc>
          <w:tcPr>
            <w:tcW w:w="1781" w:type="dxa"/>
            <w:tcBorders>
              <w:top w:val="single" w:color="000000" w:sz="4" w:space="0"/>
              <w:left w:val="single" w:color="000000" w:sz="4" w:space="0"/>
              <w:bottom w:val="single" w:color="000000" w:sz="12" w:space="0"/>
              <w:right w:val="single" w:color="000000" w:sz="4" w:space="0"/>
            </w:tcBorders>
            <w:noWrap/>
            <w:vAlign w:val="center"/>
          </w:tcPr>
          <w:p w14:paraId="50BC0A9C">
            <w:pP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sz w:val="18"/>
                <w:szCs w:val="18"/>
                <w:highlight w:val="none"/>
                <w:u w:val="none"/>
                <w:lang w:val="en-US" w:eastAsia="zh-CN"/>
              </w:rPr>
              <w:t>无异味、地面无明显积水，镜面无明显污渍、洗手台无明显水渍，便池无明显污迹</w:t>
            </w:r>
          </w:p>
        </w:tc>
        <w:tc>
          <w:tcPr>
            <w:tcW w:w="775" w:type="dxa"/>
            <w:tcBorders>
              <w:top w:val="single" w:color="000000" w:sz="4" w:space="0"/>
              <w:left w:val="single" w:color="000000" w:sz="4" w:space="0"/>
              <w:bottom w:val="single" w:color="000000" w:sz="12" w:space="0"/>
              <w:right w:val="single" w:color="000000" w:sz="4" w:space="0"/>
            </w:tcBorders>
            <w:noWrap/>
            <w:vAlign w:val="center"/>
          </w:tcPr>
          <w:p w14:paraId="2225B2DF">
            <w:pP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color w:val="auto"/>
                <w:sz w:val="18"/>
                <w:szCs w:val="18"/>
                <w:highlight w:val="none"/>
                <w:lang w:val="en-US" w:eastAsia="zh-CN"/>
              </w:rPr>
              <w:t>≥</w:t>
            </w:r>
            <w:r>
              <w:rPr>
                <w:rFonts w:hint="eastAsia" w:ascii="宋体" w:hAnsi="宋体" w:cs="宋体"/>
                <w:i w:val="0"/>
                <w:iCs w:val="0"/>
                <w:color w:val="auto"/>
                <w:sz w:val="18"/>
                <w:szCs w:val="18"/>
                <w:highlight w:val="none"/>
                <w:u w:val="none"/>
                <w:lang w:val="en-US" w:eastAsia="zh-CN"/>
              </w:rPr>
              <w:t>2</w:t>
            </w:r>
            <w:r>
              <w:rPr>
                <w:rFonts w:hint="eastAsia" w:ascii="宋体" w:hAnsi="宋体" w:eastAsia="宋体" w:cs="宋体"/>
                <w:i w:val="0"/>
                <w:iCs w:val="0"/>
                <w:color w:val="auto"/>
                <w:sz w:val="18"/>
                <w:szCs w:val="18"/>
                <w:highlight w:val="none"/>
                <w:u w:val="none"/>
                <w:lang w:val="en-US" w:eastAsia="zh-CN"/>
              </w:rPr>
              <w:t>次/</w:t>
            </w:r>
            <w:r>
              <w:rPr>
                <w:rFonts w:hint="eastAsia" w:ascii="宋体" w:hAnsi="宋体" w:cs="宋体"/>
                <w:i w:val="0"/>
                <w:iCs w:val="0"/>
                <w:color w:val="auto"/>
                <w:sz w:val="18"/>
                <w:szCs w:val="18"/>
                <w:highlight w:val="none"/>
                <w:u w:val="none"/>
                <w:lang w:val="en-US" w:eastAsia="zh-CN"/>
              </w:rPr>
              <w:t>日</w:t>
            </w:r>
          </w:p>
        </w:tc>
        <w:tc>
          <w:tcPr>
            <w:tcW w:w="1861" w:type="dxa"/>
            <w:tcBorders>
              <w:top w:val="single" w:color="000000" w:sz="4" w:space="0"/>
              <w:left w:val="single" w:color="000000" w:sz="4" w:space="0"/>
              <w:bottom w:val="single" w:color="000000" w:sz="12" w:space="0"/>
              <w:right w:val="single" w:color="000000" w:sz="12" w:space="0"/>
            </w:tcBorders>
            <w:noWrap/>
            <w:vAlign w:val="center"/>
          </w:tcPr>
          <w:p w14:paraId="7652847F">
            <w:pP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sz w:val="18"/>
                <w:szCs w:val="18"/>
                <w:highlight w:val="none"/>
                <w:u w:val="none"/>
                <w:lang w:val="en-US" w:eastAsia="zh-CN"/>
              </w:rPr>
              <w:t>无异味、地面无明显积水，镜面无明显污渍、洗手台无明显水渍，便池无明显污迹</w:t>
            </w:r>
          </w:p>
        </w:tc>
      </w:tr>
    </w:tbl>
    <w:p w14:paraId="25A2EA5A">
      <w:pPr>
        <w:pStyle w:val="59"/>
        <w:keepNext w:val="0"/>
        <w:keepLines w:val="0"/>
        <w:pageBreakBefore w:val="0"/>
        <w:widowControl/>
        <w:tabs>
          <w:tab w:val="center" w:pos="4201"/>
          <w:tab w:val="right" w:leader="dot" w:pos="9298"/>
        </w:tabs>
        <w:kinsoku/>
        <w:wordWrap/>
        <w:overflowPunct/>
        <w:topLinePunct w:val="0"/>
        <w:autoSpaceDE w:val="0"/>
        <w:autoSpaceDN w:val="0"/>
        <w:bidi w:val="0"/>
        <w:adjustRightInd/>
        <w:snapToGrid/>
        <w:spacing w:before="157" w:beforeLines="50" w:after="157" w:afterLines="50"/>
        <w:ind w:firstLine="0" w:firstLineChars="0"/>
        <w:jc w:val="center"/>
        <w:textAlignment w:val="auto"/>
        <w:rPr>
          <w:rFonts w:hint="eastAsia" w:ascii="宋体" w:hAnsi="宋体" w:eastAsia="宋体" w:cs="宋体"/>
          <w:color w:val="auto"/>
          <w:sz w:val="18"/>
          <w:szCs w:val="18"/>
          <w:highlight w:val="none"/>
          <w:lang w:val="en-US"/>
        </w:rPr>
      </w:pPr>
      <w:r>
        <w:rPr>
          <w:rFonts w:hint="eastAsia" w:ascii="宋体" w:hAnsi="宋体" w:eastAsia="宋体" w:cs="宋体"/>
          <w:color w:val="auto"/>
          <w:sz w:val="21"/>
          <w:highlight w:val="none"/>
          <w:lang w:val="en-US" w:eastAsia="zh-CN" w:bidi="ar-SA"/>
        </w:rPr>
        <w:t xml:space="preserve">续表A.1  </w:t>
      </w:r>
    </w:p>
    <w:tbl>
      <w:tblPr>
        <w:tblStyle w:val="38"/>
        <w:tblW w:w="946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09"/>
        <w:gridCol w:w="1115"/>
        <w:gridCol w:w="769"/>
        <w:gridCol w:w="1656"/>
        <w:gridCol w:w="794"/>
        <w:gridCol w:w="1781"/>
        <w:gridCol w:w="775"/>
        <w:gridCol w:w="1861"/>
      </w:tblGrid>
      <w:tr w14:paraId="31EC4D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2" w:hRule="atLeast"/>
          <w:jc w:val="center"/>
        </w:trPr>
        <w:tc>
          <w:tcPr>
            <w:tcW w:w="1824" w:type="dxa"/>
            <w:gridSpan w:val="2"/>
            <w:vMerge w:val="restart"/>
            <w:tcBorders>
              <w:top w:val="single" w:color="000000" w:sz="12" w:space="0"/>
              <w:left w:val="single" w:color="000000" w:sz="12" w:space="0"/>
              <w:right w:val="single" w:color="000000" w:sz="4" w:space="0"/>
            </w:tcBorders>
            <w:noWrap/>
            <w:vAlign w:val="center"/>
          </w:tcPr>
          <w:p w14:paraId="4C9DE550">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服务项目</w:t>
            </w:r>
          </w:p>
        </w:tc>
        <w:tc>
          <w:tcPr>
            <w:tcW w:w="2425" w:type="dxa"/>
            <w:gridSpan w:val="2"/>
            <w:tcBorders>
              <w:top w:val="single" w:color="000000" w:sz="12" w:space="0"/>
              <w:left w:val="single" w:color="000000" w:sz="4" w:space="0"/>
              <w:bottom w:val="single" w:color="000000" w:sz="4" w:space="0"/>
              <w:right w:val="single" w:color="000000" w:sz="4" w:space="0"/>
            </w:tcBorders>
            <w:noWrap/>
            <w:vAlign w:val="center"/>
          </w:tcPr>
          <w:p w14:paraId="0F58B6FD">
            <w:pPr>
              <w:keepNext w:val="0"/>
              <w:keepLines w:val="0"/>
              <w:widowControl/>
              <w:suppressLineNumbers w:val="0"/>
              <w:jc w:val="center"/>
              <w:textAlignment w:val="center"/>
              <w:rPr>
                <w:rFonts w:hint="default" w:ascii="宋体" w:hAnsi="宋体" w:eastAsia="宋体" w:cs="宋体"/>
                <w:b w:val="0"/>
                <w:bCs w:val="0"/>
                <w:i w:val="0"/>
                <w:iCs w:val="0"/>
                <w:color w:val="auto"/>
                <w:sz w:val="18"/>
                <w:szCs w:val="18"/>
                <w:highlight w:val="none"/>
                <w:u w:val="none"/>
                <w:lang w:val="en-US"/>
              </w:rPr>
            </w:pPr>
            <w:r>
              <w:rPr>
                <w:rFonts w:hint="eastAsia" w:ascii="宋体" w:hAnsi="宋体" w:cs="宋体"/>
                <w:b w:val="0"/>
                <w:bCs w:val="0"/>
                <w:i w:val="0"/>
                <w:iCs w:val="0"/>
                <w:color w:val="auto"/>
                <w:kern w:val="0"/>
                <w:sz w:val="18"/>
                <w:szCs w:val="18"/>
                <w:highlight w:val="none"/>
                <w:u w:val="none"/>
                <w:lang w:val="en-US" w:eastAsia="zh-CN" w:bidi="ar"/>
              </w:rPr>
              <w:t>优质</w:t>
            </w:r>
          </w:p>
        </w:tc>
        <w:tc>
          <w:tcPr>
            <w:tcW w:w="2575" w:type="dxa"/>
            <w:gridSpan w:val="2"/>
            <w:tcBorders>
              <w:top w:val="single" w:color="000000" w:sz="12" w:space="0"/>
              <w:left w:val="single" w:color="000000" w:sz="4" w:space="0"/>
              <w:bottom w:val="single" w:color="000000" w:sz="4" w:space="0"/>
              <w:right w:val="single" w:color="000000" w:sz="4" w:space="0"/>
            </w:tcBorders>
            <w:noWrap/>
            <w:vAlign w:val="center"/>
          </w:tcPr>
          <w:p w14:paraId="67864976">
            <w:pPr>
              <w:keepNext w:val="0"/>
              <w:keepLines w:val="0"/>
              <w:widowControl/>
              <w:suppressLineNumbers w:val="0"/>
              <w:jc w:val="center"/>
              <w:textAlignment w:val="center"/>
              <w:rPr>
                <w:rFonts w:hint="default" w:ascii="宋体" w:hAnsi="宋体" w:eastAsia="宋体" w:cs="宋体"/>
                <w:b w:val="0"/>
                <w:bCs w:val="0"/>
                <w:i w:val="0"/>
                <w:iCs w:val="0"/>
                <w:color w:val="auto"/>
                <w:sz w:val="18"/>
                <w:szCs w:val="18"/>
                <w:highlight w:val="none"/>
                <w:u w:val="none"/>
                <w:lang w:val="en-US" w:eastAsia="zh-CN"/>
              </w:rPr>
            </w:pPr>
            <w:r>
              <w:rPr>
                <w:rFonts w:hint="eastAsia" w:ascii="宋体" w:hAnsi="宋体" w:cs="宋体"/>
                <w:b w:val="0"/>
                <w:bCs w:val="0"/>
                <w:i w:val="0"/>
                <w:iCs w:val="0"/>
                <w:color w:val="auto"/>
                <w:sz w:val="18"/>
                <w:szCs w:val="18"/>
                <w:highlight w:val="none"/>
                <w:u w:val="none"/>
                <w:lang w:val="en-US" w:eastAsia="zh-CN"/>
              </w:rPr>
              <w:t>良好</w:t>
            </w:r>
          </w:p>
        </w:tc>
        <w:tc>
          <w:tcPr>
            <w:tcW w:w="2636" w:type="dxa"/>
            <w:gridSpan w:val="2"/>
            <w:tcBorders>
              <w:top w:val="single" w:color="000000" w:sz="12" w:space="0"/>
              <w:left w:val="single" w:color="000000" w:sz="4" w:space="0"/>
              <w:bottom w:val="single" w:color="000000" w:sz="4" w:space="0"/>
              <w:right w:val="single" w:color="000000" w:sz="12" w:space="0"/>
            </w:tcBorders>
            <w:noWrap/>
            <w:vAlign w:val="center"/>
          </w:tcPr>
          <w:p w14:paraId="0128EC59">
            <w:pPr>
              <w:keepNext w:val="0"/>
              <w:keepLines w:val="0"/>
              <w:widowControl/>
              <w:suppressLineNumbers w:val="0"/>
              <w:jc w:val="center"/>
              <w:textAlignment w:val="center"/>
              <w:rPr>
                <w:rFonts w:hint="default" w:ascii="宋体" w:hAnsi="宋体" w:eastAsia="宋体" w:cs="宋体"/>
                <w:b w:val="0"/>
                <w:bCs w:val="0"/>
                <w:i w:val="0"/>
                <w:iCs w:val="0"/>
                <w:color w:val="auto"/>
                <w:sz w:val="18"/>
                <w:szCs w:val="18"/>
                <w:highlight w:val="none"/>
                <w:u w:val="none"/>
                <w:lang w:val="en-US"/>
              </w:rPr>
            </w:pPr>
            <w:r>
              <w:rPr>
                <w:rFonts w:hint="eastAsia" w:ascii="宋体" w:hAnsi="宋体" w:cs="宋体"/>
                <w:b w:val="0"/>
                <w:bCs w:val="0"/>
                <w:i w:val="0"/>
                <w:iCs w:val="0"/>
                <w:color w:val="auto"/>
                <w:kern w:val="0"/>
                <w:sz w:val="18"/>
                <w:szCs w:val="18"/>
                <w:highlight w:val="none"/>
                <w:u w:val="none"/>
                <w:lang w:val="en-US" w:eastAsia="zh-CN" w:bidi="ar"/>
              </w:rPr>
              <w:t>基础</w:t>
            </w:r>
          </w:p>
        </w:tc>
      </w:tr>
      <w:tr w14:paraId="2DB99E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jc w:val="center"/>
        </w:trPr>
        <w:tc>
          <w:tcPr>
            <w:tcW w:w="1824" w:type="dxa"/>
            <w:gridSpan w:val="2"/>
            <w:vMerge w:val="continue"/>
            <w:tcBorders>
              <w:left w:val="single" w:color="000000" w:sz="12" w:space="0"/>
              <w:bottom w:val="single" w:color="000000" w:sz="12" w:space="0"/>
              <w:right w:val="single" w:color="000000" w:sz="4" w:space="0"/>
            </w:tcBorders>
            <w:noWrap/>
            <w:vAlign w:val="center"/>
          </w:tcPr>
          <w:p w14:paraId="7FF9DE48">
            <w:pPr>
              <w:jc w:val="center"/>
              <w:rPr>
                <w:rFonts w:hint="eastAsia" w:ascii="宋体" w:hAnsi="宋体" w:eastAsia="宋体" w:cs="宋体"/>
                <w:b w:val="0"/>
                <w:bCs w:val="0"/>
                <w:i w:val="0"/>
                <w:iCs w:val="0"/>
                <w:color w:val="auto"/>
                <w:sz w:val="18"/>
                <w:szCs w:val="18"/>
                <w:highlight w:val="none"/>
                <w:u w:val="none"/>
              </w:rPr>
            </w:pPr>
          </w:p>
        </w:tc>
        <w:tc>
          <w:tcPr>
            <w:tcW w:w="769" w:type="dxa"/>
            <w:tcBorders>
              <w:top w:val="single" w:color="000000" w:sz="4" w:space="0"/>
              <w:left w:val="single" w:color="000000" w:sz="4" w:space="0"/>
              <w:bottom w:val="single" w:color="000000" w:sz="12" w:space="0"/>
              <w:right w:val="single" w:color="000000" w:sz="4" w:space="0"/>
            </w:tcBorders>
            <w:noWrap/>
            <w:vAlign w:val="center"/>
          </w:tcPr>
          <w:p w14:paraId="368E5E18">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频次</w:t>
            </w:r>
          </w:p>
        </w:tc>
        <w:tc>
          <w:tcPr>
            <w:tcW w:w="1656" w:type="dxa"/>
            <w:tcBorders>
              <w:top w:val="single" w:color="000000" w:sz="4" w:space="0"/>
              <w:left w:val="single" w:color="000000" w:sz="4" w:space="0"/>
              <w:bottom w:val="single" w:color="000000" w:sz="12" w:space="0"/>
              <w:right w:val="single" w:color="000000" w:sz="4" w:space="0"/>
            </w:tcBorders>
            <w:noWrap/>
            <w:vAlign w:val="center"/>
          </w:tcPr>
          <w:p w14:paraId="6D683C36">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服务标准</w:t>
            </w:r>
          </w:p>
        </w:tc>
        <w:tc>
          <w:tcPr>
            <w:tcW w:w="794" w:type="dxa"/>
            <w:tcBorders>
              <w:top w:val="single" w:color="000000" w:sz="4" w:space="0"/>
              <w:left w:val="single" w:color="000000" w:sz="4" w:space="0"/>
              <w:bottom w:val="single" w:color="000000" w:sz="12" w:space="0"/>
              <w:right w:val="single" w:color="000000" w:sz="4" w:space="0"/>
            </w:tcBorders>
            <w:noWrap/>
            <w:vAlign w:val="center"/>
          </w:tcPr>
          <w:p w14:paraId="19EAE268">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频次</w:t>
            </w:r>
          </w:p>
        </w:tc>
        <w:tc>
          <w:tcPr>
            <w:tcW w:w="1781" w:type="dxa"/>
            <w:tcBorders>
              <w:top w:val="single" w:color="000000" w:sz="4" w:space="0"/>
              <w:left w:val="single" w:color="000000" w:sz="4" w:space="0"/>
              <w:bottom w:val="single" w:color="000000" w:sz="12" w:space="0"/>
              <w:right w:val="single" w:color="000000" w:sz="4" w:space="0"/>
            </w:tcBorders>
            <w:noWrap/>
            <w:vAlign w:val="center"/>
          </w:tcPr>
          <w:p w14:paraId="09922A19">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服务标准</w:t>
            </w:r>
          </w:p>
        </w:tc>
        <w:tc>
          <w:tcPr>
            <w:tcW w:w="775" w:type="dxa"/>
            <w:tcBorders>
              <w:top w:val="single" w:color="000000" w:sz="4" w:space="0"/>
              <w:left w:val="single" w:color="000000" w:sz="4" w:space="0"/>
              <w:bottom w:val="single" w:color="000000" w:sz="12" w:space="0"/>
              <w:right w:val="single" w:color="000000" w:sz="4" w:space="0"/>
            </w:tcBorders>
            <w:noWrap/>
            <w:vAlign w:val="center"/>
          </w:tcPr>
          <w:p w14:paraId="529D426E">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频次</w:t>
            </w:r>
          </w:p>
        </w:tc>
        <w:tc>
          <w:tcPr>
            <w:tcW w:w="1861" w:type="dxa"/>
            <w:tcBorders>
              <w:top w:val="single" w:color="000000" w:sz="4" w:space="0"/>
              <w:left w:val="single" w:color="000000" w:sz="4" w:space="0"/>
              <w:bottom w:val="single" w:color="000000" w:sz="12" w:space="0"/>
              <w:right w:val="single" w:color="000000" w:sz="12" w:space="0"/>
            </w:tcBorders>
            <w:noWrap/>
            <w:vAlign w:val="center"/>
          </w:tcPr>
          <w:p w14:paraId="42AB1DB1">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服务标准</w:t>
            </w:r>
          </w:p>
        </w:tc>
      </w:tr>
      <w:tr w14:paraId="0196E1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5" w:hRule="atLeast"/>
          <w:jc w:val="center"/>
        </w:trPr>
        <w:tc>
          <w:tcPr>
            <w:tcW w:w="709" w:type="dxa"/>
            <w:vMerge w:val="restart"/>
            <w:tcBorders>
              <w:top w:val="single" w:color="000000" w:sz="12" w:space="0"/>
              <w:left w:val="single" w:color="000000" w:sz="12" w:space="0"/>
              <w:bottom w:val="nil"/>
              <w:right w:val="single" w:color="000000" w:sz="4" w:space="0"/>
            </w:tcBorders>
            <w:noWrap/>
            <w:vAlign w:val="center"/>
          </w:tcPr>
          <w:p w14:paraId="04D3913E">
            <w:pPr>
              <w:jc w:val="center"/>
              <w:rPr>
                <w:rFonts w:hint="default" w:ascii="宋体" w:hAnsi="宋体" w:cs="宋体"/>
                <w:color w:val="auto"/>
                <w:sz w:val="18"/>
                <w:szCs w:val="18"/>
                <w:highlight w:val="none"/>
                <w:lang w:val="en-US" w:eastAsia="zh-CN"/>
              </w:rPr>
            </w:pPr>
            <w:r>
              <w:rPr>
                <w:rFonts w:hint="eastAsia" w:ascii="宋体" w:hAnsi="宋体" w:cs="宋体"/>
                <w:color w:val="auto"/>
                <w:sz w:val="18"/>
                <w:szCs w:val="18"/>
                <w:highlight w:val="none"/>
                <w:lang w:val="en-US" w:eastAsia="zh-CN"/>
              </w:rPr>
              <w:t>室外保洁</w:t>
            </w:r>
          </w:p>
        </w:tc>
        <w:tc>
          <w:tcPr>
            <w:tcW w:w="1115" w:type="dxa"/>
            <w:tcBorders>
              <w:top w:val="single" w:color="000000" w:sz="12" w:space="0"/>
              <w:left w:val="single" w:color="000000" w:sz="4" w:space="0"/>
              <w:bottom w:val="single" w:color="000000" w:sz="4" w:space="0"/>
              <w:right w:val="single" w:color="000000" w:sz="4" w:space="0"/>
            </w:tcBorders>
            <w:noWrap/>
            <w:vAlign w:val="center"/>
          </w:tcPr>
          <w:p w14:paraId="6A413835">
            <w:pPr>
              <w:rPr>
                <w:rFonts w:hint="default" w:ascii="宋体" w:hAnsi="宋体" w:eastAsia="宋体" w:cs="宋体"/>
                <w:i w:val="0"/>
                <w:iCs w:val="0"/>
                <w:color w:val="auto"/>
                <w:sz w:val="18"/>
                <w:szCs w:val="18"/>
                <w:highlight w:val="none"/>
                <w:u w:val="none"/>
                <w:lang w:val="en-US" w:eastAsia="zh-CN"/>
              </w:rPr>
            </w:pPr>
            <w:r>
              <w:rPr>
                <w:rFonts w:hint="default" w:ascii="宋体" w:hAnsi="宋体" w:eastAsia="宋体" w:cs="宋体"/>
                <w:i w:val="0"/>
                <w:iCs w:val="0"/>
                <w:color w:val="auto"/>
                <w:sz w:val="18"/>
                <w:szCs w:val="18"/>
                <w:highlight w:val="none"/>
                <w:u w:val="none"/>
                <w:lang w:val="en-US"/>
              </w:rPr>
              <w:t>标识</w:t>
            </w:r>
            <w:r>
              <w:rPr>
                <w:rFonts w:hint="eastAsia" w:ascii="宋体" w:hAnsi="宋体" w:cs="宋体"/>
                <w:i w:val="0"/>
                <w:iCs w:val="0"/>
                <w:color w:val="auto"/>
                <w:sz w:val="18"/>
                <w:szCs w:val="18"/>
                <w:highlight w:val="none"/>
                <w:u w:val="none"/>
                <w:lang w:val="en-US" w:eastAsia="zh-CN"/>
              </w:rPr>
              <w:t>、标牌</w:t>
            </w:r>
          </w:p>
        </w:tc>
        <w:tc>
          <w:tcPr>
            <w:tcW w:w="769" w:type="dxa"/>
            <w:tcBorders>
              <w:top w:val="single" w:color="000000" w:sz="12" w:space="0"/>
              <w:left w:val="single" w:color="000000" w:sz="4" w:space="0"/>
              <w:bottom w:val="single" w:color="000000" w:sz="4" w:space="0"/>
              <w:right w:val="single" w:color="000000" w:sz="4" w:space="0"/>
            </w:tcBorders>
            <w:noWrap/>
            <w:vAlign w:val="center"/>
          </w:tcPr>
          <w:p w14:paraId="6CADE60D">
            <w:pPr>
              <w:rPr>
                <w:rFonts w:hint="eastAsia" w:ascii="宋体" w:hAnsi="宋体" w:eastAsia="宋体" w:cs="宋体"/>
                <w:i w:val="0"/>
                <w:iCs w:val="0"/>
                <w:color w:val="auto"/>
                <w:sz w:val="18"/>
                <w:szCs w:val="18"/>
                <w:highlight w:val="none"/>
                <w:u w:val="none"/>
                <w:lang w:val="en-US" w:eastAsia="zh-CN"/>
              </w:rPr>
            </w:pPr>
            <w:r>
              <w:rPr>
                <w:rFonts w:hint="eastAsia" w:ascii="宋体" w:hAnsi="宋体" w:eastAsia="宋体" w:cs="宋体"/>
                <w:color w:val="auto"/>
                <w:sz w:val="18"/>
                <w:szCs w:val="18"/>
                <w:highlight w:val="none"/>
                <w:lang w:val="en-US" w:eastAsia="zh-CN"/>
              </w:rPr>
              <w:t>≥</w:t>
            </w:r>
            <w:r>
              <w:rPr>
                <w:rFonts w:hint="eastAsia" w:ascii="宋体" w:hAnsi="宋体" w:eastAsia="宋体" w:cs="宋体"/>
                <w:i w:val="0"/>
                <w:iCs w:val="0"/>
                <w:color w:val="auto"/>
                <w:sz w:val="18"/>
                <w:szCs w:val="18"/>
                <w:highlight w:val="none"/>
                <w:u w:val="none"/>
                <w:lang w:val="en-US" w:eastAsia="zh-CN"/>
              </w:rPr>
              <w:t>1次/</w:t>
            </w:r>
            <w:r>
              <w:rPr>
                <w:rFonts w:hint="eastAsia" w:ascii="宋体" w:hAnsi="宋体" w:cs="宋体"/>
                <w:i w:val="0"/>
                <w:iCs w:val="0"/>
                <w:color w:val="auto"/>
                <w:sz w:val="18"/>
                <w:szCs w:val="18"/>
                <w:highlight w:val="none"/>
                <w:u w:val="none"/>
                <w:lang w:val="en-US" w:eastAsia="zh-CN"/>
              </w:rPr>
              <w:t>周</w:t>
            </w:r>
          </w:p>
        </w:tc>
        <w:tc>
          <w:tcPr>
            <w:tcW w:w="1656" w:type="dxa"/>
            <w:tcBorders>
              <w:top w:val="single" w:color="000000" w:sz="12" w:space="0"/>
              <w:left w:val="single" w:color="000000" w:sz="4" w:space="0"/>
              <w:bottom w:val="single" w:color="000000" w:sz="4" w:space="0"/>
              <w:right w:val="single" w:color="000000" w:sz="4" w:space="0"/>
            </w:tcBorders>
            <w:noWrap/>
            <w:vAlign w:val="center"/>
          </w:tcPr>
          <w:p w14:paraId="180948AB">
            <w:pPr>
              <w:rPr>
                <w:rFonts w:hint="default" w:ascii="宋体" w:hAnsi="宋体" w:eastAsia="宋体" w:cs="宋体"/>
                <w:i w:val="0"/>
                <w:iCs w:val="0"/>
                <w:color w:val="auto"/>
                <w:sz w:val="18"/>
                <w:szCs w:val="18"/>
                <w:highlight w:val="none"/>
                <w:u w:val="none"/>
                <w:lang w:val="en-US" w:eastAsia="zh-CN"/>
              </w:rPr>
            </w:pPr>
            <w:r>
              <w:rPr>
                <w:rFonts w:hint="eastAsia" w:ascii="宋体" w:hAnsi="宋体" w:cs="宋体"/>
                <w:i w:val="0"/>
                <w:iCs w:val="0"/>
                <w:color w:val="auto"/>
                <w:sz w:val="18"/>
                <w:szCs w:val="18"/>
                <w:highlight w:val="none"/>
                <w:u w:val="none"/>
                <w:lang w:val="en-US" w:eastAsia="zh-CN"/>
              </w:rPr>
              <w:t>无灰尘、无污迹、无破损</w:t>
            </w:r>
          </w:p>
        </w:tc>
        <w:tc>
          <w:tcPr>
            <w:tcW w:w="794" w:type="dxa"/>
            <w:tcBorders>
              <w:top w:val="single" w:color="000000" w:sz="12" w:space="0"/>
              <w:left w:val="single" w:color="000000" w:sz="4" w:space="0"/>
              <w:bottom w:val="single" w:color="000000" w:sz="4" w:space="0"/>
              <w:right w:val="single" w:color="000000" w:sz="4" w:space="0"/>
            </w:tcBorders>
            <w:noWrap/>
            <w:vAlign w:val="center"/>
          </w:tcPr>
          <w:p w14:paraId="34F4B219">
            <w:pPr>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w:t>
            </w:r>
            <w:r>
              <w:rPr>
                <w:rFonts w:hint="eastAsia" w:ascii="宋体" w:hAnsi="宋体" w:cs="宋体"/>
                <w:i w:val="0"/>
                <w:iCs w:val="0"/>
                <w:color w:val="auto"/>
                <w:sz w:val="18"/>
                <w:szCs w:val="18"/>
                <w:highlight w:val="none"/>
                <w:u w:val="none"/>
                <w:lang w:val="en-US" w:eastAsia="zh-CN"/>
              </w:rPr>
              <w:t>2</w:t>
            </w:r>
            <w:r>
              <w:rPr>
                <w:rFonts w:hint="eastAsia" w:ascii="宋体" w:hAnsi="宋体" w:eastAsia="宋体" w:cs="宋体"/>
                <w:i w:val="0"/>
                <w:iCs w:val="0"/>
                <w:color w:val="auto"/>
                <w:sz w:val="18"/>
                <w:szCs w:val="18"/>
                <w:highlight w:val="none"/>
                <w:u w:val="none"/>
                <w:lang w:val="en-US" w:eastAsia="zh-CN"/>
              </w:rPr>
              <w:t>次/</w:t>
            </w:r>
            <w:r>
              <w:rPr>
                <w:rFonts w:hint="eastAsia" w:ascii="宋体" w:hAnsi="宋体" w:cs="宋体"/>
                <w:i w:val="0"/>
                <w:iCs w:val="0"/>
                <w:color w:val="auto"/>
                <w:sz w:val="18"/>
                <w:szCs w:val="18"/>
                <w:highlight w:val="none"/>
                <w:u w:val="none"/>
                <w:lang w:val="en-US" w:eastAsia="zh-CN"/>
              </w:rPr>
              <w:t>月</w:t>
            </w:r>
          </w:p>
        </w:tc>
        <w:tc>
          <w:tcPr>
            <w:tcW w:w="1781" w:type="dxa"/>
            <w:tcBorders>
              <w:top w:val="single" w:color="000000" w:sz="12" w:space="0"/>
              <w:left w:val="single" w:color="000000" w:sz="4" w:space="0"/>
              <w:bottom w:val="single" w:color="000000" w:sz="4" w:space="0"/>
              <w:right w:val="single" w:color="000000" w:sz="4" w:space="0"/>
            </w:tcBorders>
            <w:noWrap/>
            <w:vAlign w:val="center"/>
          </w:tcPr>
          <w:p w14:paraId="62BE1FE1">
            <w:pP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sz w:val="18"/>
                <w:szCs w:val="18"/>
                <w:highlight w:val="none"/>
                <w:u w:val="none"/>
                <w:lang w:val="en-US" w:eastAsia="zh-CN"/>
              </w:rPr>
              <w:t>无灰尘、无污迹</w:t>
            </w:r>
          </w:p>
        </w:tc>
        <w:tc>
          <w:tcPr>
            <w:tcW w:w="775" w:type="dxa"/>
            <w:tcBorders>
              <w:top w:val="single" w:color="000000" w:sz="12" w:space="0"/>
              <w:left w:val="single" w:color="000000" w:sz="4" w:space="0"/>
              <w:bottom w:val="single" w:color="000000" w:sz="4" w:space="0"/>
              <w:right w:val="single" w:color="000000" w:sz="4" w:space="0"/>
            </w:tcBorders>
            <w:noWrap/>
            <w:vAlign w:val="center"/>
          </w:tcPr>
          <w:p w14:paraId="68DE2039">
            <w:pP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color w:val="auto"/>
                <w:sz w:val="18"/>
                <w:szCs w:val="18"/>
                <w:highlight w:val="none"/>
                <w:lang w:val="en-US" w:eastAsia="zh-CN"/>
              </w:rPr>
              <w:t>≥</w:t>
            </w:r>
            <w:r>
              <w:rPr>
                <w:rFonts w:hint="eastAsia" w:ascii="宋体" w:hAnsi="宋体" w:cs="宋体"/>
                <w:i w:val="0"/>
                <w:iCs w:val="0"/>
                <w:color w:val="auto"/>
                <w:sz w:val="18"/>
                <w:szCs w:val="18"/>
                <w:highlight w:val="none"/>
                <w:u w:val="none"/>
                <w:lang w:val="en-US" w:eastAsia="zh-CN"/>
              </w:rPr>
              <w:t>1</w:t>
            </w:r>
            <w:r>
              <w:rPr>
                <w:rFonts w:hint="eastAsia" w:ascii="宋体" w:hAnsi="宋体" w:eastAsia="宋体" w:cs="宋体"/>
                <w:i w:val="0"/>
                <w:iCs w:val="0"/>
                <w:color w:val="auto"/>
                <w:sz w:val="18"/>
                <w:szCs w:val="18"/>
                <w:highlight w:val="none"/>
                <w:u w:val="none"/>
                <w:lang w:val="en-US" w:eastAsia="zh-CN"/>
              </w:rPr>
              <w:t>次/</w:t>
            </w:r>
            <w:r>
              <w:rPr>
                <w:rFonts w:hint="eastAsia" w:ascii="宋体" w:hAnsi="宋体" w:cs="宋体"/>
                <w:i w:val="0"/>
                <w:iCs w:val="0"/>
                <w:color w:val="auto"/>
                <w:sz w:val="18"/>
                <w:szCs w:val="18"/>
                <w:highlight w:val="none"/>
                <w:u w:val="none"/>
                <w:lang w:val="en-US" w:eastAsia="zh-CN"/>
              </w:rPr>
              <w:t>月</w:t>
            </w:r>
          </w:p>
        </w:tc>
        <w:tc>
          <w:tcPr>
            <w:tcW w:w="1861" w:type="dxa"/>
            <w:tcBorders>
              <w:top w:val="single" w:color="000000" w:sz="12" w:space="0"/>
              <w:left w:val="single" w:color="000000" w:sz="4" w:space="0"/>
              <w:bottom w:val="single" w:color="000000" w:sz="4" w:space="0"/>
              <w:right w:val="single" w:color="000000" w:sz="12" w:space="0"/>
            </w:tcBorders>
            <w:noWrap/>
            <w:vAlign w:val="center"/>
          </w:tcPr>
          <w:p w14:paraId="11EC9FA5">
            <w:pP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sz w:val="18"/>
                <w:szCs w:val="18"/>
                <w:highlight w:val="none"/>
                <w:u w:val="none"/>
                <w:lang w:val="en-US" w:eastAsia="zh-CN"/>
              </w:rPr>
              <w:t>无灰尘、无污迹</w:t>
            </w:r>
          </w:p>
        </w:tc>
      </w:tr>
      <w:tr w14:paraId="6EAA07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7" w:hRule="atLeast"/>
          <w:jc w:val="center"/>
        </w:trPr>
        <w:tc>
          <w:tcPr>
            <w:tcW w:w="709" w:type="dxa"/>
            <w:vMerge w:val="continue"/>
            <w:tcBorders>
              <w:top w:val="nil"/>
              <w:left w:val="single" w:color="000000" w:sz="12" w:space="0"/>
              <w:bottom w:val="nil"/>
              <w:right w:val="single" w:color="000000" w:sz="4" w:space="0"/>
            </w:tcBorders>
            <w:noWrap/>
            <w:vAlign w:val="center"/>
          </w:tcPr>
          <w:p w14:paraId="0DD9F446">
            <w:pPr>
              <w:rPr>
                <w:rFonts w:hint="eastAsia" w:ascii="宋体" w:hAnsi="宋体" w:cs="宋体"/>
                <w:color w:val="auto"/>
                <w:sz w:val="18"/>
                <w:szCs w:val="18"/>
                <w:highlight w:val="none"/>
                <w:lang w:val="en-US" w:eastAsia="zh-CN"/>
              </w:rPr>
            </w:pPr>
          </w:p>
        </w:tc>
        <w:tc>
          <w:tcPr>
            <w:tcW w:w="1115" w:type="dxa"/>
            <w:tcBorders>
              <w:top w:val="single" w:color="000000" w:sz="4" w:space="0"/>
              <w:left w:val="single" w:color="000000" w:sz="4" w:space="0"/>
              <w:bottom w:val="single" w:color="000000" w:sz="4" w:space="0"/>
              <w:right w:val="single" w:color="000000" w:sz="4" w:space="0"/>
            </w:tcBorders>
            <w:noWrap/>
            <w:vAlign w:val="center"/>
          </w:tcPr>
          <w:p w14:paraId="5A3EEDC9">
            <w:pPr>
              <w:rPr>
                <w:rFonts w:hint="default" w:ascii="宋体" w:hAnsi="宋体" w:cs="宋体"/>
                <w:color w:val="auto"/>
                <w:sz w:val="18"/>
                <w:szCs w:val="18"/>
                <w:highlight w:val="none"/>
                <w:lang w:val="en-US" w:eastAsia="zh-CN"/>
              </w:rPr>
            </w:pPr>
            <w:r>
              <w:rPr>
                <w:rFonts w:hint="default" w:ascii="宋体" w:hAnsi="宋体" w:cs="宋体"/>
                <w:color w:val="auto"/>
                <w:sz w:val="18"/>
                <w:szCs w:val="18"/>
                <w:highlight w:val="none"/>
                <w:lang w:val="en-US" w:eastAsia="zh-CN"/>
              </w:rPr>
              <w:t>雨水井（排水井）口</w:t>
            </w:r>
            <w:r>
              <w:rPr>
                <w:rFonts w:hint="eastAsia" w:ascii="宋体" w:hAnsi="宋体" w:cs="宋体"/>
                <w:color w:val="auto"/>
                <w:sz w:val="18"/>
                <w:szCs w:val="18"/>
                <w:highlight w:val="none"/>
                <w:lang w:val="en-US" w:eastAsia="zh-CN"/>
              </w:rPr>
              <w:t>、沟渠</w:t>
            </w:r>
            <w:r>
              <w:rPr>
                <w:rFonts w:hint="eastAsia" w:ascii="宋体" w:hAnsi="宋体" w:cs="宋体"/>
                <w:i w:val="0"/>
                <w:iCs w:val="0"/>
                <w:color w:val="auto"/>
                <w:sz w:val="18"/>
                <w:szCs w:val="18"/>
                <w:highlight w:val="none"/>
                <w:u w:val="none"/>
                <w:lang w:val="en-US" w:eastAsia="zh-CN"/>
              </w:rPr>
              <w:t>（井）</w:t>
            </w:r>
          </w:p>
        </w:tc>
        <w:tc>
          <w:tcPr>
            <w:tcW w:w="769" w:type="dxa"/>
            <w:tcBorders>
              <w:top w:val="single" w:color="000000" w:sz="4" w:space="0"/>
              <w:left w:val="single" w:color="000000" w:sz="4" w:space="0"/>
              <w:bottom w:val="single" w:color="000000" w:sz="4" w:space="0"/>
              <w:right w:val="single" w:color="000000" w:sz="4" w:space="0"/>
            </w:tcBorders>
            <w:noWrap/>
            <w:vAlign w:val="center"/>
          </w:tcPr>
          <w:p w14:paraId="3F50CD70">
            <w:pP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w:t>
            </w:r>
            <w:r>
              <w:rPr>
                <w:rFonts w:hint="eastAsia" w:ascii="宋体" w:hAnsi="宋体" w:eastAsia="宋体" w:cs="宋体"/>
                <w:i w:val="0"/>
                <w:iCs w:val="0"/>
                <w:color w:val="auto"/>
                <w:sz w:val="18"/>
                <w:szCs w:val="18"/>
                <w:highlight w:val="none"/>
                <w:u w:val="none"/>
                <w:lang w:val="en-US" w:eastAsia="zh-CN"/>
              </w:rPr>
              <w:t>1次/</w:t>
            </w:r>
            <w:r>
              <w:rPr>
                <w:rFonts w:hint="eastAsia" w:ascii="宋体" w:hAnsi="宋体" w:cs="宋体"/>
                <w:i w:val="0"/>
                <w:iCs w:val="0"/>
                <w:color w:val="auto"/>
                <w:sz w:val="18"/>
                <w:szCs w:val="18"/>
                <w:highlight w:val="none"/>
                <w:u w:val="none"/>
                <w:lang w:val="en-US" w:eastAsia="zh-CN"/>
              </w:rPr>
              <w:t>周</w:t>
            </w:r>
          </w:p>
        </w:tc>
        <w:tc>
          <w:tcPr>
            <w:tcW w:w="1656" w:type="dxa"/>
            <w:tcBorders>
              <w:top w:val="single" w:color="000000" w:sz="4" w:space="0"/>
              <w:left w:val="single" w:color="000000" w:sz="4" w:space="0"/>
              <w:bottom w:val="single" w:color="000000" w:sz="4" w:space="0"/>
              <w:right w:val="single" w:color="000000" w:sz="4" w:space="0"/>
            </w:tcBorders>
            <w:noWrap/>
            <w:vAlign w:val="center"/>
          </w:tcPr>
          <w:p w14:paraId="78A9549C">
            <w:pPr>
              <w:rPr>
                <w:rFonts w:hint="default" w:ascii="宋体" w:hAnsi="宋体" w:cs="宋体"/>
                <w:i w:val="0"/>
                <w:iCs w:val="0"/>
                <w:color w:val="auto"/>
                <w:sz w:val="18"/>
                <w:szCs w:val="18"/>
                <w:highlight w:val="none"/>
                <w:u w:val="none"/>
                <w:lang w:val="en-US" w:eastAsia="zh-CN"/>
              </w:rPr>
            </w:pPr>
            <w:r>
              <w:rPr>
                <w:rFonts w:hint="eastAsia" w:ascii="宋体" w:hAnsi="宋体" w:cs="宋体"/>
                <w:i w:val="0"/>
                <w:iCs w:val="0"/>
                <w:color w:val="auto"/>
                <w:sz w:val="18"/>
                <w:szCs w:val="18"/>
                <w:highlight w:val="none"/>
                <w:u w:val="none"/>
                <w:lang w:val="en-US" w:eastAsia="zh-CN"/>
              </w:rPr>
              <w:t>无垃圾杂物、无明显积水，沟渠（井）盖无破损</w:t>
            </w:r>
          </w:p>
        </w:tc>
        <w:tc>
          <w:tcPr>
            <w:tcW w:w="794" w:type="dxa"/>
            <w:tcBorders>
              <w:top w:val="single" w:color="000000" w:sz="4" w:space="0"/>
              <w:left w:val="single" w:color="000000" w:sz="4" w:space="0"/>
              <w:bottom w:val="single" w:color="000000" w:sz="4" w:space="0"/>
              <w:right w:val="single" w:color="000000" w:sz="4" w:space="0"/>
            </w:tcBorders>
            <w:noWrap/>
            <w:vAlign w:val="center"/>
          </w:tcPr>
          <w:p w14:paraId="440F7485">
            <w:pPr>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w:t>
            </w:r>
            <w:r>
              <w:rPr>
                <w:rFonts w:hint="eastAsia" w:ascii="宋体" w:hAnsi="宋体" w:cs="宋体"/>
                <w:i w:val="0"/>
                <w:iCs w:val="0"/>
                <w:color w:val="auto"/>
                <w:sz w:val="18"/>
                <w:szCs w:val="18"/>
                <w:highlight w:val="none"/>
                <w:u w:val="none"/>
                <w:lang w:val="en-US" w:eastAsia="zh-CN"/>
              </w:rPr>
              <w:t>2</w:t>
            </w:r>
            <w:r>
              <w:rPr>
                <w:rFonts w:hint="eastAsia" w:ascii="宋体" w:hAnsi="宋体" w:eastAsia="宋体" w:cs="宋体"/>
                <w:i w:val="0"/>
                <w:iCs w:val="0"/>
                <w:color w:val="auto"/>
                <w:sz w:val="18"/>
                <w:szCs w:val="18"/>
                <w:highlight w:val="none"/>
                <w:u w:val="none"/>
                <w:lang w:val="en-US" w:eastAsia="zh-CN"/>
              </w:rPr>
              <w:t>次/</w:t>
            </w:r>
            <w:r>
              <w:rPr>
                <w:rFonts w:hint="eastAsia" w:ascii="宋体" w:hAnsi="宋体" w:cs="宋体"/>
                <w:i w:val="0"/>
                <w:iCs w:val="0"/>
                <w:color w:val="auto"/>
                <w:sz w:val="18"/>
                <w:szCs w:val="18"/>
                <w:highlight w:val="none"/>
                <w:u w:val="none"/>
                <w:lang w:val="en-US" w:eastAsia="zh-CN"/>
              </w:rPr>
              <w:t>月</w:t>
            </w:r>
          </w:p>
        </w:tc>
        <w:tc>
          <w:tcPr>
            <w:tcW w:w="1781" w:type="dxa"/>
            <w:tcBorders>
              <w:top w:val="single" w:color="000000" w:sz="4" w:space="0"/>
              <w:left w:val="single" w:color="000000" w:sz="4" w:space="0"/>
              <w:bottom w:val="single" w:color="000000" w:sz="4" w:space="0"/>
              <w:right w:val="single" w:color="000000" w:sz="4" w:space="0"/>
            </w:tcBorders>
            <w:noWrap/>
            <w:vAlign w:val="center"/>
          </w:tcPr>
          <w:p w14:paraId="4A4B111A">
            <w:pPr>
              <w:rPr>
                <w:rFonts w:hint="eastAsia" w:ascii="宋体" w:hAnsi="宋体" w:cs="宋体"/>
                <w:i w:val="0"/>
                <w:iCs w:val="0"/>
                <w:color w:val="auto"/>
                <w:sz w:val="18"/>
                <w:szCs w:val="18"/>
                <w:highlight w:val="none"/>
                <w:u w:val="none"/>
                <w:lang w:val="en-US" w:eastAsia="zh-CN"/>
              </w:rPr>
            </w:pPr>
            <w:r>
              <w:rPr>
                <w:rFonts w:hint="eastAsia" w:ascii="宋体" w:hAnsi="宋体" w:cs="宋体"/>
                <w:i w:val="0"/>
                <w:iCs w:val="0"/>
                <w:color w:val="auto"/>
                <w:sz w:val="18"/>
                <w:szCs w:val="18"/>
                <w:highlight w:val="none"/>
                <w:u w:val="none"/>
                <w:lang w:val="en-US" w:eastAsia="zh-CN"/>
              </w:rPr>
              <w:t>无垃圾杂物、沟渠（井）盖无破损</w:t>
            </w:r>
          </w:p>
        </w:tc>
        <w:tc>
          <w:tcPr>
            <w:tcW w:w="775" w:type="dxa"/>
            <w:tcBorders>
              <w:top w:val="single" w:color="000000" w:sz="4" w:space="0"/>
              <w:left w:val="single" w:color="000000" w:sz="4" w:space="0"/>
              <w:bottom w:val="single" w:color="000000" w:sz="4" w:space="0"/>
              <w:right w:val="single" w:color="000000" w:sz="4" w:space="0"/>
            </w:tcBorders>
            <w:noWrap/>
            <w:vAlign w:val="center"/>
          </w:tcPr>
          <w:p w14:paraId="30977486">
            <w:pP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w:t>
            </w:r>
            <w:r>
              <w:rPr>
                <w:rFonts w:hint="eastAsia" w:ascii="宋体" w:hAnsi="宋体" w:cs="宋体"/>
                <w:i w:val="0"/>
                <w:iCs w:val="0"/>
                <w:color w:val="auto"/>
                <w:sz w:val="18"/>
                <w:szCs w:val="18"/>
                <w:highlight w:val="none"/>
                <w:u w:val="none"/>
                <w:lang w:val="en-US" w:eastAsia="zh-CN"/>
              </w:rPr>
              <w:t>1</w:t>
            </w:r>
            <w:r>
              <w:rPr>
                <w:rFonts w:hint="eastAsia" w:ascii="宋体" w:hAnsi="宋体" w:eastAsia="宋体" w:cs="宋体"/>
                <w:i w:val="0"/>
                <w:iCs w:val="0"/>
                <w:color w:val="auto"/>
                <w:sz w:val="18"/>
                <w:szCs w:val="18"/>
                <w:highlight w:val="none"/>
                <w:u w:val="none"/>
                <w:lang w:val="en-US" w:eastAsia="zh-CN"/>
              </w:rPr>
              <w:t>次/</w:t>
            </w:r>
            <w:r>
              <w:rPr>
                <w:rFonts w:hint="eastAsia" w:ascii="宋体" w:hAnsi="宋体" w:cs="宋体"/>
                <w:i w:val="0"/>
                <w:iCs w:val="0"/>
                <w:color w:val="auto"/>
                <w:sz w:val="18"/>
                <w:szCs w:val="18"/>
                <w:highlight w:val="none"/>
                <w:u w:val="none"/>
                <w:lang w:val="en-US" w:eastAsia="zh-CN"/>
              </w:rPr>
              <w:t>月</w:t>
            </w:r>
          </w:p>
        </w:tc>
        <w:tc>
          <w:tcPr>
            <w:tcW w:w="1861" w:type="dxa"/>
            <w:tcBorders>
              <w:top w:val="single" w:color="000000" w:sz="4" w:space="0"/>
              <w:left w:val="single" w:color="000000" w:sz="4" w:space="0"/>
              <w:bottom w:val="single" w:color="000000" w:sz="4" w:space="0"/>
              <w:right w:val="single" w:color="000000" w:sz="12" w:space="0"/>
            </w:tcBorders>
            <w:noWrap/>
            <w:vAlign w:val="center"/>
          </w:tcPr>
          <w:p w14:paraId="60703429">
            <w:pPr>
              <w:rPr>
                <w:rFonts w:hint="eastAsia" w:ascii="宋体" w:hAnsi="宋体" w:cs="宋体"/>
                <w:i w:val="0"/>
                <w:iCs w:val="0"/>
                <w:color w:val="auto"/>
                <w:sz w:val="18"/>
                <w:szCs w:val="18"/>
                <w:highlight w:val="none"/>
                <w:u w:val="none"/>
                <w:lang w:val="en-US" w:eastAsia="zh-CN"/>
              </w:rPr>
            </w:pPr>
            <w:r>
              <w:rPr>
                <w:rFonts w:hint="eastAsia" w:ascii="宋体" w:hAnsi="宋体" w:cs="宋体"/>
                <w:i w:val="0"/>
                <w:iCs w:val="0"/>
                <w:color w:val="auto"/>
                <w:sz w:val="18"/>
                <w:szCs w:val="18"/>
                <w:highlight w:val="none"/>
                <w:u w:val="none"/>
                <w:lang w:val="en-US" w:eastAsia="zh-CN"/>
              </w:rPr>
              <w:t>无垃圾杂物、沟渠（井）盖无破损</w:t>
            </w:r>
          </w:p>
        </w:tc>
      </w:tr>
      <w:tr w14:paraId="769A19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7" w:hRule="atLeast"/>
          <w:jc w:val="center"/>
        </w:trPr>
        <w:tc>
          <w:tcPr>
            <w:tcW w:w="709" w:type="dxa"/>
            <w:vMerge w:val="continue"/>
            <w:tcBorders>
              <w:top w:val="nil"/>
              <w:left w:val="single" w:color="000000" w:sz="12" w:space="0"/>
              <w:bottom w:val="nil"/>
              <w:right w:val="single" w:color="000000" w:sz="4" w:space="0"/>
            </w:tcBorders>
            <w:noWrap/>
            <w:vAlign w:val="center"/>
          </w:tcPr>
          <w:p w14:paraId="52DA0952">
            <w:pPr>
              <w:rPr>
                <w:rFonts w:hint="eastAsia" w:ascii="宋体" w:hAnsi="宋体" w:cs="宋体"/>
                <w:color w:val="auto"/>
                <w:sz w:val="18"/>
                <w:szCs w:val="18"/>
                <w:highlight w:val="none"/>
                <w:lang w:val="en-US" w:eastAsia="zh-CN"/>
              </w:rPr>
            </w:pPr>
          </w:p>
        </w:tc>
        <w:tc>
          <w:tcPr>
            <w:tcW w:w="1115" w:type="dxa"/>
            <w:tcBorders>
              <w:top w:val="single" w:color="000000" w:sz="4" w:space="0"/>
              <w:left w:val="single" w:color="000000" w:sz="4" w:space="0"/>
              <w:bottom w:val="single" w:color="000000" w:sz="4" w:space="0"/>
              <w:right w:val="single" w:color="000000" w:sz="4" w:space="0"/>
            </w:tcBorders>
            <w:noWrap/>
            <w:vAlign w:val="center"/>
          </w:tcPr>
          <w:p w14:paraId="25DFCA36">
            <w:pPr>
              <w:rPr>
                <w:rFonts w:hint="default" w:ascii="宋体" w:hAnsi="宋体" w:cs="宋体"/>
                <w:color w:val="auto"/>
                <w:sz w:val="18"/>
                <w:szCs w:val="18"/>
                <w:highlight w:val="none"/>
                <w:lang w:val="en-US" w:eastAsia="zh-CN"/>
              </w:rPr>
            </w:pPr>
            <w:r>
              <w:rPr>
                <w:rFonts w:hint="default" w:ascii="宋体" w:hAnsi="宋体" w:cs="宋体"/>
                <w:color w:val="auto"/>
                <w:sz w:val="18"/>
                <w:szCs w:val="18"/>
                <w:highlight w:val="none"/>
                <w:lang w:val="en-US" w:eastAsia="zh-CN"/>
              </w:rPr>
              <w:t>道路</w:t>
            </w:r>
            <w:r>
              <w:rPr>
                <w:rFonts w:hint="eastAsia" w:ascii="宋体" w:hAnsi="宋体" w:cs="宋体"/>
                <w:color w:val="auto"/>
                <w:sz w:val="18"/>
                <w:szCs w:val="18"/>
                <w:highlight w:val="none"/>
                <w:lang w:val="en-US" w:eastAsia="zh-CN"/>
              </w:rPr>
              <w:t>、广场</w:t>
            </w:r>
          </w:p>
        </w:tc>
        <w:tc>
          <w:tcPr>
            <w:tcW w:w="769" w:type="dxa"/>
            <w:tcBorders>
              <w:top w:val="single" w:color="000000" w:sz="4" w:space="0"/>
              <w:left w:val="single" w:color="000000" w:sz="4" w:space="0"/>
              <w:bottom w:val="single" w:color="000000" w:sz="4" w:space="0"/>
              <w:right w:val="single" w:color="000000" w:sz="4" w:space="0"/>
            </w:tcBorders>
            <w:noWrap/>
            <w:vAlign w:val="center"/>
          </w:tcPr>
          <w:p w14:paraId="660A239A">
            <w:pP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w:t>
            </w:r>
            <w:r>
              <w:rPr>
                <w:rFonts w:hint="eastAsia" w:ascii="宋体" w:hAnsi="宋体" w:cs="宋体"/>
                <w:i w:val="0"/>
                <w:iCs w:val="0"/>
                <w:color w:val="auto"/>
                <w:sz w:val="18"/>
                <w:szCs w:val="18"/>
                <w:highlight w:val="none"/>
                <w:u w:val="none"/>
                <w:lang w:val="en-US" w:eastAsia="zh-CN"/>
              </w:rPr>
              <w:t>2</w:t>
            </w:r>
            <w:r>
              <w:rPr>
                <w:rFonts w:hint="eastAsia" w:ascii="宋体" w:hAnsi="宋体" w:eastAsia="宋体" w:cs="宋体"/>
                <w:i w:val="0"/>
                <w:iCs w:val="0"/>
                <w:color w:val="auto"/>
                <w:sz w:val="18"/>
                <w:szCs w:val="18"/>
                <w:highlight w:val="none"/>
                <w:u w:val="none"/>
                <w:lang w:val="en-US" w:eastAsia="zh-CN"/>
              </w:rPr>
              <w:t>次/</w:t>
            </w:r>
            <w:r>
              <w:rPr>
                <w:rFonts w:hint="eastAsia" w:ascii="宋体" w:hAnsi="宋体" w:cs="宋体"/>
                <w:i w:val="0"/>
                <w:iCs w:val="0"/>
                <w:color w:val="auto"/>
                <w:sz w:val="18"/>
                <w:szCs w:val="18"/>
                <w:highlight w:val="none"/>
                <w:u w:val="none"/>
                <w:lang w:val="en-US" w:eastAsia="zh-CN"/>
              </w:rPr>
              <w:t>日</w:t>
            </w:r>
          </w:p>
        </w:tc>
        <w:tc>
          <w:tcPr>
            <w:tcW w:w="1656" w:type="dxa"/>
            <w:tcBorders>
              <w:top w:val="single" w:color="000000" w:sz="4" w:space="0"/>
              <w:left w:val="single" w:color="000000" w:sz="4" w:space="0"/>
              <w:bottom w:val="single" w:color="000000" w:sz="4" w:space="0"/>
              <w:right w:val="single" w:color="000000" w:sz="4" w:space="0"/>
            </w:tcBorders>
            <w:noWrap/>
            <w:vAlign w:val="center"/>
          </w:tcPr>
          <w:p w14:paraId="2F2731C1">
            <w:pPr>
              <w:rPr>
                <w:rFonts w:hint="default" w:ascii="宋体" w:hAnsi="宋体" w:cs="宋体"/>
                <w:i w:val="0"/>
                <w:iCs w:val="0"/>
                <w:color w:val="auto"/>
                <w:sz w:val="18"/>
                <w:szCs w:val="18"/>
                <w:highlight w:val="none"/>
                <w:u w:val="none"/>
                <w:lang w:val="en-US" w:eastAsia="zh-CN"/>
              </w:rPr>
            </w:pPr>
            <w:r>
              <w:rPr>
                <w:rFonts w:hint="eastAsia" w:ascii="宋体" w:hAnsi="宋体" w:cs="宋体"/>
                <w:i w:val="0"/>
                <w:iCs w:val="0"/>
                <w:color w:val="auto"/>
                <w:sz w:val="18"/>
                <w:szCs w:val="18"/>
                <w:highlight w:val="none"/>
                <w:u w:val="none"/>
                <w:lang w:val="en-US" w:eastAsia="zh-CN"/>
              </w:rPr>
              <w:t>目视无垃圾杂物、无积水</w:t>
            </w:r>
          </w:p>
        </w:tc>
        <w:tc>
          <w:tcPr>
            <w:tcW w:w="794" w:type="dxa"/>
            <w:tcBorders>
              <w:top w:val="single" w:color="000000" w:sz="4" w:space="0"/>
              <w:left w:val="single" w:color="000000" w:sz="4" w:space="0"/>
              <w:bottom w:val="single" w:color="000000" w:sz="4" w:space="0"/>
              <w:right w:val="single" w:color="000000" w:sz="4" w:space="0"/>
            </w:tcBorders>
            <w:noWrap/>
            <w:vAlign w:val="center"/>
          </w:tcPr>
          <w:p w14:paraId="0BC8BB85">
            <w:pP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w:t>
            </w:r>
            <w:r>
              <w:rPr>
                <w:rFonts w:hint="eastAsia" w:ascii="宋体" w:hAnsi="宋体" w:cs="宋体"/>
                <w:i w:val="0"/>
                <w:iCs w:val="0"/>
                <w:color w:val="auto"/>
                <w:sz w:val="18"/>
                <w:szCs w:val="18"/>
                <w:highlight w:val="none"/>
                <w:u w:val="none"/>
                <w:lang w:val="en-US" w:eastAsia="zh-CN"/>
              </w:rPr>
              <w:t>2</w:t>
            </w:r>
            <w:r>
              <w:rPr>
                <w:rFonts w:hint="eastAsia" w:ascii="宋体" w:hAnsi="宋体" w:eastAsia="宋体" w:cs="宋体"/>
                <w:i w:val="0"/>
                <w:iCs w:val="0"/>
                <w:color w:val="auto"/>
                <w:sz w:val="18"/>
                <w:szCs w:val="18"/>
                <w:highlight w:val="none"/>
                <w:u w:val="none"/>
                <w:lang w:val="en-US" w:eastAsia="zh-CN"/>
              </w:rPr>
              <w:t>次/</w:t>
            </w:r>
            <w:r>
              <w:rPr>
                <w:rFonts w:hint="eastAsia" w:ascii="宋体" w:hAnsi="宋体" w:cs="宋体"/>
                <w:i w:val="0"/>
                <w:iCs w:val="0"/>
                <w:color w:val="auto"/>
                <w:sz w:val="18"/>
                <w:szCs w:val="18"/>
                <w:highlight w:val="none"/>
                <w:u w:val="none"/>
                <w:lang w:val="en-US" w:eastAsia="zh-CN"/>
              </w:rPr>
              <w:t>日</w:t>
            </w:r>
          </w:p>
        </w:tc>
        <w:tc>
          <w:tcPr>
            <w:tcW w:w="1781" w:type="dxa"/>
            <w:tcBorders>
              <w:top w:val="single" w:color="000000" w:sz="4" w:space="0"/>
              <w:left w:val="single" w:color="000000" w:sz="4" w:space="0"/>
              <w:bottom w:val="single" w:color="000000" w:sz="4" w:space="0"/>
              <w:right w:val="single" w:color="000000" w:sz="4" w:space="0"/>
            </w:tcBorders>
            <w:noWrap/>
            <w:vAlign w:val="center"/>
          </w:tcPr>
          <w:p w14:paraId="25194C38">
            <w:pPr>
              <w:rPr>
                <w:rFonts w:hint="eastAsia" w:ascii="宋体" w:hAnsi="宋体" w:cs="宋体"/>
                <w:i w:val="0"/>
                <w:iCs w:val="0"/>
                <w:color w:val="auto"/>
                <w:sz w:val="18"/>
                <w:szCs w:val="18"/>
                <w:highlight w:val="none"/>
                <w:u w:val="none"/>
                <w:lang w:val="en-US" w:eastAsia="zh-CN"/>
              </w:rPr>
            </w:pPr>
            <w:r>
              <w:rPr>
                <w:rFonts w:hint="eastAsia" w:ascii="宋体" w:hAnsi="宋体" w:cs="宋体"/>
                <w:i w:val="0"/>
                <w:iCs w:val="0"/>
                <w:color w:val="auto"/>
                <w:sz w:val="18"/>
                <w:szCs w:val="18"/>
                <w:highlight w:val="none"/>
                <w:u w:val="none"/>
                <w:lang w:val="en-US" w:eastAsia="zh-CN"/>
              </w:rPr>
              <w:t>目视无垃圾杂物、无积水</w:t>
            </w:r>
          </w:p>
        </w:tc>
        <w:tc>
          <w:tcPr>
            <w:tcW w:w="775" w:type="dxa"/>
            <w:tcBorders>
              <w:top w:val="single" w:color="000000" w:sz="4" w:space="0"/>
              <w:left w:val="single" w:color="000000" w:sz="4" w:space="0"/>
              <w:bottom w:val="single" w:color="000000" w:sz="4" w:space="0"/>
              <w:right w:val="single" w:color="000000" w:sz="4" w:space="0"/>
            </w:tcBorders>
            <w:noWrap/>
            <w:vAlign w:val="center"/>
          </w:tcPr>
          <w:p w14:paraId="72EDF138">
            <w:pP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w:t>
            </w:r>
            <w:r>
              <w:rPr>
                <w:rFonts w:hint="eastAsia" w:ascii="宋体" w:hAnsi="宋体" w:cs="宋体"/>
                <w:i w:val="0"/>
                <w:iCs w:val="0"/>
                <w:color w:val="auto"/>
                <w:sz w:val="18"/>
                <w:szCs w:val="18"/>
                <w:highlight w:val="none"/>
                <w:u w:val="none"/>
                <w:lang w:val="en-US" w:eastAsia="zh-CN"/>
              </w:rPr>
              <w:t>1</w:t>
            </w:r>
            <w:r>
              <w:rPr>
                <w:rFonts w:hint="eastAsia" w:ascii="宋体" w:hAnsi="宋体" w:eastAsia="宋体" w:cs="宋体"/>
                <w:i w:val="0"/>
                <w:iCs w:val="0"/>
                <w:color w:val="auto"/>
                <w:sz w:val="18"/>
                <w:szCs w:val="18"/>
                <w:highlight w:val="none"/>
                <w:u w:val="none"/>
                <w:lang w:val="en-US" w:eastAsia="zh-CN"/>
              </w:rPr>
              <w:t>次/</w:t>
            </w:r>
            <w:r>
              <w:rPr>
                <w:rFonts w:hint="eastAsia" w:ascii="宋体" w:hAnsi="宋体" w:cs="宋体"/>
                <w:i w:val="0"/>
                <w:iCs w:val="0"/>
                <w:color w:val="auto"/>
                <w:sz w:val="18"/>
                <w:szCs w:val="18"/>
                <w:highlight w:val="none"/>
                <w:u w:val="none"/>
                <w:lang w:val="en-US" w:eastAsia="zh-CN"/>
              </w:rPr>
              <w:t>日</w:t>
            </w:r>
          </w:p>
        </w:tc>
        <w:tc>
          <w:tcPr>
            <w:tcW w:w="1861" w:type="dxa"/>
            <w:tcBorders>
              <w:top w:val="single" w:color="000000" w:sz="4" w:space="0"/>
              <w:left w:val="single" w:color="000000" w:sz="4" w:space="0"/>
              <w:bottom w:val="single" w:color="000000" w:sz="4" w:space="0"/>
              <w:right w:val="single" w:color="000000" w:sz="12" w:space="0"/>
            </w:tcBorders>
            <w:noWrap/>
            <w:vAlign w:val="center"/>
          </w:tcPr>
          <w:p w14:paraId="58FF0A4B">
            <w:pPr>
              <w:rPr>
                <w:rFonts w:hint="eastAsia" w:ascii="宋体" w:hAnsi="宋体" w:cs="宋体"/>
                <w:i w:val="0"/>
                <w:iCs w:val="0"/>
                <w:color w:val="auto"/>
                <w:sz w:val="18"/>
                <w:szCs w:val="18"/>
                <w:highlight w:val="none"/>
                <w:u w:val="none"/>
                <w:lang w:val="en-US" w:eastAsia="zh-CN"/>
              </w:rPr>
            </w:pPr>
            <w:r>
              <w:rPr>
                <w:rFonts w:hint="eastAsia" w:ascii="宋体" w:hAnsi="宋体" w:cs="宋体"/>
                <w:i w:val="0"/>
                <w:iCs w:val="0"/>
                <w:color w:val="auto"/>
                <w:sz w:val="18"/>
                <w:szCs w:val="18"/>
                <w:highlight w:val="none"/>
                <w:u w:val="none"/>
                <w:lang w:val="en-US" w:eastAsia="zh-CN"/>
              </w:rPr>
              <w:t>目视无明显垃圾杂物、无明显积水</w:t>
            </w:r>
          </w:p>
        </w:tc>
      </w:tr>
      <w:tr w14:paraId="17E720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7" w:hRule="atLeast"/>
          <w:jc w:val="center"/>
        </w:trPr>
        <w:tc>
          <w:tcPr>
            <w:tcW w:w="709" w:type="dxa"/>
            <w:vMerge w:val="continue"/>
            <w:tcBorders>
              <w:top w:val="nil"/>
              <w:left w:val="single" w:color="000000" w:sz="12" w:space="0"/>
              <w:bottom w:val="nil"/>
              <w:right w:val="single" w:color="000000" w:sz="4" w:space="0"/>
            </w:tcBorders>
            <w:noWrap/>
            <w:vAlign w:val="center"/>
          </w:tcPr>
          <w:p w14:paraId="5AC5FC51">
            <w:pPr>
              <w:rPr>
                <w:rFonts w:hint="eastAsia" w:ascii="宋体" w:hAnsi="宋体" w:cs="宋体"/>
                <w:color w:val="auto"/>
                <w:sz w:val="18"/>
                <w:szCs w:val="18"/>
                <w:highlight w:val="none"/>
                <w:lang w:val="en-US" w:eastAsia="zh-CN"/>
              </w:rPr>
            </w:pPr>
          </w:p>
        </w:tc>
        <w:tc>
          <w:tcPr>
            <w:tcW w:w="1115" w:type="dxa"/>
            <w:tcBorders>
              <w:top w:val="single" w:color="000000" w:sz="4" w:space="0"/>
              <w:left w:val="single" w:color="000000" w:sz="4" w:space="0"/>
              <w:bottom w:val="single" w:color="000000" w:sz="4" w:space="0"/>
              <w:right w:val="single" w:color="000000" w:sz="4" w:space="0"/>
            </w:tcBorders>
            <w:noWrap/>
            <w:vAlign w:val="center"/>
          </w:tcPr>
          <w:p w14:paraId="40B19E6A">
            <w:pPr>
              <w:rPr>
                <w:rFonts w:hint="default" w:ascii="宋体" w:hAnsi="宋体" w:cs="宋体"/>
                <w:color w:val="auto"/>
                <w:sz w:val="18"/>
                <w:szCs w:val="18"/>
                <w:highlight w:val="none"/>
                <w:lang w:val="en-US" w:eastAsia="zh-CN"/>
              </w:rPr>
            </w:pPr>
            <w:r>
              <w:rPr>
                <w:rFonts w:hint="default" w:ascii="宋体" w:hAnsi="宋体" w:cs="宋体"/>
                <w:color w:val="auto"/>
                <w:sz w:val="18"/>
                <w:szCs w:val="18"/>
                <w:highlight w:val="none"/>
                <w:lang w:val="en-US" w:eastAsia="zh-CN"/>
              </w:rPr>
              <w:t>园林水景</w:t>
            </w:r>
          </w:p>
        </w:tc>
        <w:tc>
          <w:tcPr>
            <w:tcW w:w="769" w:type="dxa"/>
            <w:tcBorders>
              <w:top w:val="single" w:color="000000" w:sz="4" w:space="0"/>
              <w:left w:val="single" w:color="000000" w:sz="4" w:space="0"/>
              <w:bottom w:val="single" w:color="000000" w:sz="4" w:space="0"/>
              <w:right w:val="single" w:color="000000" w:sz="4" w:space="0"/>
            </w:tcBorders>
            <w:noWrap/>
            <w:vAlign w:val="center"/>
          </w:tcPr>
          <w:p w14:paraId="0B36BA5C">
            <w:pP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w:t>
            </w:r>
            <w:r>
              <w:rPr>
                <w:rFonts w:hint="eastAsia" w:ascii="宋体" w:hAnsi="宋体" w:eastAsia="宋体" w:cs="宋体"/>
                <w:i w:val="0"/>
                <w:iCs w:val="0"/>
                <w:color w:val="auto"/>
                <w:sz w:val="18"/>
                <w:szCs w:val="18"/>
                <w:highlight w:val="none"/>
                <w:u w:val="none"/>
                <w:lang w:val="en-US" w:eastAsia="zh-CN"/>
              </w:rPr>
              <w:t>1次/</w:t>
            </w:r>
            <w:r>
              <w:rPr>
                <w:rFonts w:hint="eastAsia" w:ascii="宋体" w:hAnsi="宋体" w:cs="宋体"/>
                <w:i w:val="0"/>
                <w:iCs w:val="0"/>
                <w:color w:val="auto"/>
                <w:sz w:val="18"/>
                <w:szCs w:val="18"/>
                <w:highlight w:val="none"/>
                <w:u w:val="none"/>
                <w:lang w:val="en-US" w:eastAsia="zh-CN"/>
              </w:rPr>
              <w:t>周</w:t>
            </w:r>
          </w:p>
        </w:tc>
        <w:tc>
          <w:tcPr>
            <w:tcW w:w="1656" w:type="dxa"/>
            <w:tcBorders>
              <w:top w:val="single" w:color="000000" w:sz="4" w:space="0"/>
              <w:left w:val="single" w:color="000000" w:sz="4" w:space="0"/>
              <w:bottom w:val="single" w:color="000000" w:sz="4" w:space="0"/>
              <w:right w:val="single" w:color="000000" w:sz="4" w:space="0"/>
            </w:tcBorders>
            <w:noWrap/>
            <w:vAlign w:val="center"/>
          </w:tcPr>
          <w:p w14:paraId="1C9F62CC">
            <w:pPr>
              <w:rPr>
                <w:rFonts w:hint="eastAsia" w:ascii="宋体" w:hAnsi="宋体" w:cs="宋体"/>
                <w:i w:val="0"/>
                <w:iCs w:val="0"/>
                <w:color w:val="auto"/>
                <w:sz w:val="18"/>
                <w:szCs w:val="18"/>
                <w:highlight w:val="none"/>
                <w:u w:val="none"/>
                <w:lang w:val="en-US" w:eastAsia="zh-CN"/>
              </w:rPr>
            </w:pPr>
            <w:r>
              <w:rPr>
                <w:rFonts w:hint="eastAsia" w:ascii="宋体" w:hAnsi="宋体" w:cs="宋体"/>
                <w:i w:val="0"/>
                <w:iCs w:val="0"/>
                <w:color w:val="auto"/>
                <w:sz w:val="18"/>
                <w:szCs w:val="18"/>
                <w:highlight w:val="none"/>
                <w:u w:val="none"/>
                <w:lang w:val="en-US" w:eastAsia="zh-CN"/>
              </w:rPr>
              <w:t>目视无落叶、水面无垃圾杂物，保持水质洁净</w:t>
            </w:r>
          </w:p>
        </w:tc>
        <w:tc>
          <w:tcPr>
            <w:tcW w:w="794" w:type="dxa"/>
            <w:tcBorders>
              <w:top w:val="single" w:color="000000" w:sz="4" w:space="0"/>
              <w:left w:val="single" w:color="000000" w:sz="4" w:space="0"/>
              <w:bottom w:val="single" w:color="000000" w:sz="4" w:space="0"/>
              <w:right w:val="single" w:color="000000" w:sz="4" w:space="0"/>
            </w:tcBorders>
            <w:noWrap/>
            <w:vAlign w:val="center"/>
          </w:tcPr>
          <w:p w14:paraId="1F483C04">
            <w:pP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w:t>
            </w:r>
            <w:r>
              <w:rPr>
                <w:rFonts w:hint="eastAsia" w:ascii="宋体" w:hAnsi="宋体" w:cs="宋体"/>
                <w:i w:val="0"/>
                <w:iCs w:val="0"/>
                <w:color w:val="auto"/>
                <w:sz w:val="18"/>
                <w:szCs w:val="18"/>
                <w:highlight w:val="none"/>
                <w:u w:val="none"/>
                <w:lang w:val="en-US" w:eastAsia="zh-CN"/>
              </w:rPr>
              <w:t>2</w:t>
            </w:r>
            <w:r>
              <w:rPr>
                <w:rFonts w:hint="eastAsia" w:ascii="宋体" w:hAnsi="宋体" w:eastAsia="宋体" w:cs="宋体"/>
                <w:i w:val="0"/>
                <w:iCs w:val="0"/>
                <w:color w:val="auto"/>
                <w:sz w:val="18"/>
                <w:szCs w:val="18"/>
                <w:highlight w:val="none"/>
                <w:u w:val="none"/>
                <w:lang w:val="en-US" w:eastAsia="zh-CN"/>
              </w:rPr>
              <w:t>次/</w:t>
            </w:r>
            <w:r>
              <w:rPr>
                <w:rFonts w:hint="eastAsia" w:ascii="宋体" w:hAnsi="宋体" w:cs="宋体"/>
                <w:i w:val="0"/>
                <w:iCs w:val="0"/>
                <w:color w:val="auto"/>
                <w:sz w:val="18"/>
                <w:szCs w:val="18"/>
                <w:highlight w:val="none"/>
                <w:u w:val="none"/>
                <w:lang w:val="en-US" w:eastAsia="zh-CN"/>
              </w:rPr>
              <w:t>月</w:t>
            </w:r>
          </w:p>
        </w:tc>
        <w:tc>
          <w:tcPr>
            <w:tcW w:w="1781" w:type="dxa"/>
            <w:tcBorders>
              <w:top w:val="single" w:color="000000" w:sz="4" w:space="0"/>
              <w:left w:val="single" w:color="000000" w:sz="4" w:space="0"/>
              <w:bottom w:val="single" w:color="000000" w:sz="4" w:space="0"/>
              <w:right w:val="single" w:color="000000" w:sz="4" w:space="0"/>
            </w:tcBorders>
            <w:noWrap/>
            <w:vAlign w:val="center"/>
          </w:tcPr>
          <w:p w14:paraId="2B1A0491">
            <w:pPr>
              <w:rPr>
                <w:rFonts w:hint="eastAsia" w:ascii="宋体" w:hAnsi="宋体" w:cs="宋体"/>
                <w:i w:val="0"/>
                <w:iCs w:val="0"/>
                <w:color w:val="auto"/>
                <w:sz w:val="18"/>
                <w:szCs w:val="18"/>
                <w:highlight w:val="none"/>
                <w:u w:val="none"/>
                <w:lang w:val="en-US" w:eastAsia="zh-CN"/>
              </w:rPr>
            </w:pPr>
            <w:r>
              <w:rPr>
                <w:rFonts w:hint="eastAsia" w:ascii="宋体" w:hAnsi="宋体" w:cs="宋体"/>
                <w:i w:val="0"/>
                <w:iCs w:val="0"/>
                <w:color w:val="auto"/>
                <w:sz w:val="18"/>
                <w:szCs w:val="18"/>
                <w:highlight w:val="none"/>
                <w:u w:val="none"/>
                <w:lang w:val="en-US" w:eastAsia="zh-CN"/>
              </w:rPr>
              <w:t>目视水面无明显垃圾杂物</w:t>
            </w:r>
          </w:p>
        </w:tc>
        <w:tc>
          <w:tcPr>
            <w:tcW w:w="775" w:type="dxa"/>
            <w:tcBorders>
              <w:top w:val="single" w:color="000000" w:sz="4" w:space="0"/>
              <w:left w:val="single" w:color="000000" w:sz="4" w:space="0"/>
              <w:bottom w:val="single" w:color="000000" w:sz="4" w:space="0"/>
              <w:right w:val="single" w:color="000000" w:sz="4" w:space="0"/>
            </w:tcBorders>
            <w:noWrap/>
            <w:vAlign w:val="center"/>
          </w:tcPr>
          <w:p w14:paraId="5F93D852">
            <w:pP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w:t>
            </w:r>
            <w:r>
              <w:rPr>
                <w:rFonts w:hint="eastAsia" w:ascii="宋体" w:hAnsi="宋体" w:cs="宋体"/>
                <w:i w:val="0"/>
                <w:iCs w:val="0"/>
                <w:color w:val="auto"/>
                <w:sz w:val="18"/>
                <w:szCs w:val="18"/>
                <w:highlight w:val="none"/>
                <w:u w:val="none"/>
                <w:lang w:val="en-US" w:eastAsia="zh-CN"/>
              </w:rPr>
              <w:t>1</w:t>
            </w:r>
            <w:r>
              <w:rPr>
                <w:rFonts w:hint="eastAsia" w:ascii="宋体" w:hAnsi="宋体" w:eastAsia="宋体" w:cs="宋体"/>
                <w:i w:val="0"/>
                <w:iCs w:val="0"/>
                <w:color w:val="auto"/>
                <w:sz w:val="18"/>
                <w:szCs w:val="18"/>
                <w:highlight w:val="none"/>
                <w:u w:val="none"/>
                <w:lang w:val="en-US" w:eastAsia="zh-CN"/>
              </w:rPr>
              <w:t>次/</w:t>
            </w:r>
            <w:r>
              <w:rPr>
                <w:rFonts w:hint="eastAsia" w:ascii="宋体" w:hAnsi="宋体" w:cs="宋体"/>
                <w:i w:val="0"/>
                <w:iCs w:val="0"/>
                <w:color w:val="auto"/>
                <w:sz w:val="18"/>
                <w:szCs w:val="18"/>
                <w:highlight w:val="none"/>
                <w:u w:val="none"/>
                <w:lang w:val="en-US" w:eastAsia="zh-CN"/>
              </w:rPr>
              <w:t>月</w:t>
            </w:r>
          </w:p>
        </w:tc>
        <w:tc>
          <w:tcPr>
            <w:tcW w:w="1861" w:type="dxa"/>
            <w:tcBorders>
              <w:top w:val="single" w:color="000000" w:sz="4" w:space="0"/>
              <w:left w:val="single" w:color="000000" w:sz="4" w:space="0"/>
              <w:bottom w:val="single" w:color="000000" w:sz="4" w:space="0"/>
              <w:right w:val="single" w:color="000000" w:sz="12" w:space="0"/>
            </w:tcBorders>
            <w:noWrap/>
            <w:vAlign w:val="center"/>
          </w:tcPr>
          <w:p w14:paraId="07E72121">
            <w:pPr>
              <w:rPr>
                <w:rFonts w:hint="eastAsia" w:ascii="宋体" w:hAnsi="宋体" w:cs="宋体"/>
                <w:i w:val="0"/>
                <w:iCs w:val="0"/>
                <w:color w:val="auto"/>
                <w:sz w:val="18"/>
                <w:szCs w:val="18"/>
                <w:highlight w:val="none"/>
                <w:u w:val="none"/>
                <w:lang w:val="en-US" w:eastAsia="zh-CN"/>
              </w:rPr>
            </w:pPr>
            <w:r>
              <w:rPr>
                <w:rFonts w:hint="eastAsia" w:ascii="宋体" w:hAnsi="宋体" w:cs="宋体"/>
                <w:i w:val="0"/>
                <w:iCs w:val="0"/>
                <w:color w:val="auto"/>
                <w:sz w:val="18"/>
                <w:szCs w:val="18"/>
                <w:highlight w:val="none"/>
                <w:u w:val="none"/>
                <w:lang w:val="en-US" w:eastAsia="zh-CN"/>
              </w:rPr>
              <w:t>目视水面无明显垃圾杂物</w:t>
            </w:r>
          </w:p>
        </w:tc>
      </w:tr>
      <w:tr w14:paraId="257FC0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7" w:hRule="atLeast"/>
          <w:jc w:val="center"/>
        </w:trPr>
        <w:tc>
          <w:tcPr>
            <w:tcW w:w="709" w:type="dxa"/>
            <w:vMerge w:val="continue"/>
            <w:tcBorders>
              <w:top w:val="nil"/>
              <w:left w:val="single" w:color="000000" w:sz="12" w:space="0"/>
              <w:bottom w:val="nil"/>
              <w:right w:val="single" w:color="000000" w:sz="4" w:space="0"/>
            </w:tcBorders>
            <w:noWrap/>
            <w:vAlign w:val="center"/>
          </w:tcPr>
          <w:p w14:paraId="6A80255F">
            <w:pPr>
              <w:rPr>
                <w:rFonts w:hint="eastAsia" w:ascii="宋体" w:hAnsi="宋体" w:cs="宋体"/>
                <w:color w:val="auto"/>
                <w:sz w:val="18"/>
                <w:szCs w:val="18"/>
                <w:highlight w:val="none"/>
                <w:lang w:val="en-US" w:eastAsia="zh-CN"/>
              </w:rPr>
            </w:pPr>
          </w:p>
        </w:tc>
        <w:tc>
          <w:tcPr>
            <w:tcW w:w="1115" w:type="dxa"/>
            <w:tcBorders>
              <w:top w:val="single" w:color="000000" w:sz="4" w:space="0"/>
              <w:left w:val="single" w:color="000000" w:sz="4" w:space="0"/>
              <w:bottom w:val="single" w:color="000000" w:sz="4" w:space="0"/>
              <w:right w:val="single" w:color="000000" w:sz="4" w:space="0"/>
            </w:tcBorders>
            <w:noWrap/>
            <w:vAlign w:val="center"/>
          </w:tcPr>
          <w:p w14:paraId="03FD815B">
            <w:pPr>
              <w:rPr>
                <w:rFonts w:hint="default" w:ascii="宋体" w:hAnsi="宋体" w:cs="宋体"/>
                <w:color w:val="auto"/>
                <w:sz w:val="18"/>
                <w:szCs w:val="18"/>
                <w:highlight w:val="none"/>
                <w:lang w:val="en-US" w:eastAsia="zh-CN"/>
              </w:rPr>
            </w:pPr>
            <w:r>
              <w:rPr>
                <w:rFonts w:hint="default" w:ascii="宋体" w:hAnsi="宋体" w:cs="宋体"/>
                <w:color w:val="auto"/>
                <w:sz w:val="18"/>
                <w:szCs w:val="18"/>
                <w:highlight w:val="none"/>
                <w:lang w:val="en-US" w:eastAsia="zh-CN"/>
              </w:rPr>
              <w:t>园林小品</w:t>
            </w:r>
          </w:p>
        </w:tc>
        <w:tc>
          <w:tcPr>
            <w:tcW w:w="769" w:type="dxa"/>
            <w:tcBorders>
              <w:top w:val="single" w:color="000000" w:sz="4" w:space="0"/>
              <w:left w:val="single" w:color="000000" w:sz="4" w:space="0"/>
              <w:bottom w:val="single" w:color="000000" w:sz="4" w:space="0"/>
              <w:right w:val="single" w:color="000000" w:sz="4" w:space="0"/>
            </w:tcBorders>
            <w:noWrap/>
            <w:vAlign w:val="center"/>
          </w:tcPr>
          <w:p w14:paraId="5E2859B6">
            <w:pP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w:t>
            </w:r>
            <w:r>
              <w:rPr>
                <w:rFonts w:hint="eastAsia" w:ascii="宋体" w:hAnsi="宋体" w:eastAsia="宋体" w:cs="宋体"/>
                <w:i w:val="0"/>
                <w:iCs w:val="0"/>
                <w:color w:val="auto"/>
                <w:sz w:val="18"/>
                <w:szCs w:val="18"/>
                <w:highlight w:val="none"/>
                <w:u w:val="none"/>
                <w:lang w:val="en-US" w:eastAsia="zh-CN"/>
              </w:rPr>
              <w:t>1次/</w:t>
            </w:r>
            <w:r>
              <w:rPr>
                <w:rFonts w:hint="eastAsia" w:ascii="宋体" w:hAnsi="宋体" w:cs="宋体"/>
                <w:i w:val="0"/>
                <w:iCs w:val="0"/>
                <w:color w:val="auto"/>
                <w:sz w:val="18"/>
                <w:szCs w:val="18"/>
                <w:highlight w:val="none"/>
                <w:u w:val="none"/>
                <w:lang w:val="en-US" w:eastAsia="zh-CN"/>
              </w:rPr>
              <w:t>周</w:t>
            </w:r>
          </w:p>
        </w:tc>
        <w:tc>
          <w:tcPr>
            <w:tcW w:w="1656" w:type="dxa"/>
            <w:tcBorders>
              <w:top w:val="single" w:color="000000" w:sz="4" w:space="0"/>
              <w:left w:val="single" w:color="000000" w:sz="4" w:space="0"/>
              <w:bottom w:val="single" w:color="000000" w:sz="4" w:space="0"/>
              <w:right w:val="single" w:color="000000" w:sz="4" w:space="0"/>
            </w:tcBorders>
            <w:noWrap/>
            <w:vAlign w:val="center"/>
          </w:tcPr>
          <w:p w14:paraId="73FAFFEE">
            <w:pPr>
              <w:rPr>
                <w:rFonts w:hint="default" w:ascii="宋体" w:hAnsi="宋体" w:cs="宋体"/>
                <w:i w:val="0"/>
                <w:iCs w:val="0"/>
                <w:color w:val="auto"/>
                <w:sz w:val="18"/>
                <w:szCs w:val="18"/>
                <w:highlight w:val="none"/>
                <w:u w:val="none"/>
                <w:lang w:val="en-US" w:eastAsia="zh-CN"/>
              </w:rPr>
            </w:pPr>
            <w:r>
              <w:rPr>
                <w:rFonts w:hint="eastAsia" w:ascii="宋体" w:hAnsi="宋体" w:cs="宋体"/>
                <w:i w:val="0"/>
                <w:iCs w:val="0"/>
                <w:color w:val="auto"/>
                <w:sz w:val="18"/>
                <w:szCs w:val="18"/>
                <w:highlight w:val="none"/>
                <w:u w:val="none"/>
                <w:lang w:val="en-US" w:eastAsia="zh-CN"/>
              </w:rPr>
              <w:t>目视无严重破损、无污迹、无青苔。</w:t>
            </w:r>
          </w:p>
        </w:tc>
        <w:tc>
          <w:tcPr>
            <w:tcW w:w="794" w:type="dxa"/>
            <w:tcBorders>
              <w:top w:val="single" w:color="000000" w:sz="4" w:space="0"/>
              <w:left w:val="single" w:color="000000" w:sz="4" w:space="0"/>
              <w:bottom w:val="single" w:color="000000" w:sz="4" w:space="0"/>
              <w:right w:val="single" w:color="000000" w:sz="4" w:space="0"/>
            </w:tcBorders>
            <w:noWrap/>
            <w:vAlign w:val="center"/>
          </w:tcPr>
          <w:p w14:paraId="5977AEF4">
            <w:pP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w:t>
            </w:r>
            <w:r>
              <w:rPr>
                <w:rFonts w:hint="eastAsia" w:ascii="宋体" w:hAnsi="宋体" w:cs="宋体"/>
                <w:i w:val="0"/>
                <w:iCs w:val="0"/>
                <w:color w:val="auto"/>
                <w:sz w:val="18"/>
                <w:szCs w:val="18"/>
                <w:highlight w:val="none"/>
                <w:u w:val="none"/>
                <w:lang w:val="en-US" w:eastAsia="zh-CN"/>
              </w:rPr>
              <w:t>2</w:t>
            </w:r>
            <w:r>
              <w:rPr>
                <w:rFonts w:hint="eastAsia" w:ascii="宋体" w:hAnsi="宋体" w:eastAsia="宋体" w:cs="宋体"/>
                <w:i w:val="0"/>
                <w:iCs w:val="0"/>
                <w:color w:val="auto"/>
                <w:sz w:val="18"/>
                <w:szCs w:val="18"/>
                <w:highlight w:val="none"/>
                <w:u w:val="none"/>
                <w:lang w:val="en-US" w:eastAsia="zh-CN"/>
              </w:rPr>
              <w:t>次/</w:t>
            </w:r>
            <w:r>
              <w:rPr>
                <w:rFonts w:hint="eastAsia" w:ascii="宋体" w:hAnsi="宋体" w:cs="宋体"/>
                <w:i w:val="0"/>
                <w:iCs w:val="0"/>
                <w:color w:val="auto"/>
                <w:sz w:val="18"/>
                <w:szCs w:val="18"/>
                <w:highlight w:val="none"/>
                <w:u w:val="none"/>
                <w:lang w:val="en-US" w:eastAsia="zh-CN"/>
              </w:rPr>
              <w:t>月</w:t>
            </w:r>
          </w:p>
        </w:tc>
        <w:tc>
          <w:tcPr>
            <w:tcW w:w="1781" w:type="dxa"/>
            <w:tcBorders>
              <w:top w:val="single" w:color="000000" w:sz="4" w:space="0"/>
              <w:left w:val="single" w:color="000000" w:sz="4" w:space="0"/>
              <w:bottom w:val="single" w:color="000000" w:sz="4" w:space="0"/>
              <w:right w:val="single" w:color="000000" w:sz="4" w:space="0"/>
            </w:tcBorders>
            <w:noWrap/>
            <w:vAlign w:val="center"/>
          </w:tcPr>
          <w:p w14:paraId="60C396FB">
            <w:pPr>
              <w:rPr>
                <w:rFonts w:hint="eastAsia" w:ascii="宋体" w:hAnsi="宋体" w:cs="宋体"/>
                <w:i w:val="0"/>
                <w:iCs w:val="0"/>
                <w:color w:val="auto"/>
                <w:sz w:val="18"/>
                <w:szCs w:val="18"/>
                <w:highlight w:val="none"/>
                <w:u w:val="none"/>
                <w:lang w:val="en-US" w:eastAsia="zh-CN"/>
              </w:rPr>
            </w:pPr>
            <w:r>
              <w:rPr>
                <w:rFonts w:hint="eastAsia" w:ascii="宋体" w:hAnsi="宋体" w:cs="宋体"/>
                <w:i w:val="0"/>
                <w:iCs w:val="0"/>
                <w:color w:val="auto"/>
                <w:sz w:val="18"/>
                <w:szCs w:val="18"/>
                <w:highlight w:val="none"/>
                <w:u w:val="none"/>
                <w:lang w:val="en-US" w:eastAsia="zh-CN"/>
              </w:rPr>
              <w:t>目视无明显破损、无明显污迹、无明显青苔</w:t>
            </w:r>
          </w:p>
        </w:tc>
        <w:tc>
          <w:tcPr>
            <w:tcW w:w="775" w:type="dxa"/>
            <w:tcBorders>
              <w:top w:val="single" w:color="000000" w:sz="4" w:space="0"/>
              <w:left w:val="single" w:color="000000" w:sz="4" w:space="0"/>
              <w:bottom w:val="single" w:color="000000" w:sz="4" w:space="0"/>
              <w:right w:val="single" w:color="000000" w:sz="4" w:space="0"/>
            </w:tcBorders>
            <w:noWrap/>
            <w:vAlign w:val="center"/>
          </w:tcPr>
          <w:p w14:paraId="6751ED35">
            <w:pP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w:t>
            </w:r>
            <w:r>
              <w:rPr>
                <w:rFonts w:hint="eastAsia" w:ascii="宋体" w:hAnsi="宋体" w:cs="宋体"/>
                <w:i w:val="0"/>
                <w:iCs w:val="0"/>
                <w:color w:val="auto"/>
                <w:sz w:val="18"/>
                <w:szCs w:val="18"/>
                <w:highlight w:val="none"/>
                <w:u w:val="none"/>
                <w:lang w:val="en-US" w:eastAsia="zh-CN"/>
              </w:rPr>
              <w:t>1</w:t>
            </w:r>
            <w:r>
              <w:rPr>
                <w:rFonts w:hint="eastAsia" w:ascii="宋体" w:hAnsi="宋体" w:eastAsia="宋体" w:cs="宋体"/>
                <w:i w:val="0"/>
                <w:iCs w:val="0"/>
                <w:color w:val="auto"/>
                <w:sz w:val="18"/>
                <w:szCs w:val="18"/>
                <w:highlight w:val="none"/>
                <w:u w:val="none"/>
                <w:lang w:val="en-US" w:eastAsia="zh-CN"/>
              </w:rPr>
              <w:t>次/</w:t>
            </w:r>
            <w:r>
              <w:rPr>
                <w:rFonts w:hint="eastAsia" w:ascii="宋体" w:hAnsi="宋体" w:cs="宋体"/>
                <w:i w:val="0"/>
                <w:iCs w:val="0"/>
                <w:color w:val="auto"/>
                <w:sz w:val="18"/>
                <w:szCs w:val="18"/>
                <w:highlight w:val="none"/>
                <w:u w:val="none"/>
                <w:lang w:val="en-US" w:eastAsia="zh-CN"/>
              </w:rPr>
              <w:t>月</w:t>
            </w:r>
          </w:p>
        </w:tc>
        <w:tc>
          <w:tcPr>
            <w:tcW w:w="1861" w:type="dxa"/>
            <w:tcBorders>
              <w:top w:val="single" w:color="000000" w:sz="4" w:space="0"/>
              <w:left w:val="single" w:color="000000" w:sz="4" w:space="0"/>
              <w:bottom w:val="single" w:color="000000" w:sz="4" w:space="0"/>
              <w:right w:val="single" w:color="000000" w:sz="12" w:space="0"/>
            </w:tcBorders>
            <w:noWrap/>
            <w:vAlign w:val="center"/>
          </w:tcPr>
          <w:p w14:paraId="42BD7CA9">
            <w:pPr>
              <w:rPr>
                <w:rFonts w:hint="eastAsia" w:ascii="宋体" w:hAnsi="宋体" w:cs="宋体"/>
                <w:i w:val="0"/>
                <w:iCs w:val="0"/>
                <w:color w:val="auto"/>
                <w:sz w:val="18"/>
                <w:szCs w:val="18"/>
                <w:highlight w:val="none"/>
                <w:u w:val="none"/>
                <w:lang w:val="en-US" w:eastAsia="zh-CN"/>
              </w:rPr>
            </w:pPr>
            <w:r>
              <w:rPr>
                <w:rFonts w:hint="eastAsia" w:ascii="宋体" w:hAnsi="宋体" w:cs="宋体"/>
                <w:i w:val="0"/>
                <w:iCs w:val="0"/>
                <w:color w:val="auto"/>
                <w:sz w:val="18"/>
                <w:szCs w:val="18"/>
                <w:highlight w:val="none"/>
                <w:u w:val="none"/>
                <w:lang w:val="en-US" w:eastAsia="zh-CN"/>
              </w:rPr>
              <w:t>目视无明显破损、无明显污迹</w:t>
            </w:r>
          </w:p>
        </w:tc>
      </w:tr>
      <w:tr w14:paraId="1A6C0C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09" w:type="dxa"/>
            <w:vMerge w:val="continue"/>
            <w:tcBorders>
              <w:top w:val="nil"/>
              <w:left w:val="single" w:color="000000" w:sz="12" w:space="0"/>
              <w:bottom w:val="nil"/>
              <w:right w:val="single" w:color="000000" w:sz="4" w:space="0"/>
            </w:tcBorders>
            <w:noWrap/>
            <w:vAlign w:val="center"/>
          </w:tcPr>
          <w:p w14:paraId="35C6B76C">
            <w:pPr>
              <w:rPr>
                <w:rFonts w:hint="eastAsia" w:ascii="宋体" w:hAnsi="宋体" w:cs="宋体"/>
                <w:color w:val="auto"/>
                <w:sz w:val="18"/>
                <w:szCs w:val="18"/>
                <w:highlight w:val="none"/>
                <w:lang w:val="en-US" w:eastAsia="zh-CN"/>
              </w:rPr>
            </w:pPr>
          </w:p>
        </w:tc>
        <w:tc>
          <w:tcPr>
            <w:tcW w:w="1115" w:type="dxa"/>
            <w:tcBorders>
              <w:top w:val="single" w:color="000000" w:sz="4" w:space="0"/>
              <w:left w:val="single" w:color="000000" w:sz="4" w:space="0"/>
              <w:bottom w:val="single" w:color="000000" w:sz="4" w:space="0"/>
              <w:right w:val="single" w:color="000000" w:sz="4" w:space="0"/>
            </w:tcBorders>
            <w:noWrap/>
            <w:vAlign w:val="center"/>
          </w:tcPr>
          <w:p w14:paraId="00A77037">
            <w:pPr>
              <w:rPr>
                <w:rFonts w:hint="default" w:ascii="宋体" w:hAnsi="宋体" w:cs="宋体"/>
                <w:color w:val="auto"/>
                <w:sz w:val="18"/>
                <w:szCs w:val="18"/>
                <w:highlight w:val="none"/>
                <w:lang w:val="en-US" w:eastAsia="zh-CN"/>
              </w:rPr>
            </w:pPr>
            <w:r>
              <w:rPr>
                <w:rFonts w:hint="default" w:ascii="宋体" w:hAnsi="宋体" w:cs="宋体"/>
                <w:color w:val="auto"/>
                <w:sz w:val="18"/>
                <w:szCs w:val="18"/>
                <w:highlight w:val="none"/>
                <w:lang w:val="en-US" w:eastAsia="zh-CN"/>
              </w:rPr>
              <w:t>停车场、车库地面</w:t>
            </w:r>
          </w:p>
        </w:tc>
        <w:tc>
          <w:tcPr>
            <w:tcW w:w="769" w:type="dxa"/>
            <w:tcBorders>
              <w:top w:val="single" w:color="000000" w:sz="4" w:space="0"/>
              <w:left w:val="single" w:color="000000" w:sz="4" w:space="0"/>
              <w:bottom w:val="single" w:color="000000" w:sz="4" w:space="0"/>
              <w:right w:val="single" w:color="000000" w:sz="4" w:space="0"/>
            </w:tcBorders>
            <w:noWrap/>
            <w:vAlign w:val="center"/>
          </w:tcPr>
          <w:p w14:paraId="4196D049">
            <w:pP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w:t>
            </w:r>
            <w:r>
              <w:rPr>
                <w:rFonts w:hint="eastAsia" w:ascii="宋体" w:hAnsi="宋体" w:cs="宋体"/>
                <w:i w:val="0"/>
                <w:iCs w:val="0"/>
                <w:color w:val="auto"/>
                <w:sz w:val="18"/>
                <w:szCs w:val="18"/>
                <w:highlight w:val="none"/>
                <w:u w:val="none"/>
                <w:lang w:val="en-US" w:eastAsia="zh-CN"/>
              </w:rPr>
              <w:t>1</w:t>
            </w:r>
            <w:r>
              <w:rPr>
                <w:rFonts w:hint="eastAsia" w:ascii="宋体" w:hAnsi="宋体" w:eastAsia="宋体" w:cs="宋体"/>
                <w:i w:val="0"/>
                <w:iCs w:val="0"/>
                <w:color w:val="auto"/>
                <w:sz w:val="18"/>
                <w:szCs w:val="18"/>
                <w:highlight w:val="none"/>
                <w:u w:val="none"/>
                <w:lang w:val="en-US" w:eastAsia="zh-CN"/>
              </w:rPr>
              <w:t>次/</w:t>
            </w:r>
            <w:r>
              <w:rPr>
                <w:rFonts w:hint="eastAsia" w:ascii="宋体" w:hAnsi="宋体" w:cs="宋体"/>
                <w:i w:val="0"/>
                <w:iCs w:val="0"/>
                <w:color w:val="auto"/>
                <w:sz w:val="18"/>
                <w:szCs w:val="18"/>
                <w:highlight w:val="none"/>
                <w:u w:val="none"/>
                <w:lang w:val="en-US" w:eastAsia="zh-CN"/>
              </w:rPr>
              <w:t>日</w:t>
            </w:r>
          </w:p>
        </w:tc>
        <w:tc>
          <w:tcPr>
            <w:tcW w:w="1656" w:type="dxa"/>
            <w:tcBorders>
              <w:top w:val="single" w:color="000000" w:sz="4" w:space="0"/>
              <w:left w:val="single" w:color="000000" w:sz="4" w:space="0"/>
              <w:bottom w:val="single" w:color="000000" w:sz="4" w:space="0"/>
              <w:right w:val="single" w:color="000000" w:sz="4" w:space="0"/>
            </w:tcBorders>
            <w:noWrap/>
            <w:vAlign w:val="center"/>
          </w:tcPr>
          <w:p w14:paraId="409870E3">
            <w:pPr>
              <w:rPr>
                <w:rFonts w:hint="eastAsia" w:ascii="宋体" w:hAnsi="宋体" w:cs="宋体"/>
                <w:i w:val="0"/>
                <w:iCs w:val="0"/>
                <w:color w:val="auto"/>
                <w:sz w:val="18"/>
                <w:szCs w:val="18"/>
                <w:highlight w:val="none"/>
                <w:u w:val="none"/>
                <w:lang w:val="en-US" w:eastAsia="zh-CN"/>
              </w:rPr>
            </w:pPr>
            <w:r>
              <w:rPr>
                <w:rFonts w:hint="eastAsia" w:ascii="宋体" w:hAnsi="宋体" w:cs="宋体"/>
                <w:i w:val="0"/>
                <w:iCs w:val="0"/>
                <w:color w:val="auto"/>
                <w:sz w:val="18"/>
                <w:szCs w:val="18"/>
                <w:highlight w:val="none"/>
                <w:u w:val="none"/>
                <w:lang w:val="en-US" w:eastAsia="zh-CN"/>
              </w:rPr>
              <w:t>无垃圾杂物、无污迹</w:t>
            </w:r>
          </w:p>
        </w:tc>
        <w:tc>
          <w:tcPr>
            <w:tcW w:w="794" w:type="dxa"/>
            <w:tcBorders>
              <w:top w:val="single" w:color="000000" w:sz="4" w:space="0"/>
              <w:left w:val="single" w:color="000000" w:sz="4" w:space="0"/>
              <w:bottom w:val="single" w:color="000000" w:sz="4" w:space="0"/>
              <w:right w:val="single" w:color="000000" w:sz="4" w:space="0"/>
            </w:tcBorders>
            <w:noWrap/>
            <w:vAlign w:val="center"/>
          </w:tcPr>
          <w:p w14:paraId="50C5C8CB">
            <w:pP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w:t>
            </w:r>
            <w:r>
              <w:rPr>
                <w:rFonts w:hint="eastAsia" w:ascii="宋体" w:hAnsi="宋体" w:cs="宋体"/>
                <w:i w:val="0"/>
                <w:iCs w:val="0"/>
                <w:color w:val="auto"/>
                <w:sz w:val="18"/>
                <w:szCs w:val="18"/>
                <w:highlight w:val="none"/>
                <w:u w:val="none"/>
                <w:lang w:val="en-US" w:eastAsia="zh-CN"/>
              </w:rPr>
              <w:t>1</w:t>
            </w:r>
            <w:r>
              <w:rPr>
                <w:rFonts w:hint="eastAsia" w:ascii="宋体" w:hAnsi="宋体" w:eastAsia="宋体" w:cs="宋体"/>
                <w:i w:val="0"/>
                <w:iCs w:val="0"/>
                <w:color w:val="auto"/>
                <w:sz w:val="18"/>
                <w:szCs w:val="18"/>
                <w:highlight w:val="none"/>
                <w:u w:val="none"/>
                <w:lang w:val="en-US" w:eastAsia="zh-CN"/>
              </w:rPr>
              <w:t>次/</w:t>
            </w:r>
            <w:r>
              <w:rPr>
                <w:rFonts w:hint="eastAsia" w:ascii="宋体" w:hAnsi="宋体" w:cs="宋体"/>
                <w:i w:val="0"/>
                <w:iCs w:val="0"/>
                <w:color w:val="auto"/>
                <w:sz w:val="18"/>
                <w:szCs w:val="18"/>
                <w:highlight w:val="none"/>
                <w:u w:val="none"/>
                <w:lang w:val="en-US" w:eastAsia="zh-CN"/>
              </w:rPr>
              <w:t>日</w:t>
            </w:r>
          </w:p>
        </w:tc>
        <w:tc>
          <w:tcPr>
            <w:tcW w:w="1781" w:type="dxa"/>
            <w:tcBorders>
              <w:top w:val="single" w:color="000000" w:sz="4" w:space="0"/>
              <w:left w:val="single" w:color="000000" w:sz="4" w:space="0"/>
              <w:bottom w:val="single" w:color="000000" w:sz="4" w:space="0"/>
              <w:right w:val="single" w:color="000000" w:sz="4" w:space="0"/>
            </w:tcBorders>
            <w:noWrap/>
            <w:vAlign w:val="center"/>
          </w:tcPr>
          <w:p w14:paraId="5B89E087">
            <w:pPr>
              <w:rPr>
                <w:rFonts w:hint="eastAsia" w:ascii="宋体" w:hAnsi="宋体" w:cs="宋体"/>
                <w:i w:val="0"/>
                <w:iCs w:val="0"/>
                <w:color w:val="auto"/>
                <w:sz w:val="18"/>
                <w:szCs w:val="18"/>
                <w:highlight w:val="none"/>
                <w:u w:val="none"/>
                <w:lang w:val="en-US" w:eastAsia="zh-CN"/>
              </w:rPr>
            </w:pPr>
            <w:r>
              <w:rPr>
                <w:rFonts w:hint="eastAsia" w:ascii="宋体" w:hAnsi="宋体" w:cs="宋体"/>
                <w:i w:val="0"/>
                <w:iCs w:val="0"/>
                <w:color w:val="auto"/>
                <w:sz w:val="18"/>
                <w:szCs w:val="18"/>
                <w:highlight w:val="none"/>
                <w:u w:val="none"/>
                <w:lang w:val="en-US" w:eastAsia="zh-CN"/>
              </w:rPr>
              <w:t>无垃圾杂物、无污迹</w:t>
            </w:r>
          </w:p>
        </w:tc>
        <w:tc>
          <w:tcPr>
            <w:tcW w:w="775" w:type="dxa"/>
            <w:tcBorders>
              <w:top w:val="single" w:color="000000" w:sz="4" w:space="0"/>
              <w:left w:val="single" w:color="000000" w:sz="4" w:space="0"/>
              <w:bottom w:val="single" w:color="000000" w:sz="4" w:space="0"/>
              <w:right w:val="single" w:color="000000" w:sz="4" w:space="0"/>
            </w:tcBorders>
            <w:noWrap/>
            <w:vAlign w:val="center"/>
          </w:tcPr>
          <w:p w14:paraId="326BEA8F">
            <w:pP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w:t>
            </w:r>
            <w:r>
              <w:rPr>
                <w:rFonts w:hint="eastAsia" w:ascii="宋体" w:hAnsi="宋体" w:cs="宋体"/>
                <w:i w:val="0"/>
                <w:iCs w:val="0"/>
                <w:color w:val="auto"/>
                <w:sz w:val="18"/>
                <w:szCs w:val="18"/>
                <w:highlight w:val="none"/>
                <w:u w:val="none"/>
                <w:lang w:val="en-US" w:eastAsia="zh-CN"/>
              </w:rPr>
              <w:t>1</w:t>
            </w:r>
            <w:r>
              <w:rPr>
                <w:rFonts w:hint="eastAsia" w:ascii="宋体" w:hAnsi="宋体" w:eastAsia="宋体" w:cs="宋体"/>
                <w:i w:val="0"/>
                <w:iCs w:val="0"/>
                <w:color w:val="auto"/>
                <w:sz w:val="18"/>
                <w:szCs w:val="18"/>
                <w:highlight w:val="none"/>
                <w:u w:val="none"/>
                <w:lang w:val="en-US" w:eastAsia="zh-CN"/>
              </w:rPr>
              <w:t>次/</w:t>
            </w:r>
            <w:r>
              <w:rPr>
                <w:rFonts w:hint="eastAsia" w:ascii="宋体" w:hAnsi="宋体" w:cs="宋体"/>
                <w:i w:val="0"/>
                <w:iCs w:val="0"/>
                <w:color w:val="auto"/>
                <w:sz w:val="18"/>
                <w:szCs w:val="18"/>
                <w:highlight w:val="none"/>
                <w:u w:val="none"/>
                <w:lang w:val="en-US" w:eastAsia="zh-CN"/>
              </w:rPr>
              <w:t>2日</w:t>
            </w:r>
          </w:p>
        </w:tc>
        <w:tc>
          <w:tcPr>
            <w:tcW w:w="1861" w:type="dxa"/>
            <w:tcBorders>
              <w:top w:val="single" w:color="000000" w:sz="4" w:space="0"/>
              <w:left w:val="single" w:color="000000" w:sz="4" w:space="0"/>
              <w:bottom w:val="single" w:color="000000" w:sz="4" w:space="0"/>
              <w:right w:val="single" w:color="000000" w:sz="12" w:space="0"/>
            </w:tcBorders>
            <w:noWrap/>
            <w:vAlign w:val="center"/>
          </w:tcPr>
          <w:p w14:paraId="1645A772">
            <w:pPr>
              <w:rPr>
                <w:rFonts w:hint="eastAsia" w:ascii="宋体" w:hAnsi="宋体" w:cs="宋体"/>
                <w:i w:val="0"/>
                <w:iCs w:val="0"/>
                <w:color w:val="auto"/>
                <w:sz w:val="18"/>
                <w:szCs w:val="18"/>
                <w:highlight w:val="none"/>
                <w:u w:val="none"/>
                <w:lang w:val="en-US" w:eastAsia="zh-CN"/>
              </w:rPr>
            </w:pPr>
            <w:r>
              <w:rPr>
                <w:rFonts w:hint="eastAsia" w:ascii="宋体" w:hAnsi="宋体" w:cs="宋体"/>
                <w:i w:val="0"/>
                <w:iCs w:val="0"/>
                <w:color w:val="auto"/>
                <w:sz w:val="18"/>
                <w:szCs w:val="18"/>
                <w:highlight w:val="none"/>
                <w:u w:val="none"/>
                <w:lang w:val="en-US" w:eastAsia="zh-CN"/>
              </w:rPr>
              <w:t>无垃圾杂物、无污迹</w:t>
            </w:r>
          </w:p>
        </w:tc>
      </w:tr>
      <w:tr w14:paraId="279B01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7" w:hRule="atLeast"/>
          <w:jc w:val="center"/>
        </w:trPr>
        <w:tc>
          <w:tcPr>
            <w:tcW w:w="709" w:type="dxa"/>
            <w:vMerge w:val="continue"/>
            <w:tcBorders>
              <w:top w:val="nil"/>
              <w:left w:val="single" w:color="000000" w:sz="12" w:space="0"/>
              <w:bottom w:val="nil"/>
              <w:right w:val="single" w:color="000000" w:sz="4" w:space="0"/>
            </w:tcBorders>
            <w:noWrap/>
            <w:vAlign w:val="center"/>
          </w:tcPr>
          <w:p w14:paraId="105D0497">
            <w:pPr>
              <w:rPr>
                <w:rFonts w:hint="eastAsia" w:ascii="宋体" w:hAnsi="宋体" w:cs="宋体"/>
                <w:color w:val="auto"/>
                <w:sz w:val="18"/>
                <w:szCs w:val="18"/>
                <w:highlight w:val="none"/>
                <w:lang w:val="en-US" w:eastAsia="zh-CN"/>
              </w:rPr>
            </w:pPr>
          </w:p>
        </w:tc>
        <w:tc>
          <w:tcPr>
            <w:tcW w:w="1115" w:type="dxa"/>
            <w:tcBorders>
              <w:top w:val="single" w:color="000000" w:sz="4" w:space="0"/>
              <w:left w:val="single" w:color="000000" w:sz="4" w:space="0"/>
              <w:bottom w:val="single" w:color="000000" w:sz="4" w:space="0"/>
              <w:right w:val="single" w:color="000000" w:sz="4" w:space="0"/>
            </w:tcBorders>
            <w:noWrap/>
            <w:vAlign w:val="center"/>
          </w:tcPr>
          <w:p w14:paraId="3B4E6C26">
            <w:pPr>
              <w:rPr>
                <w:rFonts w:hint="default" w:ascii="宋体" w:hAnsi="宋体" w:cs="宋体"/>
                <w:color w:val="auto"/>
                <w:sz w:val="18"/>
                <w:szCs w:val="18"/>
                <w:highlight w:val="none"/>
                <w:lang w:val="en-US" w:eastAsia="zh-CN"/>
              </w:rPr>
            </w:pPr>
            <w:r>
              <w:rPr>
                <w:rFonts w:hint="default" w:ascii="宋体" w:hAnsi="宋体" w:cs="宋体"/>
                <w:color w:val="auto"/>
                <w:sz w:val="18"/>
                <w:szCs w:val="18"/>
                <w:highlight w:val="none"/>
                <w:lang w:val="en-US" w:eastAsia="zh-CN"/>
              </w:rPr>
              <w:t>停车场、车库标识牌、道闸、闸机、凸面镜</w:t>
            </w:r>
          </w:p>
        </w:tc>
        <w:tc>
          <w:tcPr>
            <w:tcW w:w="769" w:type="dxa"/>
            <w:tcBorders>
              <w:top w:val="single" w:color="000000" w:sz="4" w:space="0"/>
              <w:left w:val="single" w:color="000000" w:sz="4" w:space="0"/>
              <w:bottom w:val="single" w:color="000000" w:sz="4" w:space="0"/>
              <w:right w:val="single" w:color="000000" w:sz="4" w:space="0"/>
            </w:tcBorders>
            <w:noWrap/>
            <w:vAlign w:val="center"/>
          </w:tcPr>
          <w:p w14:paraId="4C5D7A18">
            <w:pP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w:t>
            </w:r>
            <w:r>
              <w:rPr>
                <w:rFonts w:hint="eastAsia" w:ascii="宋体" w:hAnsi="宋体" w:eastAsia="宋体" w:cs="宋体"/>
                <w:i w:val="0"/>
                <w:iCs w:val="0"/>
                <w:color w:val="auto"/>
                <w:sz w:val="18"/>
                <w:szCs w:val="18"/>
                <w:highlight w:val="none"/>
                <w:u w:val="none"/>
                <w:lang w:val="en-US" w:eastAsia="zh-CN"/>
              </w:rPr>
              <w:t>1次/</w:t>
            </w:r>
            <w:r>
              <w:rPr>
                <w:rFonts w:hint="eastAsia" w:ascii="宋体" w:hAnsi="宋体" w:cs="宋体"/>
                <w:i w:val="0"/>
                <w:iCs w:val="0"/>
                <w:color w:val="auto"/>
                <w:sz w:val="18"/>
                <w:szCs w:val="18"/>
                <w:highlight w:val="none"/>
                <w:u w:val="none"/>
                <w:lang w:val="en-US" w:eastAsia="zh-CN"/>
              </w:rPr>
              <w:t>周</w:t>
            </w:r>
          </w:p>
        </w:tc>
        <w:tc>
          <w:tcPr>
            <w:tcW w:w="1656" w:type="dxa"/>
            <w:tcBorders>
              <w:top w:val="single" w:color="000000" w:sz="4" w:space="0"/>
              <w:left w:val="single" w:color="000000" w:sz="4" w:space="0"/>
              <w:bottom w:val="single" w:color="000000" w:sz="4" w:space="0"/>
              <w:right w:val="single" w:color="000000" w:sz="4" w:space="0"/>
            </w:tcBorders>
            <w:noWrap/>
            <w:vAlign w:val="center"/>
          </w:tcPr>
          <w:p w14:paraId="0C97367C">
            <w:pPr>
              <w:rPr>
                <w:rFonts w:hint="default" w:ascii="宋体" w:hAnsi="宋体" w:cs="宋体"/>
                <w:i w:val="0"/>
                <w:iCs w:val="0"/>
                <w:color w:val="auto"/>
                <w:sz w:val="18"/>
                <w:szCs w:val="18"/>
                <w:highlight w:val="none"/>
                <w:u w:val="none"/>
                <w:lang w:val="en-US" w:eastAsia="zh-CN"/>
              </w:rPr>
            </w:pPr>
            <w:r>
              <w:rPr>
                <w:rFonts w:hint="eastAsia" w:ascii="宋体" w:hAnsi="宋体" w:cs="宋体"/>
                <w:i w:val="0"/>
                <w:iCs w:val="0"/>
                <w:color w:val="auto"/>
                <w:sz w:val="18"/>
                <w:szCs w:val="18"/>
                <w:highlight w:val="none"/>
                <w:u w:val="none"/>
                <w:lang w:val="en-US" w:eastAsia="zh-CN"/>
              </w:rPr>
              <w:t>无灰尘、无污迹</w:t>
            </w:r>
          </w:p>
        </w:tc>
        <w:tc>
          <w:tcPr>
            <w:tcW w:w="794" w:type="dxa"/>
            <w:tcBorders>
              <w:top w:val="single" w:color="000000" w:sz="4" w:space="0"/>
              <w:left w:val="single" w:color="000000" w:sz="4" w:space="0"/>
              <w:bottom w:val="single" w:color="000000" w:sz="4" w:space="0"/>
              <w:right w:val="single" w:color="000000" w:sz="4" w:space="0"/>
            </w:tcBorders>
            <w:noWrap/>
            <w:vAlign w:val="center"/>
          </w:tcPr>
          <w:p w14:paraId="309874BA">
            <w:pPr>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w:t>
            </w:r>
            <w:r>
              <w:rPr>
                <w:rFonts w:hint="eastAsia" w:ascii="宋体" w:hAnsi="宋体" w:cs="宋体"/>
                <w:color w:val="auto"/>
                <w:sz w:val="18"/>
                <w:szCs w:val="18"/>
                <w:highlight w:val="none"/>
                <w:lang w:val="en-US" w:eastAsia="zh-CN"/>
              </w:rPr>
              <w:t>2</w:t>
            </w:r>
            <w:r>
              <w:rPr>
                <w:rFonts w:hint="eastAsia" w:ascii="宋体" w:hAnsi="宋体" w:eastAsia="宋体" w:cs="宋体"/>
                <w:i w:val="0"/>
                <w:iCs w:val="0"/>
                <w:color w:val="auto"/>
                <w:sz w:val="18"/>
                <w:szCs w:val="18"/>
                <w:highlight w:val="none"/>
                <w:u w:val="none"/>
                <w:lang w:val="en-US" w:eastAsia="zh-CN"/>
              </w:rPr>
              <w:t>次/</w:t>
            </w:r>
            <w:r>
              <w:rPr>
                <w:rFonts w:hint="eastAsia" w:ascii="宋体" w:hAnsi="宋体" w:cs="宋体"/>
                <w:i w:val="0"/>
                <w:iCs w:val="0"/>
                <w:color w:val="auto"/>
                <w:sz w:val="18"/>
                <w:szCs w:val="18"/>
                <w:highlight w:val="none"/>
                <w:u w:val="none"/>
                <w:lang w:val="en-US" w:eastAsia="zh-CN"/>
              </w:rPr>
              <w:t>月</w:t>
            </w:r>
          </w:p>
        </w:tc>
        <w:tc>
          <w:tcPr>
            <w:tcW w:w="1781" w:type="dxa"/>
            <w:tcBorders>
              <w:top w:val="single" w:color="000000" w:sz="4" w:space="0"/>
              <w:left w:val="single" w:color="000000" w:sz="4" w:space="0"/>
              <w:bottom w:val="single" w:color="000000" w:sz="4" w:space="0"/>
              <w:right w:val="single" w:color="000000" w:sz="4" w:space="0"/>
            </w:tcBorders>
            <w:noWrap/>
            <w:vAlign w:val="center"/>
          </w:tcPr>
          <w:p w14:paraId="0DF3E5D5">
            <w:pPr>
              <w:rPr>
                <w:rFonts w:hint="eastAsia" w:ascii="宋体" w:hAnsi="宋体" w:cs="宋体"/>
                <w:i w:val="0"/>
                <w:iCs w:val="0"/>
                <w:color w:val="auto"/>
                <w:sz w:val="18"/>
                <w:szCs w:val="18"/>
                <w:highlight w:val="none"/>
                <w:u w:val="none"/>
                <w:lang w:val="en-US" w:eastAsia="zh-CN"/>
              </w:rPr>
            </w:pPr>
            <w:r>
              <w:rPr>
                <w:rFonts w:hint="eastAsia" w:ascii="宋体" w:hAnsi="宋体" w:cs="宋体"/>
                <w:i w:val="0"/>
                <w:iCs w:val="0"/>
                <w:color w:val="auto"/>
                <w:sz w:val="18"/>
                <w:szCs w:val="18"/>
                <w:highlight w:val="none"/>
                <w:u w:val="none"/>
                <w:lang w:val="en-US" w:eastAsia="zh-CN"/>
              </w:rPr>
              <w:t>无灰尘、无污迹</w:t>
            </w:r>
          </w:p>
        </w:tc>
        <w:tc>
          <w:tcPr>
            <w:tcW w:w="775" w:type="dxa"/>
            <w:tcBorders>
              <w:top w:val="single" w:color="000000" w:sz="4" w:space="0"/>
              <w:left w:val="single" w:color="000000" w:sz="4" w:space="0"/>
              <w:bottom w:val="single" w:color="000000" w:sz="4" w:space="0"/>
              <w:right w:val="single" w:color="000000" w:sz="4" w:space="0"/>
            </w:tcBorders>
            <w:noWrap/>
            <w:vAlign w:val="center"/>
          </w:tcPr>
          <w:p w14:paraId="69DA2C2D">
            <w:pP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w:t>
            </w:r>
            <w:r>
              <w:rPr>
                <w:rFonts w:hint="eastAsia" w:ascii="宋体" w:hAnsi="宋体" w:cs="宋体"/>
                <w:i w:val="0"/>
                <w:iCs w:val="0"/>
                <w:color w:val="auto"/>
                <w:sz w:val="18"/>
                <w:szCs w:val="18"/>
                <w:highlight w:val="none"/>
                <w:u w:val="none"/>
                <w:lang w:val="en-US" w:eastAsia="zh-CN"/>
              </w:rPr>
              <w:t>1</w:t>
            </w:r>
            <w:r>
              <w:rPr>
                <w:rFonts w:hint="eastAsia" w:ascii="宋体" w:hAnsi="宋体" w:eastAsia="宋体" w:cs="宋体"/>
                <w:i w:val="0"/>
                <w:iCs w:val="0"/>
                <w:color w:val="auto"/>
                <w:sz w:val="18"/>
                <w:szCs w:val="18"/>
                <w:highlight w:val="none"/>
                <w:u w:val="none"/>
                <w:lang w:val="en-US" w:eastAsia="zh-CN"/>
              </w:rPr>
              <w:t>次/</w:t>
            </w:r>
            <w:r>
              <w:rPr>
                <w:rFonts w:hint="eastAsia" w:ascii="宋体" w:hAnsi="宋体" w:cs="宋体"/>
                <w:i w:val="0"/>
                <w:iCs w:val="0"/>
                <w:color w:val="auto"/>
                <w:sz w:val="18"/>
                <w:szCs w:val="18"/>
                <w:highlight w:val="none"/>
                <w:u w:val="none"/>
                <w:lang w:val="en-US" w:eastAsia="zh-CN"/>
              </w:rPr>
              <w:t>月</w:t>
            </w:r>
          </w:p>
        </w:tc>
        <w:tc>
          <w:tcPr>
            <w:tcW w:w="1861" w:type="dxa"/>
            <w:tcBorders>
              <w:top w:val="single" w:color="000000" w:sz="4" w:space="0"/>
              <w:left w:val="single" w:color="000000" w:sz="4" w:space="0"/>
              <w:bottom w:val="single" w:color="000000" w:sz="4" w:space="0"/>
              <w:right w:val="single" w:color="000000" w:sz="12" w:space="0"/>
            </w:tcBorders>
            <w:noWrap/>
            <w:vAlign w:val="center"/>
          </w:tcPr>
          <w:p w14:paraId="348D559A">
            <w:pPr>
              <w:rPr>
                <w:rFonts w:hint="eastAsia" w:ascii="宋体" w:hAnsi="宋体" w:cs="宋体"/>
                <w:i w:val="0"/>
                <w:iCs w:val="0"/>
                <w:color w:val="auto"/>
                <w:sz w:val="18"/>
                <w:szCs w:val="18"/>
                <w:highlight w:val="none"/>
                <w:u w:val="none"/>
                <w:lang w:val="en-US" w:eastAsia="zh-CN"/>
              </w:rPr>
            </w:pPr>
            <w:r>
              <w:rPr>
                <w:rFonts w:hint="eastAsia" w:ascii="宋体" w:hAnsi="宋体" w:cs="宋体"/>
                <w:i w:val="0"/>
                <w:iCs w:val="0"/>
                <w:color w:val="auto"/>
                <w:sz w:val="18"/>
                <w:szCs w:val="18"/>
                <w:highlight w:val="none"/>
                <w:u w:val="none"/>
                <w:lang w:val="en-US" w:eastAsia="zh-CN"/>
              </w:rPr>
              <w:t>无灰尘、无污迹</w:t>
            </w:r>
          </w:p>
        </w:tc>
      </w:tr>
      <w:tr w14:paraId="3C97DE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8" w:hRule="atLeast"/>
          <w:jc w:val="center"/>
        </w:trPr>
        <w:tc>
          <w:tcPr>
            <w:tcW w:w="709" w:type="dxa"/>
            <w:vMerge w:val="continue"/>
            <w:tcBorders>
              <w:top w:val="nil"/>
              <w:left w:val="single" w:color="000000" w:sz="12" w:space="0"/>
              <w:bottom w:val="nil"/>
              <w:right w:val="single" w:color="000000" w:sz="4" w:space="0"/>
            </w:tcBorders>
            <w:noWrap/>
            <w:vAlign w:val="center"/>
          </w:tcPr>
          <w:p w14:paraId="366A1C24">
            <w:pPr>
              <w:rPr>
                <w:rFonts w:hint="eastAsia" w:ascii="宋体" w:hAnsi="宋体" w:cs="宋体"/>
                <w:color w:val="auto"/>
                <w:sz w:val="18"/>
                <w:szCs w:val="18"/>
                <w:highlight w:val="none"/>
                <w:lang w:val="en-US" w:eastAsia="zh-CN"/>
              </w:rPr>
            </w:pPr>
          </w:p>
        </w:tc>
        <w:tc>
          <w:tcPr>
            <w:tcW w:w="1115" w:type="dxa"/>
            <w:tcBorders>
              <w:top w:val="single" w:color="000000" w:sz="4" w:space="0"/>
              <w:left w:val="single" w:color="000000" w:sz="4" w:space="0"/>
              <w:bottom w:val="single" w:color="000000" w:sz="4" w:space="0"/>
              <w:right w:val="single" w:color="000000" w:sz="4" w:space="0"/>
            </w:tcBorders>
            <w:noWrap/>
            <w:vAlign w:val="center"/>
          </w:tcPr>
          <w:p w14:paraId="4DFA5F3E">
            <w:pPr>
              <w:rPr>
                <w:rFonts w:hint="default" w:ascii="宋体" w:hAnsi="宋体" w:eastAsia="宋体" w:cs="宋体"/>
                <w:i w:val="0"/>
                <w:iCs w:val="0"/>
                <w:color w:val="auto"/>
                <w:kern w:val="2"/>
                <w:sz w:val="18"/>
                <w:szCs w:val="18"/>
                <w:highlight w:val="none"/>
                <w:u w:val="none"/>
                <w:lang w:val="en-US" w:eastAsia="zh-CN" w:bidi="ar-SA"/>
              </w:rPr>
            </w:pPr>
            <w:r>
              <w:rPr>
                <w:rFonts w:hint="default" w:ascii="宋体" w:hAnsi="宋体" w:cs="宋体"/>
                <w:color w:val="auto"/>
                <w:sz w:val="18"/>
                <w:szCs w:val="18"/>
                <w:highlight w:val="none"/>
                <w:lang w:val="en-US" w:eastAsia="zh-CN"/>
              </w:rPr>
              <w:t>停车场、车库</w:t>
            </w:r>
            <w:r>
              <w:rPr>
                <w:rFonts w:hint="eastAsia" w:ascii="宋体" w:hAnsi="宋体" w:cs="宋体"/>
                <w:color w:val="auto"/>
                <w:sz w:val="18"/>
                <w:szCs w:val="18"/>
                <w:highlight w:val="none"/>
                <w:lang w:val="en-US" w:eastAsia="zh-CN"/>
              </w:rPr>
              <w:t>沟渠</w:t>
            </w:r>
          </w:p>
        </w:tc>
        <w:tc>
          <w:tcPr>
            <w:tcW w:w="769" w:type="dxa"/>
            <w:tcBorders>
              <w:top w:val="single" w:color="000000" w:sz="4" w:space="0"/>
              <w:left w:val="single" w:color="000000" w:sz="4" w:space="0"/>
              <w:bottom w:val="single" w:color="000000" w:sz="4" w:space="0"/>
              <w:right w:val="single" w:color="000000" w:sz="4" w:space="0"/>
            </w:tcBorders>
            <w:noWrap/>
            <w:vAlign w:val="center"/>
          </w:tcPr>
          <w:p w14:paraId="2E409A24">
            <w:pP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color w:val="auto"/>
                <w:sz w:val="18"/>
                <w:szCs w:val="18"/>
                <w:highlight w:val="none"/>
                <w:lang w:val="en-US" w:eastAsia="zh-CN"/>
              </w:rPr>
              <w:t>≥</w:t>
            </w:r>
            <w:r>
              <w:rPr>
                <w:rFonts w:hint="eastAsia" w:ascii="宋体" w:hAnsi="宋体" w:eastAsia="宋体" w:cs="宋体"/>
                <w:i w:val="0"/>
                <w:iCs w:val="0"/>
                <w:color w:val="auto"/>
                <w:sz w:val="18"/>
                <w:szCs w:val="18"/>
                <w:highlight w:val="none"/>
                <w:u w:val="none"/>
                <w:lang w:val="en-US" w:eastAsia="zh-CN"/>
              </w:rPr>
              <w:t>1次/</w:t>
            </w:r>
            <w:r>
              <w:rPr>
                <w:rFonts w:hint="eastAsia" w:ascii="宋体" w:hAnsi="宋体" w:cs="宋体"/>
                <w:i w:val="0"/>
                <w:iCs w:val="0"/>
                <w:color w:val="auto"/>
                <w:sz w:val="18"/>
                <w:szCs w:val="18"/>
                <w:highlight w:val="none"/>
                <w:u w:val="none"/>
                <w:lang w:val="en-US" w:eastAsia="zh-CN"/>
              </w:rPr>
              <w:t>周</w:t>
            </w:r>
          </w:p>
        </w:tc>
        <w:tc>
          <w:tcPr>
            <w:tcW w:w="1656" w:type="dxa"/>
            <w:tcBorders>
              <w:top w:val="single" w:color="000000" w:sz="4" w:space="0"/>
              <w:left w:val="single" w:color="000000" w:sz="4" w:space="0"/>
              <w:bottom w:val="single" w:color="000000" w:sz="4" w:space="0"/>
              <w:right w:val="single" w:color="000000" w:sz="4" w:space="0"/>
            </w:tcBorders>
            <w:noWrap/>
            <w:vAlign w:val="center"/>
          </w:tcPr>
          <w:p w14:paraId="28520EDD">
            <w:pP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sz w:val="18"/>
                <w:szCs w:val="18"/>
                <w:highlight w:val="none"/>
                <w:u w:val="none"/>
                <w:lang w:val="en-US" w:eastAsia="zh-CN"/>
              </w:rPr>
              <w:t>无垃圾杂物</w:t>
            </w:r>
          </w:p>
        </w:tc>
        <w:tc>
          <w:tcPr>
            <w:tcW w:w="794" w:type="dxa"/>
            <w:tcBorders>
              <w:top w:val="single" w:color="000000" w:sz="4" w:space="0"/>
              <w:left w:val="single" w:color="000000" w:sz="4" w:space="0"/>
              <w:bottom w:val="single" w:color="000000" w:sz="4" w:space="0"/>
              <w:right w:val="single" w:color="000000" w:sz="4" w:space="0"/>
            </w:tcBorders>
            <w:noWrap/>
            <w:vAlign w:val="center"/>
          </w:tcPr>
          <w:p w14:paraId="2715E138">
            <w:pP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color w:val="auto"/>
                <w:sz w:val="18"/>
                <w:szCs w:val="18"/>
                <w:highlight w:val="none"/>
                <w:lang w:val="en-US" w:eastAsia="zh-CN"/>
              </w:rPr>
              <w:t>≥</w:t>
            </w:r>
            <w:r>
              <w:rPr>
                <w:rFonts w:hint="eastAsia" w:ascii="宋体" w:hAnsi="宋体" w:cs="宋体"/>
                <w:color w:val="auto"/>
                <w:sz w:val="18"/>
                <w:szCs w:val="18"/>
                <w:highlight w:val="none"/>
                <w:lang w:val="en-US" w:eastAsia="zh-CN"/>
              </w:rPr>
              <w:t>2</w:t>
            </w:r>
            <w:r>
              <w:rPr>
                <w:rFonts w:hint="eastAsia" w:ascii="宋体" w:hAnsi="宋体" w:eastAsia="宋体" w:cs="宋体"/>
                <w:i w:val="0"/>
                <w:iCs w:val="0"/>
                <w:color w:val="auto"/>
                <w:sz w:val="18"/>
                <w:szCs w:val="18"/>
                <w:highlight w:val="none"/>
                <w:u w:val="none"/>
                <w:lang w:val="en-US" w:eastAsia="zh-CN"/>
              </w:rPr>
              <w:t>次/</w:t>
            </w:r>
            <w:r>
              <w:rPr>
                <w:rFonts w:hint="eastAsia" w:ascii="宋体" w:hAnsi="宋体" w:cs="宋体"/>
                <w:i w:val="0"/>
                <w:iCs w:val="0"/>
                <w:color w:val="auto"/>
                <w:sz w:val="18"/>
                <w:szCs w:val="18"/>
                <w:highlight w:val="none"/>
                <w:u w:val="none"/>
                <w:lang w:val="en-US" w:eastAsia="zh-CN"/>
              </w:rPr>
              <w:t>月</w:t>
            </w:r>
          </w:p>
        </w:tc>
        <w:tc>
          <w:tcPr>
            <w:tcW w:w="1781" w:type="dxa"/>
            <w:tcBorders>
              <w:top w:val="single" w:color="000000" w:sz="4" w:space="0"/>
              <w:left w:val="single" w:color="000000" w:sz="4" w:space="0"/>
              <w:bottom w:val="single" w:color="000000" w:sz="4" w:space="0"/>
              <w:right w:val="single" w:color="000000" w:sz="4" w:space="0"/>
            </w:tcBorders>
            <w:noWrap/>
            <w:vAlign w:val="center"/>
          </w:tcPr>
          <w:p w14:paraId="14BB05FF">
            <w:pP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sz w:val="18"/>
                <w:szCs w:val="18"/>
                <w:highlight w:val="none"/>
                <w:u w:val="none"/>
                <w:lang w:val="en-US" w:eastAsia="zh-CN"/>
              </w:rPr>
              <w:t>无垃圾杂物</w:t>
            </w:r>
          </w:p>
        </w:tc>
        <w:tc>
          <w:tcPr>
            <w:tcW w:w="775" w:type="dxa"/>
            <w:tcBorders>
              <w:top w:val="single" w:color="000000" w:sz="4" w:space="0"/>
              <w:left w:val="single" w:color="000000" w:sz="4" w:space="0"/>
              <w:bottom w:val="single" w:color="000000" w:sz="4" w:space="0"/>
              <w:right w:val="single" w:color="000000" w:sz="4" w:space="0"/>
            </w:tcBorders>
            <w:noWrap/>
            <w:vAlign w:val="center"/>
          </w:tcPr>
          <w:p w14:paraId="764B28CF">
            <w:pP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color w:val="auto"/>
                <w:sz w:val="18"/>
                <w:szCs w:val="18"/>
                <w:highlight w:val="none"/>
                <w:lang w:val="en-US" w:eastAsia="zh-CN"/>
              </w:rPr>
              <w:t>≥</w:t>
            </w:r>
            <w:r>
              <w:rPr>
                <w:rFonts w:hint="eastAsia" w:ascii="宋体" w:hAnsi="宋体" w:cs="宋体"/>
                <w:i w:val="0"/>
                <w:iCs w:val="0"/>
                <w:color w:val="auto"/>
                <w:sz w:val="18"/>
                <w:szCs w:val="18"/>
                <w:highlight w:val="none"/>
                <w:u w:val="none"/>
                <w:lang w:val="en-US" w:eastAsia="zh-CN"/>
              </w:rPr>
              <w:t>1</w:t>
            </w:r>
            <w:r>
              <w:rPr>
                <w:rFonts w:hint="eastAsia" w:ascii="宋体" w:hAnsi="宋体" w:eastAsia="宋体" w:cs="宋体"/>
                <w:i w:val="0"/>
                <w:iCs w:val="0"/>
                <w:color w:val="auto"/>
                <w:sz w:val="18"/>
                <w:szCs w:val="18"/>
                <w:highlight w:val="none"/>
                <w:u w:val="none"/>
                <w:lang w:val="en-US" w:eastAsia="zh-CN"/>
              </w:rPr>
              <w:t>次/</w:t>
            </w:r>
            <w:r>
              <w:rPr>
                <w:rFonts w:hint="eastAsia" w:ascii="宋体" w:hAnsi="宋体" w:cs="宋体"/>
                <w:i w:val="0"/>
                <w:iCs w:val="0"/>
                <w:color w:val="auto"/>
                <w:sz w:val="18"/>
                <w:szCs w:val="18"/>
                <w:highlight w:val="none"/>
                <w:u w:val="none"/>
                <w:lang w:val="en-US" w:eastAsia="zh-CN"/>
              </w:rPr>
              <w:t>月</w:t>
            </w:r>
          </w:p>
        </w:tc>
        <w:tc>
          <w:tcPr>
            <w:tcW w:w="1861" w:type="dxa"/>
            <w:tcBorders>
              <w:top w:val="single" w:color="000000" w:sz="4" w:space="0"/>
              <w:left w:val="single" w:color="000000" w:sz="4" w:space="0"/>
              <w:bottom w:val="single" w:color="000000" w:sz="4" w:space="0"/>
              <w:right w:val="single" w:color="000000" w:sz="12" w:space="0"/>
            </w:tcBorders>
            <w:noWrap/>
            <w:vAlign w:val="center"/>
          </w:tcPr>
          <w:p w14:paraId="11EC4B05">
            <w:pP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sz w:val="18"/>
                <w:szCs w:val="18"/>
                <w:highlight w:val="none"/>
                <w:u w:val="none"/>
                <w:lang w:val="en-US" w:eastAsia="zh-CN"/>
              </w:rPr>
              <w:t>无垃圾杂物</w:t>
            </w:r>
          </w:p>
        </w:tc>
      </w:tr>
      <w:tr w14:paraId="3882CB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6" w:hRule="atLeast"/>
          <w:jc w:val="center"/>
        </w:trPr>
        <w:tc>
          <w:tcPr>
            <w:tcW w:w="709" w:type="dxa"/>
            <w:vMerge w:val="continue"/>
            <w:tcBorders>
              <w:top w:val="nil"/>
              <w:left w:val="single" w:color="000000" w:sz="12" w:space="0"/>
              <w:bottom w:val="single" w:color="000000" w:sz="4" w:space="0"/>
              <w:right w:val="single" w:color="000000" w:sz="4" w:space="0"/>
            </w:tcBorders>
            <w:noWrap/>
            <w:vAlign w:val="center"/>
          </w:tcPr>
          <w:p w14:paraId="2213633B">
            <w:pPr>
              <w:rPr>
                <w:rFonts w:hint="eastAsia" w:ascii="宋体" w:hAnsi="宋体" w:cs="宋体"/>
                <w:color w:val="auto"/>
                <w:sz w:val="18"/>
                <w:szCs w:val="18"/>
                <w:highlight w:val="none"/>
                <w:lang w:val="en-US" w:eastAsia="zh-CN"/>
              </w:rPr>
            </w:pPr>
          </w:p>
        </w:tc>
        <w:tc>
          <w:tcPr>
            <w:tcW w:w="1115" w:type="dxa"/>
            <w:tcBorders>
              <w:top w:val="single" w:color="000000" w:sz="4" w:space="0"/>
              <w:left w:val="single" w:color="000000" w:sz="4" w:space="0"/>
              <w:bottom w:val="single" w:color="000000" w:sz="4" w:space="0"/>
              <w:right w:val="single" w:color="000000" w:sz="4" w:space="0"/>
            </w:tcBorders>
            <w:noWrap/>
            <w:vAlign w:val="center"/>
          </w:tcPr>
          <w:p w14:paraId="1EB5991B">
            <w:pPr>
              <w:rPr>
                <w:rFonts w:hint="default" w:ascii="宋体" w:hAnsi="宋体" w:eastAsia="宋体" w:cs="宋体"/>
                <w:i w:val="0"/>
                <w:iCs w:val="0"/>
                <w:color w:val="auto"/>
                <w:sz w:val="18"/>
                <w:szCs w:val="18"/>
                <w:highlight w:val="none"/>
                <w:u w:val="none"/>
                <w:lang w:val="en-US"/>
              </w:rPr>
            </w:pPr>
            <w:r>
              <w:rPr>
                <w:rFonts w:hint="default" w:ascii="宋体" w:hAnsi="宋体" w:eastAsia="宋体" w:cs="宋体"/>
                <w:i w:val="0"/>
                <w:iCs w:val="0"/>
                <w:color w:val="auto"/>
                <w:sz w:val="18"/>
                <w:szCs w:val="18"/>
                <w:highlight w:val="none"/>
                <w:u w:val="none"/>
                <w:lang w:val="en-US"/>
              </w:rPr>
              <w:t>天面、屋面、平台</w:t>
            </w:r>
          </w:p>
        </w:tc>
        <w:tc>
          <w:tcPr>
            <w:tcW w:w="769" w:type="dxa"/>
            <w:tcBorders>
              <w:top w:val="single" w:color="000000" w:sz="4" w:space="0"/>
              <w:left w:val="single" w:color="000000" w:sz="4" w:space="0"/>
              <w:bottom w:val="single" w:color="000000" w:sz="4" w:space="0"/>
              <w:right w:val="single" w:color="000000" w:sz="4" w:space="0"/>
            </w:tcBorders>
            <w:noWrap/>
            <w:vAlign w:val="center"/>
          </w:tcPr>
          <w:p w14:paraId="4749CC55">
            <w:pP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w:t>
            </w:r>
            <w:r>
              <w:rPr>
                <w:rFonts w:hint="eastAsia" w:ascii="宋体" w:hAnsi="宋体" w:eastAsia="宋体" w:cs="宋体"/>
                <w:i w:val="0"/>
                <w:iCs w:val="0"/>
                <w:color w:val="auto"/>
                <w:sz w:val="18"/>
                <w:szCs w:val="18"/>
                <w:highlight w:val="none"/>
                <w:u w:val="none"/>
                <w:lang w:val="en-US" w:eastAsia="zh-CN"/>
              </w:rPr>
              <w:t>1次/</w:t>
            </w:r>
            <w:r>
              <w:rPr>
                <w:rFonts w:hint="eastAsia" w:ascii="宋体" w:hAnsi="宋体" w:cs="宋体"/>
                <w:i w:val="0"/>
                <w:iCs w:val="0"/>
                <w:color w:val="auto"/>
                <w:sz w:val="18"/>
                <w:szCs w:val="18"/>
                <w:highlight w:val="none"/>
                <w:u w:val="none"/>
                <w:lang w:val="en-US" w:eastAsia="zh-CN"/>
              </w:rPr>
              <w:t>周</w:t>
            </w:r>
          </w:p>
        </w:tc>
        <w:tc>
          <w:tcPr>
            <w:tcW w:w="1656" w:type="dxa"/>
            <w:tcBorders>
              <w:top w:val="single" w:color="000000" w:sz="4" w:space="0"/>
              <w:left w:val="single" w:color="000000" w:sz="4" w:space="0"/>
              <w:bottom w:val="single" w:color="000000" w:sz="4" w:space="0"/>
              <w:right w:val="single" w:color="000000" w:sz="4" w:space="0"/>
            </w:tcBorders>
            <w:noWrap/>
            <w:vAlign w:val="center"/>
          </w:tcPr>
          <w:p w14:paraId="2ED02FBA">
            <w:pPr>
              <w:rPr>
                <w:rFonts w:hint="default" w:ascii="宋体" w:hAnsi="宋体" w:cs="宋体"/>
                <w:i w:val="0"/>
                <w:iCs w:val="0"/>
                <w:color w:val="auto"/>
                <w:sz w:val="18"/>
                <w:szCs w:val="18"/>
                <w:highlight w:val="none"/>
                <w:u w:val="none"/>
                <w:lang w:val="en-US" w:eastAsia="zh-CN"/>
              </w:rPr>
            </w:pPr>
            <w:r>
              <w:rPr>
                <w:rFonts w:hint="eastAsia" w:ascii="宋体" w:hAnsi="宋体" w:cs="宋体"/>
                <w:i w:val="0"/>
                <w:iCs w:val="0"/>
                <w:color w:val="auto"/>
                <w:sz w:val="18"/>
                <w:szCs w:val="18"/>
                <w:highlight w:val="none"/>
                <w:u w:val="none"/>
                <w:lang w:val="en-US" w:eastAsia="zh-CN"/>
              </w:rPr>
              <w:t>目视无污迹、无垃圾杂物、无青苔</w:t>
            </w:r>
          </w:p>
        </w:tc>
        <w:tc>
          <w:tcPr>
            <w:tcW w:w="794" w:type="dxa"/>
            <w:tcBorders>
              <w:top w:val="single" w:color="000000" w:sz="4" w:space="0"/>
              <w:left w:val="single" w:color="000000" w:sz="4" w:space="0"/>
              <w:bottom w:val="single" w:color="000000" w:sz="4" w:space="0"/>
              <w:right w:val="single" w:color="000000" w:sz="4" w:space="0"/>
            </w:tcBorders>
            <w:noWrap/>
            <w:vAlign w:val="center"/>
          </w:tcPr>
          <w:p w14:paraId="44ABCED2">
            <w:pP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w:t>
            </w:r>
            <w:r>
              <w:rPr>
                <w:rFonts w:hint="eastAsia" w:ascii="宋体" w:hAnsi="宋体" w:cs="宋体"/>
                <w:color w:val="auto"/>
                <w:sz w:val="18"/>
                <w:szCs w:val="18"/>
                <w:highlight w:val="none"/>
                <w:lang w:val="en-US" w:eastAsia="zh-CN"/>
              </w:rPr>
              <w:t>2</w:t>
            </w:r>
            <w:r>
              <w:rPr>
                <w:rFonts w:hint="eastAsia" w:ascii="宋体" w:hAnsi="宋体" w:eastAsia="宋体" w:cs="宋体"/>
                <w:i w:val="0"/>
                <w:iCs w:val="0"/>
                <w:color w:val="auto"/>
                <w:sz w:val="18"/>
                <w:szCs w:val="18"/>
                <w:highlight w:val="none"/>
                <w:u w:val="none"/>
                <w:lang w:val="en-US" w:eastAsia="zh-CN"/>
              </w:rPr>
              <w:t>次/</w:t>
            </w:r>
            <w:r>
              <w:rPr>
                <w:rFonts w:hint="eastAsia" w:ascii="宋体" w:hAnsi="宋体" w:cs="宋体"/>
                <w:i w:val="0"/>
                <w:iCs w:val="0"/>
                <w:color w:val="auto"/>
                <w:sz w:val="18"/>
                <w:szCs w:val="18"/>
                <w:highlight w:val="none"/>
                <w:u w:val="none"/>
                <w:lang w:val="en-US" w:eastAsia="zh-CN"/>
              </w:rPr>
              <w:t>月</w:t>
            </w:r>
          </w:p>
        </w:tc>
        <w:tc>
          <w:tcPr>
            <w:tcW w:w="1781" w:type="dxa"/>
            <w:tcBorders>
              <w:top w:val="single" w:color="000000" w:sz="4" w:space="0"/>
              <w:left w:val="single" w:color="000000" w:sz="4" w:space="0"/>
              <w:bottom w:val="single" w:color="000000" w:sz="4" w:space="0"/>
              <w:right w:val="single" w:color="000000" w:sz="4" w:space="0"/>
            </w:tcBorders>
            <w:noWrap/>
            <w:vAlign w:val="center"/>
          </w:tcPr>
          <w:p w14:paraId="6EFCD45B">
            <w:pPr>
              <w:rPr>
                <w:rFonts w:hint="eastAsia" w:ascii="宋体" w:hAnsi="宋体" w:cs="宋体"/>
                <w:i w:val="0"/>
                <w:iCs w:val="0"/>
                <w:color w:val="auto"/>
                <w:sz w:val="18"/>
                <w:szCs w:val="18"/>
                <w:highlight w:val="none"/>
                <w:u w:val="none"/>
                <w:lang w:val="en-US" w:eastAsia="zh-CN"/>
              </w:rPr>
            </w:pPr>
            <w:r>
              <w:rPr>
                <w:rFonts w:hint="eastAsia" w:ascii="宋体" w:hAnsi="宋体" w:cs="宋体"/>
                <w:i w:val="0"/>
                <w:iCs w:val="0"/>
                <w:color w:val="auto"/>
                <w:sz w:val="18"/>
                <w:szCs w:val="18"/>
                <w:highlight w:val="none"/>
                <w:u w:val="none"/>
                <w:lang w:val="en-US" w:eastAsia="zh-CN"/>
              </w:rPr>
              <w:t>目视无垃圾杂物</w:t>
            </w:r>
          </w:p>
        </w:tc>
        <w:tc>
          <w:tcPr>
            <w:tcW w:w="775" w:type="dxa"/>
            <w:tcBorders>
              <w:top w:val="single" w:color="000000" w:sz="4" w:space="0"/>
              <w:left w:val="single" w:color="000000" w:sz="4" w:space="0"/>
              <w:bottom w:val="single" w:color="000000" w:sz="4" w:space="0"/>
              <w:right w:val="single" w:color="000000" w:sz="4" w:space="0"/>
            </w:tcBorders>
            <w:noWrap/>
            <w:vAlign w:val="center"/>
          </w:tcPr>
          <w:p w14:paraId="1F59B6D9">
            <w:pP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w:t>
            </w:r>
            <w:r>
              <w:rPr>
                <w:rFonts w:hint="eastAsia" w:ascii="宋体" w:hAnsi="宋体" w:cs="宋体"/>
                <w:i w:val="0"/>
                <w:iCs w:val="0"/>
                <w:color w:val="auto"/>
                <w:sz w:val="18"/>
                <w:szCs w:val="18"/>
                <w:highlight w:val="none"/>
                <w:u w:val="none"/>
                <w:lang w:val="en-US" w:eastAsia="zh-CN"/>
              </w:rPr>
              <w:t>1</w:t>
            </w:r>
            <w:r>
              <w:rPr>
                <w:rFonts w:hint="eastAsia" w:ascii="宋体" w:hAnsi="宋体" w:eastAsia="宋体" w:cs="宋体"/>
                <w:i w:val="0"/>
                <w:iCs w:val="0"/>
                <w:color w:val="auto"/>
                <w:sz w:val="18"/>
                <w:szCs w:val="18"/>
                <w:highlight w:val="none"/>
                <w:u w:val="none"/>
                <w:lang w:val="en-US" w:eastAsia="zh-CN"/>
              </w:rPr>
              <w:t>次/</w:t>
            </w:r>
            <w:r>
              <w:rPr>
                <w:rFonts w:hint="eastAsia" w:ascii="宋体" w:hAnsi="宋体" w:cs="宋体"/>
                <w:i w:val="0"/>
                <w:iCs w:val="0"/>
                <w:color w:val="auto"/>
                <w:sz w:val="18"/>
                <w:szCs w:val="18"/>
                <w:highlight w:val="none"/>
                <w:u w:val="none"/>
                <w:lang w:val="en-US" w:eastAsia="zh-CN"/>
              </w:rPr>
              <w:t>月</w:t>
            </w:r>
          </w:p>
        </w:tc>
        <w:tc>
          <w:tcPr>
            <w:tcW w:w="1861" w:type="dxa"/>
            <w:tcBorders>
              <w:top w:val="single" w:color="000000" w:sz="4" w:space="0"/>
              <w:left w:val="single" w:color="000000" w:sz="4" w:space="0"/>
              <w:bottom w:val="single" w:color="000000" w:sz="4" w:space="0"/>
              <w:right w:val="single" w:color="000000" w:sz="12" w:space="0"/>
            </w:tcBorders>
            <w:noWrap/>
            <w:vAlign w:val="center"/>
          </w:tcPr>
          <w:p w14:paraId="47F9C795">
            <w:pPr>
              <w:rPr>
                <w:rFonts w:hint="eastAsia" w:ascii="宋体" w:hAnsi="宋体" w:cs="宋体"/>
                <w:i w:val="0"/>
                <w:iCs w:val="0"/>
                <w:color w:val="auto"/>
                <w:sz w:val="18"/>
                <w:szCs w:val="18"/>
                <w:highlight w:val="none"/>
                <w:u w:val="none"/>
                <w:lang w:val="en-US" w:eastAsia="zh-CN"/>
              </w:rPr>
            </w:pPr>
            <w:r>
              <w:rPr>
                <w:rFonts w:hint="eastAsia" w:ascii="宋体" w:hAnsi="宋体" w:cs="宋体"/>
                <w:i w:val="0"/>
                <w:iCs w:val="0"/>
                <w:color w:val="auto"/>
                <w:sz w:val="18"/>
                <w:szCs w:val="18"/>
                <w:highlight w:val="none"/>
                <w:u w:val="none"/>
                <w:lang w:val="en-US" w:eastAsia="zh-CN"/>
              </w:rPr>
              <w:t>目视无垃圾杂物</w:t>
            </w:r>
          </w:p>
        </w:tc>
      </w:tr>
      <w:tr w14:paraId="28C40D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8" w:hRule="atLeast"/>
          <w:jc w:val="center"/>
        </w:trPr>
        <w:tc>
          <w:tcPr>
            <w:tcW w:w="709" w:type="dxa"/>
            <w:vMerge w:val="restart"/>
            <w:tcBorders>
              <w:top w:val="single" w:color="000000" w:sz="4" w:space="0"/>
              <w:left w:val="single" w:color="000000" w:sz="12" w:space="0"/>
              <w:right w:val="single" w:color="000000" w:sz="4" w:space="0"/>
            </w:tcBorders>
            <w:noWrap/>
            <w:vAlign w:val="center"/>
          </w:tcPr>
          <w:p w14:paraId="1690C3F8">
            <w:pPr>
              <w:jc w:val="center"/>
              <w:rPr>
                <w:rFonts w:hint="eastAsia" w:ascii="宋体" w:hAnsi="宋体" w:cs="宋体"/>
                <w:color w:val="auto"/>
                <w:sz w:val="18"/>
                <w:szCs w:val="18"/>
                <w:highlight w:val="none"/>
                <w:lang w:val="en-US" w:eastAsia="zh-CN"/>
              </w:rPr>
            </w:pPr>
            <w:r>
              <w:rPr>
                <w:rFonts w:hint="eastAsia" w:ascii="宋体" w:hAnsi="宋体" w:cs="宋体"/>
                <w:color w:val="auto"/>
                <w:sz w:val="18"/>
                <w:szCs w:val="18"/>
                <w:highlight w:val="none"/>
                <w:lang w:val="en-US" w:eastAsia="zh-CN"/>
              </w:rPr>
              <w:t>专项保洁</w:t>
            </w:r>
          </w:p>
        </w:tc>
        <w:tc>
          <w:tcPr>
            <w:tcW w:w="1115" w:type="dxa"/>
            <w:tcBorders>
              <w:top w:val="single" w:color="000000" w:sz="4" w:space="0"/>
              <w:left w:val="single" w:color="000000" w:sz="4" w:space="0"/>
              <w:bottom w:val="single" w:color="000000" w:sz="4" w:space="0"/>
              <w:right w:val="single" w:color="000000" w:sz="4" w:space="0"/>
            </w:tcBorders>
            <w:noWrap/>
            <w:vAlign w:val="center"/>
          </w:tcPr>
          <w:p w14:paraId="5F11AECD">
            <w:pPr>
              <w:rPr>
                <w:rFonts w:hint="default" w:ascii="宋体" w:hAnsi="宋体" w:eastAsia="宋体" w:cs="宋体"/>
                <w:i w:val="0"/>
                <w:iCs w:val="0"/>
                <w:color w:val="auto"/>
                <w:sz w:val="18"/>
                <w:szCs w:val="18"/>
                <w:highlight w:val="none"/>
                <w:u w:val="none"/>
                <w:lang w:val="en-US" w:eastAsia="zh-CN"/>
              </w:rPr>
            </w:pPr>
            <w:r>
              <w:rPr>
                <w:rFonts w:hint="eastAsia" w:ascii="宋体" w:hAnsi="宋体" w:cs="宋体"/>
                <w:i w:val="0"/>
                <w:iCs w:val="0"/>
                <w:color w:val="auto"/>
                <w:sz w:val="18"/>
                <w:szCs w:val="18"/>
                <w:highlight w:val="none"/>
                <w:u w:val="none"/>
                <w:lang w:val="en-US" w:eastAsia="zh-CN"/>
              </w:rPr>
              <w:t>垃圾容器清洗、消毒</w:t>
            </w:r>
          </w:p>
        </w:tc>
        <w:tc>
          <w:tcPr>
            <w:tcW w:w="769" w:type="dxa"/>
            <w:tcBorders>
              <w:top w:val="single" w:color="000000" w:sz="4" w:space="0"/>
              <w:left w:val="single" w:color="000000" w:sz="4" w:space="0"/>
              <w:bottom w:val="single" w:color="000000" w:sz="4" w:space="0"/>
              <w:right w:val="single" w:color="000000" w:sz="4" w:space="0"/>
            </w:tcBorders>
            <w:noWrap/>
            <w:vAlign w:val="center"/>
          </w:tcPr>
          <w:p w14:paraId="4660972F">
            <w:pPr>
              <w:rPr>
                <w:rFonts w:hint="default" w:ascii="宋体" w:hAnsi="宋体" w:eastAsia="宋体" w:cs="宋体"/>
                <w:color w:val="auto"/>
                <w:sz w:val="18"/>
                <w:szCs w:val="18"/>
                <w:highlight w:val="none"/>
                <w:lang w:val="en-US" w:eastAsia="zh-CN"/>
              </w:rPr>
            </w:pPr>
            <w:r>
              <w:rPr>
                <w:rFonts w:hint="eastAsia" w:ascii="宋体" w:hAnsi="宋体" w:cs="宋体"/>
                <w:i w:val="0"/>
                <w:iCs w:val="0"/>
                <w:color w:val="auto"/>
                <w:sz w:val="18"/>
                <w:szCs w:val="18"/>
                <w:highlight w:val="none"/>
                <w:u w:val="none"/>
                <w:lang w:val="en-US" w:eastAsia="zh-CN"/>
              </w:rPr>
              <w:t>清洗</w:t>
            </w:r>
            <w:r>
              <w:rPr>
                <w:rFonts w:hint="eastAsia" w:ascii="宋体" w:hAnsi="宋体" w:eastAsia="宋体" w:cs="宋体"/>
                <w:color w:val="auto"/>
                <w:sz w:val="18"/>
                <w:szCs w:val="18"/>
                <w:highlight w:val="none"/>
                <w:lang w:val="en-US" w:eastAsia="zh-CN"/>
              </w:rPr>
              <w:t>≥</w:t>
            </w:r>
            <w:r>
              <w:rPr>
                <w:rFonts w:hint="eastAsia" w:ascii="宋体" w:hAnsi="宋体" w:cs="宋体"/>
                <w:i w:val="0"/>
                <w:iCs w:val="0"/>
                <w:color w:val="auto"/>
                <w:sz w:val="18"/>
                <w:szCs w:val="18"/>
                <w:highlight w:val="none"/>
                <w:u w:val="none"/>
                <w:lang w:val="en-US" w:eastAsia="zh-CN"/>
              </w:rPr>
              <w:t>1</w:t>
            </w:r>
            <w:r>
              <w:rPr>
                <w:rFonts w:hint="eastAsia" w:ascii="宋体" w:hAnsi="宋体" w:eastAsia="宋体" w:cs="宋体"/>
                <w:i w:val="0"/>
                <w:iCs w:val="0"/>
                <w:color w:val="auto"/>
                <w:sz w:val="18"/>
                <w:szCs w:val="18"/>
                <w:highlight w:val="none"/>
                <w:u w:val="none"/>
                <w:lang w:val="en-US" w:eastAsia="zh-CN"/>
              </w:rPr>
              <w:t>次/</w:t>
            </w:r>
            <w:r>
              <w:rPr>
                <w:rFonts w:hint="eastAsia" w:ascii="宋体" w:hAnsi="宋体" w:cs="宋体"/>
                <w:i w:val="0"/>
                <w:iCs w:val="0"/>
                <w:color w:val="auto"/>
                <w:sz w:val="18"/>
                <w:szCs w:val="18"/>
                <w:highlight w:val="none"/>
                <w:u w:val="none"/>
                <w:lang w:val="en-US" w:eastAsia="zh-CN"/>
              </w:rPr>
              <w:t>日，蚊、蝇孳生季节，消毒处理</w:t>
            </w:r>
            <w:r>
              <w:rPr>
                <w:rFonts w:hint="eastAsia" w:ascii="宋体" w:hAnsi="宋体" w:eastAsia="宋体" w:cs="宋体"/>
                <w:color w:val="auto"/>
                <w:sz w:val="18"/>
                <w:szCs w:val="18"/>
                <w:highlight w:val="none"/>
                <w:lang w:val="en-US" w:eastAsia="zh-CN"/>
              </w:rPr>
              <w:t>≥</w:t>
            </w:r>
            <w:r>
              <w:rPr>
                <w:rFonts w:hint="eastAsia" w:ascii="宋体" w:hAnsi="宋体" w:eastAsia="宋体" w:cs="宋体"/>
                <w:i w:val="0"/>
                <w:iCs w:val="0"/>
                <w:color w:val="auto"/>
                <w:sz w:val="18"/>
                <w:szCs w:val="18"/>
                <w:highlight w:val="none"/>
                <w:u w:val="none"/>
                <w:lang w:val="en-US" w:eastAsia="zh-CN"/>
              </w:rPr>
              <w:t>1次/</w:t>
            </w:r>
            <w:r>
              <w:rPr>
                <w:rFonts w:hint="eastAsia" w:ascii="宋体" w:hAnsi="宋体" w:cs="宋体"/>
                <w:i w:val="0"/>
                <w:iCs w:val="0"/>
                <w:color w:val="auto"/>
                <w:sz w:val="18"/>
                <w:szCs w:val="18"/>
                <w:highlight w:val="none"/>
                <w:u w:val="none"/>
                <w:lang w:val="en-US" w:eastAsia="zh-CN"/>
              </w:rPr>
              <w:t>周</w:t>
            </w:r>
          </w:p>
        </w:tc>
        <w:tc>
          <w:tcPr>
            <w:tcW w:w="1656" w:type="dxa"/>
            <w:tcBorders>
              <w:top w:val="single" w:color="000000" w:sz="4" w:space="0"/>
              <w:left w:val="single" w:color="000000" w:sz="4" w:space="0"/>
              <w:bottom w:val="single" w:color="000000" w:sz="4" w:space="0"/>
              <w:right w:val="single" w:color="000000" w:sz="4" w:space="0"/>
            </w:tcBorders>
            <w:noWrap/>
            <w:vAlign w:val="center"/>
          </w:tcPr>
          <w:p w14:paraId="21EA004F">
            <w:pPr>
              <w:rPr>
                <w:rFonts w:hint="default" w:ascii="宋体" w:hAnsi="宋体" w:cs="宋体"/>
                <w:i w:val="0"/>
                <w:iCs w:val="0"/>
                <w:color w:val="auto"/>
                <w:sz w:val="18"/>
                <w:szCs w:val="18"/>
                <w:highlight w:val="none"/>
                <w:u w:val="none"/>
                <w:lang w:val="en-US" w:eastAsia="zh-CN"/>
              </w:rPr>
            </w:pPr>
            <w:r>
              <w:rPr>
                <w:rFonts w:hint="eastAsia" w:ascii="宋体" w:hAnsi="宋体" w:cs="宋体"/>
                <w:i w:val="0"/>
                <w:iCs w:val="0"/>
                <w:color w:val="auto"/>
                <w:sz w:val="18"/>
                <w:szCs w:val="18"/>
                <w:highlight w:val="none"/>
                <w:u w:val="none"/>
                <w:lang w:val="en-US" w:eastAsia="zh-CN"/>
              </w:rPr>
              <w:t>目视容器外观干净、无异味、垃圾无满溢</w:t>
            </w:r>
          </w:p>
        </w:tc>
        <w:tc>
          <w:tcPr>
            <w:tcW w:w="794" w:type="dxa"/>
            <w:tcBorders>
              <w:top w:val="single" w:color="000000" w:sz="4" w:space="0"/>
              <w:left w:val="single" w:color="000000" w:sz="4" w:space="0"/>
              <w:bottom w:val="single" w:color="000000" w:sz="4" w:space="0"/>
              <w:right w:val="single" w:color="000000" w:sz="4" w:space="0"/>
            </w:tcBorders>
            <w:noWrap/>
            <w:vAlign w:val="center"/>
          </w:tcPr>
          <w:p w14:paraId="4612F4D9">
            <w:pPr>
              <w:rPr>
                <w:rFonts w:hint="eastAsia" w:ascii="宋体" w:hAnsi="宋体" w:eastAsia="宋体" w:cs="宋体"/>
                <w:color w:val="auto"/>
                <w:sz w:val="18"/>
                <w:szCs w:val="18"/>
                <w:highlight w:val="none"/>
                <w:lang w:val="en-US" w:eastAsia="zh-CN"/>
              </w:rPr>
            </w:pPr>
            <w:r>
              <w:rPr>
                <w:rFonts w:hint="eastAsia" w:ascii="宋体" w:hAnsi="宋体" w:cs="宋体"/>
                <w:i w:val="0"/>
                <w:iCs w:val="0"/>
                <w:color w:val="auto"/>
                <w:sz w:val="18"/>
                <w:szCs w:val="18"/>
                <w:highlight w:val="none"/>
                <w:u w:val="none"/>
                <w:lang w:val="en-US" w:eastAsia="zh-CN"/>
              </w:rPr>
              <w:t>清洗</w:t>
            </w:r>
            <w:r>
              <w:rPr>
                <w:rFonts w:hint="eastAsia" w:ascii="宋体" w:hAnsi="宋体" w:eastAsia="宋体" w:cs="宋体"/>
                <w:color w:val="auto"/>
                <w:sz w:val="18"/>
                <w:szCs w:val="18"/>
                <w:highlight w:val="none"/>
                <w:lang w:val="en-US" w:eastAsia="zh-CN"/>
              </w:rPr>
              <w:t>≥</w:t>
            </w:r>
            <w:r>
              <w:rPr>
                <w:rFonts w:hint="eastAsia" w:ascii="宋体" w:hAnsi="宋体" w:cs="宋体"/>
                <w:i w:val="0"/>
                <w:iCs w:val="0"/>
                <w:color w:val="auto"/>
                <w:sz w:val="18"/>
                <w:szCs w:val="18"/>
                <w:highlight w:val="none"/>
                <w:u w:val="none"/>
                <w:lang w:val="en-US" w:eastAsia="zh-CN"/>
              </w:rPr>
              <w:t>1</w:t>
            </w:r>
            <w:r>
              <w:rPr>
                <w:rFonts w:hint="eastAsia" w:ascii="宋体" w:hAnsi="宋体" w:eastAsia="宋体" w:cs="宋体"/>
                <w:i w:val="0"/>
                <w:iCs w:val="0"/>
                <w:color w:val="auto"/>
                <w:sz w:val="18"/>
                <w:szCs w:val="18"/>
                <w:highlight w:val="none"/>
                <w:u w:val="none"/>
                <w:lang w:val="en-US" w:eastAsia="zh-CN"/>
              </w:rPr>
              <w:t>次/</w:t>
            </w:r>
            <w:r>
              <w:rPr>
                <w:rFonts w:hint="eastAsia" w:ascii="宋体" w:hAnsi="宋体" w:cs="宋体"/>
                <w:i w:val="0"/>
                <w:iCs w:val="0"/>
                <w:color w:val="auto"/>
                <w:sz w:val="18"/>
                <w:szCs w:val="18"/>
                <w:highlight w:val="none"/>
                <w:u w:val="none"/>
                <w:lang w:val="en-US" w:eastAsia="zh-CN"/>
              </w:rPr>
              <w:t>日，蚊、蝇孳生季节，消毒处理</w:t>
            </w:r>
            <w:r>
              <w:rPr>
                <w:rFonts w:hint="eastAsia" w:ascii="宋体" w:hAnsi="宋体" w:eastAsia="宋体" w:cs="宋体"/>
                <w:color w:val="auto"/>
                <w:sz w:val="18"/>
                <w:szCs w:val="18"/>
                <w:highlight w:val="none"/>
                <w:lang w:val="en-US" w:eastAsia="zh-CN"/>
              </w:rPr>
              <w:t>≥</w:t>
            </w:r>
            <w:r>
              <w:rPr>
                <w:rFonts w:hint="eastAsia" w:ascii="宋体" w:hAnsi="宋体" w:eastAsia="宋体" w:cs="宋体"/>
                <w:i w:val="0"/>
                <w:iCs w:val="0"/>
                <w:color w:val="auto"/>
                <w:sz w:val="18"/>
                <w:szCs w:val="18"/>
                <w:highlight w:val="none"/>
                <w:u w:val="none"/>
                <w:lang w:val="en-US" w:eastAsia="zh-CN"/>
              </w:rPr>
              <w:t>1次/</w:t>
            </w:r>
            <w:r>
              <w:rPr>
                <w:rFonts w:hint="eastAsia" w:ascii="宋体" w:hAnsi="宋体" w:cs="宋体"/>
                <w:i w:val="0"/>
                <w:iCs w:val="0"/>
                <w:color w:val="auto"/>
                <w:sz w:val="18"/>
                <w:szCs w:val="18"/>
                <w:highlight w:val="none"/>
                <w:u w:val="none"/>
                <w:lang w:val="en-US" w:eastAsia="zh-CN"/>
              </w:rPr>
              <w:t>周</w:t>
            </w:r>
          </w:p>
        </w:tc>
        <w:tc>
          <w:tcPr>
            <w:tcW w:w="1781" w:type="dxa"/>
            <w:tcBorders>
              <w:top w:val="single" w:color="000000" w:sz="4" w:space="0"/>
              <w:left w:val="single" w:color="000000" w:sz="4" w:space="0"/>
              <w:bottom w:val="single" w:color="000000" w:sz="4" w:space="0"/>
              <w:right w:val="single" w:color="000000" w:sz="4" w:space="0"/>
            </w:tcBorders>
            <w:noWrap/>
            <w:vAlign w:val="center"/>
          </w:tcPr>
          <w:p w14:paraId="4DA3F80C">
            <w:pPr>
              <w:rPr>
                <w:rFonts w:hint="eastAsia" w:ascii="宋体" w:hAnsi="宋体" w:cs="宋体"/>
                <w:i w:val="0"/>
                <w:iCs w:val="0"/>
                <w:color w:val="auto"/>
                <w:sz w:val="18"/>
                <w:szCs w:val="18"/>
                <w:highlight w:val="none"/>
                <w:u w:val="none"/>
                <w:lang w:val="en-US" w:eastAsia="zh-CN"/>
              </w:rPr>
            </w:pPr>
            <w:r>
              <w:rPr>
                <w:rFonts w:hint="eastAsia" w:ascii="宋体" w:hAnsi="宋体" w:cs="宋体"/>
                <w:i w:val="0"/>
                <w:iCs w:val="0"/>
                <w:color w:val="auto"/>
                <w:sz w:val="18"/>
                <w:szCs w:val="18"/>
                <w:highlight w:val="none"/>
                <w:u w:val="none"/>
                <w:lang w:val="en-US" w:eastAsia="zh-CN"/>
              </w:rPr>
              <w:t>目视无明显垃无异味、垃圾无满溢</w:t>
            </w:r>
          </w:p>
        </w:tc>
        <w:tc>
          <w:tcPr>
            <w:tcW w:w="775" w:type="dxa"/>
            <w:tcBorders>
              <w:top w:val="single" w:color="000000" w:sz="4" w:space="0"/>
              <w:left w:val="single" w:color="000000" w:sz="4" w:space="0"/>
              <w:bottom w:val="single" w:color="000000" w:sz="4" w:space="0"/>
              <w:right w:val="single" w:color="000000" w:sz="4" w:space="0"/>
            </w:tcBorders>
            <w:noWrap/>
            <w:vAlign w:val="center"/>
          </w:tcPr>
          <w:p w14:paraId="65D322E6">
            <w:pPr>
              <w:rPr>
                <w:rFonts w:hint="eastAsia" w:ascii="宋体" w:hAnsi="宋体" w:eastAsia="宋体" w:cs="宋体"/>
                <w:color w:val="auto"/>
                <w:sz w:val="18"/>
                <w:szCs w:val="18"/>
                <w:highlight w:val="none"/>
                <w:lang w:val="en-US" w:eastAsia="zh-CN"/>
              </w:rPr>
            </w:pPr>
            <w:r>
              <w:rPr>
                <w:rFonts w:hint="eastAsia" w:ascii="宋体" w:hAnsi="宋体" w:cs="宋体"/>
                <w:i w:val="0"/>
                <w:iCs w:val="0"/>
                <w:color w:val="auto"/>
                <w:sz w:val="18"/>
                <w:szCs w:val="18"/>
                <w:highlight w:val="none"/>
                <w:u w:val="none"/>
                <w:lang w:val="en-US" w:eastAsia="zh-CN"/>
              </w:rPr>
              <w:t>清洗</w:t>
            </w:r>
            <w:r>
              <w:rPr>
                <w:rFonts w:hint="eastAsia" w:ascii="宋体" w:hAnsi="宋体" w:eastAsia="宋体" w:cs="宋体"/>
                <w:color w:val="auto"/>
                <w:sz w:val="18"/>
                <w:szCs w:val="18"/>
                <w:highlight w:val="none"/>
                <w:lang w:val="en-US" w:eastAsia="zh-CN"/>
              </w:rPr>
              <w:t>≥</w:t>
            </w:r>
            <w:r>
              <w:rPr>
                <w:rFonts w:hint="eastAsia" w:ascii="宋体" w:hAnsi="宋体" w:cs="宋体"/>
                <w:i w:val="0"/>
                <w:iCs w:val="0"/>
                <w:color w:val="auto"/>
                <w:sz w:val="18"/>
                <w:szCs w:val="18"/>
                <w:highlight w:val="none"/>
                <w:u w:val="none"/>
                <w:lang w:val="en-US" w:eastAsia="zh-CN"/>
              </w:rPr>
              <w:t>2</w:t>
            </w:r>
            <w:r>
              <w:rPr>
                <w:rFonts w:hint="eastAsia" w:ascii="宋体" w:hAnsi="宋体" w:eastAsia="宋体" w:cs="宋体"/>
                <w:i w:val="0"/>
                <w:iCs w:val="0"/>
                <w:color w:val="auto"/>
                <w:sz w:val="18"/>
                <w:szCs w:val="18"/>
                <w:highlight w:val="none"/>
                <w:u w:val="none"/>
                <w:lang w:val="en-US" w:eastAsia="zh-CN"/>
              </w:rPr>
              <w:t>次/</w:t>
            </w:r>
            <w:r>
              <w:rPr>
                <w:rFonts w:hint="eastAsia" w:ascii="宋体" w:hAnsi="宋体" w:cs="宋体"/>
                <w:i w:val="0"/>
                <w:iCs w:val="0"/>
                <w:color w:val="auto"/>
                <w:sz w:val="18"/>
                <w:szCs w:val="18"/>
                <w:highlight w:val="none"/>
                <w:u w:val="none"/>
                <w:lang w:val="en-US" w:eastAsia="zh-CN"/>
              </w:rPr>
              <w:t>周，夏季清洗</w:t>
            </w:r>
            <w:r>
              <w:rPr>
                <w:rFonts w:hint="eastAsia" w:ascii="宋体" w:hAnsi="宋体" w:eastAsia="宋体" w:cs="宋体"/>
                <w:color w:val="auto"/>
                <w:sz w:val="18"/>
                <w:szCs w:val="18"/>
                <w:highlight w:val="none"/>
                <w:lang w:val="en-US" w:eastAsia="zh-CN"/>
              </w:rPr>
              <w:t>≥</w:t>
            </w:r>
            <w:r>
              <w:rPr>
                <w:rFonts w:hint="eastAsia" w:ascii="宋体" w:hAnsi="宋体" w:cs="宋体"/>
                <w:i w:val="0"/>
                <w:iCs w:val="0"/>
                <w:color w:val="auto"/>
                <w:sz w:val="18"/>
                <w:szCs w:val="18"/>
                <w:highlight w:val="none"/>
                <w:u w:val="none"/>
                <w:lang w:val="en-US" w:eastAsia="zh-CN"/>
              </w:rPr>
              <w:t>1</w:t>
            </w:r>
            <w:r>
              <w:rPr>
                <w:rFonts w:hint="eastAsia" w:ascii="宋体" w:hAnsi="宋体" w:eastAsia="宋体" w:cs="宋体"/>
                <w:i w:val="0"/>
                <w:iCs w:val="0"/>
                <w:color w:val="auto"/>
                <w:sz w:val="18"/>
                <w:szCs w:val="18"/>
                <w:highlight w:val="none"/>
                <w:u w:val="none"/>
                <w:lang w:val="en-US" w:eastAsia="zh-CN"/>
              </w:rPr>
              <w:t>次/</w:t>
            </w:r>
            <w:r>
              <w:rPr>
                <w:rFonts w:hint="eastAsia" w:ascii="宋体" w:hAnsi="宋体" w:cs="宋体"/>
                <w:i w:val="0"/>
                <w:iCs w:val="0"/>
                <w:color w:val="auto"/>
                <w:sz w:val="18"/>
                <w:szCs w:val="18"/>
                <w:highlight w:val="none"/>
                <w:u w:val="none"/>
                <w:lang w:val="en-US" w:eastAsia="zh-CN"/>
              </w:rPr>
              <w:t>日，蚊、蝇孳生季节，消毒处理每周</w:t>
            </w:r>
            <w:r>
              <w:rPr>
                <w:rFonts w:hint="eastAsia" w:ascii="宋体" w:hAnsi="宋体" w:eastAsia="宋体" w:cs="宋体"/>
                <w:i w:val="0"/>
                <w:iCs w:val="0"/>
                <w:color w:val="auto"/>
                <w:sz w:val="18"/>
                <w:szCs w:val="18"/>
                <w:highlight w:val="none"/>
                <w:u w:val="none"/>
                <w:lang w:val="en-US" w:eastAsia="zh-CN"/>
              </w:rPr>
              <w:t>1次</w:t>
            </w:r>
          </w:p>
        </w:tc>
        <w:tc>
          <w:tcPr>
            <w:tcW w:w="1861" w:type="dxa"/>
            <w:tcBorders>
              <w:top w:val="single" w:color="000000" w:sz="4" w:space="0"/>
              <w:left w:val="single" w:color="000000" w:sz="4" w:space="0"/>
              <w:bottom w:val="single" w:color="000000" w:sz="4" w:space="0"/>
              <w:right w:val="single" w:color="000000" w:sz="12" w:space="0"/>
            </w:tcBorders>
            <w:noWrap/>
            <w:vAlign w:val="center"/>
          </w:tcPr>
          <w:p w14:paraId="43ED835D">
            <w:pPr>
              <w:rPr>
                <w:rFonts w:hint="eastAsia" w:ascii="宋体" w:hAnsi="宋体" w:cs="宋体"/>
                <w:i w:val="0"/>
                <w:iCs w:val="0"/>
                <w:color w:val="auto"/>
                <w:sz w:val="18"/>
                <w:szCs w:val="18"/>
                <w:highlight w:val="none"/>
                <w:u w:val="none"/>
                <w:lang w:val="en-US" w:eastAsia="zh-CN"/>
              </w:rPr>
            </w:pPr>
            <w:r>
              <w:rPr>
                <w:rFonts w:hint="eastAsia" w:ascii="宋体" w:hAnsi="宋体" w:cs="宋体"/>
                <w:i w:val="0"/>
                <w:iCs w:val="0"/>
                <w:color w:val="auto"/>
                <w:sz w:val="18"/>
                <w:szCs w:val="18"/>
                <w:highlight w:val="none"/>
                <w:u w:val="none"/>
                <w:lang w:val="en-US" w:eastAsia="zh-CN"/>
              </w:rPr>
              <w:t>目视无明显垃圾杂物、无明显污迹</w:t>
            </w:r>
          </w:p>
        </w:tc>
      </w:tr>
      <w:tr w14:paraId="440A8B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8" w:hRule="atLeast"/>
          <w:jc w:val="center"/>
        </w:trPr>
        <w:tc>
          <w:tcPr>
            <w:tcW w:w="709" w:type="dxa"/>
            <w:vMerge w:val="continue"/>
            <w:tcBorders>
              <w:left w:val="single" w:color="000000" w:sz="12" w:space="0"/>
              <w:bottom w:val="single" w:color="000000" w:sz="12" w:space="0"/>
              <w:right w:val="single" w:color="000000" w:sz="4" w:space="0"/>
            </w:tcBorders>
            <w:noWrap/>
            <w:vAlign w:val="center"/>
          </w:tcPr>
          <w:p w14:paraId="3DC62EFD">
            <w:pPr>
              <w:rPr>
                <w:rFonts w:hint="eastAsia" w:ascii="宋体" w:hAnsi="宋体" w:cs="宋体"/>
                <w:color w:val="auto"/>
                <w:sz w:val="18"/>
                <w:szCs w:val="18"/>
                <w:highlight w:val="none"/>
                <w:lang w:val="en-US" w:eastAsia="zh-CN"/>
              </w:rPr>
            </w:pPr>
          </w:p>
        </w:tc>
        <w:tc>
          <w:tcPr>
            <w:tcW w:w="1115" w:type="dxa"/>
            <w:tcBorders>
              <w:top w:val="single" w:color="000000" w:sz="4" w:space="0"/>
              <w:left w:val="single" w:color="000000" w:sz="4" w:space="0"/>
              <w:bottom w:val="single" w:color="000000" w:sz="12" w:space="0"/>
              <w:right w:val="single" w:color="000000" w:sz="4" w:space="0"/>
            </w:tcBorders>
            <w:noWrap/>
            <w:vAlign w:val="center"/>
          </w:tcPr>
          <w:p w14:paraId="44B6B373">
            <w:pPr>
              <w:rPr>
                <w:rFonts w:hint="default" w:ascii="宋体" w:hAnsi="宋体" w:eastAsia="宋体" w:cs="宋体"/>
                <w:i w:val="0"/>
                <w:iCs w:val="0"/>
                <w:color w:val="auto"/>
                <w:sz w:val="18"/>
                <w:szCs w:val="18"/>
                <w:highlight w:val="none"/>
                <w:u w:val="none"/>
                <w:lang w:val="en-US"/>
              </w:rPr>
            </w:pPr>
            <w:r>
              <w:rPr>
                <w:rFonts w:hint="default" w:ascii="宋体" w:hAnsi="宋体" w:eastAsia="宋体" w:cs="宋体"/>
                <w:i w:val="0"/>
                <w:iCs w:val="0"/>
                <w:color w:val="auto"/>
                <w:sz w:val="18"/>
                <w:szCs w:val="18"/>
                <w:highlight w:val="none"/>
                <w:u w:val="none"/>
                <w:lang w:val="en-US"/>
              </w:rPr>
              <w:t>排污管道</w:t>
            </w:r>
          </w:p>
        </w:tc>
        <w:tc>
          <w:tcPr>
            <w:tcW w:w="769" w:type="dxa"/>
            <w:tcBorders>
              <w:top w:val="single" w:color="000000" w:sz="4" w:space="0"/>
              <w:left w:val="single" w:color="000000" w:sz="4" w:space="0"/>
              <w:bottom w:val="single" w:color="000000" w:sz="12" w:space="0"/>
              <w:right w:val="single" w:color="000000" w:sz="4" w:space="0"/>
            </w:tcBorders>
            <w:noWrap/>
            <w:vAlign w:val="center"/>
          </w:tcPr>
          <w:p w14:paraId="1FED68F9">
            <w:pP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w:t>
            </w:r>
            <w:r>
              <w:rPr>
                <w:rFonts w:hint="eastAsia" w:ascii="宋体" w:hAnsi="宋体" w:cs="宋体"/>
                <w:i w:val="0"/>
                <w:iCs w:val="0"/>
                <w:color w:val="auto"/>
                <w:sz w:val="18"/>
                <w:szCs w:val="18"/>
                <w:highlight w:val="none"/>
                <w:u w:val="none"/>
                <w:lang w:val="en-US" w:eastAsia="zh-CN"/>
              </w:rPr>
              <w:t>1</w:t>
            </w:r>
            <w:r>
              <w:rPr>
                <w:rFonts w:hint="eastAsia" w:ascii="宋体" w:hAnsi="宋体" w:eastAsia="宋体" w:cs="宋体"/>
                <w:i w:val="0"/>
                <w:iCs w:val="0"/>
                <w:color w:val="auto"/>
                <w:sz w:val="18"/>
                <w:szCs w:val="18"/>
                <w:highlight w:val="none"/>
                <w:u w:val="none"/>
                <w:lang w:val="en-US" w:eastAsia="zh-CN"/>
              </w:rPr>
              <w:t>次/</w:t>
            </w:r>
            <w:r>
              <w:rPr>
                <w:rFonts w:hint="eastAsia" w:ascii="宋体" w:hAnsi="宋体" w:cs="宋体"/>
                <w:i w:val="0"/>
                <w:iCs w:val="0"/>
                <w:color w:val="auto"/>
                <w:sz w:val="18"/>
                <w:szCs w:val="18"/>
                <w:highlight w:val="none"/>
                <w:u w:val="none"/>
                <w:lang w:val="en-US" w:eastAsia="zh-CN"/>
              </w:rPr>
              <w:t>月</w:t>
            </w:r>
          </w:p>
        </w:tc>
        <w:tc>
          <w:tcPr>
            <w:tcW w:w="1656" w:type="dxa"/>
            <w:tcBorders>
              <w:top w:val="single" w:color="000000" w:sz="4" w:space="0"/>
              <w:left w:val="single" w:color="000000" w:sz="4" w:space="0"/>
              <w:bottom w:val="single" w:color="000000" w:sz="12" w:space="0"/>
              <w:right w:val="single" w:color="000000" w:sz="4" w:space="0"/>
            </w:tcBorders>
            <w:noWrap/>
            <w:vAlign w:val="center"/>
          </w:tcPr>
          <w:p w14:paraId="7C6EBB74">
            <w:pPr>
              <w:rPr>
                <w:rFonts w:hint="eastAsia" w:ascii="宋体" w:hAnsi="宋体" w:cs="宋体"/>
                <w:i w:val="0"/>
                <w:iCs w:val="0"/>
                <w:color w:val="auto"/>
                <w:sz w:val="18"/>
                <w:szCs w:val="18"/>
                <w:highlight w:val="none"/>
                <w:u w:val="none"/>
                <w:lang w:val="en-US" w:eastAsia="zh-CN"/>
              </w:rPr>
            </w:pPr>
            <w:r>
              <w:rPr>
                <w:rFonts w:hint="eastAsia" w:ascii="宋体" w:hAnsi="宋体" w:cs="宋体"/>
                <w:i w:val="0"/>
                <w:iCs w:val="0"/>
                <w:color w:val="auto"/>
                <w:sz w:val="18"/>
                <w:szCs w:val="18"/>
                <w:highlight w:val="none"/>
                <w:u w:val="none"/>
                <w:lang w:val="en-US" w:eastAsia="zh-CN"/>
              </w:rPr>
              <w:t>无堵塞、无异味</w:t>
            </w:r>
          </w:p>
        </w:tc>
        <w:tc>
          <w:tcPr>
            <w:tcW w:w="794" w:type="dxa"/>
            <w:tcBorders>
              <w:top w:val="single" w:color="000000" w:sz="4" w:space="0"/>
              <w:left w:val="single" w:color="000000" w:sz="4" w:space="0"/>
              <w:bottom w:val="single" w:color="000000" w:sz="12" w:space="0"/>
              <w:right w:val="single" w:color="000000" w:sz="4" w:space="0"/>
            </w:tcBorders>
            <w:noWrap/>
            <w:vAlign w:val="center"/>
          </w:tcPr>
          <w:p w14:paraId="7C77EAF9">
            <w:pP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w:t>
            </w:r>
            <w:r>
              <w:rPr>
                <w:rFonts w:hint="eastAsia" w:ascii="宋体" w:hAnsi="宋体" w:cs="宋体"/>
                <w:i w:val="0"/>
                <w:iCs w:val="0"/>
                <w:color w:val="auto"/>
                <w:sz w:val="18"/>
                <w:szCs w:val="18"/>
                <w:highlight w:val="none"/>
                <w:u w:val="none"/>
                <w:lang w:val="en-US" w:eastAsia="zh-CN"/>
              </w:rPr>
              <w:t>1</w:t>
            </w:r>
            <w:r>
              <w:rPr>
                <w:rFonts w:hint="eastAsia" w:ascii="宋体" w:hAnsi="宋体" w:eastAsia="宋体" w:cs="宋体"/>
                <w:i w:val="0"/>
                <w:iCs w:val="0"/>
                <w:color w:val="auto"/>
                <w:sz w:val="18"/>
                <w:szCs w:val="18"/>
                <w:highlight w:val="none"/>
                <w:u w:val="none"/>
                <w:lang w:val="en-US" w:eastAsia="zh-CN"/>
              </w:rPr>
              <w:t>次/</w:t>
            </w:r>
            <w:r>
              <w:rPr>
                <w:rFonts w:hint="eastAsia" w:ascii="宋体" w:hAnsi="宋体" w:cs="宋体"/>
                <w:i w:val="0"/>
                <w:iCs w:val="0"/>
                <w:color w:val="auto"/>
                <w:sz w:val="18"/>
                <w:szCs w:val="18"/>
                <w:highlight w:val="none"/>
                <w:u w:val="none"/>
                <w:lang w:val="en-US" w:eastAsia="zh-CN"/>
              </w:rPr>
              <w:t>季</w:t>
            </w:r>
          </w:p>
        </w:tc>
        <w:tc>
          <w:tcPr>
            <w:tcW w:w="1781" w:type="dxa"/>
            <w:tcBorders>
              <w:top w:val="single" w:color="000000" w:sz="4" w:space="0"/>
              <w:left w:val="single" w:color="000000" w:sz="4" w:space="0"/>
              <w:bottom w:val="single" w:color="000000" w:sz="12" w:space="0"/>
              <w:right w:val="single" w:color="000000" w:sz="4" w:space="0"/>
            </w:tcBorders>
            <w:noWrap/>
            <w:vAlign w:val="center"/>
          </w:tcPr>
          <w:p w14:paraId="32912E85">
            <w:pPr>
              <w:rPr>
                <w:rFonts w:hint="eastAsia" w:ascii="宋体" w:hAnsi="宋体" w:cs="宋体"/>
                <w:i w:val="0"/>
                <w:iCs w:val="0"/>
                <w:color w:val="auto"/>
                <w:sz w:val="18"/>
                <w:szCs w:val="18"/>
                <w:highlight w:val="none"/>
                <w:u w:val="none"/>
                <w:lang w:val="en-US" w:eastAsia="zh-CN"/>
              </w:rPr>
            </w:pPr>
            <w:r>
              <w:rPr>
                <w:rFonts w:hint="eastAsia" w:ascii="宋体" w:hAnsi="宋体" w:cs="宋体"/>
                <w:i w:val="0"/>
                <w:iCs w:val="0"/>
                <w:color w:val="auto"/>
                <w:sz w:val="18"/>
                <w:szCs w:val="18"/>
                <w:highlight w:val="none"/>
                <w:u w:val="none"/>
                <w:lang w:val="en-US" w:eastAsia="zh-CN"/>
              </w:rPr>
              <w:t>无堵塞、无异味</w:t>
            </w:r>
          </w:p>
        </w:tc>
        <w:tc>
          <w:tcPr>
            <w:tcW w:w="775" w:type="dxa"/>
            <w:tcBorders>
              <w:top w:val="single" w:color="000000" w:sz="4" w:space="0"/>
              <w:left w:val="single" w:color="000000" w:sz="4" w:space="0"/>
              <w:bottom w:val="single" w:color="000000" w:sz="12" w:space="0"/>
              <w:right w:val="single" w:color="000000" w:sz="4" w:space="0"/>
            </w:tcBorders>
            <w:noWrap/>
            <w:vAlign w:val="center"/>
          </w:tcPr>
          <w:p w14:paraId="250DA2DB">
            <w:pP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w:t>
            </w:r>
            <w:r>
              <w:rPr>
                <w:rFonts w:hint="eastAsia" w:ascii="宋体" w:hAnsi="宋体" w:eastAsia="宋体" w:cs="宋体"/>
                <w:i w:val="0"/>
                <w:iCs w:val="0"/>
                <w:color w:val="auto"/>
                <w:sz w:val="18"/>
                <w:szCs w:val="18"/>
                <w:highlight w:val="none"/>
                <w:u w:val="none"/>
                <w:lang w:val="en-US" w:eastAsia="zh-CN"/>
              </w:rPr>
              <w:t>1次/</w:t>
            </w:r>
            <w:r>
              <w:rPr>
                <w:rFonts w:hint="eastAsia" w:ascii="宋体" w:hAnsi="宋体" w:cs="宋体"/>
                <w:i w:val="0"/>
                <w:iCs w:val="0"/>
                <w:color w:val="auto"/>
                <w:sz w:val="18"/>
                <w:szCs w:val="18"/>
                <w:highlight w:val="none"/>
                <w:u w:val="none"/>
                <w:lang w:val="en-US" w:eastAsia="zh-CN"/>
              </w:rPr>
              <w:t>半年</w:t>
            </w:r>
          </w:p>
        </w:tc>
        <w:tc>
          <w:tcPr>
            <w:tcW w:w="1861" w:type="dxa"/>
            <w:tcBorders>
              <w:top w:val="single" w:color="000000" w:sz="4" w:space="0"/>
              <w:left w:val="single" w:color="000000" w:sz="4" w:space="0"/>
              <w:bottom w:val="single" w:color="000000" w:sz="12" w:space="0"/>
              <w:right w:val="single" w:color="000000" w:sz="12" w:space="0"/>
            </w:tcBorders>
            <w:noWrap/>
            <w:vAlign w:val="center"/>
          </w:tcPr>
          <w:p w14:paraId="1C635AA7">
            <w:pPr>
              <w:rPr>
                <w:rFonts w:hint="eastAsia" w:ascii="宋体" w:hAnsi="宋体" w:cs="宋体"/>
                <w:i w:val="0"/>
                <w:iCs w:val="0"/>
                <w:color w:val="auto"/>
                <w:sz w:val="18"/>
                <w:szCs w:val="18"/>
                <w:highlight w:val="none"/>
                <w:u w:val="none"/>
                <w:lang w:val="en-US" w:eastAsia="zh-CN"/>
              </w:rPr>
            </w:pPr>
            <w:r>
              <w:rPr>
                <w:rFonts w:hint="eastAsia" w:ascii="宋体" w:hAnsi="宋体" w:cs="宋体"/>
                <w:i w:val="0"/>
                <w:iCs w:val="0"/>
                <w:color w:val="auto"/>
                <w:sz w:val="18"/>
                <w:szCs w:val="18"/>
                <w:highlight w:val="none"/>
                <w:u w:val="none"/>
                <w:lang w:val="en-US" w:eastAsia="zh-CN"/>
              </w:rPr>
              <w:t>无堵塞、无异味</w:t>
            </w:r>
          </w:p>
        </w:tc>
      </w:tr>
    </w:tbl>
    <w:p w14:paraId="4BDFB8BC">
      <w:pPr>
        <w:rPr>
          <w:color w:val="auto"/>
          <w:highlight w:val="none"/>
        </w:rPr>
      </w:pPr>
    </w:p>
    <w:p w14:paraId="25DF00FB">
      <w:pPr>
        <w:pStyle w:val="20"/>
        <w:rPr>
          <w:color w:val="auto"/>
          <w:highlight w:val="none"/>
        </w:rPr>
      </w:pPr>
    </w:p>
    <w:p w14:paraId="49DE6849">
      <w:pPr>
        <w:pStyle w:val="59"/>
        <w:keepNext w:val="0"/>
        <w:keepLines w:val="0"/>
        <w:pageBreakBefore w:val="0"/>
        <w:widowControl/>
        <w:tabs>
          <w:tab w:val="center" w:pos="4201"/>
          <w:tab w:val="right" w:leader="dot" w:pos="9298"/>
        </w:tabs>
        <w:kinsoku/>
        <w:wordWrap/>
        <w:overflowPunct/>
        <w:topLinePunct w:val="0"/>
        <w:autoSpaceDE w:val="0"/>
        <w:autoSpaceDN w:val="0"/>
        <w:bidi w:val="0"/>
        <w:adjustRightInd/>
        <w:snapToGrid/>
        <w:spacing w:before="157" w:beforeLines="50" w:after="157" w:afterLines="50"/>
        <w:ind w:firstLine="0" w:firstLineChars="0"/>
        <w:jc w:val="center"/>
        <w:textAlignment w:val="auto"/>
        <w:rPr>
          <w:color w:val="auto"/>
          <w:highlight w:val="none"/>
        </w:rPr>
      </w:pPr>
      <w:r>
        <w:rPr>
          <w:rFonts w:hint="eastAsia" w:ascii="宋体" w:hAnsi="宋体" w:eastAsia="宋体" w:cs="宋体"/>
          <w:color w:val="auto"/>
          <w:sz w:val="21"/>
          <w:highlight w:val="none"/>
          <w:lang w:val="en-US" w:eastAsia="zh-CN" w:bidi="ar-SA"/>
        </w:rPr>
        <w:t xml:space="preserve">续表A.1  </w:t>
      </w:r>
    </w:p>
    <w:tbl>
      <w:tblPr>
        <w:tblStyle w:val="38"/>
        <w:tblW w:w="946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09"/>
        <w:gridCol w:w="1115"/>
        <w:gridCol w:w="769"/>
        <w:gridCol w:w="1656"/>
        <w:gridCol w:w="794"/>
        <w:gridCol w:w="1781"/>
        <w:gridCol w:w="775"/>
        <w:gridCol w:w="1861"/>
      </w:tblGrid>
      <w:tr w14:paraId="3D12F0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jc w:val="center"/>
        </w:trPr>
        <w:tc>
          <w:tcPr>
            <w:tcW w:w="1824" w:type="dxa"/>
            <w:gridSpan w:val="2"/>
            <w:vMerge w:val="restart"/>
            <w:tcBorders>
              <w:top w:val="single" w:color="000000" w:sz="12" w:space="0"/>
              <w:left w:val="single" w:color="000000" w:sz="12" w:space="0"/>
              <w:bottom w:val="single" w:color="000000" w:sz="4" w:space="0"/>
              <w:right w:val="single" w:color="000000" w:sz="4" w:space="0"/>
            </w:tcBorders>
            <w:noWrap/>
            <w:vAlign w:val="center"/>
          </w:tcPr>
          <w:p w14:paraId="2FCB490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lang w:val="en-US" w:eastAsia="zh-CN"/>
              </w:rPr>
            </w:pPr>
            <w:r>
              <w:rPr>
                <w:rFonts w:hint="eastAsia" w:ascii="宋体" w:hAnsi="宋体" w:eastAsia="宋体" w:cs="宋体"/>
                <w:b w:val="0"/>
                <w:bCs w:val="0"/>
                <w:i w:val="0"/>
                <w:iCs w:val="0"/>
                <w:color w:val="auto"/>
                <w:kern w:val="0"/>
                <w:sz w:val="18"/>
                <w:szCs w:val="18"/>
                <w:highlight w:val="none"/>
                <w:u w:val="none"/>
                <w:lang w:val="en-US" w:eastAsia="zh-CN" w:bidi="ar"/>
              </w:rPr>
              <w:t>服务项目</w:t>
            </w:r>
          </w:p>
        </w:tc>
        <w:tc>
          <w:tcPr>
            <w:tcW w:w="2425" w:type="dxa"/>
            <w:gridSpan w:val="2"/>
            <w:tcBorders>
              <w:top w:val="single" w:color="000000" w:sz="12" w:space="0"/>
              <w:left w:val="single" w:color="000000" w:sz="4" w:space="0"/>
              <w:bottom w:val="single" w:color="000000" w:sz="4" w:space="0"/>
              <w:right w:val="single" w:color="000000" w:sz="4" w:space="0"/>
            </w:tcBorders>
            <w:noWrap/>
            <w:vAlign w:val="center"/>
          </w:tcPr>
          <w:p w14:paraId="7BF9B517">
            <w:pPr>
              <w:keepNext w:val="0"/>
              <w:keepLines w:val="0"/>
              <w:widowControl/>
              <w:suppressLineNumbers w:val="0"/>
              <w:jc w:val="center"/>
              <w:textAlignment w:val="center"/>
              <w:rPr>
                <w:rFonts w:hint="eastAsia" w:ascii="宋体" w:hAnsi="宋体" w:cs="宋体"/>
                <w:i w:val="0"/>
                <w:iCs w:val="0"/>
                <w:color w:val="auto"/>
                <w:sz w:val="18"/>
                <w:szCs w:val="18"/>
                <w:highlight w:val="none"/>
                <w:u w:val="none"/>
                <w:lang w:val="en-US" w:eastAsia="zh-CN"/>
              </w:rPr>
            </w:pPr>
            <w:r>
              <w:rPr>
                <w:rFonts w:hint="eastAsia" w:ascii="宋体" w:hAnsi="宋体" w:cs="宋体"/>
                <w:b w:val="0"/>
                <w:bCs w:val="0"/>
                <w:i w:val="0"/>
                <w:iCs w:val="0"/>
                <w:color w:val="auto"/>
                <w:kern w:val="0"/>
                <w:sz w:val="18"/>
                <w:szCs w:val="18"/>
                <w:highlight w:val="none"/>
                <w:u w:val="none"/>
                <w:lang w:val="en-US" w:eastAsia="zh-CN" w:bidi="ar"/>
              </w:rPr>
              <w:t>优质</w:t>
            </w:r>
          </w:p>
        </w:tc>
        <w:tc>
          <w:tcPr>
            <w:tcW w:w="2575" w:type="dxa"/>
            <w:gridSpan w:val="2"/>
            <w:tcBorders>
              <w:top w:val="single" w:color="000000" w:sz="12" w:space="0"/>
              <w:left w:val="single" w:color="000000" w:sz="4" w:space="0"/>
              <w:bottom w:val="single" w:color="000000" w:sz="4" w:space="0"/>
              <w:right w:val="single" w:color="000000" w:sz="4" w:space="0"/>
            </w:tcBorders>
            <w:noWrap/>
            <w:vAlign w:val="center"/>
          </w:tcPr>
          <w:p w14:paraId="441B6C81">
            <w:pPr>
              <w:keepNext w:val="0"/>
              <w:keepLines w:val="0"/>
              <w:widowControl/>
              <w:suppressLineNumbers w:val="0"/>
              <w:jc w:val="center"/>
              <w:textAlignment w:val="center"/>
              <w:rPr>
                <w:rFonts w:hint="eastAsia" w:ascii="宋体" w:hAnsi="宋体" w:cs="宋体"/>
                <w:i w:val="0"/>
                <w:iCs w:val="0"/>
                <w:color w:val="auto"/>
                <w:sz w:val="18"/>
                <w:szCs w:val="18"/>
                <w:highlight w:val="none"/>
                <w:u w:val="none"/>
                <w:lang w:val="en-US" w:eastAsia="zh-CN"/>
              </w:rPr>
            </w:pPr>
            <w:r>
              <w:rPr>
                <w:rFonts w:hint="eastAsia" w:ascii="宋体" w:hAnsi="宋体" w:cs="宋体"/>
                <w:b w:val="0"/>
                <w:bCs w:val="0"/>
                <w:i w:val="0"/>
                <w:iCs w:val="0"/>
                <w:color w:val="auto"/>
                <w:sz w:val="18"/>
                <w:szCs w:val="18"/>
                <w:highlight w:val="none"/>
                <w:u w:val="none"/>
                <w:lang w:val="en-US" w:eastAsia="zh-CN"/>
              </w:rPr>
              <w:t>良好</w:t>
            </w:r>
          </w:p>
        </w:tc>
        <w:tc>
          <w:tcPr>
            <w:tcW w:w="2636" w:type="dxa"/>
            <w:gridSpan w:val="2"/>
            <w:tcBorders>
              <w:top w:val="single" w:color="000000" w:sz="12" w:space="0"/>
              <w:left w:val="single" w:color="000000" w:sz="4" w:space="0"/>
              <w:bottom w:val="single" w:color="000000" w:sz="4" w:space="0"/>
              <w:right w:val="single" w:color="000000" w:sz="12" w:space="0"/>
            </w:tcBorders>
            <w:noWrap/>
            <w:vAlign w:val="center"/>
          </w:tcPr>
          <w:p w14:paraId="4C7C25BD">
            <w:pPr>
              <w:keepNext w:val="0"/>
              <w:keepLines w:val="0"/>
              <w:widowControl/>
              <w:suppressLineNumbers w:val="0"/>
              <w:jc w:val="center"/>
              <w:textAlignment w:val="center"/>
              <w:rPr>
                <w:rFonts w:hint="eastAsia" w:ascii="宋体" w:hAnsi="宋体" w:cs="宋体"/>
                <w:i w:val="0"/>
                <w:iCs w:val="0"/>
                <w:color w:val="auto"/>
                <w:sz w:val="18"/>
                <w:szCs w:val="18"/>
                <w:highlight w:val="none"/>
                <w:u w:val="none"/>
                <w:lang w:val="en-US" w:eastAsia="zh-CN"/>
              </w:rPr>
            </w:pPr>
            <w:r>
              <w:rPr>
                <w:rFonts w:hint="eastAsia" w:ascii="宋体" w:hAnsi="宋体" w:cs="宋体"/>
                <w:b w:val="0"/>
                <w:bCs w:val="0"/>
                <w:i w:val="0"/>
                <w:iCs w:val="0"/>
                <w:color w:val="auto"/>
                <w:kern w:val="0"/>
                <w:sz w:val="18"/>
                <w:szCs w:val="18"/>
                <w:highlight w:val="none"/>
                <w:u w:val="none"/>
                <w:lang w:val="en-US" w:eastAsia="zh-CN" w:bidi="ar"/>
              </w:rPr>
              <w:t>基础</w:t>
            </w:r>
          </w:p>
        </w:tc>
      </w:tr>
      <w:tr w14:paraId="36769C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1824" w:type="dxa"/>
            <w:gridSpan w:val="2"/>
            <w:vMerge w:val="continue"/>
            <w:tcBorders>
              <w:top w:val="single" w:color="000000" w:sz="4" w:space="0"/>
              <w:left w:val="single" w:color="000000" w:sz="12" w:space="0"/>
              <w:bottom w:val="single" w:color="000000" w:sz="12" w:space="0"/>
              <w:right w:val="single" w:color="000000" w:sz="4" w:space="0"/>
            </w:tcBorders>
            <w:noWrap/>
            <w:vAlign w:val="center"/>
          </w:tcPr>
          <w:p w14:paraId="0E2DC371">
            <w:pPr>
              <w:jc w:val="center"/>
              <w:rPr>
                <w:rFonts w:hint="eastAsia" w:ascii="宋体" w:hAnsi="宋体" w:eastAsia="宋体" w:cs="宋体"/>
                <w:i w:val="0"/>
                <w:iCs w:val="0"/>
                <w:color w:val="auto"/>
                <w:sz w:val="18"/>
                <w:szCs w:val="18"/>
                <w:highlight w:val="none"/>
                <w:u w:val="none"/>
                <w:lang w:val="en-US" w:eastAsia="zh-CN"/>
              </w:rPr>
            </w:pPr>
          </w:p>
        </w:tc>
        <w:tc>
          <w:tcPr>
            <w:tcW w:w="769" w:type="dxa"/>
            <w:tcBorders>
              <w:top w:val="single" w:color="000000" w:sz="4" w:space="0"/>
              <w:left w:val="single" w:color="000000" w:sz="4" w:space="0"/>
              <w:bottom w:val="single" w:color="000000" w:sz="12" w:space="0"/>
              <w:right w:val="single" w:color="000000" w:sz="4" w:space="0"/>
            </w:tcBorders>
            <w:noWrap/>
            <w:vAlign w:val="center"/>
          </w:tcPr>
          <w:p w14:paraId="73F385B5">
            <w:pPr>
              <w:keepNext w:val="0"/>
              <w:keepLines w:val="0"/>
              <w:widowControl/>
              <w:suppressLineNumbers w:val="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b w:val="0"/>
                <w:bCs w:val="0"/>
                <w:i w:val="0"/>
                <w:iCs w:val="0"/>
                <w:color w:val="auto"/>
                <w:kern w:val="0"/>
                <w:sz w:val="18"/>
                <w:szCs w:val="18"/>
                <w:highlight w:val="none"/>
                <w:u w:val="none"/>
                <w:lang w:val="en-US" w:eastAsia="zh-CN" w:bidi="ar"/>
              </w:rPr>
              <w:t>频次</w:t>
            </w:r>
          </w:p>
        </w:tc>
        <w:tc>
          <w:tcPr>
            <w:tcW w:w="1656" w:type="dxa"/>
            <w:tcBorders>
              <w:top w:val="single" w:color="000000" w:sz="4" w:space="0"/>
              <w:left w:val="single" w:color="000000" w:sz="4" w:space="0"/>
              <w:bottom w:val="single" w:color="000000" w:sz="12" w:space="0"/>
              <w:right w:val="single" w:color="000000" w:sz="4" w:space="0"/>
            </w:tcBorders>
            <w:noWrap/>
            <w:vAlign w:val="center"/>
          </w:tcPr>
          <w:p w14:paraId="6665BEFB">
            <w:pPr>
              <w:keepNext w:val="0"/>
              <w:keepLines w:val="0"/>
              <w:widowControl/>
              <w:suppressLineNumbers w:val="0"/>
              <w:jc w:val="center"/>
              <w:textAlignment w:val="center"/>
              <w:rPr>
                <w:rFonts w:hint="eastAsia" w:ascii="宋体" w:hAnsi="宋体" w:cs="宋体"/>
                <w:i w:val="0"/>
                <w:iCs w:val="0"/>
                <w:color w:val="auto"/>
                <w:sz w:val="18"/>
                <w:szCs w:val="18"/>
                <w:highlight w:val="none"/>
                <w:u w:val="none"/>
                <w:lang w:val="en-US" w:eastAsia="zh-CN"/>
              </w:rPr>
            </w:pPr>
            <w:r>
              <w:rPr>
                <w:rFonts w:hint="eastAsia" w:ascii="宋体" w:hAnsi="宋体" w:eastAsia="宋体" w:cs="宋体"/>
                <w:b w:val="0"/>
                <w:bCs w:val="0"/>
                <w:i w:val="0"/>
                <w:iCs w:val="0"/>
                <w:color w:val="auto"/>
                <w:kern w:val="0"/>
                <w:sz w:val="18"/>
                <w:szCs w:val="18"/>
                <w:highlight w:val="none"/>
                <w:u w:val="none"/>
                <w:lang w:val="en-US" w:eastAsia="zh-CN" w:bidi="ar"/>
              </w:rPr>
              <w:t>服务标准</w:t>
            </w:r>
          </w:p>
        </w:tc>
        <w:tc>
          <w:tcPr>
            <w:tcW w:w="794" w:type="dxa"/>
            <w:tcBorders>
              <w:top w:val="single" w:color="000000" w:sz="4" w:space="0"/>
              <w:left w:val="single" w:color="000000" w:sz="4" w:space="0"/>
              <w:bottom w:val="single" w:color="000000" w:sz="12" w:space="0"/>
              <w:right w:val="single" w:color="000000" w:sz="4" w:space="0"/>
            </w:tcBorders>
            <w:noWrap/>
            <w:vAlign w:val="center"/>
          </w:tcPr>
          <w:p w14:paraId="2417CBE4">
            <w:pPr>
              <w:keepNext w:val="0"/>
              <w:keepLines w:val="0"/>
              <w:widowControl/>
              <w:suppressLineNumbers w:val="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b w:val="0"/>
                <w:bCs w:val="0"/>
                <w:i w:val="0"/>
                <w:iCs w:val="0"/>
                <w:color w:val="auto"/>
                <w:kern w:val="0"/>
                <w:sz w:val="18"/>
                <w:szCs w:val="18"/>
                <w:highlight w:val="none"/>
                <w:u w:val="none"/>
                <w:lang w:val="en-US" w:eastAsia="zh-CN" w:bidi="ar"/>
              </w:rPr>
              <w:t>频次</w:t>
            </w:r>
          </w:p>
        </w:tc>
        <w:tc>
          <w:tcPr>
            <w:tcW w:w="1781" w:type="dxa"/>
            <w:tcBorders>
              <w:top w:val="single" w:color="000000" w:sz="4" w:space="0"/>
              <w:left w:val="single" w:color="000000" w:sz="4" w:space="0"/>
              <w:bottom w:val="single" w:color="000000" w:sz="12" w:space="0"/>
              <w:right w:val="single" w:color="000000" w:sz="4" w:space="0"/>
            </w:tcBorders>
            <w:noWrap/>
            <w:vAlign w:val="center"/>
          </w:tcPr>
          <w:p w14:paraId="723C21BC">
            <w:pPr>
              <w:keepNext w:val="0"/>
              <w:keepLines w:val="0"/>
              <w:widowControl/>
              <w:suppressLineNumbers w:val="0"/>
              <w:jc w:val="center"/>
              <w:textAlignment w:val="center"/>
              <w:rPr>
                <w:rFonts w:hint="eastAsia" w:ascii="宋体" w:hAnsi="宋体" w:cs="宋体"/>
                <w:i w:val="0"/>
                <w:iCs w:val="0"/>
                <w:color w:val="auto"/>
                <w:sz w:val="18"/>
                <w:szCs w:val="18"/>
                <w:highlight w:val="none"/>
                <w:u w:val="none"/>
                <w:lang w:val="en-US" w:eastAsia="zh-CN"/>
              </w:rPr>
            </w:pPr>
            <w:r>
              <w:rPr>
                <w:rFonts w:hint="eastAsia" w:ascii="宋体" w:hAnsi="宋体" w:eastAsia="宋体" w:cs="宋体"/>
                <w:b w:val="0"/>
                <w:bCs w:val="0"/>
                <w:i w:val="0"/>
                <w:iCs w:val="0"/>
                <w:color w:val="auto"/>
                <w:kern w:val="0"/>
                <w:sz w:val="18"/>
                <w:szCs w:val="18"/>
                <w:highlight w:val="none"/>
                <w:u w:val="none"/>
                <w:lang w:val="en-US" w:eastAsia="zh-CN" w:bidi="ar"/>
              </w:rPr>
              <w:t>服务标准</w:t>
            </w:r>
          </w:p>
        </w:tc>
        <w:tc>
          <w:tcPr>
            <w:tcW w:w="775" w:type="dxa"/>
            <w:tcBorders>
              <w:top w:val="single" w:color="000000" w:sz="4" w:space="0"/>
              <w:left w:val="single" w:color="000000" w:sz="4" w:space="0"/>
              <w:bottom w:val="single" w:color="000000" w:sz="12" w:space="0"/>
              <w:right w:val="single" w:color="000000" w:sz="4" w:space="0"/>
            </w:tcBorders>
            <w:noWrap/>
            <w:vAlign w:val="center"/>
          </w:tcPr>
          <w:p w14:paraId="31907ABC">
            <w:pPr>
              <w:keepNext w:val="0"/>
              <w:keepLines w:val="0"/>
              <w:widowControl/>
              <w:suppressLineNumbers w:val="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b w:val="0"/>
                <w:bCs w:val="0"/>
                <w:i w:val="0"/>
                <w:iCs w:val="0"/>
                <w:color w:val="auto"/>
                <w:kern w:val="0"/>
                <w:sz w:val="18"/>
                <w:szCs w:val="18"/>
                <w:highlight w:val="none"/>
                <w:u w:val="none"/>
                <w:lang w:val="en-US" w:eastAsia="zh-CN" w:bidi="ar"/>
              </w:rPr>
              <w:t>频次</w:t>
            </w:r>
          </w:p>
        </w:tc>
        <w:tc>
          <w:tcPr>
            <w:tcW w:w="1861" w:type="dxa"/>
            <w:tcBorders>
              <w:top w:val="single" w:color="000000" w:sz="4" w:space="0"/>
              <w:left w:val="single" w:color="000000" w:sz="4" w:space="0"/>
              <w:bottom w:val="single" w:color="000000" w:sz="12" w:space="0"/>
              <w:right w:val="single" w:color="000000" w:sz="12" w:space="0"/>
            </w:tcBorders>
            <w:noWrap/>
            <w:vAlign w:val="center"/>
          </w:tcPr>
          <w:p w14:paraId="50C15BA2">
            <w:pPr>
              <w:keepNext w:val="0"/>
              <w:keepLines w:val="0"/>
              <w:widowControl/>
              <w:suppressLineNumbers w:val="0"/>
              <w:jc w:val="center"/>
              <w:textAlignment w:val="center"/>
              <w:rPr>
                <w:rFonts w:hint="eastAsia" w:ascii="宋体" w:hAnsi="宋体" w:cs="宋体"/>
                <w:i w:val="0"/>
                <w:iCs w:val="0"/>
                <w:color w:val="auto"/>
                <w:sz w:val="18"/>
                <w:szCs w:val="18"/>
                <w:highlight w:val="none"/>
                <w:u w:val="none"/>
                <w:lang w:val="en-US" w:eastAsia="zh-CN"/>
              </w:rPr>
            </w:pPr>
            <w:r>
              <w:rPr>
                <w:rFonts w:hint="eastAsia" w:ascii="宋体" w:hAnsi="宋体" w:eastAsia="宋体" w:cs="宋体"/>
                <w:b w:val="0"/>
                <w:bCs w:val="0"/>
                <w:i w:val="0"/>
                <w:iCs w:val="0"/>
                <w:color w:val="auto"/>
                <w:kern w:val="0"/>
                <w:sz w:val="18"/>
                <w:szCs w:val="18"/>
                <w:highlight w:val="none"/>
                <w:u w:val="none"/>
                <w:lang w:val="en-US" w:eastAsia="zh-CN" w:bidi="ar"/>
              </w:rPr>
              <w:t>服务标准</w:t>
            </w:r>
          </w:p>
        </w:tc>
      </w:tr>
      <w:tr w14:paraId="3F4BC4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jc w:val="center"/>
        </w:trPr>
        <w:tc>
          <w:tcPr>
            <w:tcW w:w="709" w:type="dxa"/>
            <w:vMerge w:val="restart"/>
            <w:tcBorders>
              <w:top w:val="single" w:color="000000" w:sz="12" w:space="0"/>
              <w:left w:val="single" w:color="000000" w:sz="12" w:space="0"/>
              <w:right w:val="single" w:color="000000" w:sz="4" w:space="0"/>
            </w:tcBorders>
            <w:noWrap/>
            <w:vAlign w:val="center"/>
          </w:tcPr>
          <w:p w14:paraId="73869974">
            <w:pPr>
              <w:jc w:val="center"/>
              <w:rPr>
                <w:rFonts w:hint="eastAsia" w:ascii="宋体" w:hAnsi="宋体" w:cs="宋体"/>
                <w:color w:val="auto"/>
                <w:sz w:val="18"/>
                <w:szCs w:val="18"/>
                <w:highlight w:val="none"/>
                <w:lang w:val="en-US" w:eastAsia="zh-CN"/>
              </w:rPr>
            </w:pPr>
            <w:r>
              <w:rPr>
                <w:rFonts w:hint="eastAsia" w:ascii="宋体" w:hAnsi="宋体" w:cs="宋体"/>
                <w:color w:val="auto"/>
                <w:sz w:val="18"/>
                <w:szCs w:val="18"/>
                <w:highlight w:val="none"/>
                <w:lang w:val="en-US" w:eastAsia="zh-CN"/>
              </w:rPr>
              <w:t>专项保洁</w:t>
            </w:r>
          </w:p>
        </w:tc>
        <w:tc>
          <w:tcPr>
            <w:tcW w:w="1115" w:type="dxa"/>
            <w:tcBorders>
              <w:top w:val="single" w:color="000000" w:sz="12" w:space="0"/>
              <w:left w:val="single" w:color="000000" w:sz="4" w:space="0"/>
              <w:bottom w:val="single" w:color="000000" w:sz="4" w:space="0"/>
              <w:right w:val="single" w:color="000000" w:sz="4" w:space="0"/>
            </w:tcBorders>
            <w:noWrap/>
            <w:vAlign w:val="center"/>
          </w:tcPr>
          <w:p w14:paraId="69BAF261">
            <w:pPr>
              <w:rPr>
                <w:rFonts w:hint="eastAsia"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化粪池、隔油池</w:t>
            </w:r>
          </w:p>
        </w:tc>
        <w:tc>
          <w:tcPr>
            <w:tcW w:w="769" w:type="dxa"/>
            <w:tcBorders>
              <w:top w:val="single" w:color="000000" w:sz="12" w:space="0"/>
              <w:left w:val="single" w:color="000000" w:sz="4" w:space="0"/>
              <w:bottom w:val="single" w:color="000000" w:sz="4" w:space="0"/>
              <w:right w:val="single" w:color="000000" w:sz="4" w:space="0"/>
            </w:tcBorders>
            <w:noWrap/>
            <w:vAlign w:val="center"/>
          </w:tcPr>
          <w:p w14:paraId="097DE5F7">
            <w:pP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w:t>
            </w:r>
            <w:r>
              <w:rPr>
                <w:rFonts w:hint="eastAsia" w:ascii="宋体" w:hAnsi="宋体" w:eastAsia="宋体" w:cs="宋体"/>
                <w:i w:val="0"/>
                <w:iCs w:val="0"/>
                <w:color w:val="auto"/>
                <w:sz w:val="18"/>
                <w:szCs w:val="18"/>
                <w:highlight w:val="none"/>
                <w:u w:val="none"/>
                <w:lang w:val="en-US" w:eastAsia="zh-CN"/>
              </w:rPr>
              <w:t>1次/</w:t>
            </w:r>
            <w:r>
              <w:rPr>
                <w:rFonts w:hint="eastAsia" w:ascii="宋体" w:hAnsi="宋体" w:cs="宋体"/>
                <w:i w:val="0"/>
                <w:iCs w:val="0"/>
                <w:color w:val="auto"/>
                <w:sz w:val="18"/>
                <w:szCs w:val="18"/>
                <w:highlight w:val="none"/>
                <w:u w:val="none"/>
                <w:lang w:val="en-US" w:eastAsia="zh-CN"/>
              </w:rPr>
              <w:t>年</w:t>
            </w:r>
          </w:p>
        </w:tc>
        <w:tc>
          <w:tcPr>
            <w:tcW w:w="1656" w:type="dxa"/>
            <w:tcBorders>
              <w:top w:val="single" w:color="000000" w:sz="12" w:space="0"/>
              <w:left w:val="single" w:color="000000" w:sz="4" w:space="0"/>
              <w:bottom w:val="single" w:color="000000" w:sz="4" w:space="0"/>
              <w:right w:val="single" w:color="000000" w:sz="4" w:space="0"/>
            </w:tcBorders>
            <w:noWrap/>
            <w:vAlign w:val="center"/>
          </w:tcPr>
          <w:p w14:paraId="694FF034">
            <w:pPr>
              <w:rPr>
                <w:rFonts w:hint="default" w:ascii="宋体" w:hAnsi="宋体" w:cs="宋体"/>
                <w:i w:val="0"/>
                <w:iCs w:val="0"/>
                <w:color w:val="auto"/>
                <w:sz w:val="18"/>
                <w:szCs w:val="18"/>
                <w:highlight w:val="none"/>
                <w:u w:val="none"/>
                <w:lang w:val="en-US" w:eastAsia="zh-CN"/>
              </w:rPr>
            </w:pPr>
            <w:r>
              <w:rPr>
                <w:rFonts w:hint="eastAsia" w:ascii="宋体" w:hAnsi="宋体" w:cs="宋体"/>
                <w:i w:val="0"/>
                <w:iCs w:val="0"/>
                <w:color w:val="auto"/>
                <w:sz w:val="18"/>
                <w:szCs w:val="18"/>
                <w:highlight w:val="none"/>
                <w:u w:val="none"/>
                <w:lang w:val="en-US" w:eastAsia="zh-CN"/>
              </w:rPr>
              <w:t>无渗漏、无堵积</w:t>
            </w:r>
          </w:p>
        </w:tc>
        <w:tc>
          <w:tcPr>
            <w:tcW w:w="794" w:type="dxa"/>
            <w:tcBorders>
              <w:top w:val="single" w:color="000000" w:sz="12" w:space="0"/>
              <w:left w:val="single" w:color="000000" w:sz="4" w:space="0"/>
              <w:bottom w:val="single" w:color="000000" w:sz="4" w:space="0"/>
              <w:right w:val="single" w:color="000000" w:sz="4" w:space="0"/>
            </w:tcBorders>
            <w:noWrap/>
            <w:vAlign w:val="center"/>
          </w:tcPr>
          <w:p w14:paraId="28D88857">
            <w:pP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w:t>
            </w:r>
            <w:r>
              <w:rPr>
                <w:rFonts w:hint="eastAsia" w:ascii="宋体" w:hAnsi="宋体" w:eastAsia="宋体" w:cs="宋体"/>
                <w:i w:val="0"/>
                <w:iCs w:val="0"/>
                <w:color w:val="auto"/>
                <w:sz w:val="18"/>
                <w:szCs w:val="18"/>
                <w:highlight w:val="none"/>
                <w:u w:val="none"/>
                <w:lang w:val="en-US" w:eastAsia="zh-CN"/>
              </w:rPr>
              <w:t>1次/</w:t>
            </w:r>
            <w:r>
              <w:rPr>
                <w:rFonts w:hint="eastAsia" w:ascii="宋体" w:hAnsi="宋体" w:cs="宋体"/>
                <w:i w:val="0"/>
                <w:iCs w:val="0"/>
                <w:color w:val="auto"/>
                <w:sz w:val="18"/>
                <w:szCs w:val="18"/>
                <w:highlight w:val="none"/>
                <w:u w:val="none"/>
                <w:lang w:val="en-US" w:eastAsia="zh-CN"/>
              </w:rPr>
              <w:t>年</w:t>
            </w:r>
          </w:p>
        </w:tc>
        <w:tc>
          <w:tcPr>
            <w:tcW w:w="1781" w:type="dxa"/>
            <w:tcBorders>
              <w:top w:val="single" w:color="000000" w:sz="12" w:space="0"/>
              <w:left w:val="single" w:color="000000" w:sz="4" w:space="0"/>
              <w:bottom w:val="single" w:color="000000" w:sz="4" w:space="0"/>
              <w:right w:val="single" w:color="000000" w:sz="4" w:space="0"/>
            </w:tcBorders>
            <w:noWrap/>
            <w:vAlign w:val="center"/>
          </w:tcPr>
          <w:p w14:paraId="42A5C884">
            <w:pPr>
              <w:rPr>
                <w:rFonts w:hint="eastAsia" w:ascii="宋体" w:hAnsi="宋体" w:cs="宋体"/>
                <w:i w:val="0"/>
                <w:iCs w:val="0"/>
                <w:color w:val="auto"/>
                <w:sz w:val="18"/>
                <w:szCs w:val="18"/>
                <w:highlight w:val="none"/>
                <w:u w:val="none"/>
                <w:lang w:val="en-US" w:eastAsia="zh-CN"/>
              </w:rPr>
            </w:pPr>
            <w:r>
              <w:rPr>
                <w:rFonts w:hint="eastAsia" w:ascii="宋体" w:hAnsi="宋体" w:cs="宋体"/>
                <w:i w:val="0"/>
                <w:iCs w:val="0"/>
                <w:color w:val="auto"/>
                <w:sz w:val="18"/>
                <w:szCs w:val="18"/>
                <w:highlight w:val="none"/>
                <w:u w:val="none"/>
                <w:lang w:val="en-US" w:eastAsia="zh-CN"/>
              </w:rPr>
              <w:t>无渗漏、无堵积</w:t>
            </w:r>
          </w:p>
        </w:tc>
        <w:tc>
          <w:tcPr>
            <w:tcW w:w="775" w:type="dxa"/>
            <w:tcBorders>
              <w:top w:val="single" w:color="000000" w:sz="12" w:space="0"/>
              <w:left w:val="single" w:color="000000" w:sz="4" w:space="0"/>
              <w:bottom w:val="single" w:color="000000" w:sz="4" w:space="0"/>
              <w:right w:val="single" w:color="000000" w:sz="4" w:space="0"/>
            </w:tcBorders>
            <w:noWrap/>
            <w:vAlign w:val="center"/>
          </w:tcPr>
          <w:p w14:paraId="3DAABE75">
            <w:pP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w:t>
            </w:r>
            <w:r>
              <w:rPr>
                <w:rFonts w:hint="eastAsia" w:ascii="宋体" w:hAnsi="宋体" w:eastAsia="宋体" w:cs="宋体"/>
                <w:i w:val="0"/>
                <w:iCs w:val="0"/>
                <w:color w:val="auto"/>
                <w:sz w:val="18"/>
                <w:szCs w:val="18"/>
                <w:highlight w:val="none"/>
                <w:u w:val="none"/>
                <w:lang w:val="en-US" w:eastAsia="zh-CN"/>
              </w:rPr>
              <w:t>1次/</w:t>
            </w:r>
            <w:r>
              <w:rPr>
                <w:rFonts w:hint="eastAsia" w:ascii="宋体" w:hAnsi="宋体" w:cs="宋体"/>
                <w:i w:val="0"/>
                <w:iCs w:val="0"/>
                <w:color w:val="auto"/>
                <w:sz w:val="18"/>
                <w:szCs w:val="18"/>
                <w:highlight w:val="none"/>
                <w:u w:val="none"/>
                <w:lang w:val="en-US" w:eastAsia="zh-CN"/>
              </w:rPr>
              <w:t>年</w:t>
            </w:r>
          </w:p>
        </w:tc>
        <w:tc>
          <w:tcPr>
            <w:tcW w:w="1861" w:type="dxa"/>
            <w:tcBorders>
              <w:top w:val="single" w:color="000000" w:sz="12" w:space="0"/>
              <w:left w:val="single" w:color="000000" w:sz="4" w:space="0"/>
              <w:bottom w:val="single" w:color="000000" w:sz="4" w:space="0"/>
              <w:right w:val="single" w:color="000000" w:sz="12" w:space="0"/>
            </w:tcBorders>
            <w:noWrap/>
            <w:vAlign w:val="center"/>
          </w:tcPr>
          <w:p w14:paraId="776D3AFF">
            <w:pPr>
              <w:rPr>
                <w:rFonts w:hint="eastAsia" w:ascii="宋体" w:hAnsi="宋体" w:cs="宋体"/>
                <w:i w:val="0"/>
                <w:iCs w:val="0"/>
                <w:color w:val="auto"/>
                <w:sz w:val="18"/>
                <w:szCs w:val="18"/>
                <w:highlight w:val="none"/>
                <w:u w:val="none"/>
                <w:lang w:val="en-US" w:eastAsia="zh-CN"/>
              </w:rPr>
            </w:pPr>
            <w:r>
              <w:rPr>
                <w:rFonts w:hint="eastAsia" w:ascii="宋体" w:hAnsi="宋体" w:cs="宋体"/>
                <w:i w:val="0"/>
                <w:iCs w:val="0"/>
                <w:color w:val="auto"/>
                <w:sz w:val="18"/>
                <w:szCs w:val="18"/>
                <w:highlight w:val="none"/>
                <w:u w:val="none"/>
                <w:lang w:val="en-US" w:eastAsia="zh-CN"/>
              </w:rPr>
              <w:t>无渗漏、无堵积</w:t>
            </w:r>
          </w:p>
        </w:tc>
      </w:tr>
      <w:tr w14:paraId="04325D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jc w:val="center"/>
        </w:trPr>
        <w:tc>
          <w:tcPr>
            <w:tcW w:w="709" w:type="dxa"/>
            <w:vMerge w:val="continue"/>
            <w:tcBorders>
              <w:left w:val="single" w:color="000000" w:sz="12" w:space="0"/>
              <w:right w:val="single" w:color="000000" w:sz="4" w:space="0"/>
            </w:tcBorders>
            <w:noWrap/>
            <w:vAlign w:val="center"/>
          </w:tcPr>
          <w:p w14:paraId="1A2E6109">
            <w:pPr>
              <w:rPr>
                <w:rFonts w:hint="eastAsia" w:ascii="宋体" w:hAnsi="宋体" w:cs="宋体"/>
                <w:color w:val="auto"/>
                <w:sz w:val="18"/>
                <w:szCs w:val="18"/>
                <w:highlight w:val="none"/>
                <w:lang w:val="en-US" w:eastAsia="zh-CN"/>
              </w:rPr>
            </w:pPr>
          </w:p>
        </w:tc>
        <w:tc>
          <w:tcPr>
            <w:tcW w:w="1115" w:type="dxa"/>
            <w:tcBorders>
              <w:top w:val="single" w:color="000000" w:sz="4" w:space="0"/>
              <w:left w:val="single" w:color="000000" w:sz="4" w:space="0"/>
              <w:bottom w:val="nil"/>
              <w:right w:val="single" w:color="000000" w:sz="4" w:space="0"/>
            </w:tcBorders>
            <w:noWrap/>
            <w:vAlign w:val="center"/>
          </w:tcPr>
          <w:p w14:paraId="79ADAB84">
            <w:pP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大堂、电梯轿厢地面等石材</w:t>
            </w:r>
            <w:r>
              <w:rPr>
                <w:rFonts w:hint="eastAsia" w:ascii="宋体" w:hAnsi="宋体" w:cs="宋体"/>
                <w:i w:val="0"/>
                <w:iCs w:val="0"/>
                <w:color w:val="auto"/>
                <w:sz w:val="18"/>
                <w:szCs w:val="18"/>
                <w:highlight w:val="none"/>
                <w:u w:val="none"/>
                <w:lang w:val="en-US" w:eastAsia="zh-CN"/>
              </w:rPr>
              <w:t>晶面处理</w:t>
            </w:r>
          </w:p>
        </w:tc>
        <w:tc>
          <w:tcPr>
            <w:tcW w:w="769" w:type="dxa"/>
            <w:tcBorders>
              <w:top w:val="single" w:color="000000" w:sz="4" w:space="0"/>
              <w:left w:val="single" w:color="000000" w:sz="4" w:space="0"/>
              <w:bottom w:val="nil"/>
              <w:right w:val="single" w:color="000000" w:sz="4" w:space="0"/>
            </w:tcBorders>
            <w:noWrap/>
            <w:vAlign w:val="center"/>
          </w:tcPr>
          <w:p w14:paraId="34653D2F">
            <w:pP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w:t>
            </w:r>
            <w:r>
              <w:rPr>
                <w:rFonts w:hint="eastAsia" w:ascii="宋体" w:hAnsi="宋体" w:cs="宋体"/>
                <w:i w:val="0"/>
                <w:iCs w:val="0"/>
                <w:color w:val="auto"/>
                <w:sz w:val="18"/>
                <w:szCs w:val="18"/>
                <w:highlight w:val="none"/>
                <w:u w:val="none"/>
                <w:lang w:val="en-US" w:eastAsia="zh-CN"/>
              </w:rPr>
              <w:t>4</w:t>
            </w:r>
            <w:r>
              <w:rPr>
                <w:rFonts w:hint="eastAsia" w:ascii="宋体" w:hAnsi="宋体" w:eastAsia="宋体" w:cs="宋体"/>
                <w:i w:val="0"/>
                <w:iCs w:val="0"/>
                <w:color w:val="auto"/>
                <w:sz w:val="18"/>
                <w:szCs w:val="18"/>
                <w:highlight w:val="none"/>
                <w:u w:val="none"/>
                <w:lang w:val="en-US" w:eastAsia="zh-CN"/>
              </w:rPr>
              <w:t>次/</w:t>
            </w:r>
            <w:r>
              <w:rPr>
                <w:rFonts w:hint="eastAsia" w:ascii="宋体" w:hAnsi="宋体" w:cs="宋体"/>
                <w:i w:val="0"/>
                <w:iCs w:val="0"/>
                <w:color w:val="auto"/>
                <w:sz w:val="18"/>
                <w:szCs w:val="18"/>
                <w:highlight w:val="none"/>
                <w:u w:val="none"/>
                <w:lang w:val="en-US" w:eastAsia="zh-CN"/>
              </w:rPr>
              <w:t>月</w:t>
            </w:r>
          </w:p>
        </w:tc>
        <w:tc>
          <w:tcPr>
            <w:tcW w:w="1656" w:type="dxa"/>
            <w:tcBorders>
              <w:top w:val="single" w:color="000000" w:sz="4" w:space="0"/>
              <w:left w:val="single" w:color="000000" w:sz="4" w:space="0"/>
              <w:bottom w:val="nil"/>
              <w:right w:val="single" w:color="000000" w:sz="4" w:space="0"/>
            </w:tcBorders>
            <w:noWrap/>
            <w:vAlign w:val="center"/>
          </w:tcPr>
          <w:p w14:paraId="7C9693B1">
            <w:pPr>
              <w:rPr>
                <w:rFonts w:hint="default" w:ascii="宋体" w:hAnsi="宋体" w:cs="宋体"/>
                <w:i w:val="0"/>
                <w:iCs w:val="0"/>
                <w:color w:val="auto"/>
                <w:sz w:val="18"/>
                <w:szCs w:val="18"/>
                <w:highlight w:val="none"/>
                <w:u w:val="none"/>
                <w:lang w:val="en-US" w:eastAsia="zh-CN"/>
              </w:rPr>
            </w:pPr>
            <w:r>
              <w:rPr>
                <w:rFonts w:hint="eastAsia" w:ascii="宋体" w:hAnsi="宋体" w:cs="宋体"/>
                <w:i w:val="0"/>
                <w:iCs w:val="0"/>
                <w:color w:val="auto"/>
                <w:sz w:val="18"/>
                <w:szCs w:val="18"/>
                <w:highlight w:val="none"/>
                <w:u w:val="none"/>
                <w:lang w:val="en-US" w:eastAsia="zh-CN"/>
              </w:rPr>
              <w:t>目视材质表面光洁、无灰尘</w:t>
            </w:r>
          </w:p>
        </w:tc>
        <w:tc>
          <w:tcPr>
            <w:tcW w:w="794" w:type="dxa"/>
            <w:tcBorders>
              <w:top w:val="single" w:color="000000" w:sz="4" w:space="0"/>
              <w:left w:val="single" w:color="000000" w:sz="4" w:space="0"/>
              <w:bottom w:val="nil"/>
              <w:right w:val="single" w:color="000000" w:sz="4" w:space="0"/>
            </w:tcBorders>
            <w:noWrap/>
            <w:vAlign w:val="center"/>
          </w:tcPr>
          <w:p w14:paraId="3B8F1115">
            <w:pP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w:t>
            </w:r>
            <w:r>
              <w:rPr>
                <w:rFonts w:hint="eastAsia" w:ascii="宋体" w:hAnsi="宋体" w:cs="宋体"/>
                <w:i w:val="0"/>
                <w:iCs w:val="0"/>
                <w:color w:val="auto"/>
                <w:sz w:val="18"/>
                <w:szCs w:val="18"/>
                <w:highlight w:val="none"/>
                <w:u w:val="none"/>
                <w:lang w:val="en-US" w:eastAsia="zh-CN"/>
              </w:rPr>
              <w:t>2</w:t>
            </w:r>
            <w:r>
              <w:rPr>
                <w:rFonts w:hint="eastAsia" w:ascii="宋体" w:hAnsi="宋体" w:eastAsia="宋体" w:cs="宋体"/>
                <w:i w:val="0"/>
                <w:iCs w:val="0"/>
                <w:color w:val="auto"/>
                <w:sz w:val="18"/>
                <w:szCs w:val="18"/>
                <w:highlight w:val="none"/>
                <w:u w:val="none"/>
                <w:lang w:val="en-US" w:eastAsia="zh-CN"/>
              </w:rPr>
              <w:t>次/</w:t>
            </w:r>
            <w:r>
              <w:rPr>
                <w:rFonts w:hint="eastAsia" w:ascii="宋体" w:hAnsi="宋体" w:cs="宋体"/>
                <w:i w:val="0"/>
                <w:iCs w:val="0"/>
                <w:color w:val="auto"/>
                <w:sz w:val="18"/>
                <w:szCs w:val="18"/>
                <w:highlight w:val="none"/>
                <w:u w:val="none"/>
                <w:lang w:val="en-US" w:eastAsia="zh-CN"/>
              </w:rPr>
              <w:t>月</w:t>
            </w:r>
          </w:p>
        </w:tc>
        <w:tc>
          <w:tcPr>
            <w:tcW w:w="1781" w:type="dxa"/>
            <w:tcBorders>
              <w:top w:val="single" w:color="000000" w:sz="4" w:space="0"/>
              <w:left w:val="single" w:color="000000" w:sz="4" w:space="0"/>
              <w:bottom w:val="nil"/>
              <w:right w:val="single" w:color="000000" w:sz="4" w:space="0"/>
            </w:tcBorders>
            <w:noWrap/>
            <w:vAlign w:val="center"/>
          </w:tcPr>
          <w:p w14:paraId="19A0CE3D">
            <w:pPr>
              <w:rPr>
                <w:rFonts w:hint="eastAsia" w:ascii="宋体" w:hAnsi="宋体" w:cs="宋体"/>
                <w:i w:val="0"/>
                <w:iCs w:val="0"/>
                <w:color w:val="auto"/>
                <w:sz w:val="18"/>
                <w:szCs w:val="18"/>
                <w:highlight w:val="none"/>
                <w:u w:val="none"/>
                <w:lang w:val="en-US" w:eastAsia="zh-CN"/>
              </w:rPr>
            </w:pPr>
            <w:r>
              <w:rPr>
                <w:rFonts w:hint="eastAsia" w:ascii="宋体" w:hAnsi="宋体" w:cs="宋体"/>
                <w:i w:val="0"/>
                <w:iCs w:val="0"/>
                <w:color w:val="auto"/>
                <w:sz w:val="18"/>
                <w:szCs w:val="18"/>
                <w:highlight w:val="none"/>
                <w:u w:val="none"/>
                <w:lang w:val="en-US" w:eastAsia="zh-CN"/>
              </w:rPr>
              <w:t>目视材质表面光洁、无灰尘</w:t>
            </w:r>
          </w:p>
        </w:tc>
        <w:tc>
          <w:tcPr>
            <w:tcW w:w="775" w:type="dxa"/>
            <w:tcBorders>
              <w:top w:val="single" w:color="000000" w:sz="4" w:space="0"/>
              <w:left w:val="single" w:color="000000" w:sz="4" w:space="0"/>
              <w:bottom w:val="nil"/>
              <w:right w:val="single" w:color="000000" w:sz="4" w:space="0"/>
            </w:tcBorders>
            <w:noWrap/>
            <w:vAlign w:val="center"/>
          </w:tcPr>
          <w:p w14:paraId="66789CAD">
            <w:pP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w:t>
            </w:r>
            <w:r>
              <w:rPr>
                <w:rFonts w:hint="eastAsia" w:ascii="宋体" w:hAnsi="宋体" w:cs="宋体"/>
                <w:i w:val="0"/>
                <w:iCs w:val="0"/>
                <w:color w:val="auto"/>
                <w:sz w:val="18"/>
                <w:szCs w:val="18"/>
                <w:highlight w:val="none"/>
                <w:u w:val="none"/>
                <w:lang w:val="en-US" w:eastAsia="zh-CN"/>
              </w:rPr>
              <w:t>1</w:t>
            </w:r>
            <w:r>
              <w:rPr>
                <w:rFonts w:hint="eastAsia" w:ascii="宋体" w:hAnsi="宋体" w:eastAsia="宋体" w:cs="宋体"/>
                <w:i w:val="0"/>
                <w:iCs w:val="0"/>
                <w:color w:val="auto"/>
                <w:sz w:val="18"/>
                <w:szCs w:val="18"/>
                <w:highlight w:val="none"/>
                <w:u w:val="none"/>
                <w:lang w:val="en-US" w:eastAsia="zh-CN"/>
              </w:rPr>
              <w:t>次/</w:t>
            </w:r>
            <w:r>
              <w:rPr>
                <w:rFonts w:hint="eastAsia" w:ascii="宋体" w:hAnsi="宋体" w:cs="宋体"/>
                <w:i w:val="0"/>
                <w:iCs w:val="0"/>
                <w:color w:val="auto"/>
                <w:sz w:val="18"/>
                <w:szCs w:val="18"/>
                <w:highlight w:val="none"/>
                <w:u w:val="none"/>
                <w:lang w:val="en-US" w:eastAsia="zh-CN"/>
              </w:rPr>
              <w:t>月</w:t>
            </w:r>
          </w:p>
        </w:tc>
        <w:tc>
          <w:tcPr>
            <w:tcW w:w="1861" w:type="dxa"/>
            <w:tcBorders>
              <w:top w:val="single" w:color="000000" w:sz="4" w:space="0"/>
              <w:left w:val="single" w:color="000000" w:sz="4" w:space="0"/>
              <w:bottom w:val="nil"/>
              <w:right w:val="single" w:color="000000" w:sz="12" w:space="0"/>
            </w:tcBorders>
            <w:noWrap/>
            <w:vAlign w:val="center"/>
          </w:tcPr>
          <w:p w14:paraId="2857135B">
            <w:pPr>
              <w:rPr>
                <w:rFonts w:hint="eastAsia" w:ascii="宋体" w:hAnsi="宋体" w:cs="宋体"/>
                <w:i w:val="0"/>
                <w:iCs w:val="0"/>
                <w:color w:val="auto"/>
                <w:sz w:val="18"/>
                <w:szCs w:val="18"/>
                <w:highlight w:val="none"/>
                <w:u w:val="none"/>
                <w:lang w:val="en-US" w:eastAsia="zh-CN"/>
              </w:rPr>
            </w:pPr>
            <w:r>
              <w:rPr>
                <w:rFonts w:hint="eastAsia" w:ascii="宋体" w:hAnsi="宋体" w:cs="宋体"/>
                <w:i w:val="0"/>
                <w:iCs w:val="0"/>
                <w:color w:val="auto"/>
                <w:sz w:val="18"/>
                <w:szCs w:val="18"/>
                <w:highlight w:val="none"/>
                <w:u w:val="none"/>
                <w:lang w:val="en-US" w:eastAsia="zh-CN"/>
              </w:rPr>
              <w:t>目视材质表面光洁、无灰尘</w:t>
            </w:r>
          </w:p>
        </w:tc>
      </w:tr>
      <w:tr w14:paraId="66939D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jc w:val="center"/>
        </w:trPr>
        <w:tc>
          <w:tcPr>
            <w:tcW w:w="709" w:type="dxa"/>
            <w:vMerge w:val="continue"/>
            <w:tcBorders>
              <w:left w:val="single" w:color="000000" w:sz="12" w:space="0"/>
              <w:bottom w:val="single" w:color="000000" w:sz="12" w:space="0"/>
              <w:right w:val="single" w:color="000000" w:sz="4" w:space="0"/>
            </w:tcBorders>
            <w:noWrap/>
            <w:vAlign w:val="center"/>
          </w:tcPr>
          <w:p w14:paraId="05C160D1">
            <w:pPr>
              <w:rPr>
                <w:rFonts w:hint="eastAsia" w:ascii="宋体" w:hAnsi="宋体" w:cs="宋体"/>
                <w:color w:val="auto"/>
                <w:sz w:val="18"/>
                <w:szCs w:val="18"/>
                <w:highlight w:val="none"/>
                <w:lang w:val="en-US" w:eastAsia="zh-CN"/>
              </w:rPr>
            </w:pPr>
          </w:p>
        </w:tc>
        <w:tc>
          <w:tcPr>
            <w:tcW w:w="1115" w:type="dxa"/>
            <w:tcBorders>
              <w:top w:val="nil"/>
              <w:left w:val="single" w:color="000000" w:sz="4" w:space="0"/>
              <w:bottom w:val="single" w:color="000000" w:sz="12" w:space="0"/>
              <w:right w:val="single" w:color="000000" w:sz="4" w:space="0"/>
            </w:tcBorders>
            <w:noWrap/>
            <w:vAlign w:val="center"/>
          </w:tcPr>
          <w:p w14:paraId="11181309">
            <w:pPr>
              <w:rPr>
                <w:rFonts w:hint="default" w:ascii="宋体" w:hAnsi="宋体" w:eastAsia="宋体" w:cs="宋体"/>
                <w:i w:val="0"/>
                <w:iCs w:val="0"/>
                <w:color w:val="auto"/>
                <w:sz w:val="18"/>
                <w:szCs w:val="18"/>
                <w:highlight w:val="none"/>
                <w:u w:val="none"/>
                <w:lang w:val="en-US" w:eastAsia="zh-CN"/>
              </w:rPr>
            </w:pPr>
            <w:r>
              <w:rPr>
                <w:rFonts w:hint="eastAsia" w:ascii="宋体" w:hAnsi="宋体" w:cs="宋体"/>
                <w:i w:val="0"/>
                <w:iCs w:val="0"/>
                <w:color w:val="auto"/>
                <w:sz w:val="18"/>
                <w:szCs w:val="18"/>
                <w:highlight w:val="none"/>
                <w:u w:val="none"/>
                <w:lang w:val="en-US" w:eastAsia="zh-CN"/>
              </w:rPr>
              <w:t>地毯</w:t>
            </w:r>
          </w:p>
        </w:tc>
        <w:tc>
          <w:tcPr>
            <w:tcW w:w="769" w:type="dxa"/>
            <w:tcBorders>
              <w:top w:val="nil"/>
              <w:left w:val="single" w:color="000000" w:sz="4" w:space="0"/>
              <w:bottom w:val="single" w:color="000000" w:sz="12" w:space="0"/>
              <w:right w:val="single" w:color="000000" w:sz="4" w:space="0"/>
            </w:tcBorders>
            <w:noWrap/>
            <w:vAlign w:val="center"/>
          </w:tcPr>
          <w:p w14:paraId="048BD4A5">
            <w:pP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w:t>
            </w:r>
            <w:r>
              <w:rPr>
                <w:rFonts w:hint="eastAsia" w:ascii="宋体" w:hAnsi="宋体" w:cs="宋体"/>
                <w:i w:val="0"/>
                <w:iCs w:val="0"/>
                <w:color w:val="auto"/>
                <w:sz w:val="18"/>
                <w:szCs w:val="18"/>
                <w:highlight w:val="none"/>
                <w:u w:val="none"/>
                <w:lang w:val="en-US" w:eastAsia="zh-CN"/>
              </w:rPr>
              <w:t>3</w:t>
            </w:r>
            <w:r>
              <w:rPr>
                <w:rFonts w:hint="eastAsia" w:ascii="宋体" w:hAnsi="宋体" w:eastAsia="宋体" w:cs="宋体"/>
                <w:i w:val="0"/>
                <w:iCs w:val="0"/>
                <w:color w:val="auto"/>
                <w:sz w:val="18"/>
                <w:szCs w:val="18"/>
                <w:highlight w:val="none"/>
                <w:u w:val="none"/>
                <w:lang w:val="en-US" w:eastAsia="zh-CN"/>
              </w:rPr>
              <w:t>次/</w:t>
            </w:r>
            <w:r>
              <w:rPr>
                <w:rFonts w:hint="eastAsia" w:ascii="宋体" w:hAnsi="宋体" w:cs="宋体"/>
                <w:i w:val="0"/>
                <w:iCs w:val="0"/>
                <w:color w:val="auto"/>
                <w:sz w:val="18"/>
                <w:szCs w:val="18"/>
                <w:highlight w:val="none"/>
                <w:u w:val="none"/>
                <w:lang w:val="en-US" w:eastAsia="zh-CN"/>
              </w:rPr>
              <w:t>季</w:t>
            </w:r>
          </w:p>
        </w:tc>
        <w:tc>
          <w:tcPr>
            <w:tcW w:w="1656" w:type="dxa"/>
            <w:tcBorders>
              <w:top w:val="nil"/>
              <w:left w:val="single" w:color="000000" w:sz="4" w:space="0"/>
              <w:bottom w:val="single" w:color="000000" w:sz="12" w:space="0"/>
              <w:right w:val="single" w:color="000000" w:sz="4" w:space="0"/>
            </w:tcBorders>
            <w:noWrap/>
            <w:vAlign w:val="center"/>
          </w:tcPr>
          <w:p w14:paraId="171C6750">
            <w:pPr>
              <w:rPr>
                <w:rFonts w:hint="default" w:ascii="宋体" w:hAnsi="宋体" w:cs="宋体"/>
                <w:i w:val="0"/>
                <w:iCs w:val="0"/>
                <w:color w:val="auto"/>
                <w:sz w:val="18"/>
                <w:szCs w:val="18"/>
                <w:highlight w:val="none"/>
                <w:u w:val="none"/>
                <w:lang w:val="en-US" w:eastAsia="zh-CN"/>
              </w:rPr>
            </w:pPr>
            <w:r>
              <w:rPr>
                <w:rFonts w:hint="eastAsia" w:ascii="宋体" w:hAnsi="宋体" w:cs="宋体"/>
                <w:i w:val="0"/>
                <w:iCs w:val="0"/>
                <w:color w:val="auto"/>
                <w:sz w:val="18"/>
                <w:szCs w:val="18"/>
                <w:highlight w:val="none"/>
                <w:u w:val="none"/>
                <w:lang w:val="en-US" w:eastAsia="zh-CN"/>
              </w:rPr>
              <w:t>目视无灰尘、无污迹</w:t>
            </w:r>
          </w:p>
        </w:tc>
        <w:tc>
          <w:tcPr>
            <w:tcW w:w="794" w:type="dxa"/>
            <w:tcBorders>
              <w:top w:val="nil"/>
              <w:left w:val="single" w:color="000000" w:sz="4" w:space="0"/>
              <w:bottom w:val="single" w:color="000000" w:sz="12" w:space="0"/>
              <w:right w:val="single" w:color="000000" w:sz="4" w:space="0"/>
            </w:tcBorders>
            <w:noWrap/>
            <w:vAlign w:val="center"/>
          </w:tcPr>
          <w:p w14:paraId="3E139E58">
            <w:pP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w:t>
            </w:r>
            <w:r>
              <w:rPr>
                <w:rFonts w:hint="eastAsia" w:ascii="宋体" w:hAnsi="宋体" w:cs="宋体"/>
                <w:i w:val="0"/>
                <w:iCs w:val="0"/>
                <w:color w:val="auto"/>
                <w:sz w:val="18"/>
                <w:szCs w:val="18"/>
                <w:highlight w:val="none"/>
                <w:u w:val="none"/>
                <w:lang w:val="en-US" w:eastAsia="zh-CN"/>
              </w:rPr>
              <w:t>2</w:t>
            </w:r>
            <w:r>
              <w:rPr>
                <w:rFonts w:hint="eastAsia" w:ascii="宋体" w:hAnsi="宋体" w:eastAsia="宋体" w:cs="宋体"/>
                <w:i w:val="0"/>
                <w:iCs w:val="0"/>
                <w:color w:val="auto"/>
                <w:sz w:val="18"/>
                <w:szCs w:val="18"/>
                <w:highlight w:val="none"/>
                <w:u w:val="none"/>
                <w:lang w:val="en-US" w:eastAsia="zh-CN"/>
              </w:rPr>
              <w:t>次/</w:t>
            </w:r>
            <w:r>
              <w:rPr>
                <w:rFonts w:hint="eastAsia" w:ascii="宋体" w:hAnsi="宋体" w:cs="宋体"/>
                <w:i w:val="0"/>
                <w:iCs w:val="0"/>
                <w:color w:val="auto"/>
                <w:sz w:val="18"/>
                <w:szCs w:val="18"/>
                <w:highlight w:val="none"/>
                <w:u w:val="none"/>
                <w:lang w:val="en-US" w:eastAsia="zh-CN"/>
              </w:rPr>
              <w:t>季</w:t>
            </w:r>
          </w:p>
        </w:tc>
        <w:tc>
          <w:tcPr>
            <w:tcW w:w="1781" w:type="dxa"/>
            <w:tcBorders>
              <w:top w:val="nil"/>
              <w:left w:val="single" w:color="000000" w:sz="4" w:space="0"/>
              <w:bottom w:val="single" w:color="000000" w:sz="12" w:space="0"/>
              <w:right w:val="single" w:color="000000" w:sz="4" w:space="0"/>
            </w:tcBorders>
            <w:noWrap/>
            <w:vAlign w:val="center"/>
          </w:tcPr>
          <w:p w14:paraId="1FDF9B9A">
            <w:pPr>
              <w:rPr>
                <w:rFonts w:hint="eastAsia" w:ascii="宋体" w:hAnsi="宋体" w:cs="宋体"/>
                <w:i w:val="0"/>
                <w:iCs w:val="0"/>
                <w:color w:val="auto"/>
                <w:sz w:val="18"/>
                <w:szCs w:val="18"/>
                <w:highlight w:val="none"/>
                <w:u w:val="none"/>
                <w:lang w:val="en-US" w:eastAsia="zh-CN"/>
              </w:rPr>
            </w:pPr>
            <w:r>
              <w:rPr>
                <w:rFonts w:hint="eastAsia" w:ascii="宋体" w:hAnsi="宋体" w:cs="宋体"/>
                <w:i w:val="0"/>
                <w:iCs w:val="0"/>
                <w:color w:val="auto"/>
                <w:sz w:val="18"/>
                <w:szCs w:val="18"/>
                <w:highlight w:val="none"/>
                <w:u w:val="none"/>
                <w:lang w:val="en-US" w:eastAsia="zh-CN"/>
              </w:rPr>
              <w:t>目视无灰尘、无污迹</w:t>
            </w:r>
          </w:p>
        </w:tc>
        <w:tc>
          <w:tcPr>
            <w:tcW w:w="775" w:type="dxa"/>
            <w:tcBorders>
              <w:top w:val="nil"/>
              <w:left w:val="single" w:color="000000" w:sz="4" w:space="0"/>
              <w:bottom w:val="single" w:color="000000" w:sz="12" w:space="0"/>
              <w:right w:val="single" w:color="000000" w:sz="4" w:space="0"/>
            </w:tcBorders>
            <w:noWrap/>
            <w:vAlign w:val="center"/>
          </w:tcPr>
          <w:p w14:paraId="3011659B">
            <w:pP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w:t>
            </w:r>
            <w:r>
              <w:rPr>
                <w:rFonts w:hint="eastAsia" w:ascii="宋体" w:hAnsi="宋体" w:cs="宋体"/>
                <w:i w:val="0"/>
                <w:iCs w:val="0"/>
                <w:color w:val="auto"/>
                <w:sz w:val="18"/>
                <w:szCs w:val="18"/>
                <w:highlight w:val="none"/>
                <w:u w:val="none"/>
                <w:lang w:val="en-US" w:eastAsia="zh-CN"/>
              </w:rPr>
              <w:t>1</w:t>
            </w:r>
            <w:r>
              <w:rPr>
                <w:rFonts w:hint="eastAsia" w:ascii="宋体" w:hAnsi="宋体" w:eastAsia="宋体" w:cs="宋体"/>
                <w:i w:val="0"/>
                <w:iCs w:val="0"/>
                <w:color w:val="auto"/>
                <w:sz w:val="18"/>
                <w:szCs w:val="18"/>
                <w:highlight w:val="none"/>
                <w:u w:val="none"/>
                <w:lang w:val="en-US" w:eastAsia="zh-CN"/>
              </w:rPr>
              <w:t>次/</w:t>
            </w:r>
            <w:r>
              <w:rPr>
                <w:rFonts w:hint="eastAsia" w:ascii="宋体" w:hAnsi="宋体" w:cs="宋体"/>
                <w:i w:val="0"/>
                <w:iCs w:val="0"/>
                <w:color w:val="auto"/>
                <w:sz w:val="18"/>
                <w:szCs w:val="18"/>
                <w:highlight w:val="none"/>
                <w:u w:val="none"/>
                <w:lang w:val="en-US" w:eastAsia="zh-CN"/>
              </w:rPr>
              <w:t>季</w:t>
            </w:r>
          </w:p>
        </w:tc>
        <w:tc>
          <w:tcPr>
            <w:tcW w:w="1861" w:type="dxa"/>
            <w:tcBorders>
              <w:top w:val="nil"/>
              <w:left w:val="single" w:color="000000" w:sz="4" w:space="0"/>
              <w:bottom w:val="single" w:color="000000" w:sz="12" w:space="0"/>
              <w:right w:val="single" w:color="000000" w:sz="12" w:space="0"/>
            </w:tcBorders>
            <w:noWrap/>
            <w:vAlign w:val="center"/>
          </w:tcPr>
          <w:p w14:paraId="69D31E79">
            <w:pPr>
              <w:rPr>
                <w:rFonts w:hint="eastAsia" w:ascii="宋体" w:hAnsi="宋体" w:cs="宋体"/>
                <w:i w:val="0"/>
                <w:iCs w:val="0"/>
                <w:color w:val="auto"/>
                <w:sz w:val="18"/>
                <w:szCs w:val="18"/>
                <w:highlight w:val="none"/>
                <w:u w:val="none"/>
                <w:lang w:val="en-US" w:eastAsia="zh-CN"/>
              </w:rPr>
            </w:pPr>
            <w:r>
              <w:rPr>
                <w:rFonts w:hint="eastAsia" w:ascii="宋体" w:hAnsi="宋体" w:cs="宋体"/>
                <w:i w:val="0"/>
                <w:iCs w:val="0"/>
                <w:color w:val="auto"/>
                <w:sz w:val="18"/>
                <w:szCs w:val="18"/>
                <w:highlight w:val="none"/>
                <w:u w:val="none"/>
                <w:lang w:val="en-US" w:eastAsia="zh-CN"/>
              </w:rPr>
              <w:t>目视无灰尘、无污迹</w:t>
            </w:r>
          </w:p>
        </w:tc>
      </w:tr>
    </w:tbl>
    <w:p w14:paraId="52EA2A5C">
      <w:pPr>
        <w:tabs>
          <w:tab w:val="left" w:pos="1842"/>
        </w:tabs>
        <w:bidi w:val="0"/>
        <w:jc w:val="left"/>
        <w:rPr>
          <w:rFonts w:hint="eastAsia"/>
          <w:color w:val="auto"/>
          <w:highlight w:val="none"/>
          <w:lang w:val="en-US" w:eastAsia="zh-CN"/>
        </w:rPr>
      </w:pPr>
    </w:p>
    <w:p w14:paraId="030DA8F4">
      <w:pPr>
        <w:pStyle w:val="20"/>
        <w:rPr>
          <w:rFonts w:hint="eastAsia"/>
          <w:color w:val="auto"/>
          <w:highlight w:val="none"/>
          <w:lang w:val="en-US" w:eastAsia="zh-CN"/>
        </w:rPr>
      </w:pPr>
    </w:p>
    <w:p w14:paraId="06C38C19">
      <w:pPr>
        <w:rPr>
          <w:rFonts w:hint="eastAsia"/>
          <w:color w:val="auto"/>
          <w:highlight w:val="none"/>
          <w:lang w:val="en-US" w:eastAsia="zh-CN"/>
        </w:rPr>
      </w:pPr>
    </w:p>
    <w:p w14:paraId="0D92755C">
      <w:pPr>
        <w:pStyle w:val="20"/>
        <w:rPr>
          <w:rFonts w:hint="eastAsia"/>
          <w:color w:val="auto"/>
          <w:highlight w:val="none"/>
          <w:lang w:val="en-US" w:eastAsia="zh-CN"/>
        </w:rPr>
      </w:pPr>
    </w:p>
    <w:p w14:paraId="673D5AA0">
      <w:pPr>
        <w:rPr>
          <w:rFonts w:hint="eastAsia"/>
          <w:color w:val="auto"/>
          <w:highlight w:val="none"/>
          <w:lang w:val="en-US" w:eastAsia="zh-CN"/>
        </w:rPr>
      </w:pPr>
    </w:p>
    <w:p w14:paraId="5696B3E1">
      <w:pPr>
        <w:pStyle w:val="20"/>
        <w:rPr>
          <w:rFonts w:hint="eastAsia"/>
          <w:color w:val="auto"/>
          <w:highlight w:val="none"/>
          <w:lang w:val="en-US" w:eastAsia="zh-CN"/>
        </w:rPr>
      </w:pPr>
    </w:p>
    <w:p w14:paraId="02A97F0D">
      <w:pPr>
        <w:rPr>
          <w:rFonts w:hint="eastAsia"/>
          <w:color w:val="auto"/>
          <w:highlight w:val="none"/>
          <w:lang w:val="en-US" w:eastAsia="zh-CN"/>
        </w:rPr>
      </w:pPr>
    </w:p>
    <w:p w14:paraId="42C9B080">
      <w:pPr>
        <w:pStyle w:val="20"/>
        <w:rPr>
          <w:rFonts w:hint="eastAsia"/>
          <w:color w:val="auto"/>
          <w:highlight w:val="none"/>
          <w:lang w:val="en-US" w:eastAsia="zh-CN"/>
        </w:rPr>
      </w:pPr>
    </w:p>
    <w:p w14:paraId="04407A13">
      <w:pPr>
        <w:rPr>
          <w:rFonts w:hint="eastAsia"/>
          <w:color w:val="auto"/>
          <w:highlight w:val="none"/>
          <w:lang w:val="en-US" w:eastAsia="zh-CN"/>
        </w:rPr>
      </w:pPr>
    </w:p>
    <w:p w14:paraId="1BA6F811">
      <w:pPr>
        <w:pStyle w:val="20"/>
        <w:rPr>
          <w:rFonts w:hint="eastAsia"/>
          <w:color w:val="auto"/>
          <w:highlight w:val="none"/>
          <w:lang w:val="en-US" w:eastAsia="zh-CN"/>
        </w:rPr>
      </w:pPr>
    </w:p>
    <w:p w14:paraId="0A4AA218">
      <w:pPr>
        <w:rPr>
          <w:rFonts w:hint="eastAsia"/>
          <w:color w:val="auto"/>
          <w:highlight w:val="none"/>
          <w:lang w:val="en-US" w:eastAsia="zh-CN"/>
        </w:rPr>
      </w:pPr>
    </w:p>
    <w:p w14:paraId="0EB80DE6">
      <w:pPr>
        <w:pStyle w:val="20"/>
        <w:rPr>
          <w:rFonts w:hint="eastAsia"/>
          <w:color w:val="auto"/>
          <w:highlight w:val="none"/>
          <w:lang w:val="en-US" w:eastAsia="zh-CN"/>
        </w:rPr>
      </w:pPr>
    </w:p>
    <w:p w14:paraId="0E26C27B">
      <w:pPr>
        <w:rPr>
          <w:rFonts w:hint="eastAsia"/>
          <w:color w:val="auto"/>
          <w:highlight w:val="none"/>
          <w:lang w:val="en-US" w:eastAsia="zh-CN"/>
        </w:rPr>
      </w:pPr>
    </w:p>
    <w:p w14:paraId="3047DFEF">
      <w:pPr>
        <w:pStyle w:val="20"/>
        <w:rPr>
          <w:rFonts w:hint="eastAsia"/>
          <w:color w:val="auto"/>
          <w:highlight w:val="none"/>
          <w:lang w:val="en-US" w:eastAsia="zh-CN"/>
        </w:rPr>
      </w:pPr>
    </w:p>
    <w:p w14:paraId="09314F33">
      <w:pPr>
        <w:rPr>
          <w:rFonts w:hint="eastAsia"/>
          <w:color w:val="auto"/>
          <w:highlight w:val="none"/>
          <w:lang w:val="en-US" w:eastAsia="zh-CN"/>
        </w:rPr>
      </w:pPr>
    </w:p>
    <w:p w14:paraId="187F02E2">
      <w:pPr>
        <w:pStyle w:val="20"/>
        <w:rPr>
          <w:rFonts w:hint="eastAsia"/>
          <w:color w:val="auto"/>
          <w:highlight w:val="none"/>
          <w:lang w:val="en-US" w:eastAsia="zh-CN"/>
        </w:rPr>
      </w:pPr>
    </w:p>
    <w:p w14:paraId="28B1C965">
      <w:pPr>
        <w:rPr>
          <w:rFonts w:hint="eastAsia"/>
          <w:color w:val="auto"/>
          <w:highlight w:val="none"/>
          <w:lang w:val="en-US" w:eastAsia="zh-CN"/>
        </w:rPr>
      </w:pPr>
    </w:p>
    <w:p w14:paraId="6379EDA9">
      <w:pPr>
        <w:pStyle w:val="20"/>
        <w:rPr>
          <w:rFonts w:hint="eastAsia"/>
          <w:color w:val="auto"/>
          <w:highlight w:val="none"/>
          <w:lang w:val="en-US" w:eastAsia="zh-CN"/>
        </w:rPr>
      </w:pPr>
    </w:p>
    <w:p w14:paraId="0D3D71FB">
      <w:pPr>
        <w:rPr>
          <w:rFonts w:hint="eastAsia"/>
          <w:color w:val="auto"/>
          <w:highlight w:val="none"/>
          <w:lang w:val="en-US" w:eastAsia="zh-CN"/>
        </w:rPr>
      </w:pPr>
    </w:p>
    <w:p w14:paraId="1CB5518F">
      <w:pPr>
        <w:pStyle w:val="20"/>
        <w:rPr>
          <w:rFonts w:hint="eastAsia"/>
          <w:color w:val="auto"/>
          <w:highlight w:val="none"/>
          <w:lang w:val="en-US" w:eastAsia="zh-CN"/>
        </w:rPr>
      </w:pPr>
    </w:p>
    <w:p w14:paraId="05999185">
      <w:pPr>
        <w:rPr>
          <w:rFonts w:hint="eastAsia"/>
          <w:color w:val="auto"/>
          <w:highlight w:val="none"/>
          <w:lang w:val="en-US" w:eastAsia="zh-CN"/>
        </w:rPr>
      </w:pPr>
    </w:p>
    <w:p w14:paraId="2DF1233C">
      <w:pPr>
        <w:pStyle w:val="20"/>
        <w:rPr>
          <w:rFonts w:hint="eastAsia"/>
          <w:color w:val="auto"/>
          <w:highlight w:val="none"/>
          <w:lang w:val="en-US" w:eastAsia="zh-CN"/>
        </w:rPr>
      </w:pPr>
    </w:p>
    <w:p w14:paraId="437BB744">
      <w:pPr>
        <w:rPr>
          <w:rFonts w:hint="eastAsia"/>
          <w:color w:val="auto"/>
          <w:highlight w:val="none"/>
          <w:lang w:val="en-US" w:eastAsia="zh-CN"/>
        </w:rPr>
      </w:pPr>
    </w:p>
    <w:p w14:paraId="4554E081">
      <w:pPr>
        <w:pStyle w:val="20"/>
        <w:rPr>
          <w:rFonts w:hint="eastAsia"/>
          <w:color w:val="auto"/>
          <w:highlight w:val="none"/>
          <w:lang w:val="en-US" w:eastAsia="zh-CN"/>
        </w:rPr>
      </w:pPr>
    </w:p>
    <w:p w14:paraId="160C7C74">
      <w:pPr>
        <w:rPr>
          <w:rFonts w:hint="eastAsia"/>
          <w:color w:val="auto"/>
          <w:highlight w:val="none"/>
          <w:lang w:val="en-US" w:eastAsia="zh-CN"/>
        </w:rPr>
      </w:pPr>
    </w:p>
    <w:p w14:paraId="7D9B6A40">
      <w:pPr>
        <w:pStyle w:val="20"/>
        <w:rPr>
          <w:rFonts w:hint="eastAsia"/>
          <w:color w:val="auto"/>
          <w:highlight w:val="none"/>
          <w:lang w:val="en-US" w:eastAsia="zh-CN"/>
        </w:rPr>
      </w:pPr>
    </w:p>
    <w:p w14:paraId="551F0E38">
      <w:pPr>
        <w:tabs>
          <w:tab w:val="left" w:pos="1842"/>
        </w:tabs>
        <w:bidi w:val="0"/>
        <w:jc w:val="left"/>
        <w:rPr>
          <w:rFonts w:hint="eastAsia"/>
          <w:color w:val="auto"/>
          <w:highlight w:val="none"/>
          <w:lang w:val="en-US" w:eastAsia="zh-CN"/>
        </w:rPr>
      </w:pPr>
    </w:p>
    <w:p w14:paraId="3F4DF624">
      <w:pPr>
        <w:pStyle w:val="20"/>
        <w:rPr>
          <w:rFonts w:hint="eastAsia"/>
          <w:color w:val="auto"/>
          <w:highlight w:val="none"/>
          <w:lang w:val="en-US" w:eastAsia="zh-CN"/>
        </w:rPr>
      </w:pPr>
    </w:p>
    <w:p w14:paraId="26C3AD1A">
      <w:pPr>
        <w:pStyle w:val="20"/>
        <w:rPr>
          <w:rFonts w:hint="eastAsia"/>
          <w:color w:val="auto"/>
          <w:highlight w:val="none"/>
          <w:lang w:val="en-US" w:eastAsia="zh-CN"/>
        </w:rPr>
      </w:pPr>
    </w:p>
    <w:p w14:paraId="4DC8DA58">
      <w:pPr>
        <w:pStyle w:val="20"/>
        <w:rPr>
          <w:rFonts w:hint="eastAsia"/>
          <w:color w:val="auto"/>
          <w:highlight w:val="none"/>
          <w:lang w:val="en-US" w:eastAsia="zh-CN"/>
        </w:rPr>
      </w:pPr>
    </w:p>
    <w:p w14:paraId="47CFD40C">
      <w:pPr>
        <w:pStyle w:val="20"/>
        <w:rPr>
          <w:rFonts w:hint="eastAsia"/>
          <w:color w:val="auto"/>
          <w:highlight w:val="none"/>
          <w:lang w:val="en-US" w:eastAsia="zh-CN"/>
        </w:rPr>
      </w:pPr>
    </w:p>
    <w:p w14:paraId="58CEA155">
      <w:pPr>
        <w:pStyle w:val="20"/>
        <w:rPr>
          <w:rFonts w:hint="eastAsia"/>
          <w:color w:val="auto"/>
          <w:highlight w:val="none"/>
          <w:lang w:val="en-US" w:eastAsia="zh-CN"/>
        </w:rPr>
      </w:pPr>
    </w:p>
    <w:p w14:paraId="690870D9">
      <w:pPr>
        <w:pStyle w:val="20"/>
        <w:rPr>
          <w:rFonts w:hint="eastAsia"/>
          <w:color w:val="auto"/>
          <w:highlight w:val="none"/>
          <w:lang w:val="en-US" w:eastAsia="zh-CN"/>
        </w:rPr>
      </w:pPr>
    </w:p>
    <w:p w14:paraId="1689A3B2">
      <w:pPr>
        <w:tabs>
          <w:tab w:val="left" w:pos="1842"/>
        </w:tabs>
        <w:bidi w:val="0"/>
        <w:jc w:val="left"/>
        <w:rPr>
          <w:rFonts w:hint="eastAsia"/>
          <w:color w:val="auto"/>
          <w:highlight w:val="none"/>
          <w:lang w:val="en-US" w:eastAsia="zh-CN"/>
        </w:rPr>
      </w:pPr>
    </w:p>
    <w:p w14:paraId="00CB58E1">
      <w:pPr>
        <w:tabs>
          <w:tab w:val="left" w:pos="1842"/>
        </w:tabs>
        <w:bidi w:val="0"/>
        <w:jc w:val="left"/>
        <w:rPr>
          <w:rFonts w:hint="eastAsia"/>
          <w:color w:val="auto"/>
          <w:highlight w:val="none"/>
          <w:lang w:val="en-US" w:eastAsia="zh-CN"/>
        </w:rPr>
      </w:pPr>
    </w:p>
    <w:p w14:paraId="5C1296E9">
      <w:pPr>
        <w:jc w:val="center"/>
        <w:rPr>
          <w:rFonts w:ascii="Times New Roman" w:hAnsi="Times New Roman" w:eastAsia="黑体"/>
          <w:color w:val="auto"/>
          <w:highlight w:val="none"/>
        </w:rPr>
      </w:pPr>
      <w:r>
        <w:rPr>
          <w:rFonts w:ascii="Times New Roman" w:hAnsi="Times New Roman" w:eastAsia="黑体"/>
          <w:color w:val="auto"/>
          <w:highlight w:val="none"/>
        </w:rPr>
        <w:t>广东省标准</w:t>
      </w:r>
    </w:p>
    <w:p w14:paraId="04BC98C8">
      <w:pPr>
        <w:jc w:val="center"/>
        <w:rPr>
          <w:rFonts w:ascii="Times New Roman" w:hAnsi="Times New Roman" w:eastAsia="黑体"/>
          <w:color w:val="auto"/>
          <w:highlight w:val="none"/>
        </w:rPr>
      </w:pPr>
    </w:p>
    <w:p w14:paraId="4F0F69B6">
      <w:pPr>
        <w:jc w:val="center"/>
        <w:rPr>
          <w:rFonts w:ascii="Times New Roman" w:hAnsi="Times New Roman" w:eastAsia="黑体"/>
          <w:color w:val="auto"/>
          <w:sz w:val="32"/>
          <w:szCs w:val="84"/>
          <w:highlight w:val="none"/>
        </w:rPr>
      </w:pPr>
      <w:r>
        <w:rPr>
          <w:rFonts w:hint="eastAsia" w:ascii="Times New Roman" w:hAnsi="Times New Roman" w:eastAsia="黑体"/>
          <w:color w:val="auto"/>
          <w:sz w:val="32"/>
          <w:szCs w:val="84"/>
          <w:highlight w:val="none"/>
        </w:rPr>
        <w:t>党政机关办公区物业服务标准</w:t>
      </w:r>
    </w:p>
    <w:p w14:paraId="3066B9D7">
      <w:pPr>
        <w:spacing w:line="360" w:lineRule="exact"/>
        <w:jc w:val="center"/>
        <w:rPr>
          <w:rFonts w:ascii="Times New Roman" w:hAnsi="Times New Roman" w:eastAsia="黑体"/>
          <w:color w:val="auto"/>
          <w:kern w:val="0"/>
          <w:szCs w:val="21"/>
          <w:highlight w:val="none"/>
        </w:rPr>
      </w:pPr>
      <w:r>
        <w:rPr>
          <w:rFonts w:hint="eastAsia" w:ascii="Times New Roman" w:hAnsi="Times New Roman" w:eastAsia="黑体"/>
          <w:color w:val="auto"/>
          <w:kern w:val="0"/>
          <w:highlight w:val="none"/>
        </w:rPr>
        <w:t>Party and government office area property service standards</w:t>
      </w:r>
    </w:p>
    <w:p w14:paraId="1A271728">
      <w:pPr>
        <w:spacing w:line="360" w:lineRule="exact"/>
        <w:jc w:val="center"/>
        <w:rPr>
          <w:rFonts w:ascii="Times New Roman" w:hAnsi="Times New Roman" w:eastAsia="黑体"/>
          <w:color w:val="auto"/>
          <w:kern w:val="0"/>
          <w:szCs w:val="21"/>
          <w:highlight w:val="none"/>
        </w:rPr>
      </w:pPr>
    </w:p>
    <w:p w14:paraId="4B9311B1">
      <w:pPr>
        <w:spacing w:line="360" w:lineRule="exact"/>
        <w:jc w:val="center"/>
        <w:rPr>
          <w:rFonts w:ascii="Times New Roman" w:hAnsi="Times New Roman"/>
          <w:color w:val="auto"/>
          <w:highlight w:val="none"/>
        </w:rPr>
      </w:pPr>
    </w:p>
    <w:p w14:paraId="150CFE46">
      <w:pPr>
        <w:spacing w:line="360" w:lineRule="exact"/>
        <w:jc w:val="center"/>
        <w:rPr>
          <w:rFonts w:ascii="Times New Roman" w:hAnsi="Times New Roman"/>
          <w:color w:val="auto"/>
          <w:highlight w:val="none"/>
        </w:rPr>
      </w:pPr>
      <w:r>
        <w:rPr>
          <w:rFonts w:ascii="Times New Roman" w:hAnsi="Times New Roman"/>
          <w:color w:val="auto"/>
          <w:highlight w:val="none"/>
        </w:rPr>
        <w:t>DBJ XX-XX-2020</w:t>
      </w:r>
    </w:p>
    <w:p w14:paraId="3C41EC02">
      <w:pPr>
        <w:pStyle w:val="2"/>
        <w:jc w:val="center"/>
        <w:rPr>
          <w:rFonts w:ascii="Times New Roman" w:hAnsi="Times New Roman"/>
          <w:color w:val="auto"/>
          <w:sz w:val="30"/>
          <w:szCs w:val="30"/>
          <w:highlight w:val="none"/>
        </w:rPr>
      </w:pPr>
      <w:bookmarkStart w:id="554" w:name="_Toc30634"/>
      <w:bookmarkStart w:id="555" w:name="_Toc13005"/>
      <w:bookmarkStart w:id="556" w:name="_Toc19772"/>
      <w:bookmarkStart w:id="557" w:name="_Toc5762"/>
      <w:bookmarkStart w:id="558" w:name="_Toc20266"/>
      <w:bookmarkStart w:id="559" w:name="_Toc9747"/>
      <w:r>
        <w:rPr>
          <w:rFonts w:ascii="Times New Roman" w:hAnsi="Times New Roman"/>
          <w:color w:val="auto"/>
          <w:sz w:val="30"/>
          <w:szCs w:val="30"/>
          <w:highlight w:val="none"/>
        </w:rPr>
        <w:t>条 文 说 明</w:t>
      </w:r>
      <w:bookmarkEnd w:id="554"/>
      <w:bookmarkEnd w:id="555"/>
      <w:bookmarkEnd w:id="556"/>
      <w:bookmarkEnd w:id="557"/>
      <w:bookmarkEnd w:id="558"/>
      <w:bookmarkEnd w:id="559"/>
    </w:p>
    <w:p w14:paraId="4F466064">
      <w:pPr>
        <w:rPr>
          <w:rFonts w:ascii="Times New Roman" w:hAnsi="Times New Roman"/>
          <w:color w:val="auto"/>
          <w:sz w:val="28"/>
          <w:szCs w:val="28"/>
          <w:highlight w:val="none"/>
        </w:rPr>
      </w:pPr>
    </w:p>
    <w:p w14:paraId="312B334E">
      <w:pPr>
        <w:rPr>
          <w:rFonts w:ascii="Times New Roman" w:hAnsi="Times New Roman"/>
          <w:color w:val="auto"/>
          <w:sz w:val="28"/>
          <w:szCs w:val="28"/>
          <w:highlight w:val="none"/>
        </w:rPr>
      </w:pPr>
    </w:p>
    <w:p w14:paraId="341DC5D3">
      <w:pPr>
        <w:rPr>
          <w:rFonts w:ascii="Times New Roman" w:hAnsi="Times New Roman"/>
          <w:color w:val="auto"/>
          <w:sz w:val="28"/>
          <w:szCs w:val="28"/>
          <w:highlight w:val="none"/>
        </w:rPr>
      </w:pPr>
    </w:p>
    <w:p w14:paraId="66EC0465">
      <w:pPr>
        <w:rPr>
          <w:rFonts w:ascii="Times New Roman" w:hAnsi="Times New Roman"/>
          <w:color w:val="auto"/>
          <w:sz w:val="28"/>
          <w:szCs w:val="28"/>
          <w:highlight w:val="none"/>
        </w:rPr>
      </w:pPr>
    </w:p>
    <w:p w14:paraId="3A77BF4C">
      <w:pPr>
        <w:rPr>
          <w:rFonts w:ascii="Times New Roman" w:hAnsi="Times New Roman"/>
          <w:color w:val="auto"/>
          <w:sz w:val="28"/>
          <w:szCs w:val="28"/>
          <w:highlight w:val="none"/>
        </w:rPr>
      </w:pPr>
    </w:p>
    <w:p w14:paraId="17DA138E">
      <w:pPr>
        <w:rPr>
          <w:rFonts w:ascii="Times New Roman" w:hAnsi="Times New Roman"/>
          <w:color w:val="auto"/>
          <w:sz w:val="28"/>
          <w:szCs w:val="28"/>
          <w:highlight w:val="none"/>
        </w:rPr>
      </w:pPr>
    </w:p>
    <w:p w14:paraId="4AD2BD34">
      <w:pPr>
        <w:rPr>
          <w:rFonts w:ascii="Times New Roman" w:hAnsi="Times New Roman"/>
          <w:color w:val="auto"/>
          <w:sz w:val="28"/>
          <w:szCs w:val="28"/>
          <w:highlight w:val="none"/>
        </w:rPr>
      </w:pPr>
    </w:p>
    <w:p w14:paraId="1EA5E5AC">
      <w:pPr>
        <w:widowControl/>
        <w:jc w:val="left"/>
        <w:rPr>
          <w:rFonts w:ascii="Times New Roman" w:hAnsi="Times New Roman"/>
          <w:color w:val="auto"/>
          <w:sz w:val="28"/>
          <w:szCs w:val="28"/>
          <w:highlight w:val="none"/>
        </w:rPr>
      </w:pPr>
      <w:r>
        <w:rPr>
          <w:rFonts w:ascii="Times New Roman" w:hAnsi="Times New Roman"/>
          <w:color w:val="auto"/>
          <w:sz w:val="28"/>
          <w:szCs w:val="28"/>
          <w:highlight w:val="none"/>
        </w:rPr>
        <w:br w:type="page"/>
      </w:r>
    </w:p>
    <w:p w14:paraId="7AF99919">
      <w:pPr>
        <w:pStyle w:val="35"/>
        <w:jc w:val="center"/>
        <w:rPr>
          <w:rFonts w:ascii="Times New Roman" w:hAnsi="Times New Roman" w:cs="Times New Roman"/>
          <w:b/>
          <w:color w:val="auto"/>
          <w:sz w:val="32"/>
          <w:szCs w:val="32"/>
          <w:highlight w:val="none"/>
        </w:rPr>
      </w:pPr>
      <w:r>
        <w:rPr>
          <w:rFonts w:ascii="Times New Roman" w:hAnsi="Times New Roman" w:cs="Times New Roman"/>
          <w:b/>
          <w:color w:val="auto"/>
          <w:sz w:val="32"/>
          <w:szCs w:val="32"/>
          <w:highlight w:val="none"/>
        </w:rPr>
        <w:t>制 定 说 明</w:t>
      </w:r>
    </w:p>
    <w:p w14:paraId="6883C67B">
      <w:pPr>
        <w:tabs>
          <w:tab w:val="left" w:pos="720"/>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《党政机关办公区物业服务标准》DBJ/T XXX-XXXX，经广东省住房和城乡建设厅XX年XX月XX日以第XX号公告批准、发布。</w:t>
      </w:r>
    </w:p>
    <w:p w14:paraId="72B554EB">
      <w:pPr>
        <w:tabs>
          <w:tab w:val="left" w:pos="720"/>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本标准编制过程中，编制组进行了广泛调查研究，认真总结了广东省党政机关办公区物业服务的实践经验，广泛征求了有关单位和专家的意见，对主要问题进行了反复讨论与修改。</w:t>
      </w:r>
    </w:p>
    <w:p w14:paraId="6A537303">
      <w:pPr>
        <w:tabs>
          <w:tab w:val="left" w:pos="720"/>
        </w:tabs>
        <w:spacing w:line="360" w:lineRule="auto"/>
        <w:ind w:firstLine="480" w:firstLineChars="200"/>
        <w:rPr>
          <w:color w:val="auto"/>
          <w:highlight w:val="none"/>
        </w:rPr>
      </w:pPr>
      <w:r>
        <w:rPr>
          <w:rFonts w:hint="eastAsia" w:ascii="宋体" w:hAnsi="宋体" w:eastAsia="宋体" w:cs="宋体"/>
          <w:color w:val="auto"/>
          <w:sz w:val="24"/>
          <w:szCs w:val="24"/>
          <w:highlight w:val="none"/>
        </w:rPr>
        <w:t>为便于广大设计、科研、学校</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物业</w:t>
      </w:r>
      <w:r>
        <w:rPr>
          <w:rFonts w:hint="eastAsia" w:ascii="宋体" w:hAnsi="宋体" w:eastAsia="宋体" w:cs="宋体"/>
          <w:color w:val="auto"/>
          <w:sz w:val="24"/>
          <w:szCs w:val="24"/>
          <w:highlight w:val="none"/>
        </w:rPr>
        <w:t>等单位有关人员在使用本标准时能正确理解和执行条文规定，《党政机关办公区物业服务标准》编制组按章、节、条顺序编制了本标准的条文说明，对条文规定的目的、依据以及执行中需注意的有关事项进行了说明。但是，本条文说明不具备与标准正文同等的法律效力，仅供使用者作为理解和把握标准规定的参考。</w:t>
      </w:r>
    </w:p>
    <w:p w14:paraId="2C8F7538">
      <w:pPr>
        <w:pStyle w:val="35"/>
        <w:jc w:val="center"/>
        <w:rPr>
          <w:rFonts w:ascii="Times New Roman" w:hAnsi="Times New Roman" w:cs="Times New Roman"/>
          <w:b/>
          <w:color w:val="auto"/>
          <w:sz w:val="32"/>
          <w:szCs w:val="32"/>
          <w:highlight w:val="none"/>
        </w:rPr>
      </w:pPr>
    </w:p>
    <w:p w14:paraId="644693B0">
      <w:pPr>
        <w:keepNext w:val="0"/>
        <w:keepLines w:val="0"/>
        <w:pageBreakBefore/>
        <w:spacing w:line="360" w:lineRule="auto"/>
        <w:jc w:val="center"/>
        <w:outlineLvl w:val="9"/>
        <w:rPr>
          <w:rFonts w:hint="eastAsia" w:ascii="Times New Roman" w:hAnsi="Times New Roman" w:eastAsia="宋体" w:cs="Times New Roman"/>
          <w:b/>
          <w:bCs/>
          <w:color w:val="auto"/>
          <w:sz w:val="30"/>
          <w:highlight w:val="none"/>
          <w:lang w:val="en-US" w:eastAsia="zh-CN"/>
        </w:rPr>
      </w:pPr>
      <w:r>
        <w:rPr>
          <w:rFonts w:hint="eastAsia" w:ascii="Times New Roman" w:hAnsi="Times New Roman" w:cs="Times New Roman"/>
          <w:b/>
          <w:bCs/>
          <w:color w:val="auto"/>
          <w:sz w:val="30"/>
          <w:highlight w:val="none"/>
          <w:lang w:val="en-US" w:eastAsia="zh-CN"/>
        </w:rPr>
        <w:t>3</w:t>
      </w:r>
      <w:r>
        <w:rPr>
          <w:rFonts w:hint="eastAsia" w:ascii="Times New Roman" w:hAnsi="Times New Roman" w:eastAsia="宋体" w:cs="Times New Roman"/>
          <w:b/>
          <w:bCs/>
          <w:color w:val="auto"/>
          <w:sz w:val="30"/>
          <w:highlight w:val="none"/>
          <w:lang w:val="en-US" w:eastAsia="zh-CN"/>
        </w:rPr>
        <w:t xml:space="preserve"> </w:t>
      </w:r>
      <w:r>
        <w:rPr>
          <w:rFonts w:hint="eastAsia" w:cs="Times New Roman"/>
          <w:b/>
          <w:bCs/>
          <w:color w:val="auto"/>
          <w:sz w:val="30"/>
          <w:highlight w:val="none"/>
          <w:lang w:val="en-US" w:eastAsia="zh-CN"/>
        </w:rPr>
        <w:t>通用管理</w:t>
      </w:r>
      <w:r>
        <w:rPr>
          <w:rFonts w:hint="eastAsia" w:ascii="Times New Roman" w:hAnsi="Times New Roman" w:eastAsia="宋体" w:cs="Times New Roman"/>
          <w:b/>
          <w:bCs/>
          <w:color w:val="auto"/>
          <w:sz w:val="30"/>
          <w:highlight w:val="none"/>
          <w:lang w:val="en-US" w:eastAsia="zh-CN"/>
        </w:rPr>
        <w:t>要求</w:t>
      </w:r>
    </w:p>
    <w:p w14:paraId="4F687FB8">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firstLine="0" w:firstLineChars="0"/>
        <w:jc w:val="center"/>
        <w:textAlignment w:val="auto"/>
        <w:outlineLvl w:val="9"/>
        <w:rPr>
          <w:rFonts w:hint="default" w:ascii="宋体" w:hAnsi="宋体" w:eastAsia="宋体" w:cs="宋体"/>
          <w:b/>
          <w:bCs/>
          <w:color w:val="auto"/>
          <w:sz w:val="24"/>
          <w:szCs w:val="24"/>
          <w:highlight w:val="none"/>
          <w:lang w:val="en-US"/>
        </w:rPr>
      </w:pPr>
      <w:bookmarkStart w:id="560" w:name="_Toc16025"/>
      <w:r>
        <w:rPr>
          <w:rFonts w:hint="eastAsia" w:ascii="宋体" w:hAnsi="宋体" w:cs="宋体"/>
          <w:b/>
          <w:bCs/>
          <w:color w:val="auto"/>
          <w:sz w:val="24"/>
          <w:szCs w:val="24"/>
          <w:highlight w:val="none"/>
          <w:lang w:val="en-US" w:eastAsia="zh-CN"/>
        </w:rPr>
        <w:t>3</w:t>
      </w:r>
      <w:r>
        <w:rPr>
          <w:rFonts w:hint="eastAsia" w:ascii="宋体" w:hAnsi="宋体" w:eastAsia="宋体" w:cs="宋体"/>
          <w:b/>
          <w:bCs/>
          <w:color w:val="auto"/>
          <w:sz w:val="24"/>
          <w:szCs w:val="24"/>
          <w:highlight w:val="none"/>
          <w:lang w:val="en-US" w:eastAsia="zh-CN"/>
        </w:rPr>
        <w:t>.</w:t>
      </w:r>
      <w:r>
        <w:rPr>
          <w:rFonts w:hint="eastAsia" w:ascii="宋体" w:hAnsi="宋体" w:cs="宋体"/>
          <w:b/>
          <w:bCs/>
          <w:color w:val="auto"/>
          <w:sz w:val="24"/>
          <w:szCs w:val="24"/>
          <w:highlight w:val="none"/>
          <w:lang w:val="en-US" w:eastAsia="zh-CN"/>
        </w:rPr>
        <w:t>2</w:t>
      </w:r>
      <w:r>
        <w:rPr>
          <w:rFonts w:hint="eastAsia" w:ascii="宋体" w:hAnsi="宋体" w:eastAsia="宋体" w:cs="宋体"/>
          <w:b/>
          <w:bCs/>
          <w:color w:val="auto"/>
          <w:sz w:val="24"/>
          <w:szCs w:val="24"/>
          <w:highlight w:val="none"/>
          <w:lang w:val="en-US" w:eastAsia="zh-CN"/>
        </w:rPr>
        <w:t xml:space="preserve">  </w:t>
      </w:r>
      <w:bookmarkEnd w:id="560"/>
      <w:r>
        <w:rPr>
          <w:rFonts w:hint="eastAsia" w:ascii="宋体" w:hAnsi="宋体" w:cs="宋体"/>
          <w:b/>
          <w:bCs/>
          <w:color w:val="auto"/>
          <w:sz w:val="24"/>
          <w:szCs w:val="24"/>
          <w:highlight w:val="none"/>
          <w:lang w:val="en-US" w:eastAsia="zh-CN"/>
        </w:rPr>
        <w:t>服务分包</w:t>
      </w:r>
    </w:p>
    <w:p w14:paraId="056AD88B">
      <w:pPr>
        <w:spacing w:line="360" w:lineRule="auto"/>
        <w:rPr>
          <w:rFonts w:hint="eastAsia" w:ascii="宋体" w:hAnsi="宋体" w:cs="宋体"/>
          <w:color w:val="auto"/>
          <w:sz w:val="24"/>
          <w:szCs w:val="24"/>
          <w:highlight w:val="none"/>
          <w:lang w:val="en-US" w:eastAsia="zh-CN"/>
        </w:rPr>
      </w:pPr>
      <w:r>
        <w:rPr>
          <w:rFonts w:hint="eastAsia" w:ascii="Times New Roman" w:hAnsi="Times New Roman" w:eastAsia="黑体" w:cs="Times New Roman"/>
          <w:b/>
          <w:bCs/>
          <w:color w:val="auto"/>
          <w:sz w:val="24"/>
          <w:szCs w:val="24"/>
          <w:highlight w:val="none"/>
          <w:lang w:val="en-US" w:eastAsia="zh-CN"/>
        </w:rPr>
        <w:t xml:space="preserve">3.2.1  </w:t>
      </w:r>
      <w:r>
        <w:rPr>
          <w:rFonts w:hint="eastAsia" w:ascii="宋体" w:hAnsi="宋体" w:cs="宋体"/>
          <w:color w:val="auto"/>
          <w:sz w:val="24"/>
          <w:szCs w:val="24"/>
          <w:highlight w:val="none"/>
          <w:lang w:val="en-US" w:eastAsia="zh-CN"/>
        </w:rPr>
        <w:t>专业服务供应商：在物业服务中，是指那些作为社会服务资源的提供者、统筹者与组织者，为物业服务企业提供专业、高效的服务支持的企业或个人。他们不再仅仅是客户服务需求的生产者，而是可以通过提供间接服务、人文服务和信息服务，组织和整合社会化专业服务的所有资源，共同为客户提供服务解决方案，以达到甚至超出客户的需求目标。这些专业服务供应商可能包括各种领域的专家和企业，如维修工程师、安全顾问、具有相应资质或资格许可的电梯/消防维保机构、防雷检测机构、有害生物防制机构等，他们各自具备专业技能和知识，能够为客户提供专业、细致的服务。他们不仅能够提升物业服务的整体质量和效率，还能够增强客户对物业服务的满意度和信任度。</w:t>
      </w:r>
    </w:p>
    <w:p w14:paraId="502A9242">
      <w:pPr>
        <w:pStyle w:val="20"/>
        <w:rPr>
          <w:rFonts w:hint="eastAsia" w:ascii="宋体" w:hAnsi="宋体" w:cs="宋体"/>
          <w:color w:val="auto"/>
          <w:sz w:val="24"/>
          <w:szCs w:val="24"/>
          <w:highlight w:val="none"/>
          <w:lang w:val="en-US" w:eastAsia="zh-CN"/>
        </w:rPr>
      </w:pPr>
    </w:p>
    <w:p w14:paraId="605E5DD3">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firstLine="0" w:firstLineChars="0"/>
        <w:jc w:val="center"/>
        <w:textAlignment w:val="auto"/>
        <w:outlineLvl w:val="9"/>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3</w:t>
      </w:r>
      <w:r>
        <w:rPr>
          <w:rFonts w:hint="eastAsia" w:ascii="宋体" w:hAnsi="宋体" w:eastAsia="宋体" w:cs="宋体"/>
          <w:b/>
          <w:bCs/>
          <w:color w:val="auto"/>
          <w:sz w:val="24"/>
          <w:szCs w:val="24"/>
          <w:highlight w:val="none"/>
          <w:lang w:val="en-US" w:eastAsia="zh-CN"/>
        </w:rPr>
        <w:t>.</w:t>
      </w:r>
      <w:r>
        <w:rPr>
          <w:rFonts w:hint="eastAsia" w:ascii="宋体" w:hAnsi="宋体" w:cs="宋体"/>
          <w:b/>
          <w:bCs/>
          <w:color w:val="auto"/>
          <w:sz w:val="24"/>
          <w:szCs w:val="24"/>
          <w:highlight w:val="none"/>
          <w:lang w:val="en-US" w:eastAsia="zh-CN"/>
        </w:rPr>
        <w:t>4</w:t>
      </w:r>
      <w:r>
        <w:rPr>
          <w:rFonts w:hint="eastAsia" w:ascii="宋体" w:hAnsi="宋体" w:eastAsia="宋体" w:cs="宋体"/>
          <w:b/>
          <w:bCs/>
          <w:color w:val="auto"/>
          <w:sz w:val="24"/>
          <w:szCs w:val="24"/>
          <w:highlight w:val="none"/>
          <w:lang w:val="en-US" w:eastAsia="zh-CN"/>
        </w:rPr>
        <w:t xml:space="preserve">  </w:t>
      </w:r>
      <w:r>
        <w:rPr>
          <w:rFonts w:hint="eastAsia" w:ascii="宋体" w:hAnsi="宋体" w:cs="宋体"/>
          <w:b/>
          <w:bCs/>
          <w:color w:val="auto"/>
          <w:sz w:val="24"/>
          <w:szCs w:val="24"/>
          <w:highlight w:val="none"/>
          <w:lang w:val="en-US" w:eastAsia="zh-CN"/>
        </w:rPr>
        <w:t>物业服务人员</w:t>
      </w:r>
    </w:p>
    <w:p w14:paraId="3810B915">
      <w:pPr>
        <w:bidi w:val="0"/>
        <w:spacing w:line="360" w:lineRule="auto"/>
        <w:rPr>
          <w:rFonts w:hint="eastAsia" w:ascii="宋体" w:hAnsi="宋体" w:cs="宋体"/>
          <w:color w:val="auto"/>
          <w:sz w:val="24"/>
          <w:szCs w:val="24"/>
          <w:highlight w:val="none"/>
          <w:lang w:val="en-US" w:eastAsia="zh-CN"/>
        </w:rPr>
      </w:pPr>
      <w:r>
        <w:rPr>
          <w:rFonts w:hint="eastAsia" w:ascii="Times New Roman" w:hAnsi="Times New Roman" w:eastAsia="黑体" w:cs="Times New Roman"/>
          <w:b/>
          <w:bCs/>
          <w:color w:val="auto"/>
          <w:sz w:val="24"/>
          <w:szCs w:val="24"/>
          <w:highlight w:val="none"/>
          <w:lang w:val="en-US" w:eastAsia="zh-CN"/>
        </w:rPr>
        <w:t xml:space="preserve">3.4.3  </w:t>
      </w:r>
      <w:r>
        <w:rPr>
          <w:rFonts w:hint="eastAsia" w:ascii="宋体" w:hAnsi="宋体" w:cs="宋体"/>
          <w:color w:val="auto"/>
          <w:sz w:val="24"/>
          <w:szCs w:val="24"/>
          <w:highlight w:val="none"/>
          <w:lang w:val="en-US" w:eastAsia="zh-CN"/>
        </w:rPr>
        <w:t>党政机关办公区服务的物业服务人员应持卫生健康管理部门认可的体检机构出具的体检报告方可上岗，这既是对个人健康的保障，也是对公共安全和社会责任的体现。这主要是基于以下几个原因：</w:t>
      </w:r>
    </w:p>
    <w:p w14:paraId="42D51FD0">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  健康保障：体检报告是评估个人健康状况的重要依据。通过体检，可以及时发现并预防潜在的健康问题，从而确保物业服务人员在工作岗位上保持健康状态，避免因健康问题而影响工作效率和</w:t>
      </w:r>
      <w:r>
        <w:rPr>
          <w:rFonts w:hint="eastAsia" w:ascii="宋体" w:hAnsi="宋体" w:eastAsia="宋体" w:cs="宋体"/>
          <w:color w:val="auto"/>
          <w:sz w:val="24"/>
          <w:szCs w:val="24"/>
          <w:highlight w:val="none"/>
          <w:lang w:val="en-US" w:eastAsia="zh-CN" w:bidi="ar-SA"/>
        </w:rPr>
        <w:t>服务</w:t>
      </w:r>
      <w:r>
        <w:rPr>
          <w:rFonts w:hint="eastAsia" w:ascii="宋体" w:hAnsi="宋体" w:eastAsia="宋体" w:cs="宋体"/>
          <w:color w:val="auto"/>
          <w:sz w:val="24"/>
          <w:szCs w:val="24"/>
          <w:highlight w:val="none"/>
          <w:lang w:val="en-US" w:eastAsia="zh-CN"/>
        </w:rPr>
        <w:t>质量。</w:t>
      </w:r>
    </w:p>
    <w:p w14:paraId="24219CB6">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  安全防范：</w:t>
      </w:r>
      <w:r>
        <w:rPr>
          <w:rFonts w:hint="eastAsia" w:ascii="宋体" w:hAnsi="宋体" w:cs="宋体"/>
          <w:color w:val="auto"/>
          <w:sz w:val="24"/>
          <w:szCs w:val="24"/>
          <w:highlight w:val="none"/>
          <w:lang w:val="en-US" w:eastAsia="zh-CN"/>
        </w:rPr>
        <w:t>党政机关办公区</w:t>
      </w:r>
      <w:r>
        <w:rPr>
          <w:rFonts w:hint="eastAsia" w:ascii="宋体" w:hAnsi="宋体" w:eastAsia="宋体" w:cs="宋体"/>
          <w:color w:val="auto"/>
          <w:sz w:val="24"/>
          <w:szCs w:val="24"/>
          <w:highlight w:val="none"/>
          <w:lang w:val="en-US" w:eastAsia="zh-CN"/>
        </w:rPr>
        <w:t>作为公共机构，对员工的健康状况有着严格的要求。持有体检报告的物业服务人员被证明没有携带传染性疾病或其他可能危害公共安全的健康问题，这有助于保障</w:t>
      </w:r>
      <w:r>
        <w:rPr>
          <w:rFonts w:hint="eastAsia" w:ascii="宋体" w:hAnsi="宋体" w:cs="宋体"/>
          <w:color w:val="auto"/>
          <w:sz w:val="24"/>
          <w:szCs w:val="24"/>
          <w:highlight w:val="none"/>
          <w:lang w:val="en-US" w:eastAsia="zh-CN"/>
        </w:rPr>
        <w:t>党政机关办公区</w:t>
      </w:r>
      <w:r>
        <w:rPr>
          <w:rFonts w:hint="eastAsia" w:ascii="宋体" w:hAnsi="宋体" w:eastAsia="宋体" w:cs="宋体"/>
          <w:color w:val="auto"/>
          <w:sz w:val="24"/>
          <w:szCs w:val="24"/>
          <w:highlight w:val="none"/>
          <w:lang w:val="en-US" w:eastAsia="zh-CN"/>
        </w:rPr>
        <w:t>内部以及来访人员的安全。</w:t>
      </w:r>
    </w:p>
    <w:p w14:paraId="7CCA704A">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  职责要求：物业服务人员的工作涉及多个方面，包括保洁、保安、接待等。这些工作都需要良好的健康状况作为支撑。持有体检报告可以证明物业服务人员具备从事相关工作的身体条件，符合</w:t>
      </w:r>
      <w:r>
        <w:rPr>
          <w:rFonts w:hint="eastAsia" w:ascii="宋体" w:hAnsi="宋体" w:cs="宋体"/>
          <w:color w:val="auto"/>
          <w:sz w:val="24"/>
          <w:szCs w:val="24"/>
          <w:highlight w:val="none"/>
          <w:lang w:val="en-US" w:eastAsia="zh-CN"/>
        </w:rPr>
        <w:t>党政机关办公区</w:t>
      </w:r>
      <w:r>
        <w:rPr>
          <w:rFonts w:hint="eastAsia" w:ascii="宋体" w:hAnsi="宋体" w:eastAsia="宋体" w:cs="宋体"/>
          <w:color w:val="auto"/>
          <w:sz w:val="24"/>
          <w:szCs w:val="24"/>
          <w:highlight w:val="none"/>
          <w:lang w:val="en-US" w:eastAsia="zh-CN"/>
        </w:rPr>
        <w:t>对员工的健康要求。</w:t>
      </w:r>
    </w:p>
    <w:p w14:paraId="0E632D30">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  合规性：</w:t>
      </w:r>
      <w:r>
        <w:rPr>
          <w:rFonts w:hint="eastAsia" w:ascii="宋体" w:hAnsi="宋体" w:cs="宋体"/>
          <w:color w:val="auto"/>
          <w:sz w:val="24"/>
          <w:szCs w:val="24"/>
          <w:highlight w:val="none"/>
          <w:lang w:val="en-US" w:eastAsia="zh-CN"/>
        </w:rPr>
        <w:t>党政机关办公区</w:t>
      </w:r>
      <w:r>
        <w:rPr>
          <w:rFonts w:hint="eastAsia" w:ascii="宋体" w:hAnsi="宋体" w:eastAsia="宋体" w:cs="宋体"/>
          <w:color w:val="auto"/>
          <w:sz w:val="24"/>
          <w:szCs w:val="24"/>
          <w:highlight w:val="none"/>
          <w:lang w:val="en-US" w:eastAsia="zh-CN"/>
        </w:rPr>
        <w:t>在招聘和管理员工时需要遵守相关的法律法规和政策要求。要求物业服务人员持体检报告上岗是符合相关规定的做法，可以确保招聘流程的合规性和公正性。</w:t>
      </w:r>
    </w:p>
    <w:p w14:paraId="27A6C41A">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firstLine="0" w:firstLineChars="0"/>
        <w:jc w:val="center"/>
        <w:textAlignment w:val="auto"/>
        <w:outlineLvl w:val="9"/>
        <w:rPr>
          <w:rFonts w:hint="eastAsia" w:ascii="宋体" w:hAnsi="宋体" w:eastAsia="宋体" w:cs="宋体"/>
          <w:b/>
          <w:bCs/>
          <w:color w:val="auto"/>
          <w:sz w:val="24"/>
          <w:szCs w:val="24"/>
          <w:highlight w:val="none"/>
          <w:lang w:val="en-US" w:eastAsia="zh-CN"/>
        </w:rPr>
      </w:pPr>
    </w:p>
    <w:p w14:paraId="167AF5A6">
      <w:pPr>
        <w:pStyle w:val="2"/>
        <w:keepNext w:val="0"/>
        <w:keepLines w:val="0"/>
        <w:pageBreakBefore/>
        <w:spacing w:line="240" w:lineRule="auto"/>
        <w:jc w:val="center"/>
        <w:rPr>
          <w:rFonts w:hint="eastAsia" w:ascii="宋体" w:hAnsi="宋体" w:eastAsia="宋体" w:cs="宋体"/>
          <w:color w:val="auto"/>
          <w:sz w:val="30"/>
          <w:highlight w:val="none"/>
          <w:lang w:val="en-US" w:eastAsia="zh-CN"/>
        </w:rPr>
      </w:pPr>
      <w:r>
        <w:rPr>
          <w:rFonts w:hint="eastAsia" w:ascii="宋体" w:hAnsi="宋体" w:eastAsia="宋体" w:cs="宋体"/>
          <w:color w:val="auto"/>
          <w:sz w:val="30"/>
          <w:highlight w:val="none"/>
          <w:lang w:val="en-US" w:eastAsia="zh-CN"/>
        </w:rPr>
        <w:t>5 综合服务要求</w:t>
      </w:r>
    </w:p>
    <w:p w14:paraId="646E5666">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firstLine="0" w:firstLineChars="0"/>
        <w:jc w:val="center"/>
        <w:textAlignment w:val="auto"/>
        <w:outlineLvl w:val="9"/>
        <w:rPr>
          <w:rFonts w:hint="eastAsia"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5.2</w:t>
      </w:r>
      <w:r>
        <w:rPr>
          <w:rFonts w:hint="eastAsia" w:ascii="宋体" w:hAnsi="宋体" w:eastAsia="宋体" w:cs="宋体"/>
          <w:b/>
          <w:bCs/>
          <w:color w:val="auto"/>
          <w:sz w:val="24"/>
          <w:szCs w:val="24"/>
          <w:highlight w:val="none"/>
          <w:lang w:val="en-US" w:eastAsia="zh-CN"/>
        </w:rPr>
        <w:t xml:space="preserve">   会务服务</w:t>
      </w:r>
    </w:p>
    <w:p w14:paraId="5FCE479C">
      <w:pPr>
        <w:pStyle w:val="20"/>
        <w:spacing w:line="360" w:lineRule="auto"/>
        <w:rPr>
          <w:rFonts w:hint="eastAsia" w:ascii="宋体" w:hAnsi="宋体" w:eastAsia="宋体" w:cs="宋体"/>
          <w:b w:val="0"/>
          <w:bCs w:val="0"/>
          <w:color w:val="auto"/>
          <w:kern w:val="2"/>
          <w:sz w:val="24"/>
          <w:szCs w:val="24"/>
          <w:highlight w:val="none"/>
          <w:lang w:val="en-US" w:eastAsia="zh-CN" w:bidi="ar-SA"/>
        </w:rPr>
      </w:pPr>
      <w:r>
        <w:rPr>
          <w:rFonts w:hint="eastAsia" w:eastAsia="黑体" w:cs="Times New Roman"/>
          <w:b/>
          <w:bCs/>
          <w:color w:val="auto"/>
          <w:kern w:val="2"/>
          <w:sz w:val="24"/>
          <w:szCs w:val="24"/>
          <w:highlight w:val="none"/>
          <w:lang w:val="en-US" w:eastAsia="zh-CN" w:bidi="ar-SA"/>
        </w:rPr>
        <w:t xml:space="preserve">5.2.3  </w:t>
      </w:r>
      <w:r>
        <w:rPr>
          <w:rFonts w:hint="eastAsia" w:ascii="宋体" w:hAnsi="宋体" w:eastAsia="宋体" w:cs="宋体"/>
          <w:b w:val="0"/>
          <w:bCs w:val="0"/>
          <w:color w:val="auto"/>
          <w:kern w:val="2"/>
          <w:sz w:val="24"/>
          <w:szCs w:val="24"/>
          <w:highlight w:val="none"/>
          <w:lang w:val="en-US" w:eastAsia="zh-CN" w:bidi="ar-SA"/>
        </w:rPr>
        <w:t>物业服务</w:t>
      </w:r>
      <w:r>
        <w:rPr>
          <w:rFonts w:hint="eastAsia" w:ascii="宋体" w:hAnsi="宋体" w:cs="宋体"/>
          <w:b w:val="0"/>
          <w:bCs w:val="0"/>
          <w:color w:val="auto"/>
          <w:kern w:val="2"/>
          <w:sz w:val="24"/>
          <w:szCs w:val="24"/>
          <w:highlight w:val="none"/>
          <w:lang w:val="en-US" w:eastAsia="zh-CN" w:bidi="ar-SA"/>
        </w:rPr>
        <w:t>中心</w:t>
      </w:r>
      <w:r>
        <w:rPr>
          <w:rFonts w:hint="eastAsia" w:ascii="宋体" w:hAnsi="宋体" w:eastAsia="宋体" w:cs="宋体"/>
          <w:b w:val="0"/>
          <w:bCs w:val="0"/>
          <w:color w:val="auto"/>
          <w:kern w:val="2"/>
          <w:sz w:val="24"/>
          <w:szCs w:val="24"/>
          <w:highlight w:val="none"/>
          <w:lang w:val="en-US" w:eastAsia="zh-CN" w:bidi="ar-SA"/>
        </w:rPr>
        <w:t>的会务服务人员包括会务现场服务人员和会务设备操作人员。会务现场服务人员主要负责会议前的准备工作，如茶水、会议用品的摆放，保持会议室与服务区的干净整洁，会议条幅、指示牌的摆放及悬挂以及会后的会场整理等。他们还需要负责客人遗留物品的收集整理并及时上报，使用清洁工具的保养及维护。在会议进行中，他们可能需要提供临时的服务支持，如会议临时更改信息的通知及发放等。会务设备操作人员则主要负责学校机关会议室音视频会议设备（如MCU、视频终端、音视频矩阵、调音台、拼接屏等）的日常管理、操作、维护、保养工作。他们需要确保这些设备在会议期间能够正常运行，为会议的顺利进行提供技术支持。这两类会务服务人员在物业服务中都扮演着重要的角色，他们的工作保障了会议的顺利进行和参会人员的良好体验。</w:t>
      </w:r>
    </w:p>
    <w:p w14:paraId="7E8A93A6">
      <w:pPr>
        <w:rPr>
          <w:rFonts w:hint="eastAsia" w:ascii="宋体" w:hAnsi="宋体" w:eastAsia="宋体" w:cs="宋体"/>
          <w:b w:val="0"/>
          <w:bCs w:val="0"/>
          <w:color w:val="auto"/>
          <w:kern w:val="2"/>
          <w:sz w:val="24"/>
          <w:szCs w:val="24"/>
          <w:highlight w:val="none"/>
          <w:lang w:val="en-US" w:eastAsia="zh-CN" w:bidi="ar-SA"/>
        </w:rPr>
      </w:pPr>
    </w:p>
    <w:p w14:paraId="08C48287">
      <w:pPr>
        <w:pStyle w:val="20"/>
        <w:rPr>
          <w:rFonts w:hint="eastAsia" w:ascii="宋体" w:hAnsi="宋体" w:eastAsia="宋体" w:cs="宋体"/>
          <w:b w:val="0"/>
          <w:bCs w:val="0"/>
          <w:color w:val="auto"/>
          <w:kern w:val="2"/>
          <w:sz w:val="24"/>
          <w:szCs w:val="24"/>
          <w:highlight w:val="none"/>
          <w:lang w:val="en-US" w:eastAsia="zh-CN" w:bidi="ar-SA"/>
        </w:rPr>
      </w:pPr>
    </w:p>
    <w:p w14:paraId="3AAD23FB">
      <w:pPr>
        <w:rPr>
          <w:rFonts w:hint="eastAsia" w:ascii="宋体" w:hAnsi="宋体" w:eastAsia="宋体" w:cs="宋体"/>
          <w:b w:val="0"/>
          <w:bCs w:val="0"/>
          <w:color w:val="auto"/>
          <w:kern w:val="2"/>
          <w:sz w:val="24"/>
          <w:szCs w:val="24"/>
          <w:highlight w:val="none"/>
          <w:lang w:val="en-US" w:eastAsia="zh-CN" w:bidi="ar-SA"/>
        </w:rPr>
      </w:pPr>
    </w:p>
    <w:p w14:paraId="38061DF3">
      <w:pPr>
        <w:pStyle w:val="20"/>
        <w:rPr>
          <w:rFonts w:hint="eastAsia" w:ascii="宋体" w:hAnsi="宋体" w:eastAsia="宋体" w:cs="宋体"/>
          <w:b w:val="0"/>
          <w:bCs w:val="0"/>
          <w:color w:val="auto"/>
          <w:kern w:val="2"/>
          <w:sz w:val="24"/>
          <w:szCs w:val="24"/>
          <w:highlight w:val="none"/>
          <w:lang w:val="en-US" w:eastAsia="zh-CN" w:bidi="ar-SA"/>
        </w:rPr>
      </w:pPr>
    </w:p>
    <w:p w14:paraId="057E2F7A">
      <w:pPr>
        <w:rPr>
          <w:rFonts w:hint="eastAsia" w:ascii="宋体" w:hAnsi="宋体" w:eastAsia="宋体" w:cs="宋体"/>
          <w:b w:val="0"/>
          <w:bCs w:val="0"/>
          <w:color w:val="auto"/>
          <w:kern w:val="2"/>
          <w:sz w:val="24"/>
          <w:szCs w:val="24"/>
          <w:highlight w:val="none"/>
          <w:lang w:val="en-US" w:eastAsia="zh-CN" w:bidi="ar-SA"/>
        </w:rPr>
      </w:pPr>
    </w:p>
    <w:p w14:paraId="4A789D82">
      <w:pPr>
        <w:pStyle w:val="20"/>
        <w:rPr>
          <w:rFonts w:hint="eastAsia" w:ascii="宋体" w:hAnsi="宋体" w:eastAsia="宋体" w:cs="宋体"/>
          <w:b w:val="0"/>
          <w:bCs w:val="0"/>
          <w:color w:val="auto"/>
          <w:kern w:val="2"/>
          <w:sz w:val="24"/>
          <w:szCs w:val="24"/>
          <w:highlight w:val="none"/>
          <w:lang w:val="en-US" w:eastAsia="zh-CN" w:bidi="ar-SA"/>
        </w:rPr>
      </w:pPr>
    </w:p>
    <w:p w14:paraId="7D5CB1F5">
      <w:pPr>
        <w:rPr>
          <w:rFonts w:hint="eastAsia" w:ascii="宋体" w:hAnsi="宋体" w:eastAsia="宋体" w:cs="宋体"/>
          <w:b w:val="0"/>
          <w:bCs w:val="0"/>
          <w:color w:val="auto"/>
          <w:kern w:val="2"/>
          <w:sz w:val="24"/>
          <w:szCs w:val="24"/>
          <w:highlight w:val="none"/>
          <w:lang w:val="en-US" w:eastAsia="zh-CN" w:bidi="ar-SA"/>
        </w:rPr>
      </w:pPr>
    </w:p>
    <w:p w14:paraId="00412F5A">
      <w:pPr>
        <w:pStyle w:val="20"/>
        <w:rPr>
          <w:rFonts w:hint="eastAsia" w:ascii="宋体" w:hAnsi="宋体" w:eastAsia="宋体" w:cs="宋体"/>
          <w:b w:val="0"/>
          <w:bCs w:val="0"/>
          <w:color w:val="auto"/>
          <w:kern w:val="2"/>
          <w:sz w:val="24"/>
          <w:szCs w:val="24"/>
          <w:highlight w:val="none"/>
          <w:lang w:val="en-US" w:eastAsia="zh-CN" w:bidi="ar-SA"/>
        </w:rPr>
      </w:pPr>
    </w:p>
    <w:p w14:paraId="6756EF96">
      <w:pPr>
        <w:rPr>
          <w:rFonts w:hint="eastAsia" w:ascii="宋体" w:hAnsi="宋体" w:eastAsia="宋体" w:cs="宋体"/>
          <w:b w:val="0"/>
          <w:bCs w:val="0"/>
          <w:color w:val="auto"/>
          <w:kern w:val="2"/>
          <w:sz w:val="24"/>
          <w:szCs w:val="24"/>
          <w:highlight w:val="none"/>
          <w:lang w:val="en-US" w:eastAsia="zh-CN" w:bidi="ar-SA"/>
        </w:rPr>
      </w:pPr>
    </w:p>
    <w:p w14:paraId="48C6D52B">
      <w:pPr>
        <w:pStyle w:val="20"/>
        <w:rPr>
          <w:rFonts w:hint="eastAsia" w:ascii="宋体" w:hAnsi="宋体" w:eastAsia="宋体" w:cs="宋体"/>
          <w:b w:val="0"/>
          <w:bCs w:val="0"/>
          <w:color w:val="auto"/>
          <w:kern w:val="2"/>
          <w:sz w:val="24"/>
          <w:szCs w:val="24"/>
          <w:highlight w:val="none"/>
          <w:lang w:val="en-US" w:eastAsia="zh-CN" w:bidi="ar-SA"/>
        </w:rPr>
      </w:pPr>
    </w:p>
    <w:p w14:paraId="069DC11F">
      <w:pPr>
        <w:rPr>
          <w:rFonts w:hint="eastAsia" w:ascii="宋体" w:hAnsi="宋体" w:eastAsia="宋体" w:cs="宋体"/>
          <w:b w:val="0"/>
          <w:bCs w:val="0"/>
          <w:color w:val="auto"/>
          <w:kern w:val="2"/>
          <w:sz w:val="24"/>
          <w:szCs w:val="24"/>
          <w:highlight w:val="none"/>
          <w:lang w:val="en-US" w:eastAsia="zh-CN" w:bidi="ar-SA"/>
        </w:rPr>
      </w:pPr>
    </w:p>
    <w:p w14:paraId="39BB50DC">
      <w:pPr>
        <w:pStyle w:val="20"/>
        <w:rPr>
          <w:rFonts w:hint="eastAsia" w:ascii="宋体" w:hAnsi="宋体" w:eastAsia="宋体" w:cs="宋体"/>
          <w:b w:val="0"/>
          <w:bCs w:val="0"/>
          <w:color w:val="auto"/>
          <w:kern w:val="2"/>
          <w:sz w:val="24"/>
          <w:szCs w:val="24"/>
          <w:highlight w:val="none"/>
          <w:lang w:val="en-US" w:eastAsia="zh-CN" w:bidi="ar-SA"/>
        </w:rPr>
      </w:pPr>
    </w:p>
    <w:p w14:paraId="1059F836">
      <w:pPr>
        <w:rPr>
          <w:rFonts w:hint="eastAsia" w:ascii="宋体" w:hAnsi="宋体" w:eastAsia="宋体" w:cs="宋体"/>
          <w:b w:val="0"/>
          <w:bCs w:val="0"/>
          <w:color w:val="auto"/>
          <w:kern w:val="2"/>
          <w:sz w:val="24"/>
          <w:szCs w:val="24"/>
          <w:highlight w:val="none"/>
          <w:lang w:val="en-US" w:eastAsia="zh-CN" w:bidi="ar-SA"/>
        </w:rPr>
      </w:pPr>
    </w:p>
    <w:p w14:paraId="1748D01D">
      <w:pPr>
        <w:pStyle w:val="20"/>
        <w:rPr>
          <w:rFonts w:hint="eastAsia" w:ascii="宋体" w:hAnsi="宋体" w:eastAsia="宋体" w:cs="宋体"/>
          <w:b w:val="0"/>
          <w:bCs w:val="0"/>
          <w:color w:val="auto"/>
          <w:kern w:val="2"/>
          <w:sz w:val="24"/>
          <w:szCs w:val="24"/>
          <w:highlight w:val="none"/>
          <w:lang w:val="en-US" w:eastAsia="zh-CN" w:bidi="ar-SA"/>
        </w:rPr>
      </w:pPr>
    </w:p>
    <w:p w14:paraId="6FB96CBC">
      <w:pPr>
        <w:rPr>
          <w:rFonts w:hint="eastAsia" w:ascii="宋体" w:hAnsi="宋体" w:eastAsia="宋体" w:cs="宋体"/>
          <w:b w:val="0"/>
          <w:bCs w:val="0"/>
          <w:color w:val="auto"/>
          <w:kern w:val="2"/>
          <w:sz w:val="24"/>
          <w:szCs w:val="24"/>
          <w:highlight w:val="none"/>
          <w:lang w:val="en-US" w:eastAsia="zh-CN" w:bidi="ar-SA"/>
        </w:rPr>
      </w:pPr>
    </w:p>
    <w:p w14:paraId="5561B091">
      <w:pPr>
        <w:pStyle w:val="20"/>
        <w:rPr>
          <w:rFonts w:hint="eastAsia" w:ascii="宋体" w:hAnsi="宋体" w:eastAsia="宋体" w:cs="宋体"/>
          <w:b w:val="0"/>
          <w:bCs w:val="0"/>
          <w:color w:val="auto"/>
          <w:kern w:val="2"/>
          <w:sz w:val="24"/>
          <w:szCs w:val="24"/>
          <w:highlight w:val="none"/>
          <w:lang w:val="en-US" w:eastAsia="zh-CN" w:bidi="ar-SA"/>
        </w:rPr>
      </w:pPr>
    </w:p>
    <w:p w14:paraId="10C17F18">
      <w:pPr>
        <w:rPr>
          <w:rFonts w:hint="eastAsia" w:ascii="宋体" w:hAnsi="宋体" w:eastAsia="宋体" w:cs="宋体"/>
          <w:b w:val="0"/>
          <w:bCs w:val="0"/>
          <w:color w:val="auto"/>
          <w:kern w:val="2"/>
          <w:sz w:val="24"/>
          <w:szCs w:val="24"/>
          <w:highlight w:val="none"/>
          <w:lang w:val="en-US" w:eastAsia="zh-CN" w:bidi="ar-SA"/>
        </w:rPr>
      </w:pPr>
    </w:p>
    <w:p w14:paraId="15D36397">
      <w:pPr>
        <w:pStyle w:val="20"/>
        <w:rPr>
          <w:rFonts w:hint="eastAsia" w:ascii="宋体" w:hAnsi="宋体" w:eastAsia="宋体" w:cs="宋体"/>
          <w:b w:val="0"/>
          <w:bCs w:val="0"/>
          <w:color w:val="auto"/>
          <w:kern w:val="2"/>
          <w:sz w:val="24"/>
          <w:szCs w:val="24"/>
          <w:highlight w:val="none"/>
          <w:lang w:val="en-US" w:eastAsia="zh-CN" w:bidi="ar-SA"/>
        </w:rPr>
      </w:pPr>
    </w:p>
    <w:p w14:paraId="6696DD3F">
      <w:pPr>
        <w:rPr>
          <w:rFonts w:hint="eastAsia" w:ascii="宋体" w:hAnsi="宋体" w:eastAsia="宋体" w:cs="宋体"/>
          <w:b w:val="0"/>
          <w:bCs w:val="0"/>
          <w:color w:val="auto"/>
          <w:kern w:val="2"/>
          <w:sz w:val="24"/>
          <w:szCs w:val="24"/>
          <w:highlight w:val="none"/>
          <w:lang w:val="en-US" w:eastAsia="zh-CN" w:bidi="ar-SA"/>
        </w:rPr>
      </w:pPr>
    </w:p>
    <w:p w14:paraId="7AD7FD83">
      <w:pPr>
        <w:pStyle w:val="20"/>
        <w:rPr>
          <w:rFonts w:hint="eastAsia" w:ascii="宋体" w:hAnsi="宋体" w:eastAsia="宋体" w:cs="宋体"/>
          <w:b w:val="0"/>
          <w:bCs w:val="0"/>
          <w:color w:val="auto"/>
          <w:kern w:val="2"/>
          <w:sz w:val="24"/>
          <w:szCs w:val="24"/>
          <w:highlight w:val="none"/>
          <w:lang w:val="en-US" w:eastAsia="zh-CN" w:bidi="ar-SA"/>
        </w:rPr>
      </w:pPr>
    </w:p>
    <w:p w14:paraId="3225FF59">
      <w:pPr>
        <w:pStyle w:val="2"/>
        <w:keepNext w:val="0"/>
        <w:keepLines w:val="0"/>
        <w:pageBreakBefore/>
        <w:spacing w:line="240" w:lineRule="auto"/>
        <w:jc w:val="center"/>
        <w:rPr>
          <w:rFonts w:hint="eastAsia" w:ascii="宋体" w:hAnsi="宋体" w:eastAsia="宋体" w:cs="宋体"/>
          <w:color w:val="auto"/>
          <w:sz w:val="30"/>
          <w:highlight w:val="none"/>
          <w:lang w:val="en-US" w:eastAsia="zh-CN"/>
        </w:rPr>
      </w:pPr>
      <w:bookmarkStart w:id="561" w:name="_Toc184"/>
      <w:bookmarkStart w:id="562" w:name="_Toc4284"/>
      <w:bookmarkStart w:id="563" w:name="_Toc29113"/>
      <w:bookmarkStart w:id="564" w:name="_Toc29487"/>
      <w:bookmarkStart w:id="565" w:name="_Toc7816"/>
      <w:bookmarkStart w:id="566" w:name="_Toc8219"/>
      <w:bookmarkStart w:id="567" w:name="_Toc11067"/>
      <w:r>
        <w:rPr>
          <w:rFonts w:hint="eastAsia" w:ascii="宋体" w:hAnsi="宋体" w:eastAsia="宋体" w:cs="宋体"/>
          <w:color w:val="auto"/>
          <w:sz w:val="30"/>
          <w:highlight w:val="none"/>
          <w:lang w:val="en-US" w:eastAsia="zh-CN"/>
        </w:rPr>
        <w:t>8 房屋及设施设备</w:t>
      </w:r>
      <w:bookmarkEnd w:id="561"/>
      <w:r>
        <w:rPr>
          <w:rFonts w:hint="eastAsia" w:ascii="宋体" w:hAnsi="宋体" w:eastAsia="宋体" w:cs="宋体"/>
          <w:color w:val="auto"/>
          <w:sz w:val="30"/>
          <w:highlight w:val="none"/>
          <w:lang w:val="en-US" w:eastAsia="zh-CN"/>
        </w:rPr>
        <w:t>管理</w:t>
      </w:r>
      <w:bookmarkEnd w:id="562"/>
      <w:bookmarkEnd w:id="563"/>
      <w:bookmarkEnd w:id="564"/>
      <w:bookmarkEnd w:id="565"/>
      <w:bookmarkEnd w:id="566"/>
      <w:bookmarkEnd w:id="567"/>
    </w:p>
    <w:p w14:paraId="33E63ECA">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firstLine="0" w:firstLineChars="0"/>
        <w:jc w:val="center"/>
        <w:textAlignment w:val="auto"/>
        <w:outlineLvl w:val="9"/>
        <w:rPr>
          <w:rFonts w:hint="eastAsia" w:ascii="宋体" w:hAnsi="宋体" w:eastAsia="宋体" w:cs="宋体"/>
          <w:b/>
          <w:bCs/>
          <w:color w:val="auto"/>
          <w:sz w:val="24"/>
          <w:szCs w:val="24"/>
          <w:highlight w:val="none"/>
          <w:lang w:val="en-US" w:eastAsia="zh-CN"/>
        </w:rPr>
      </w:pPr>
      <w:bookmarkStart w:id="568" w:name="_Toc21237"/>
      <w:r>
        <w:rPr>
          <w:rFonts w:hint="eastAsia" w:ascii="宋体" w:hAnsi="宋体" w:cs="宋体"/>
          <w:b/>
          <w:bCs/>
          <w:color w:val="auto"/>
          <w:sz w:val="24"/>
          <w:szCs w:val="24"/>
          <w:highlight w:val="none"/>
          <w:lang w:val="en-US" w:eastAsia="zh-CN"/>
        </w:rPr>
        <w:t>8</w:t>
      </w:r>
      <w:r>
        <w:rPr>
          <w:rFonts w:hint="eastAsia" w:ascii="宋体" w:hAnsi="宋体" w:eastAsia="宋体" w:cs="宋体"/>
          <w:b/>
          <w:bCs/>
          <w:color w:val="auto"/>
          <w:sz w:val="24"/>
          <w:szCs w:val="24"/>
          <w:highlight w:val="none"/>
          <w:lang w:val="en-US" w:eastAsia="zh-CN"/>
        </w:rPr>
        <w:t>.</w:t>
      </w:r>
      <w:r>
        <w:rPr>
          <w:rFonts w:hint="eastAsia" w:ascii="宋体" w:hAnsi="宋体" w:cs="宋体"/>
          <w:b/>
          <w:bCs/>
          <w:color w:val="auto"/>
          <w:sz w:val="24"/>
          <w:szCs w:val="24"/>
          <w:highlight w:val="none"/>
          <w:lang w:val="en-US" w:eastAsia="zh-CN"/>
        </w:rPr>
        <w:t>4</w:t>
      </w:r>
      <w:r>
        <w:rPr>
          <w:rFonts w:hint="eastAsia" w:ascii="宋体" w:hAnsi="宋体" w:eastAsia="宋体" w:cs="宋体"/>
          <w:b/>
          <w:bCs/>
          <w:color w:val="auto"/>
          <w:sz w:val="24"/>
          <w:szCs w:val="24"/>
          <w:highlight w:val="none"/>
          <w:lang w:val="en-US" w:eastAsia="zh-CN"/>
        </w:rPr>
        <w:t xml:space="preserve">   供配电系统</w:t>
      </w:r>
      <w:bookmarkEnd w:id="568"/>
    </w:p>
    <w:p w14:paraId="51AF236B">
      <w:pPr>
        <w:spacing w:line="360" w:lineRule="auto"/>
        <w:rPr>
          <w:rFonts w:hint="eastAsia" w:ascii="宋体" w:hAnsi="宋体" w:cs="宋体"/>
          <w:b w:val="0"/>
          <w:i w:val="0"/>
          <w:color w:val="auto"/>
          <w:sz w:val="24"/>
          <w:szCs w:val="24"/>
          <w:highlight w:val="none"/>
          <w:lang w:val="en-US" w:eastAsia="zh-CN" w:bidi="ar-SA"/>
        </w:rPr>
      </w:pPr>
      <w:r>
        <w:rPr>
          <w:rFonts w:hint="eastAsia" w:ascii="Times New Roman" w:hAnsi="Times New Roman" w:cs="Times New Roman"/>
          <w:b/>
          <w:bCs/>
          <w:i w:val="0"/>
          <w:color w:val="auto"/>
          <w:kern w:val="2"/>
          <w:sz w:val="24"/>
          <w:szCs w:val="24"/>
          <w:highlight w:val="none"/>
          <w:lang w:val="en-US" w:eastAsia="zh-CN" w:bidi="ar-SA"/>
        </w:rPr>
        <w:t>8</w:t>
      </w:r>
      <w:r>
        <w:rPr>
          <w:rFonts w:hint="default" w:ascii="Times New Roman" w:hAnsi="Times New Roman" w:eastAsia="宋体" w:cs="Times New Roman"/>
          <w:b/>
          <w:bCs/>
          <w:i w:val="0"/>
          <w:color w:val="auto"/>
          <w:kern w:val="2"/>
          <w:sz w:val="24"/>
          <w:szCs w:val="24"/>
          <w:highlight w:val="none"/>
          <w:lang w:val="en-US" w:eastAsia="zh-CN" w:bidi="ar-SA"/>
        </w:rPr>
        <w:t>.</w:t>
      </w:r>
      <w:r>
        <w:rPr>
          <w:rFonts w:hint="eastAsia" w:ascii="Times New Roman" w:hAnsi="Times New Roman" w:cs="Times New Roman"/>
          <w:b/>
          <w:bCs/>
          <w:i w:val="0"/>
          <w:color w:val="auto"/>
          <w:kern w:val="2"/>
          <w:sz w:val="24"/>
          <w:szCs w:val="24"/>
          <w:highlight w:val="none"/>
          <w:lang w:val="en-US" w:eastAsia="zh-CN" w:bidi="ar-SA"/>
        </w:rPr>
        <w:t>4</w:t>
      </w:r>
      <w:r>
        <w:rPr>
          <w:rFonts w:hint="default" w:ascii="Times New Roman" w:hAnsi="Times New Roman" w:eastAsia="宋体" w:cs="Times New Roman"/>
          <w:b/>
          <w:bCs/>
          <w:i w:val="0"/>
          <w:color w:val="auto"/>
          <w:sz w:val="24"/>
          <w:szCs w:val="24"/>
          <w:highlight w:val="none"/>
          <w:lang w:val="en-US" w:eastAsia="zh-CN" w:bidi="ar-SA"/>
        </w:rPr>
        <w:t>.</w:t>
      </w:r>
      <w:r>
        <w:rPr>
          <w:rFonts w:hint="eastAsia" w:ascii="Times New Roman" w:hAnsi="Times New Roman" w:cs="Times New Roman"/>
          <w:b/>
          <w:bCs/>
          <w:i w:val="0"/>
          <w:color w:val="auto"/>
          <w:sz w:val="24"/>
          <w:szCs w:val="24"/>
          <w:highlight w:val="none"/>
          <w:lang w:val="en-US" w:eastAsia="zh-CN" w:bidi="ar-SA"/>
        </w:rPr>
        <w:t>4</w:t>
      </w:r>
      <w:r>
        <w:rPr>
          <w:rFonts w:hint="eastAsia" w:ascii="宋体" w:hAnsi="宋体" w:eastAsia="宋体" w:cs="宋体"/>
          <w:b w:val="0"/>
          <w:i w:val="0"/>
          <w:color w:val="auto"/>
          <w:sz w:val="24"/>
          <w:szCs w:val="24"/>
          <w:highlight w:val="none"/>
          <w:lang w:val="en-US" w:eastAsia="zh-CN" w:bidi="ar-SA"/>
        </w:rPr>
        <w:t xml:space="preserve">  </w:t>
      </w:r>
      <w:r>
        <w:rPr>
          <w:rFonts w:hint="eastAsia" w:ascii="宋体" w:hAnsi="宋体" w:cs="宋体"/>
          <w:b w:val="0"/>
          <w:i w:val="0"/>
          <w:color w:val="auto"/>
          <w:sz w:val="24"/>
          <w:szCs w:val="24"/>
          <w:highlight w:val="none"/>
          <w:lang w:val="en-US" w:eastAsia="zh-CN" w:bidi="ar-SA"/>
        </w:rPr>
        <w:t>供配电系统中的避雷装置是指一系列用于防止雷电对电力设备和系统造成损害的设备。这些装置通常包括接闪器（如避雷针、避雷带、避雷网等）、引下线、接地装置以及电涌保护器（SPD）等。</w:t>
      </w:r>
    </w:p>
    <w:p w14:paraId="6A249670">
      <w:pPr>
        <w:spacing w:line="360" w:lineRule="auto"/>
        <w:ind w:firstLine="480" w:firstLineChars="200"/>
        <w:rPr>
          <w:rFonts w:hint="eastAsia" w:ascii="宋体" w:hAnsi="宋体" w:cs="宋体"/>
          <w:b w:val="0"/>
          <w:i w:val="0"/>
          <w:color w:val="auto"/>
          <w:sz w:val="24"/>
          <w:szCs w:val="24"/>
          <w:highlight w:val="none"/>
          <w:lang w:val="en-US" w:eastAsia="zh-CN" w:bidi="ar-SA"/>
        </w:rPr>
      </w:pPr>
      <w:r>
        <w:rPr>
          <w:rFonts w:hint="eastAsia" w:ascii="宋体" w:hAnsi="宋体" w:cs="宋体"/>
          <w:b w:val="0"/>
          <w:i w:val="0"/>
          <w:color w:val="auto"/>
          <w:sz w:val="24"/>
          <w:szCs w:val="24"/>
          <w:highlight w:val="none"/>
          <w:lang w:val="en-US" w:eastAsia="zh-CN" w:bidi="ar-SA"/>
        </w:rPr>
        <w:t>接闪器是避雷装置中直接接受雷电电击的金属物件，它通过引下线和接地装置与大地相连，当雷电击中建筑物时，电流通过接闪器、引下线和接地装置泄入大地，从而保护建筑物免受雷击。</w:t>
      </w:r>
    </w:p>
    <w:p w14:paraId="03F73FBA">
      <w:pPr>
        <w:spacing w:line="360" w:lineRule="auto"/>
        <w:ind w:firstLine="480" w:firstLineChars="200"/>
        <w:rPr>
          <w:rFonts w:hint="eastAsia" w:ascii="宋体" w:hAnsi="宋体" w:cs="宋体"/>
          <w:b w:val="0"/>
          <w:i w:val="0"/>
          <w:color w:val="auto"/>
          <w:sz w:val="24"/>
          <w:szCs w:val="24"/>
          <w:highlight w:val="none"/>
          <w:lang w:val="en-US" w:eastAsia="zh-CN" w:bidi="ar-SA"/>
        </w:rPr>
      </w:pPr>
      <w:r>
        <w:rPr>
          <w:rFonts w:hint="eastAsia" w:ascii="宋体" w:hAnsi="宋体" w:cs="宋体"/>
          <w:b w:val="0"/>
          <w:i w:val="0"/>
          <w:color w:val="auto"/>
          <w:sz w:val="24"/>
          <w:szCs w:val="24"/>
          <w:highlight w:val="none"/>
          <w:lang w:val="en-US" w:eastAsia="zh-CN" w:bidi="ar-SA"/>
        </w:rPr>
        <w:t>引下线是连接接闪器与接地装置的金属导体，它负责将雷电电流从接闪器传导至接地装置。</w:t>
      </w:r>
    </w:p>
    <w:p w14:paraId="1FAC67AC">
      <w:pPr>
        <w:spacing w:line="360" w:lineRule="auto"/>
        <w:ind w:firstLine="480" w:firstLineChars="200"/>
        <w:rPr>
          <w:rFonts w:hint="eastAsia" w:ascii="宋体" w:hAnsi="宋体" w:cs="宋体"/>
          <w:b w:val="0"/>
          <w:i w:val="0"/>
          <w:color w:val="auto"/>
          <w:sz w:val="24"/>
          <w:szCs w:val="24"/>
          <w:highlight w:val="none"/>
          <w:lang w:val="en-US" w:eastAsia="zh-CN" w:bidi="ar-SA"/>
        </w:rPr>
      </w:pPr>
      <w:r>
        <w:rPr>
          <w:rFonts w:hint="eastAsia" w:ascii="宋体" w:hAnsi="宋体" w:cs="宋体"/>
          <w:b w:val="0"/>
          <w:i w:val="0"/>
          <w:color w:val="auto"/>
          <w:sz w:val="24"/>
          <w:szCs w:val="24"/>
          <w:highlight w:val="none"/>
          <w:lang w:val="en-US" w:eastAsia="zh-CN" w:bidi="ar-SA"/>
        </w:rPr>
        <w:t>接地装置则是将雷电电流引入大地的导体，通过它可以将雷电电流有效地泄入大地，避免雷电对设备和系统造成损害。</w:t>
      </w:r>
    </w:p>
    <w:p w14:paraId="067CAD08">
      <w:pPr>
        <w:spacing w:line="360" w:lineRule="auto"/>
        <w:ind w:firstLine="480" w:firstLineChars="200"/>
        <w:rPr>
          <w:rFonts w:hint="eastAsia" w:ascii="宋体" w:hAnsi="宋体" w:cs="宋体"/>
          <w:b w:val="0"/>
          <w:i w:val="0"/>
          <w:color w:val="auto"/>
          <w:sz w:val="24"/>
          <w:szCs w:val="24"/>
          <w:highlight w:val="none"/>
          <w:lang w:val="en-US" w:eastAsia="zh-CN" w:bidi="ar-SA"/>
        </w:rPr>
      </w:pPr>
      <w:r>
        <w:rPr>
          <w:rFonts w:hint="eastAsia" w:ascii="宋体" w:hAnsi="宋体" w:cs="宋体"/>
          <w:b w:val="0"/>
          <w:i w:val="0"/>
          <w:color w:val="auto"/>
          <w:sz w:val="24"/>
          <w:szCs w:val="24"/>
          <w:highlight w:val="none"/>
          <w:lang w:val="en-US" w:eastAsia="zh-CN" w:bidi="ar-SA"/>
        </w:rPr>
        <w:t>电涌保护器（SPD）则是一种用于限制瞬态过电压和分泄电涌电流的器件，它可以有效地保护电力设备和系统免受雷电过电压和电涌电流的损害。</w:t>
      </w:r>
    </w:p>
    <w:p w14:paraId="096E1A7A">
      <w:pPr>
        <w:spacing w:line="360" w:lineRule="auto"/>
        <w:ind w:firstLine="480" w:firstLineChars="200"/>
        <w:rPr>
          <w:rFonts w:hint="eastAsia" w:ascii="宋体" w:hAnsi="宋体" w:cs="宋体"/>
          <w:b w:val="0"/>
          <w:i w:val="0"/>
          <w:color w:val="auto"/>
          <w:sz w:val="24"/>
          <w:szCs w:val="24"/>
          <w:highlight w:val="none"/>
          <w:lang w:val="en-US" w:eastAsia="zh-CN" w:bidi="ar-SA"/>
        </w:rPr>
      </w:pPr>
      <w:r>
        <w:rPr>
          <w:rFonts w:hint="eastAsia" w:ascii="宋体" w:hAnsi="宋体" w:cs="宋体"/>
          <w:b w:val="0"/>
          <w:i w:val="0"/>
          <w:color w:val="auto"/>
          <w:sz w:val="24"/>
          <w:szCs w:val="24"/>
          <w:highlight w:val="none"/>
          <w:lang w:val="en-US" w:eastAsia="zh-CN" w:bidi="ar-SA"/>
        </w:rPr>
        <w:t>避雷装置在供配电系统中起到了至关重要的作用，它能够有效地保护电力设备和系统免受雷电的侵害，确保供配电系统的安全稳定运行。</w:t>
      </w:r>
    </w:p>
    <w:p w14:paraId="51C2796C">
      <w:pPr>
        <w:pStyle w:val="20"/>
        <w:rPr>
          <w:rFonts w:hint="eastAsia"/>
          <w:color w:val="auto"/>
          <w:highlight w:val="none"/>
          <w:lang w:val="en-US" w:eastAsia="zh-CN"/>
        </w:rPr>
      </w:pPr>
    </w:p>
    <w:p w14:paraId="349BBEE0">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firstLine="0" w:firstLineChars="0"/>
        <w:jc w:val="center"/>
        <w:textAlignment w:val="auto"/>
        <w:outlineLvl w:val="9"/>
        <w:rPr>
          <w:rFonts w:hint="eastAsia"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8</w:t>
      </w:r>
      <w:r>
        <w:rPr>
          <w:rFonts w:hint="eastAsia" w:ascii="宋体" w:hAnsi="宋体" w:eastAsia="宋体" w:cs="宋体"/>
          <w:b/>
          <w:bCs/>
          <w:color w:val="auto"/>
          <w:sz w:val="24"/>
          <w:szCs w:val="24"/>
          <w:highlight w:val="none"/>
          <w:lang w:val="en-US" w:eastAsia="zh-CN"/>
        </w:rPr>
        <w:t>.</w:t>
      </w:r>
      <w:r>
        <w:rPr>
          <w:rFonts w:hint="eastAsia" w:ascii="宋体" w:hAnsi="宋体" w:cs="宋体"/>
          <w:b/>
          <w:bCs/>
          <w:color w:val="auto"/>
          <w:sz w:val="24"/>
          <w:szCs w:val="24"/>
          <w:highlight w:val="none"/>
          <w:lang w:val="en-US" w:eastAsia="zh-CN"/>
        </w:rPr>
        <w:t>6</w:t>
      </w:r>
      <w:r>
        <w:rPr>
          <w:rFonts w:hint="eastAsia" w:ascii="宋体" w:hAnsi="宋体" w:eastAsia="宋体" w:cs="宋体"/>
          <w:b/>
          <w:bCs/>
          <w:color w:val="auto"/>
          <w:sz w:val="24"/>
          <w:szCs w:val="24"/>
          <w:highlight w:val="none"/>
          <w:lang w:val="en-US" w:eastAsia="zh-CN"/>
        </w:rPr>
        <w:t xml:space="preserve">   </w:t>
      </w:r>
      <w:r>
        <w:rPr>
          <w:rFonts w:hint="eastAsia" w:ascii="宋体" w:hAnsi="宋体" w:cs="宋体"/>
          <w:b/>
          <w:bCs/>
          <w:color w:val="auto"/>
          <w:sz w:val="24"/>
          <w:szCs w:val="24"/>
          <w:highlight w:val="none"/>
          <w:lang w:val="en-US" w:eastAsia="zh-CN"/>
        </w:rPr>
        <w:t>消防</w:t>
      </w:r>
      <w:r>
        <w:rPr>
          <w:rFonts w:hint="eastAsia" w:ascii="宋体" w:hAnsi="宋体" w:eastAsia="宋体" w:cs="宋体"/>
          <w:b/>
          <w:bCs/>
          <w:color w:val="auto"/>
          <w:sz w:val="24"/>
          <w:szCs w:val="24"/>
          <w:highlight w:val="none"/>
          <w:lang w:val="en-US" w:eastAsia="zh-CN"/>
        </w:rPr>
        <w:t>系统</w:t>
      </w:r>
    </w:p>
    <w:p w14:paraId="4DDE7663">
      <w:pPr>
        <w:pStyle w:val="20"/>
        <w:spacing w:line="360" w:lineRule="auto"/>
        <w:rPr>
          <w:rFonts w:hint="eastAsia" w:ascii="宋体" w:hAnsi="宋体" w:eastAsia="宋体" w:cs="宋体"/>
          <w:color w:val="auto"/>
          <w:sz w:val="24"/>
          <w:szCs w:val="24"/>
          <w:highlight w:val="none"/>
          <w:lang w:val="en-US" w:eastAsia="zh-CN"/>
        </w:rPr>
      </w:pPr>
      <w:r>
        <w:rPr>
          <w:rFonts w:hint="eastAsia" w:cs="Times New Roman"/>
          <w:b/>
          <w:bCs/>
          <w:i w:val="0"/>
          <w:color w:val="auto"/>
          <w:kern w:val="2"/>
          <w:sz w:val="24"/>
          <w:szCs w:val="24"/>
          <w:highlight w:val="none"/>
          <w:lang w:val="en-US" w:eastAsia="zh-CN" w:bidi="ar-SA"/>
        </w:rPr>
        <w:t>8</w:t>
      </w:r>
      <w:r>
        <w:rPr>
          <w:rFonts w:hint="default" w:ascii="Times New Roman" w:hAnsi="Times New Roman" w:eastAsia="宋体" w:cs="Times New Roman"/>
          <w:b/>
          <w:bCs/>
          <w:i w:val="0"/>
          <w:color w:val="auto"/>
          <w:kern w:val="2"/>
          <w:sz w:val="24"/>
          <w:szCs w:val="24"/>
          <w:highlight w:val="none"/>
          <w:lang w:val="en-US" w:eastAsia="zh-CN" w:bidi="ar-SA"/>
        </w:rPr>
        <w:t>.</w:t>
      </w:r>
      <w:r>
        <w:rPr>
          <w:rFonts w:hint="eastAsia" w:cs="Times New Roman"/>
          <w:b/>
          <w:bCs/>
          <w:i w:val="0"/>
          <w:color w:val="auto"/>
          <w:kern w:val="2"/>
          <w:sz w:val="24"/>
          <w:szCs w:val="24"/>
          <w:highlight w:val="none"/>
          <w:lang w:val="en-US" w:eastAsia="zh-CN" w:bidi="ar-SA"/>
        </w:rPr>
        <w:t>6</w:t>
      </w:r>
      <w:r>
        <w:rPr>
          <w:rFonts w:hint="default" w:ascii="Times New Roman" w:hAnsi="Times New Roman" w:eastAsia="宋体" w:cs="Times New Roman"/>
          <w:b/>
          <w:bCs/>
          <w:i w:val="0"/>
          <w:color w:val="auto"/>
          <w:sz w:val="24"/>
          <w:szCs w:val="24"/>
          <w:highlight w:val="none"/>
          <w:lang w:val="en-US" w:eastAsia="zh-CN" w:bidi="ar-SA"/>
        </w:rPr>
        <w:t>.</w:t>
      </w:r>
      <w:r>
        <w:rPr>
          <w:rFonts w:hint="eastAsia" w:cs="Times New Roman"/>
          <w:b/>
          <w:bCs/>
          <w:i w:val="0"/>
          <w:color w:val="auto"/>
          <w:sz w:val="24"/>
          <w:szCs w:val="24"/>
          <w:highlight w:val="none"/>
          <w:lang w:val="en-US" w:eastAsia="zh-CN" w:bidi="ar-SA"/>
        </w:rPr>
        <w:t xml:space="preserve">9  </w:t>
      </w:r>
      <w:r>
        <w:rPr>
          <w:rFonts w:hint="eastAsia" w:ascii="宋体" w:hAnsi="宋体" w:eastAsia="宋体" w:cs="宋体"/>
          <w:color w:val="auto"/>
          <w:sz w:val="24"/>
          <w:szCs w:val="24"/>
          <w:highlight w:val="none"/>
          <w:lang w:val="en-US" w:eastAsia="zh-CN"/>
        </w:rPr>
        <w:t>防火分区和防烟分区在建筑物内部的设计中起到非常关键的作用，它们的主要目的是在火灾发生时，尽可能地将火势和烟雾控制在一定范围内，以减少火灾对人员和财产的损失。</w:t>
      </w:r>
    </w:p>
    <w:p w14:paraId="65B271BC">
      <w:pPr>
        <w:pStyle w:val="2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防火分区是指通过楼板、防火墙、防火门、防火窗、防火卷帘等分隔设施，将建筑内部划分为若干防火单元，这些防火单元能在一定时间内防止火灾向同一建筑的其余部分蔓延。</w:t>
      </w:r>
    </w:p>
    <w:p w14:paraId="54EE6CE6">
      <w:pPr>
        <w:pStyle w:val="2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防火墙是防火分区的主要构成部分，它是防止火灾蔓延至其他建筑或相邻防火分区的重要设施，其耐火极限应大于等于</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en-US" w:eastAsia="zh-CN"/>
        </w:rPr>
        <w:t>3</w:t>
      </w:r>
      <w:r>
        <w:rPr>
          <w:rFonts w:hint="eastAsia" w:ascii="宋体" w:hAnsi="宋体" w:cs="宋体"/>
          <w:color w:val="auto"/>
          <w:sz w:val="24"/>
          <w:szCs w:val="24"/>
          <w:highlight w:val="none"/>
          <w:lang w:val="en-US" w:eastAsia="zh-CN"/>
        </w:rPr>
        <w:t xml:space="preserve">h </w:t>
      </w:r>
      <w:r>
        <w:rPr>
          <w:rFonts w:hint="eastAsia" w:ascii="宋体" w:hAnsi="宋体" w:eastAsia="宋体" w:cs="宋体"/>
          <w:color w:val="auto"/>
          <w:sz w:val="24"/>
          <w:szCs w:val="24"/>
          <w:highlight w:val="none"/>
          <w:lang w:val="en-US" w:eastAsia="zh-CN"/>
        </w:rPr>
        <w:t>。</w:t>
      </w:r>
    </w:p>
    <w:p w14:paraId="13A84C18">
      <w:pPr>
        <w:pStyle w:val="2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防火隔墙则是用于防止火灾蔓延至相邻区域的设施，其耐火极限根据规范来确定。</w:t>
      </w:r>
    </w:p>
    <w:p w14:paraId="77A5ED0B">
      <w:pPr>
        <w:pStyle w:val="2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防烟分区则是在设置排烟系统的场所或部位，利用挡烟垂壁、挡烟梁等设施，控制火灾产生的烟气流动，使烟气封闭于着火区域顶部空间范围内，防止进入同一防火分区其余部分，最终通过排烟设施将烟气排至室外。防烟分区的目的主要是为了在火灾时将烟气控制在一定范围内，提高排烟口的排烟效果，为人员疏散和消防扑救提供有利条件。</w:t>
      </w:r>
    </w:p>
    <w:p w14:paraId="79931B3D">
      <w:pPr>
        <w:pStyle w:val="2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防火分区和防烟分区在建筑设计中都非常重要，它们能够有效地减少火灾对人员和财产的损失，为人们提供更安全的生活环境。</w:t>
      </w:r>
    </w:p>
    <w:p w14:paraId="5FC71F34">
      <w:pPr>
        <w:rPr>
          <w:rFonts w:hint="eastAsia" w:ascii="宋体" w:hAnsi="宋体" w:eastAsia="宋体" w:cs="宋体"/>
          <w:color w:val="auto"/>
          <w:sz w:val="24"/>
          <w:szCs w:val="24"/>
          <w:highlight w:val="none"/>
          <w:lang w:val="en-US" w:eastAsia="zh-CN"/>
        </w:rPr>
      </w:pPr>
    </w:p>
    <w:p w14:paraId="10B721BB">
      <w:pPr>
        <w:pStyle w:val="20"/>
        <w:rPr>
          <w:rFonts w:hint="eastAsia" w:ascii="宋体" w:hAnsi="宋体" w:eastAsia="宋体" w:cs="宋体"/>
          <w:color w:val="auto"/>
          <w:sz w:val="24"/>
          <w:szCs w:val="24"/>
          <w:highlight w:val="none"/>
          <w:lang w:val="en-US" w:eastAsia="zh-CN"/>
        </w:rPr>
      </w:pPr>
    </w:p>
    <w:p w14:paraId="27388B8F">
      <w:pPr>
        <w:rPr>
          <w:rFonts w:hint="eastAsia" w:ascii="宋体" w:hAnsi="宋体" w:eastAsia="宋体" w:cs="宋体"/>
          <w:color w:val="auto"/>
          <w:sz w:val="24"/>
          <w:szCs w:val="24"/>
          <w:highlight w:val="none"/>
          <w:lang w:val="en-US" w:eastAsia="zh-CN"/>
        </w:rPr>
      </w:pPr>
    </w:p>
    <w:p w14:paraId="7047F743">
      <w:pPr>
        <w:pStyle w:val="20"/>
        <w:rPr>
          <w:rFonts w:hint="eastAsia" w:ascii="宋体" w:hAnsi="宋体" w:eastAsia="宋体" w:cs="宋体"/>
          <w:color w:val="auto"/>
          <w:sz w:val="24"/>
          <w:szCs w:val="24"/>
          <w:highlight w:val="none"/>
          <w:lang w:val="en-US" w:eastAsia="zh-CN"/>
        </w:rPr>
      </w:pPr>
    </w:p>
    <w:p w14:paraId="11F476B7">
      <w:pPr>
        <w:rPr>
          <w:rFonts w:hint="eastAsia" w:ascii="宋体" w:hAnsi="宋体" w:eastAsia="宋体" w:cs="宋体"/>
          <w:color w:val="auto"/>
          <w:sz w:val="24"/>
          <w:szCs w:val="24"/>
          <w:highlight w:val="none"/>
          <w:lang w:val="en-US" w:eastAsia="zh-CN"/>
        </w:rPr>
      </w:pPr>
    </w:p>
    <w:p w14:paraId="4E34DCEB">
      <w:pPr>
        <w:pStyle w:val="20"/>
        <w:rPr>
          <w:rFonts w:hint="eastAsia" w:ascii="宋体" w:hAnsi="宋体" w:eastAsia="宋体" w:cs="宋体"/>
          <w:color w:val="auto"/>
          <w:sz w:val="24"/>
          <w:szCs w:val="24"/>
          <w:highlight w:val="none"/>
          <w:lang w:val="en-US" w:eastAsia="zh-CN"/>
        </w:rPr>
      </w:pPr>
    </w:p>
    <w:p w14:paraId="2ED8FAC7">
      <w:pPr>
        <w:rPr>
          <w:rFonts w:hint="eastAsia" w:ascii="宋体" w:hAnsi="宋体" w:eastAsia="宋体" w:cs="宋体"/>
          <w:color w:val="auto"/>
          <w:sz w:val="24"/>
          <w:szCs w:val="24"/>
          <w:highlight w:val="none"/>
          <w:lang w:val="en-US" w:eastAsia="zh-CN"/>
        </w:rPr>
      </w:pPr>
    </w:p>
    <w:p w14:paraId="7ACE4245">
      <w:pPr>
        <w:pStyle w:val="20"/>
        <w:rPr>
          <w:rFonts w:hint="eastAsia" w:ascii="宋体" w:hAnsi="宋体" w:eastAsia="宋体" w:cs="宋体"/>
          <w:color w:val="auto"/>
          <w:sz w:val="24"/>
          <w:szCs w:val="24"/>
          <w:highlight w:val="none"/>
          <w:lang w:val="en-US" w:eastAsia="zh-CN"/>
        </w:rPr>
      </w:pPr>
    </w:p>
    <w:p w14:paraId="2DC3AE27">
      <w:pPr>
        <w:rPr>
          <w:rFonts w:hint="eastAsia" w:ascii="宋体" w:hAnsi="宋体" w:eastAsia="宋体" w:cs="宋体"/>
          <w:color w:val="auto"/>
          <w:sz w:val="24"/>
          <w:szCs w:val="24"/>
          <w:highlight w:val="none"/>
          <w:lang w:val="en-US" w:eastAsia="zh-CN"/>
        </w:rPr>
      </w:pPr>
    </w:p>
    <w:p w14:paraId="13BF00CD">
      <w:pPr>
        <w:pStyle w:val="20"/>
        <w:rPr>
          <w:rFonts w:hint="eastAsia" w:ascii="宋体" w:hAnsi="宋体" w:eastAsia="宋体" w:cs="宋体"/>
          <w:color w:val="auto"/>
          <w:sz w:val="24"/>
          <w:szCs w:val="24"/>
          <w:highlight w:val="none"/>
          <w:lang w:val="en-US" w:eastAsia="zh-CN"/>
        </w:rPr>
      </w:pPr>
    </w:p>
    <w:p w14:paraId="67518AEB">
      <w:pPr>
        <w:rPr>
          <w:rFonts w:hint="eastAsia" w:ascii="宋体" w:hAnsi="宋体" w:eastAsia="宋体" w:cs="宋体"/>
          <w:color w:val="auto"/>
          <w:sz w:val="24"/>
          <w:szCs w:val="24"/>
          <w:highlight w:val="none"/>
          <w:lang w:val="en-US" w:eastAsia="zh-CN"/>
        </w:rPr>
      </w:pPr>
    </w:p>
    <w:p w14:paraId="1DF0DAFD">
      <w:pPr>
        <w:pStyle w:val="20"/>
        <w:rPr>
          <w:rFonts w:hint="eastAsia" w:ascii="宋体" w:hAnsi="宋体" w:eastAsia="宋体" w:cs="宋体"/>
          <w:color w:val="auto"/>
          <w:sz w:val="24"/>
          <w:szCs w:val="24"/>
          <w:highlight w:val="none"/>
          <w:lang w:val="en-US" w:eastAsia="zh-CN"/>
        </w:rPr>
      </w:pPr>
    </w:p>
    <w:p w14:paraId="184984CE">
      <w:pPr>
        <w:rPr>
          <w:rFonts w:hint="eastAsia" w:ascii="宋体" w:hAnsi="宋体" w:eastAsia="宋体" w:cs="宋体"/>
          <w:color w:val="auto"/>
          <w:sz w:val="24"/>
          <w:szCs w:val="24"/>
          <w:highlight w:val="none"/>
          <w:lang w:val="en-US" w:eastAsia="zh-CN"/>
        </w:rPr>
      </w:pPr>
    </w:p>
    <w:p w14:paraId="18325138">
      <w:pPr>
        <w:pStyle w:val="20"/>
        <w:rPr>
          <w:rFonts w:hint="eastAsia" w:ascii="宋体" w:hAnsi="宋体" w:eastAsia="宋体" w:cs="宋体"/>
          <w:color w:val="auto"/>
          <w:sz w:val="24"/>
          <w:szCs w:val="24"/>
          <w:highlight w:val="none"/>
          <w:lang w:val="en-US" w:eastAsia="zh-CN"/>
        </w:rPr>
      </w:pPr>
    </w:p>
    <w:p w14:paraId="26437AFE">
      <w:pPr>
        <w:rPr>
          <w:rFonts w:hint="eastAsia" w:ascii="宋体" w:hAnsi="宋体" w:eastAsia="宋体" w:cs="宋体"/>
          <w:color w:val="auto"/>
          <w:sz w:val="24"/>
          <w:szCs w:val="24"/>
          <w:highlight w:val="none"/>
          <w:lang w:val="en-US" w:eastAsia="zh-CN"/>
        </w:rPr>
      </w:pPr>
    </w:p>
    <w:p w14:paraId="33F94184">
      <w:pPr>
        <w:pStyle w:val="20"/>
        <w:rPr>
          <w:rFonts w:hint="eastAsia" w:ascii="宋体" w:hAnsi="宋体" w:eastAsia="宋体" w:cs="宋体"/>
          <w:color w:val="auto"/>
          <w:sz w:val="24"/>
          <w:szCs w:val="24"/>
          <w:highlight w:val="none"/>
          <w:lang w:val="en-US" w:eastAsia="zh-CN"/>
        </w:rPr>
      </w:pPr>
    </w:p>
    <w:p w14:paraId="1AF05803">
      <w:pPr>
        <w:rPr>
          <w:rFonts w:hint="eastAsia" w:ascii="宋体" w:hAnsi="宋体" w:eastAsia="宋体" w:cs="宋体"/>
          <w:color w:val="auto"/>
          <w:sz w:val="24"/>
          <w:szCs w:val="24"/>
          <w:highlight w:val="none"/>
          <w:lang w:val="en-US" w:eastAsia="zh-CN"/>
        </w:rPr>
      </w:pPr>
    </w:p>
    <w:p w14:paraId="572775E0">
      <w:pPr>
        <w:pStyle w:val="20"/>
        <w:rPr>
          <w:rFonts w:hint="eastAsia" w:ascii="宋体" w:hAnsi="宋体" w:eastAsia="宋体" w:cs="宋体"/>
          <w:color w:val="auto"/>
          <w:sz w:val="24"/>
          <w:szCs w:val="24"/>
          <w:highlight w:val="none"/>
          <w:lang w:val="en-US" w:eastAsia="zh-CN"/>
        </w:rPr>
      </w:pPr>
    </w:p>
    <w:p w14:paraId="29CD8B93">
      <w:pPr>
        <w:rPr>
          <w:rFonts w:hint="eastAsia" w:ascii="宋体" w:hAnsi="宋体" w:eastAsia="宋体" w:cs="宋体"/>
          <w:color w:val="auto"/>
          <w:sz w:val="24"/>
          <w:szCs w:val="24"/>
          <w:highlight w:val="none"/>
          <w:lang w:val="en-US" w:eastAsia="zh-CN"/>
        </w:rPr>
      </w:pPr>
    </w:p>
    <w:p w14:paraId="3306E15C">
      <w:pPr>
        <w:pStyle w:val="20"/>
        <w:rPr>
          <w:rFonts w:hint="eastAsia" w:ascii="宋体" w:hAnsi="宋体" w:eastAsia="宋体" w:cs="宋体"/>
          <w:color w:val="auto"/>
          <w:sz w:val="24"/>
          <w:szCs w:val="24"/>
          <w:highlight w:val="none"/>
          <w:lang w:val="en-US" w:eastAsia="zh-CN"/>
        </w:rPr>
      </w:pPr>
    </w:p>
    <w:p w14:paraId="3BC14F81">
      <w:pPr>
        <w:rPr>
          <w:rFonts w:hint="eastAsia" w:ascii="宋体" w:hAnsi="宋体" w:eastAsia="宋体" w:cs="宋体"/>
          <w:color w:val="auto"/>
          <w:sz w:val="24"/>
          <w:szCs w:val="24"/>
          <w:highlight w:val="none"/>
          <w:lang w:val="en-US" w:eastAsia="zh-CN"/>
        </w:rPr>
      </w:pPr>
    </w:p>
    <w:p w14:paraId="22F70914">
      <w:pPr>
        <w:pStyle w:val="20"/>
        <w:rPr>
          <w:rFonts w:hint="eastAsia" w:ascii="宋体" w:hAnsi="宋体" w:eastAsia="宋体" w:cs="宋体"/>
          <w:color w:val="auto"/>
          <w:sz w:val="24"/>
          <w:szCs w:val="24"/>
          <w:highlight w:val="none"/>
          <w:lang w:val="en-US" w:eastAsia="zh-CN"/>
        </w:rPr>
      </w:pPr>
    </w:p>
    <w:p w14:paraId="7D213E20">
      <w:pPr>
        <w:rPr>
          <w:rFonts w:hint="eastAsia" w:ascii="宋体" w:hAnsi="宋体" w:eastAsia="宋体" w:cs="宋体"/>
          <w:color w:val="auto"/>
          <w:sz w:val="24"/>
          <w:szCs w:val="24"/>
          <w:highlight w:val="none"/>
          <w:lang w:val="en-US" w:eastAsia="zh-CN"/>
        </w:rPr>
      </w:pPr>
    </w:p>
    <w:p w14:paraId="0762E36E">
      <w:pPr>
        <w:pStyle w:val="20"/>
        <w:rPr>
          <w:rFonts w:hint="eastAsia" w:ascii="宋体" w:hAnsi="宋体" w:eastAsia="宋体" w:cs="宋体"/>
          <w:color w:val="auto"/>
          <w:sz w:val="24"/>
          <w:szCs w:val="24"/>
          <w:highlight w:val="none"/>
          <w:lang w:val="en-US" w:eastAsia="zh-CN"/>
        </w:rPr>
      </w:pPr>
    </w:p>
    <w:p w14:paraId="1710FD71">
      <w:pPr>
        <w:rPr>
          <w:rFonts w:hint="eastAsia"/>
          <w:color w:val="auto"/>
          <w:highlight w:val="none"/>
          <w:lang w:val="en-US" w:eastAsia="zh-CN"/>
        </w:rPr>
      </w:pPr>
    </w:p>
    <w:p w14:paraId="430396BC">
      <w:pPr>
        <w:rPr>
          <w:rFonts w:hint="eastAsia" w:ascii="宋体" w:hAnsi="宋体" w:eastAsia="宋体" w:cs="宋体"/>
          <w:color w:val="auto"/>
          <w:sz w:val="24"/>
          <w:szCs w:val="24"/>
          <w:highlight w:val="none"/>
          <w:lang w:val="en-US" w:eastAsia="zh-CN"/>
        </w:rPr>
      </w:pPr>
    </w:p>
    <w:p w14:paraId="3B56453F">
      <w:pPr>
        <w:rPr>
          <w:rFonts w:hint="eastAsia" w:ascii="宋体" w:hAnsi="宋体" w:eastAsia="宋体" w:cs="宋体"/>
          <w:color w:val="auto"/>
          <w:sz w:val="24"/>
          <w:szCs w:val="24"/>
          <w:highlight w:val="none"/>
          <w:lang w:val="en-US" w:eastAsia="zh-CN"/>
        </w:rPr>
      </w:pPr>
    </w:p>
    <w:p w14:paraId="34F9ABDA">
      <w:pPr>
        <w:pStyle w:val="2"/>
        <w:keepNext w:val="0"/>
        <w:keepLines w:val="0"/>
        <w:pageBreakBefore/>
        <w:spacing w:line="240" w:lineRule="auto"/>
        <w:jc w:val="center"/>
        <w:rPr>
          <w:rFonts w:hint="eastAsia" w:ascii="宋体" w:hAnsi="宋体" w:eastAsia="宋体" w:cs="宋体"/>
          <w:color w:val="auto"/>
          <w:sz w:val="30"/>
          <w:highlight w:val="none"/>
          <w:lang w:val="en-US" w:eastAsia="zh-CN"/>
        </w:rPr>
      </w:pPr>
      <w:bookmarkStart w:id="569" w:name="_Toc30537"/>
      <w:bookmarkStart w:id="570" w:name="_Toc3320"/>
      <w:bookmarkStart w:id="571" w:name="_Toc28373"/>
      <w:bookmarkStart w:id="572" w:name="_Toc32406"/>
      <w:bookmarkStart w:id="573" w:name="_Toc22908"/>
      <w:bookmarkStart w:id="574" w:name="_Toc19421"/>
      <w:r>
        <w:rPr>
          <w:rFonts w:hint="eastAsia" w:ascii="宋体" w:hAnsi="宋体" w:eastAsia="宋体" w:cs="宋体"/>
          <w:color w:val="auto"/>
          <w:sz w:val="30"/>
          <w:highlight w:val="none"/>
          <w:lang w:val="en-US" w:eastAsia="zh-CN"/>
        </w:rPr>
        <w:t>9 安 全 服 务</w:t>
      </w:r>
      <w:bookmarkEnd w:id="569"/>
      <w:bookmarkEnd w:id="570"/>
      <w:bookmarkEnd w:id="571"/>
      <w:bookmarkEnd w:id="572"/>
      <w:bookmarkEnd w:id="573"/>
      <w:bookmarkEnd w:id="574"/>
    </w:p>
    <w:p w14:paraId="3467B2CA">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firstLine="0" w:firstLineChars="0"/>
        <w:jc w:val="center"/>
        <w:textAlignment w:val="auto"/>
        <w:outlineLvl w:val="9"/>
        <w:rPr>
          <w:rFonts w:hint="default"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9</w:t>
      </w:r>
      <w:r>
        <w:rPr>
          <w:rFonts w:hint="eastAsia" w:ascii="宋体" w:hAnsi="宋体" w:eastAsia="宋体" w:cs="宋体"/>
          <w:b/>
          <w:bCs/>
          <w:color w:val="auto"/>
          <w:sz w:val="24"/>
          <w:szCs w:val="24"/>
          <w:highlight w:val="none"/>
          <w:lang w:val="en-US" w:eastAsia="zh-CN"/>
        </w:rPr>
        <w:t>.</w:t>
      </w:r>
      <w:r>
        <w:rPr>
          <w:rFonts w:hint="eastAsia" w:ascii="宋体" w:hAnsi="宋体" w:cs="宋体"/>
          <w:b/>
          <w:bCs/>
          <w:color w:val="auto"/>
          <w:sz w:val="24"/>
          <w:szCs w:val="24"/>
          <w:highlight w:val="none"/>
          <w:lang w:val="en-US" w:eastAsia="zh-CN"/>
        </w:rPr>
        <w:t>5</w:t>
      </w:r>
      <w:r>
        <w:rPr>
          <w:rFonts w:hint="eastAsia" w:ascii="宋体" w:hAnsi="宋体" w:eastAsia="宋体" w:cs="宋体"/>
          <w:b/>
          <w:bCs/>
          <w:color w:val="auto"/>
          <w:sz w:val="24"/>
          <w:szCs w:val="24"/>
          <w:highlight w:val="none"/>
          <w:lang w:val="en-US" w:eastAsia="zh-CN"/>
        </w:rPr>
        <w:t xml:space="preserve">   </w:t>
      </w:r>
      <w:r>
        <w:rPr>
          <w:rFonts w:hint="eastAsia" w:ascii="宋体" w:hAnsi="宋体" w:cs="宋体"/>
          <w:b/>
          <w:bCs/>
          <w:color w:val="auto"/>
          <w:sz w:val="24"/>
          <w:szCs w:val="24"/>
          <w:highlight w:val="none"/>
          <w:lang w:val="en-US" w:eastAsia="zh-CN"/>
        </w:rPr>
        <w:t>消防安全</w:t>
      </w:r>
    </w:p>
    <w:p w14:paraId="3532A8D8">
      <w:pPr>
        <w:bidi w:val="0"/>
        <w:spacing w:line="360" w:lineRule="auto"/>
        <w:rPr>
          <w:rFonts w:hint="eastAsia"/>
          <w:color w:val="auto"/>
          <w:sz w:val="24"/>
          <w:szCs w:val="24"/>
          <w:highlight w:val="none"/>
          <w:lang w:val="en-US" w:eastAsia="zh-CN"/>
        </w:rPr>
      </w:pPr>
      <w:r>
        <w:rPr>
          <w:rFonts w:hint="eastAsia" w:ascii="宋体" w:hAnsi="宋体" w:cs="宋体"/>
          <w:b/>
          <w:bCs/>
          <w:i w:val="0"/>
          <w:color w:val="auto"/>
          <w:kern w:val="2"/>
          <w:sz w:val="24"/>
          <w:szCs w:val="24"/>
          <w:highlight w:val="none"/>
          <w:lang w:val="en-US" w:eastAsia="zh-CN" w:bidi="ar-SA"/>
        </w:rPr>
        <w:t>9</w:t>
      </w:r>
      <w:r>
        <w:rPr>
          <w:rFonts w:hint="eastAsia" w:ascii="宋体" w:hAnsi="宋体" w:eastAsia="宋体" w:cs="宋体"/>
          <w:b/>
          <w:bCs/>
          <w:i w:val="0"/>
          <w:color w:val="auto"/>
          <w:kern w:val="2"/>
          <w:sz w:val="24"/>
          <w:szCs w:val="24"/>
          <w:highlight w:val="none"/>
          <w:lang w:val="en-US" w:eastAsia="zh-CN" w:bidi="ar-SA"/>
        </w:rPr>
        <w:t>.5</w:t>
      </w:r>
      <w:r>
        <w:rPr>
          <w:rFonts w:hint="eastAsia" w:ascii="宋体" w:hAnsi="宋体" w:eastAsia="宋体" w:cs="宋体"/>
          <w:b/>
          <w:bCs/>
          <w:i w:val="0"/>
          <w:color w:val="auto"/>
          <w:sz w:val="24"/>
          <w:szCs w:val="24"/>
          <w:highlight w:val="none"/>
          <w:lang w:val="en-US" w:eastAsia="zh-CN" w:bidi="ar-SA"/>
        </w:rPr>
        <w:t xml:space="preserve">.3  </w:t>
      </w:r>
      <w:r>
        <w:rPr>
          <w:rFonts w:hint="eastAsia"/>
          <w:color w:val="auto"/>
          <w:sz w:val="24"/>
          <w:szCs w:val="24"/>
          <w:highlight w:val="none"/>
          <w:lang w:val="en-US" w:eastAsia="zh-CN"/>
        </w:rPr>
        <w:t>消防控制室是设有火灾自动报警控制设备和消防控制设备，用于接收、显示、处理火灾报警信号，控制相关消防设施的专门处所。</w:t>
      </w:r>
    </w:p>
    <w:p w14:paraId="55373F90">
      <w:pPr>
        <w:bidi w:val="0"/>
        <w:spacing w:line="360" w:lineRule="auto"/>
        <w:ind w:firstLine="480" w:firstLineChars="200"/>
        <w:rPr>
          <w:rFonts w:hint="eastAsia"/>
          <w:color w:val="auto"/>
          <w:sz w:val="24"/>
          <w:szCs w:val="24"/>
          <w:highlight w:val="none"/>
          <w:lang w:val="en-US" w:eastAsia="zh-CN"/>
        </w:rPr>
      </w:pPr>
      <w:r>
        <w:rPr>
          <w:rFonts w:hint="eastAsia"/>
          <w:color w:val="auto"/>
          <w:sz w:val="24"/>
          <w:szCs w:val="24"/>
          <w:highlight w:val="none"/>
          <w:lang w:val="en-US" w:eastAsia="zh-CN"/>
        </w:rPr>
        <w:t>在物业服务方面，消防控制室是一个至关重要的设施，其主要功能和作用体现在以下几个方面：接收、显示和处理火灾报警信号：消防控制室设有火灾自动报警控制设备和消防控制设备，能够接收、显示并处理来自建筑物内各种火灾报警装置的信号。这有助于及时发现火灾，为后续的应急处理提供重要信息。控制相关消防设施：在火灾发生时，消防控制室可以控制启动消防广播、消防应急照明、消防电梯、防火卷帘、防火门、消防防排烟系统以及各类消防灭火系统等。通过及时启动这些设施，可以迅速有效地进行灭火和疏散工作，保障人员和财产的安全。</w:t>
      </w:r>
    </w:p>
    <w:p w14:paraId="1A27C020">
      <w:pPr>
        <w:bidi w:val="0"/>
        <w:spacing w:line="360" w:lineRule="auto"/>
        <w:ind w:firstLine="480" w:firstLineChars="200"/>
        <w:rPr>
          <w:rFonts w:hint="eastAsia"/>
          <w:color w:val="auto"/>
          <w:sz w:val="24"/>
          <w:szCs w:val="24"/>
          <w:highlight w:val="none"/>
          <w:lang w:val="en-US" w:eastAsia="zh-CN"/>
        </w:rPr>
      </w:pPr>
      <w:r>
        <w:rPr>
          <w:rFonts w:hint="eastAsia"/>
          <w:color w:val="auto"/>
          <w:sz w:val="24"/>
          <w:szCs w:val="24"/>
          <w:highlight w:val="none"/>
          <w:lang w:val="en-US" w:eastAsia="zh-CN"/>
        </w:rPr>
        <w:t>消防控制室在物业服务中扮演着至关重要的角色，是保障建筑消防安全的重要设施之一。物业管理人员需要重视消防控制室的建设和管理工作，确保其能够正常运行并发挥应有的作用。</w:t>
      </w:r>
    </w:p>
    <w:p w14:paraId="2817EF95">
      <w:pPr>
        <w:pStyle w:val="2"/>
        <w:keepNext w:val="0"/>
        <w:keepLines w:val="0"/>
        <w:pageBreakBefore/>
        <w:spacing w:line="240" w:lineRule="auto"/>
        <w:jc w:val="center"/>
        <w:rPr>
          <w:rFonts w:hint="eastAsia"/>
          <w:color w:val="auto"/>
          <w:highlight w:val="none"/>
          <w:lang w:val="en-US" w:eastAsia="zh-CN"/>
        </w:rPr>
      </w:pPr>
      <w:bookmarkStart w:id="575" w:name="_Toc10687"/>
      <w:bookmarkStart w:id="576" w:name="_Toc27656"/>
      <w:bookmarkStart w:id="577" w:name="_Toc15170"/>
      <w:bookmarkStart w:id="578" w:name="_Toc19370"/>
      <w:bookmarkStart w:id="579" w:name="_Toc3098"/>
      <w:bookmarkStart w:id="580" w:name="_Toc868"/>
      <w:bookmarkStart w:id="581" w:name="_Toc24480"/>
      <w:r>
        <w:rPr>
          <w:rFonts w:hint="eastAsia" w:cs="Times New Roman"/>
          <w:color w:val="auto"/>
          <w:sz w:val="30"/>
          <w:highlight w:val="none"/>
          <w:lang w:val="en-US" w:eastAsia="zh-CN"/>
        </w:rPr>
        <w:t>10</w:t>
      </w:r>
      <w:r>
        <w:rPr>
          <w:rFonts w:hint="eastAsia" w:ascii="Times New Roman" w:hAnsi="Times New Roman" w:eastAsia="宋体" w:cs="Times New Roman"/>
          <w:color w:val="auto"/>
          <w:sz w:val="30"/>
          <w:highlight w:val="none"/>
          <w:lang w:val="en-US" w:eastAsia="zh-CN"/>
        </w:rPr>
        <w:t xml:space="preserve"> </w:t>
      </w:r>
      <w:r>
        <w:rPr>
          <w:rFonts w:hint="eastAsia" w:ascii="宋体" w:hAnsi="宋体" w:eastAsia="宋体" w:cs="宋体"/>
          <w:b/>
          <w:bCs/>
          <w:color w:val="auto"/>
          <w:sz w:val="30"/>
          <w:highlight w:val="none"/>
          <w:lang w:val="en-US" w:eastAsia="zh-CN"/>
        </w:rPr>
        <w:t>应  急  管  理</w:t>
      </w:r>
      <w:bookmarkEnd w:id="575"/>
      <w:bookmarkEnd w:id="576"/>
      <w:bookmarkEnd w:id="577"/>
      <w:bookmarkEnd w:id="578"/>
      <w:bookmarkEnd w:id="579"/>
      <w:bookmarkEnd w:id="580"/>
      <w:bookmarkEnd w:id="581"/>
    </w:p>
    <w:p w14:paraId="079AAF30">
      <w:pPr>
        <w:keepNext w:val="0"/>
        <w:keepLines w:val="0"/>
        <w:pageBreakBefore w:val="0"/>
        <w:widowControl w:val="0"/>
        <w:kinsoku/>
        <w:wordWrap/>
        <w:overflowPunct/>
        <w:topLinePunct w:val="0"/>
        <w:autoSpaceDE/>
        <w:autoSpaceDN/>
        <w:bidi w:val="0"/>
        <w:adjustRightInd/>
        <w:snapToGrid/>
        <w:spacing w:before="157" w:beforeLines="50" w:after="157" w:afterLines="50"/>
        <w:ind w:firstLine="0" w:firstLineChars="0"/>
        <w:jc w:val="center"/>
        <w:textAlignment w:val="auto"/>
        <w:outlineLvl w:val="1"/>
        <w:rPr>
          <w:rFonts w:hint="default" w:ascii="宋体" w:hAnsi="宋体" w:eastAsia="宋体" w:cs="宋体"/>
          <w:b/>
          <w:bCs/>
          <w:color w:val="auto"/>
          <w:sz w:val="24"/>
          <w:szCs w:val="24"/>
          <w:highlight w:val="none"/>
          <w:lang w:val="en-US" w:eastAsia="zh-CN"/>
        </w:rPr>
      </w:pPr>
      <w:bookmarkStart w:id="582" w:name="_Toc1085"/>
      <w:bookmarkStart w:id="583" w:name="_Toc31454"/>
      <w:bookmarkStart w:id="584" w:name="_Toc31906"/>
      <w:bookmarkStart w:id="585" w:name="_Toc30187"/>
      <w:bookmarkStart w:id="586" w:name="_Toc27401"/>
      <w:bookmarkStart w:id="587" w:name="_Toc9437"/>
      <w:bookmarkStart w:id="588" w:name="_Toc23147"/>
      <w:r>
        <w:rPr>
          <w:rFonts w:hint="eastAsia" w:ascii="宋体" w:hAnsi="宋体" w:cs="宋体"/>
          <w:b/>
          <w:bCs/>
          <w:color w:val="auto"/>
          <w:sz w:val="24"/>
          <w:szCs w:val="24"/>
          <w:highlight w:val="none"/>
          <w:lang w:val="en-US" w:eastAsia="zh-CN"/>
        </w:rPr>
        <w:t>10</w:t>
      </w:r>
      <w:r>
        <w:rPr>
          <w:rFonts w:hint="default" w:ascii="宋体" w:hAnsi="宋体" w:eastAsia="宋体" w:cs="宋体"/>
          <w:b/>
          <w:bCs/>
          <w:color w:val="auto"/>
          <w:sz w:val="24"/>
          <w:szCs w:val="24"/>
          <w:highlight w:val="none"/>
          <w:lang w:val="en-US" w:eastAsia="zh-CN"/>
        </w:rPr>
        <w:t>.</w:t>
      </w:r>
      <w:r>
        <w:rPr>
          <w:rFonts w:hint="eastAsia" w:ascii="宋体" w:hAnsi="宋体" w:eastAsia="宋体" w:cs="宋体"/>
          <w:b/>
          <w:bCs/>
          <w:color w:val="auto"/>
          <w:sz w:val="24"/>
          <w:szCs w:val="24"/>
          <w:highlight w:val="none"/>
          <w:lang w:val="en-US" w:eastAsia="zh-CN"/>
        </w:rPr>
        <w:t>3</w:t>
      </w:r>
      <w:r>
        <w:rPr>
          <w:rFonts w:hint="default"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lang w:val="en-US" w:eastAsia="zh-CN"/>
        </w:rPr>
        <w:t>防恐应急防范</w:t>
      </w:r>
      <w:bookmarkEnd w:id="582"/>
      <w:bookmarkEnd w:id="583"/>
      <w:bookmarkEnd w:id="584"/>
      <w:bookmarkEnd w:id="585"/>
      <w:bookmarkEnd w:id="586"/>
      <w:bookmarkEnd w:id="587"/>
      <w:bookmarkEnd w:id="588"/>
    </w:p>
    <w:p w14:paraId="7D12ECCD">
      <w:pPr>
        <w:spacing w:line="360" w:lineRule="auto"/>
        <w:ind w:firstLine="480" w:firstLineChars="200"/>
        <w:rPr>
          <w:rFonts w:hint="default"/>
          <w:color w:val="auto"/>
          <w:sz w:val="24"/>
          <w:szCs w:val="24"/>
          <w:highlight w:val="none"/>
          <w:lang w:val="en-US" w:eastAsia="zh-CN"/>
        </w:rPr>
      </w:pPr>
      <w:r>
        <w:rPr>
          <w:rFonts w:hint="eastAsia"/>
          <w:color w:val="auto"/>
          <w:sz w:val="24"/>
          <w:szCs w:val="24"/>
          <w:highlight w:val="none"/>
          <w:lang w:val="en-US" w:eastAsia="zh-CN"/>
        </w:rPr>
        <w:t>随着党政机关办公区后勤服务的社会化推广，物业服务企业为党政机关提供人员来访登记、车辆进出管理、秩序维护等安全保卫工作。因此党政机关办公区的</w:t>
      </w:r>
      <w:r>
        <w:rPr>
          <w:rFonts w:hint="default"/>
          <w:color w:val="auto"/>
          <w:sz w:val="24"/>
          <w:szCs w:val="24"/>
          <w:highlight w:val="none"/>
          <w:lang w:val="en-US" w:eastAsia="zh-CN"/>
        </w:rPr>
        <w:t>物业服务</w:t>
      </w:r>
      <w:r>
        <w:rPr>
          <w:rFonts w:hint="eastAsia"/>
          <w:color w:val="auto"/>
          <w:sz w:val="24"/>
          <w:szCs w:val="24"/>
          <w:highlight w:val="none"/>
          <w:lang w:val="en-US" w:eastAsia="zh-CN"/>
        </w:rPr>
        <w:t>应包含</w:t>
      </w:r>
      <w:r>
        <w:rPr>
          <w:rFonts w:hint="default"/>
          <w:color w:val="auto"/>
          <w:sz w:val="24"/>
          <w:szCs w:val="24"/>
          <w:highlight w:val="none"/>
          <w:lang w:val="en-US" w:eastAsia="zh-CN"/>
        </w:rPr>
        <w:t>防恐应急防范</w:t>
      </w:r>
      <w:r>
        <w:rPr>
          <w:rFonts w:hint="eastAsia"/>
          <w:color w:val="auto"/>
          <w:sz w:val="24"/>
          <w:szCs w:val="24"/>
          <w:highlight w:val="none"/>
          <w:lang w:val="en-US" w:eastAsia="zh-CN"/>
        </w:rPr>
        <w:t>。</w:t>
      </w:r>
      <w:r>
        <w:rPr>
          <w:rFonts w:hint="default"/>
          <w:color w:val="auto"/>
          <w:sz w:val="24"/>
          <w:szCs w:val="24"/>
          <w:highlight w:val="none"/>
          <w:lang w:val="en-US" w:eastAsia="zh-CN"/>
        </w:rPr>
        <w:t>防恐应急防范是一项综合性的工作</w:t>
      </w:r>
      <w:r>
        <w:rPr>
          <w:rFonts w:hint="eastAsia"/>
          <w:color w:val="auto"/>
          <w:sz w:val="24"/>
          <w:szCs w:val="24"/>
          <w:highlight w:val="none"/>
          <w:lang w:val="en-US" w:eastAsia="zh-CN"/>
        </w:rPr>
        <w:t>，</w:t>
      </w:r>
      <w:r>
        <w:rPr>
          <w:rFonts w:hint="default"/>
          <w:color w:val="auto"/>
          <w:sz w:val="24"/>
          <w:szCs w:val="24"/>
          <w:highlight w:val="none"/>
          <w:lang w:val="en-US" w:eastAsia="zh-CN"/>
        </w:rPr>
        <w:t>需要物业服务人员具备高度的安全意识和专业技能，为预防和应对恐怖袭击事件</w:t>
      </w:r>
      <w:r>
        <w:rPr>
          <w:rFonts w:hint="eastAsia"/>
          <w:color w:val="auto"/>
          <w:sz w:val="24"/>
          <w:szCs w:val="24"/>
          <w:highlight w:val="none"/>
          <w:lang w:val="en-US" w:eastAsia="zh-CN"/>
        </w:rPr>
        <w:t>而</w:t>
      </w:r>
      <w:r>
        <w:rPr>
          <w:rFonts w:hint="default"/>
          <w:color w:val="auto"/>
          <w:sz w:val="24"/>
          <w:szCs w:val="24"/>
          <w:highlight w:val="none"/>
          <w:lang w:val="en-US" w:eastAsia="zh-CN"/>
        </w:rPr>
        <w:t>采取的一系列安全措施和应急响应措施。这些科学有效的措施和机制旨在确保</w:t>
      </w:r>
      <w:r>
        <w:rPr>
          <w:rFonts w:hint="eastAsia"/>
          <w:color w:val="auto"/>
          <w:sz w:val="24"/>
          <w:szCs w:val="24"/>
          <w:highlight w:val="none"/>
          <w:lang w:val="en-US" w:eastAsia="zh-CN"/>
        </w:rPr>
        <w:t>物业管理服务区域</w:t>
      </w:r>
      <w:r>
        <w:rPr>
          <w:rFonts w:hint="default"/>
          <w:color w:val="auto"/>
          <w:sz w:val="24"/>
          <w:szCs w:val="24"/>
          <w:highlight w:val="none"/>
          <w:lang w:val="en-US" w:eastAsia="zh-CN"/>
        </w:rPr>
        <w:t>内的人员和财产安全，维护正常的社会秩序。</w:t>
      </w:r>
    </w:p>
    <w:p w14:paraId="305FECC3">
      <w:pPr>
        <w:pStyle w:val="20"/>
        <w:ind w:firstLine="480" w:firstLineChars="200"/>
        <w:rPr>
          <w:rFonts w:hint="default"/>
          <w:color w:val="auto"/>
          <w:sz w:val="24"/>
          <w:szCs w:val="24"/>
          <w:highlight w:val="none"/>
          <w:lang w:val="en-US" w:eastAsia="zh-CN"/>
        </w:rPr>
      </w:pPr>
      <w:r>
        <w:rPr>
          <w:rFonts w:hint="default"/>
          <w:color w:val="auto"/>
          <w:sz w:val="24"/>
          <w:szCs w:val="24"/>
          <w:highlight w:val="none"/>
          <w:lang w:val="en-US" w:eastAsia="zh-CN"/>
        </w:rPr>
        <w:t>党政机关办公区物业服务的防恐应急防范的必要性主要体现在以下几个方面：</w:t>
      </w:r>
    </w:p>
    <w:p w14:paraId="1E2C6270">
      <w:pPr>
        <w:pStyle w:val="20"/>
        <w:spacing w:line="360" w:lineRule="auto"/>
        <w:ind w:firstLine="480" w:firstLineChars="200"/>
        <w:rPr>
          <w:rFonts w:hint="default" w:ascii="Calibri" w:hAnsi="Calibri" w:eastAsia="宋体" w:cs="Times New Roman"/>
          <w:color w:val="auto"/>
          <w:kern w:val="2"/>
          <w:sz w:val="24"/>
          <w:szCs w:val="24"/>
          <w:highlight w:val="none"/>
          <w:lang w:val="en-US" w:eastAsia="zh-CN" w:bidi="ar-SA"/>
        </w:rPr>
      </w:pPr>
      <w:r>
        <w:rPr>
          <w:rFonts w:hint="default" w:ascii="Calibri" w:hAnsi="Calibri" w:eastAsia="宋体" w:cs="Times New Roman"/>
          <w:color w:val="auto"/>
          <w:kern w:val="2"/>
          <w:sz w:val="24"/>
          <w:szCs w:val="24"/>
          <w:highlight w:val="none"/>
          <w:lang w:val="en-US" w:eastAsia="zh-CN" w:bidi="ar-SA"/>
        </w:rPr>
        <w:t xml:space="preserve">1 </w:t>
      </w:r>
      <w:r>
        <w:rPr>
          <w:rFonts w:hint="eastAsia" w:ascii="Calibri" w:hAnsi="Calibri" w:eastAsia="宋体" w:cs="Times New Roman"/>
          <w:color w:val="auto"/>
          <w:kern w:val="2"/>
          <w:sz w:val="24"/>
          <w:szCs w:val="24"/>
          <w:highlight w:val="none"/>
          <w:lang w:val="en-US" w:eastAsia="zh-CN" w:bidi="ar-SA"/>
        </w:rPr>
        <w:t xml:space="preserve"> </w:t>
      </w:r>
      <w:r>
        <w:rPr>
          <w:rFonts w:hint="default" w:ascii="Calibri" w:hAnsi="Calibri" w:eastAsia="宋体" w:cs="Times New Roman"/>
          <w:color w:val="auto"/>
          <w:kern w:val="2"/>
          <w:sz w:val="24"/>
          <w:szCs w:val="24"/>
          <w:highlight w:val="none"/>
          <w:lang w:val="en-US" w:eastAsia="zh-CN" w:bidi="ar-SA"/>
        </w:rPr>
        <w:t>党政机关作为国家的</w:t>
      </w:r>
      <w:r>
        <w:rPr>
          <w:rFonts w:hint="eastAsia" w:ascii="Calibri" w:hAnsi="Calibri" w:cs="Times New Roman"/>
          <w:color w:val="auto"/>
          <w:kern w:val="2"/>
          <w:sz w:val="24"/>
          <w:szCs w:val="24"/>
          <w:highlight w:val="none"/>
          <w:lang w:val="en-US" w:eastAsia="zh-CN" w:bidi="ar-SA"/>
        </w:rPr>
        <w:t>职能管理</w:t>
      </w:r>
      <w:r>
        <w:rPr>
          <w:rFonts w:hint="default" w:ascii="Calibri" w:hAnsi="Calibri" w:eastAsia="宋体" w:cs="Times New Roman"/>
          <w:color w:val="auto"/>
          <w:kern w:val="2"/>
          <w:sz w:val="24"/>
          <w:szCs w:val="24"/>
          <w:highlight w:val="none"/>
          <w:lang w:val="en-US" w:eastAsia="zh-CN" w:bidi="ar-SA"/>
        </w:rPr>
        <w:t>机构，其所在物业区域的安全稳定直接关系到社会的稳定。一旦发生恐怖袭击事件，不仅会造成直接的人员伤亡和财产损失，更可能引发社会恐慌和政治动荡。因此，加强党政机关</w:t>
      </w:r>
      <w:r>
        <w:rPr>
          <w:rFonts w:hint="eastAsia" w:ascii="Calibri" w:hAnsi="Calibri" w:cs="Times New Roman"/>
          <w:color w:val="auto"/>
          <w:kern w:val="2"/>
          <w:sz w:val="24"/>
          <w:szCs w:val="24"/>
          <w:highlight w:val="none"/>
          <w:lang w:val="en-US" w:eastAsia="zh-CN" w:bidi="ar-SA"/>
        </w:rPr>
        <w:t>办公区</w:t>
      </w:r>
      <w:r>
        <w:rPr>
          <w:rFonts w:hint="default" w:ascii="Calibri" w:hAnsi="Calibri" w:eastAsia="宋体" w:cs="Times New Roman"/>
          <w:color w:val="auto"/>
          <w:kern w:val="2"/>
          <w:sz w:val="24"/>
          <w:szCs w:val="24"/>
          <w:highlight w:val="none"/>
          <w:lang w:val="en-US" w:eastAsia="zh-CN" w:bidi="ar-SA"/>
        </w:rPr>
        <w:t>物业服务的防恐应急防范，是保障核心区域安全、维护国家政权稳定的必然要求。</w:t>
      </w:r>
    </w:p>
    <w:p w14:paraId="208A8BBD">
      <w:pPr>
        <w:pStyle w:val="20"/>
        <w:spacing w:line="360" w:lineRule="auto"/>
        <w:ind w:firstLine="480" w:firstLineChars="200"/>
        <w:rPr>
          <w:rFonts w:hint="default" w:ascii="Calibri" w:hAnsi="Calibri" w:eastAsia="宋体" w:cs="Times New Roman"/>
          <w:color w:val="auto"/>
          <w:kern w:val="2"/>
          <w:sz w:val="24"/>
          <w:szCs w:val="24"/>
          <w:highlight w:val="none"/>
          <w:lang w:val="en-US" w:eastAsia="zh-CN" w:bidi="ar-SA"/>
        </w:rPr>
      </w:pPr>
      <w:r>
        <w:rPr>
          <w:rFonts w:hint="default" w:ascii="Calibri" w:hAnsi="Calibri" w:eastAsia="宋体" w:cs="Times New Roman"/>
          <w:color w:val="auto"/>
          <w:kern w:val="2"/>
          <w:sz w:val="24"/>
          <w:szCs w:val="24"/>
          <w:highlight w:val="none"/>
          <w:lang w:val="en-US" w:eastAsia="zh-CN" w:bidi="ar-SA"/>
        </w:rPr>
        <w:t xml:space="preserve">2 </w:t>
      </w:r>
      <w:r>
        <w:rPr>
          <w:rFonts w:hint="eastAsia" w:ascii="Calibri" w:hAnsi="Calibri" w:cs="Times New Roman"/>
          <w:color w:val="auto"/>
          <w:kern w:val="2"/>
          <w:sz w:val="24"/>
          <w:szCs w:val="24"/>
          <w:highlight w:val="none"/>
          <w:lang w:val="en-US" w:eastAsia="zh-CN" w:bidi="ar-SA"/>
        </w:rPr>
        <w:t xml:space="preserve"> </w:t>
      </w:r>
      <w:r>
        <w:rPr>
          <w:rFonts w:hint="default" w:ascii="Calibri" w:hAnsi="Calibri" w:eastAsia="宋体" w:cs="Times New Roman"/>
          <w:color w:val="auto"/>
          <w:kern w:val="2"/>
          <w:sz w:val="24"/>
          <w:szCs w:val="24"/>
          <w:highlight w:val="none"/>
          <w:lang w:val="en-US" w:eastAsia="zh-CN" w:bidi="ar-SA"/>
        </w:rPr>
        <w:t>加强物业服务的防恐应急防范，可以有效预防和应对恐怖袭击事件的发生。通过建立健全的预警机制、完善应急预案</w:t>
      </w:r>
      <w:r>
        <w:rPr>
          <w:rFonts w:hint="eastAsia" w:ascii="Calibri" w:hAnsi="Calibri" w:cs="Times New Roman"/>
          <w:color w:val="auto"/>
          <w:kern w:val="2"/>
          <w:sz w:val="24"/>
          <w:szCs w:val="24"/>
          <w:highlight w:val="none"/>
          <w:lang w:val="en-US" w:eastAsia="zh-CN" w:bidi="ar-SA"/>
        </w:rPr>
        <w:t>、常态化应急演练</w:t>
      </w:r>
      <w:r>
        <w:rPr>
          <w:rFonts w:hint="default" w:ascii="Calibri" w:hAnsi="Calibri" w:eastAsia="宋体" w:cs="Times New Roman"/>
          <w:color w:val="auto"/>
          <w:kern w:val="2"/>
          <w:sz w:val="24"/>
          <w:szCs w:val="24"/>
          <w:highlight w:val="none"/>
          <w:lang w:val="en-US" w:eastAsia="zh-CN" w:bidi="ar-SA"/>
        </w:rPr>
        <w:t>等措施，可以及时发现并消除潜在的恐怖威胁，确保党政机关的安全运行。通过加强防恐应急防范工作，还可以提升党政机关的形象和公信力，增强人民群众对政府的信任和支持。</w:t>
      </w:r>
    </w:p>
    <w:p w14:paraId="38A0F715">
      <w:pPr>
        <w:spacing w:line="360" w:lineRule="auto"/>
        <w:ind w:firstLine="480" w:firstLineChars="200"/>
        <w:rPr>
          <w:rFonts w:hint="default" w:ascii="Calibri" w:hAnsi="Calibri" w:eastAsia="宋体" w:cs="Times New Roman"/>
          <w:color w:val="auto"/>
          <w:kern w:val="2"/>
          <w:sz w:val="24"/>
          <w:szCs w:val="24"/>
          <w:highlight w:val="none"/>
          <w:lang w:val="en-US" w:eastAsia="zh-CN" w:bidi="ar-SA"/>
        </w:rPr>
      </w:pPr>
      <w:r>
        <w:rPr>
          <w:rFonts w:hint="eastAsia" w:ascii="Calibri" w:hAnsi="Calibri" w:eastAsia="宋体" w:cs="Times New Roman"/>
          <w:color w:val="auto"/>
          <w:kern w:val="2"/>
          <w:sz w:val="24"/>
          <w:szCs w:val="24"/>
          <w:highlight w:val="none"/>
          <w:lang w:val="en-US" w:eastAsia="zh-CN" w:bidi="ar-SA"/>
        </w:rPr>
        <w:t xml:space="preserve">3 </w:t>
      </w:r>
      <w:r>
        <w:rPr>
          <w:rFonts w:hint="default" w:ascii="Calibri" w:hAnsi="Calibri" w:eastAsia="宋体" w:cs="Times New Roman"/>
          <w:color w:val="auto"/>
          <w:kern w:val="2"/>
          <w:sz w:val="24"/>
          <w:szCs w:val="24"/>
          <w:highlight w:val="none"/>
          <w:lang w:val="en-US" w:eastAsia="zh-CN" w:bidi="ar-SA"/>
        </w:rPr>
        <w:t xml:space="preserve"> 通过加强防恐应急防范工作，可以有效遏制恐怖袭击事件的发生，减少社会恐慌和不安定因素的产生。这有助于维护社会的稳定和谐，为经济发展提供良好的社会环境。</w:t>
      </w:r>
    </w:p>
    <w:p w14:paraId="4991C8CB">
      <w:pPr>
        <w:rPr>
          <w:rFonts w:hint="default" w:ascii="Calibri" w:hAnsi="Calibri" w:eastAsia="宋体" w:cs="Times New Roman"/>
          <w:color w:val="auto"/>
          <w:kern w:val="2"/>
          <w:sz w:val="24"/>
          <w:szCs w:val="24"/>
          <w:highlight w:val="none"/>
          <w:lang w:val="en-US" w:eastAsia="zh-CN" w:bidi="ar-SA"/>
        </w:rPr>
      </w:pPr>
    </w:p>
    <w:p w14:paraId="72AD1CAB">
      <w:pPr>
        <w:rPr>
          <w:rFonts w:hint="default"/>
          <w:color w:val="auto"/>
          <w:sz w:val="24"/>
          <w:szCs w:val="24"/>
          <w:highlight w:val="none"/>
          <w:lang w:val="en-US" w:eastAsia="zh-CN"/>
        </w:rPr>
      </w:pPr>
    </w:p>
    <w:p w14:paraId="6B0C844D">
      <w:pPr>
        <w:pStyle w:val="20"/>
        <w:rPr>
          <w:rFonts w:hint="default"/>
          <w:color w:val="auto"/>
          <w:sz w:val="24"/>
          <w:szCs w:val="24"/>
          <w:highlight w:val="none"/>
          <w:lang w:val="en-US" w:eastAsia="zh-CN"/>
        </w:rPr>
      </w:pPr>
    </w:p>
    <w:p w14:paraId="1EE1584C">
      <w:pPr>
        <w:rPr>
          <w:rFonts w:hint="default"/>
          <w:color w:val="auto"/>
          <w:sz w:val="24"/>
          <w:szCs w:val="24"/>
          <w:highlight w:val="none"/>
          <w:lang w:val="en-US" w:eastAsia="zh-CN"/>
        </w:rPr>
      </w:pPr>
    </w:p>
    <w:p w14:paraId="10D337CB">
      <w:pPr>
        <w:pStyle w:val="20"/>
        <w:rPr>
          <w:rFonts w:hint="default"/>
          <w:color w:val="auto"/>
          <w:sz w:val="24"/>
          <w:szCs w:val="24"/>
          <w:highlight w:val="none"/>
          <w:lang w:val="en-US" w:eastAsia="zh-CN"/>
        </w:rPr>
      </w:pPr>
    </w:p>
    <w:p w14:paraId="1881DC88">
      <w:pPr>
        <w:rPr>
          <w:rFonts w:hint="default"/>
          <w:color w:val="auto"/>
          <w:sz w:val="24"/>
          <w:szCs w:val="24"/>
          <w:highlight w:val="none"/>
          <w:lang w:val="en-US" w:eastAsia="zh-CN"/>
        </w:rPr>
      </w:pPr>
    </w:p>
    <w:p w14:paraId="42CD692A">
      <w:pPr>
        <w:pStyle w:val="20"/>
        <w:rPr>
          <w:rFonts w:hint="default"/>
          <w:color w:val="auto"/>
          <w:sz w:val="24"/>
          <w:szCs w:val="24"/>
          <w:highlight w:val="none"/>
          <w:lang w:val="en-US" w:eastAsia="zh-CN"/>
        </w:rPr>
      </w:pPr>
    </w:p>
    <w:p w14:paraId="4EB68859">
      <w:pPr>
        <w:rPr>
          <w:rFonts w:hint="default"/>
          <w:color w:val="auto"/>
          <w:sz w:val="24"/>
          <w:szCs w:val="24"/>
          <w:highlight w:val="none"/>
          <w:lang w:val="en-US" w:eastAsia="zh-CN"/>
        </w:rPr>
      </w:pPr>
    </w:p>
    <w:p w14:paraId="07F72041">
      <w:pPr>
        <w:pStyle w:val="20"/>
        <w:rPr>
          <w:rFonts w:hint="default"/>
          <w:color w:val="auto"/>
          <w:sz w:val="24"/>
          <w:szCs w:val="24"/>
          <w:highlight w:val="none"/>
          <w:lang w:val="en-US" w:eastAsia="zh-CN"/>
        </w:rPr>
      </w:pPr>
    </w:p>
    <w:p w14:paraId="49B34224">
      <w:pPr>
        <w:pStyle w:val="20"/>
        <w:rPr>
          <w:rFonts w:hint="default"/>
          <w:color w:val="auto"/>
          <w:sz w:val="24"/>
          <w:szCs w:val="24"/>
          <w:highlight w:val="none"/>
          <w:lang w:val="en-US" w:eastAsia="zh-CN"/>
        </w:rPr>
      </w:pPr>
    </w:p>
    <w:p w14:paraId="08930D3E">
      <w:pPr>
        <w:rPr>
          <w:rFonts w:hint="default"/>
          <w:color w:val="auto"/>
          <w:sz w:val="24"/>
          <w:szCs w:val="24"/>
          <w:highlight w:val="none"/>
          <w:lang w:val="en-US" w:eastAsia="zh-CN"/>
        </w:rPr>
      </w:pPr>
    </w:p>
    <w:p w14:paraId="762044E9">
      <w:pPr>
        <w:pStyle w:val="2"/>
        <w:bidi w:val="0"/>
        <w:jc w:val="center"/>
        <w:rPr>
          <w:rFonts w:hint="eastAsia" w:ascii="宋体" w:hAnsi="宋体" w:eastAsia="宋体" w:cs="宋体"/>
          <w:color w:val="auto"/>
          <w:sz w:val="30"/>
          <w:szCs w:val="30"/>
          <w:highlight w:val="none"/>
          <w:lang w:val="en-US" w:eastAsia="zh-CN"/>
        </w:rPr>
      </w:pPr>
      <w:bookmarkStart w:id="589" w:name="_Toc2804"/>
      <w:bookmarkStart w:id="590" w:name="_Toc19881"/>
      <w:bookmarkStart w:id="591" w:name="_Toc25717"/>
      <w:bookmarkStart w:id="592" w:name="_Toc25600"/>
      <w:bookmarkStart w:id="593" w:name="_Toc16099"/>
      <w:bookmarkStart w:id="594" w:name="_Toc22942"/>
      <w:r>
        <w:rPr>
          <w:rFonts w:hint="eastAsia" w:ascii="宋体" w:hAnsi="宋体" w:eastAsia="宋体" w:cs="宋体"/>
          <w:color w:val="auto"/>
          <w:sz w:val="30"/>
          <w:szCs w:val="30"/>
          <w:highlight w:val="none"/>
          <w:lang w:val="en-US" w:eastAsia="zh-CN"/>
        </w:rPr>
        <w:t xml:space="preserve">11 </w:t>
      </w:r>
      <w:bookmarkEnd w:id="589"/>
      <w:bookmarkEnd w:id="590"/>
      <w:bookmarkEnd w:id="591"/>
      <w:bookmarkEnd w:id="592"/>
      <w:bookmarkEnd w:id="593"/>
      <w:bookmarkEnd w:id="594"/>
      <w:r>
        <w:rPr>
          <w:rFonts w:hint="eastAsia" w:ascii="宋体" w:hAnsi="宋体" w:eastAsia="宋体" w:cs="宋体"/>
          <w:color w:val="auto"/>
          <w:sz w:val="30"/>
          <w:szCs w:val="30"/>
          <w:highlight w:val="none"/>
          <w:lang w:val="en-US" w:eastAsia="zh-CN"/>
        </w:rPr>
        <w:t>额外专业服务</w:t>
      </w:r>
    </w:p>
    <w:p w14:paraId="20F8B836">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firstLine="0" w:firstLineChars="0"/>
        <w:jc w:val="center"/>
        <w:textAlignment w:val="auto"/>
        <w:outlineLvl w:val="9"/>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Ⅲ  会议、招待用餐</w:t>
      </w:r>
    </w:p>
    <w:p w14:paraId="59D54280">
      <w:pPr>
        <w:bidi w:val="0"/>
        <w:spacing w:line="360" w:lineRule="auto"/>
        <w:rPr>
          <w:rFonts w:hint="eastAsia"/>
          <w:color w:val="auto"/>
          <w:sz w:val="24"/>
          <w:szCs w:val="24"/>
          <w:highlight w:val="none"/>
          <w:lang w:val="en-US" w:eastAsia="zh-CN"/>
        </w:rPr>
      </w:pPr>
      <w:r>
        <w:rPr>
          <w:rFonts w:hint="eastAsia" w:ascii="宋体" w:hAnsi="宋体" w:eastAsia="宋体" w:cs="宋体"/>
          <w:b/>
          <w:bCs/>
          <w:i w:val="0"/>
          <w:color w:val="auto"/>
          <w:kern w:val="2"/>
          <w:sz w:val="24"/>
          <w:szCs w:val="24"/>
          <w:highlight w:val="none"/>
          <w:lang w:val="en-US" w:eastAsia="zh-CN" w:bidi="ar-SA"/>
        </w:rPr>
        <w:t>1</w:t>
      </w:r>
      <w:r>
        <w:rPr>
          <w:rFonts w:hint="eastAsia" w:ascii="宋体" w:hAnsi="宋体" w:cs="宋体"/>
          <w:b/>
          <w:bCs/>
          <w:i w:val="0"/>
          <w:color w:val="auto"/>
          <w:kern w:val="2"/>
          <w:sz w:val="24"/>
          <w:szCs w:val="24"/>
          <w:highlight w:val="none"/>
          <w:lang w:val="en-US" w:eastAsia="zh-CN" w:bidi="ar-SA"/>
        </w:rPr>
        <w:t>1</w:t>
      </w:r>
      <w:r>
        <w:rPr>
          <w:rFonts w:hint="eastAsia" w:ascii="宋体" w:hAnsi="宋体" w:eastAsia="宋体" w:cs="宋体"/>
          <w:b/>
          <w:bCs/>
          <w:i w:val="0"/>
          <w:color w:val="auto"/>
          <w:kern w:val="2"/>
          <w:sz w:val="24"/>
          <w:szCs w:val="24"/>
          <w:highlight w:val="none"/>
          <w:lang w:val="en-US" w:eastAsia="zh-CN" w:bidi="ar-SA"/>
        </w:rPr>
        <w:t>.</w:t>
      </w:r>
      <w:r>
        <w:rPr>
          <w:rFonts w:hint="eastAsia" w:ascii="宋体" w:hAnsi="宋体" w:cs="宋体"/>
          <w:b/>
          <w:bCs/>
          <w:i w:val="0"/>
          <w:color w:val="auto"/>
          <w:kern w:val="2"/>
          <w:sz w:val="24"/>
          <w:szCs w:val="24"/>
          <w:highlight w:val="none"/>
          <w:lang w:val="en-US" w:eastAsia="zh-CN" w:bidi="ar-SA"/>
        </w:rPr>
        <w:t>1</w:t>
      </w:r>
      <w:r>
        <w:rPr>
          <w:rFonts w:hint="eastAsia" w:ascii="宋体" w:hAnsi="宋体" w:eastAsia="宋体" w:cs="宋体"/>
          <w:b/>
          <w:bCs/>
          <w:i w:val="0"/>
          <w:color w:val="auto"/>
          <w:sz w:val="24"/>
          <w:szCs w:val="24"/>
          <w:highlight w:val="none"/>
          <w:lang w:val="en-US" w:eastAsia="zh-CN" w:bidi="ar-SA"/>
        </w:rPr>
        <w:t>.</w:t>
      </w:r>
      <w:r>
        <w:rPr>
          <w:rFonts w:hint="eastAsia" w:ascii="宋体" w:hAnsi="宋体" w:cs="宋体"/>
          <w:b/>
          <w:bCs/>
          <w:i w:val="0"/>
          <w:color w:val="auto"/>
          <w:sz w:val="24"/>
          <w:szCs w:val="24"/>
          <w:highlight w:val="none"/>
          <w:lang w:val="en-US" w:eastAsia="zh-CN" w:bidi="ar-SA"/>
        </w:rPr>
        <w:t>12</w:t>
      </w:r>
      <w:r>
        <w:rPr>
          <w:rFonts w:hint="eastAsia" w:ascii="宋体" w:hAnsi="宋体" w:eastAsia="宋体" w:cs="宋体"/>
          <w:b/>
          <w:bCs/>
          <w:i w:val="0"/>
          <w:color w:val="auto"/>
          <w:sz w:val="24"/>
          <w:szCs w:val="24"/>
          <w:highlight w:val="none"/>
          <w:lang w:val="en-US" w:eastAsia="zh-CN" w:bidi="ar-SA"/>
        </w:rPr>
        <w:t xml:space="preserve">  </w:t>
      </w:r>
      <w:r>
        <w:rPr>
          <w:rFonts w:hint="eastAsia"/>
          <w:color w:val="auto"/>
          <w:sz w:val="24"/>
          <w:szCs w:val="24"/>
          <w:highlight w:val="none"/>
          <w:lang w:val="en-US" w:eastAsia="zh-CN"/>
        </w:rPr>
        <w:t>陪餐的经办人员是指会议或招待举办方陪同参会或招待人员到食堂餐厅用餐的相关工作人员，而非物业服务人员。</w:t>
      </w:r>
    </w:p>
    <w:p w14:paraId="6D694E1B">
      <w:pPr>
        <w:pStyle w:val="20"/>
        <w:rPr>
          <w:rFonts w:hint="default"/>
          <w:color w:val="auto"/>
          <w:highlight w:val="none"/>
          <w:lang w:val="en-US" w:eastAsia="zh-CN"/>
        </w:rPr>
      </w:pPr>
    </w:p>
    <w:p w14:paraId="50CA6B16">
      <w:pPr>
        <w:rPr>
          <w:rFonts w:hint="default"/>
          <w:color w:val="auto"/>
          <w:highlight w:val="none"/>
          <w:lang w:val="en-US" w:eastAsia="zh-CN"/>
        </w:rPr>
      </w:pPr>
    </w:p>
    <w:p w14:paraId="6169F9CF">
      <w:pPr>
        <w:rPr>
          <w:rFonts w:hint="default"/>
          <w:color w:val="auto"/>
          <w:highlight w:val="none"/>
          <w:lang w:val="en-US" w:eastAsia="zh-CN"/>
        </w:rPr>
      </w:pPr>
    </w:p>
    <w:p w14:paraId="3D28A920">
      <w:pPr>
        <w:spacing w:line="360" w:lineRule="auto"/>
        <w:rPr>
          <w:rFonts w:hint="eastAsia"/>
          <w:color w:val="auto"/>
          <w:sz w:val="24"/>
          <w:szCs w:val="24"/>
          <w:highlight w:val="none"/>
          <w:lang w:val="en-US" w:eastAsia="zh-CN"/>
        </w:rPr>
      </w:pPr>
    </w:p>
    <w:p w14:paraId="02EB6511">
      <w:pPr>
        <w:pStyle w:val="16"/>
        <w:rPr>
          <w:rFonts w:hint="default"/>
          <w:color w:val="auto"/>
          <w:highlight w:val="none"/>
          <w:lang w:val="en-US" w:eastAsia="zh-CN"/>
        </w:rPr>
      </w:pPr>
    </w:p>
    <w:sectPr>
      <w:headerReference r:id="rId11" w:type="default"/>
      <w:footerReference r:id="rId13" w:type="default"/>
      <w:headerReference r:id="rId12" w:type="even"/>
      <w:footerReference r:id="rId14" w:type="even"/>
      <w:pgSz w:w="11907" w:h="16839"/>
      <w:pgMar w:top="1418" w:right="1134" w:bottom="1134" w:left="1418" w:header="1418" w:footer="1134" w:gutter="0"/>
      <w:pgBorders>
        <w:top w:val="none" w:sz="0" w:space="0"/>
        <w:left w:val="none" w:sz="0" w:space="0"/>
        <w:bottom w:val="none" w:sz="0" w:space="0"/>
        <w:right w:val="none" w:sz="0" w:space="0"/>
      </w:pgBorders>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roman"/>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icrosoft JhengHei">
    <w:panose1 w:val="020B0604030504040204"/>
    <w:charset w:val="78"/>
    <w:family w:val="swiss"/>
    <w:pitch w:val="default"/>
    <w:sig w:usb0="000002A7" w:usb1="28CF4400" w:usb2="00000016" w:usb3="00000000" w:csb0="00100009" w:csb1="00000000"/>
  </w:font>
  <w:font w:name="MS Gothic">
    <w:panose1 w:val="020B0609070205080204"/>
    <w:charset w:val="80"/>
    <w:family w:val="modern"/>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4A29D9">
    <w:pPr>
      <w:pStyle w:val="27"/>
    </w:pPr>
    <w:r>
      <w:rPr>
        <w:sz w:val="18"/>
      </w:rPr>
      <mc:AlternateContent>
        <mc:Choice Requires="wps">
          <w:drawing>
            <wp:anchor distT="0" distB="0" distL="114300" distR="114300" simplePos="0" relativeHeight="251664384" behindDoc="0" locked="0" layoutInCell="1" allowOverlap="1">
              <wp:simplePos x="0" y="0"/>
              <wp:positionH relativeFrom="margin">
                <wp:align>right</wp:align>
              </wp:positionH>
              <wp:positionV relativeFrom="paragraph">
                <wp:posOffset>0</wp:posOffset>
              </wp:positionV>
              <wp:extent cx="1828800" cy="1828800"/>
              <wp:effectExtent l="0" t="0" r="0" b="0"/>
              <wp:wrapNone/>
              <wp:docPr id="15"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1E6E507">
                          <w:pPr>
                            <w:pStyle w:val="27"/>
                          </w:pPr>
                        </w:p>
                      </w:txbxContent>
                    </wps:txbx>
                    <wps:bodyPr wrap="none" lIns="0" tIns="0" rIns="0" bIns="0" upright="1">
                      <a:spAutoFit/>
                    </wps:bodyPr>
                  </wps:wsp>
                </a:graphicData>
              </a:graphic>
            </wp:anchor>
          </w:drawing>
        </mc:Choice>
        <mc:Fallback>
          <w:pict>
            <v:shape id="文本框 3" o:spid="_x0000_s1026" o:spt="202" type="#_x0000_t202" style="position:absolute;left:0pt;margin-top:0pt;height:144pt;width:144pt;mso-position-horizontal:right;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ss4mPyQEAAJoDAAAOAAAAAAAAAAEAIAAAAB4BAABkcnMvZTJvRG9j&#10;LnhtbFBLBQYAAAAABgAGAFkBAABZBQAAAAA=&#10;">
              <v:fill on="f" focussize="0,0"/>
              <v:stroke on="f"/>
              <v:imagedata o:title=""/>
              <o:lock v:ext="edit" aspectratio="f"/>
              <v:textbox inset="0mm,0mm,0mm,0mm" style="mso-fit-shape-to-text:t;">
                <w:txbxContent>
                  <w:p w14:paraId="51E6E507">
                    <w:pPr>
                      <w:pStyle w:val="27"/>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BCEAB6">
    <w:pPr>
      <w:pStyle w:val="56"/>
      <w:rPr>
        <w:rStyle w:val="42"/>
      </w:rPr>
    </w:pPr>
    <w:r>
      <w:rPr>
        <w:sz w:val="18"/>
      </w:rP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2"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011B7FC">
                          <w:pPr>
                            <w:pStyle w:val="27"/>
                            <w:rPr>
                              <w:rFonts w:hint="default" w:ascii="Times New Roman" w:hAnsi="Times New Roman" w:eastAsia="宋体" w:cs="Times New Roman"/>
                              <w:lang w:eastAsia="zh-CN"/>
                            </w:rPr>
                          </w:pPr>
                          <w:r>
                            <w:rPr>
                              <w:rFonts w:hint="default" w:ascii="Times New Roman" w:hAnsi="Times New Roman" w:eastAsia="宋体" w:cs="Times New Roman"/>
                              <w:lang w:eastAsia="zh-CN"/>
                            </w:rPr>
                            <w:fldChar w:fldCharType="begin"/>
                          </w:r>
                          <w:r>
                            <w:rPr>
                              <w:rFonts w:hint="default" w:ascii="Times New Roman" w:hAnsi="Times New Roman" w:eastAsia="宋体" w:cs="Times New Roman"/>
                              <w:lang w:eastAsia="zh-CN"/>
                            </w:rPr>
                            <w:instrText xml:space="preserve"> PAGE  \* MERGEFORMAT </w:instrText>
                          </w:r>
                          <w:r>
                            <w:rPr>
                              <w:rFonts w:hint="default" w:ascii="Times New Roman" w:hAnsi="Times New Roman" w:eastAsia="宋体" w:cs="Times New Roman"/>
                              <w:lang w:eastAsia="zh-CN"/>
                            </w:rPr>
                            <w:fldChar w:fldCharType="separate"/>
                          </w:r>
                          <w:r>
                            <w:rPr>
                              <w:rFonts w:hint="default" w:ascii="Times New Roman" w:hAnsi="Times New Roman" w:eastAsia="宋体" w:cs="Times New Roman"/>
                              <w:lang w:eastAsia="zh-CN"/>
                            </w:rPr>
                            <w:t>I</w:t>
                          </w:r>
                          <w:r>
                            <w:rPr>
                              <w:rFonts w:hint="default" w:ascii="Times New Roman" w:hAnsi="Times New Roman" w:eastAsia="宋体" w:cs="Times New Roman"/>
                              <w:lang w:eastAsia="zh-CN"/>
                            </w:rPr>
                            <w:fldChar w:fldCharType="end"/>
                          </w:r>
                        </w:p>
                      </w:txbxContent>
                    </wps:txbx>
                    <wps:bodyPr wrap="none" lIns="0" tIns="0" rIns="0" bIns="0" upright="1">
                      <a:spAutoFit/>
                    </wps:bodyPr>
                  </wps:wsp>
                </a:graphicData>
              </a:graphic>
            </wp:anchor>
          </w:drawing>
        </mc:Choice>
        <mc:Fallback>
          <w:pict>
            <v:shape id="文本框 5" o:spid="_x0000_s1026" o:spt="202" type="#_x0000_t202" style="position:absolute;left:0pt;margin-top:0pt;height:144pt;width:144pt;mso-position-horizontal:outside;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B9xt4SyQEAAJoDAAAOAAAAAAAAAAEAIAAAAB4BAABkcnMvZTJvRG9j&#10;LnhtbFBLBQYAAAAABgAGAFkBAABZBQAAAAA=&#10;">
              <v:fill on="f" focussize="0,0"/>
              <v:stroke on="f"/>
              <v:imagedata o:title=""/>
              <o:lock v:ext="edit" aspectratio="f"/>
              <v:textbox inset="0mm,0mm,0mm,0mm" style="mso-fit-shape-to-text:t;">
                <w:txbxContent>
                  <w:p w14:paraId="0011B7FC">
                    <w:pPr>
                      <w:pStyle w:val="27"/>
                      <w:rPr>
                        <w:rFonts w:hint="default" w:ascii="Times New Roman" w:hAnsi="Times New Roman" w:eastAsia="宋体" w:cs="Times New Roman"/>
                        <w:lang w:eastAsia="zh-CN"/>
                      </w:rPr>
                    </w:pPr>
                    <w:r>
                      <w:rPr>
                        <w:rFonts w:hint="default" w:ascii="Times New Roman" w:hAnsi="Times New Roman" w:eastAsia="宋体" w:cs="Times New Roman"/>
                        <w:lang w:eastAsia="zh-CN"/>
                      </w:rPr>
                      <w:fldChar w:fldCharType="begin"/>
                    </w:r>
                    <w:r>
                      <w:rPr>
                        <w:rFonts w:hint="default" w:ascii="Times New Roman" w:hAnsi="Times New Roman" w:eastAsia="宋体" w:cs="Times New Roman"/>
                        <w:lang w:eastAsia="zh-CN"/>
                      </w:rPr>
                      <w:instrText xml:space="preserve"> PAGE  \* MERGEFORMAT </w:instrText>
                    </w:r>
                    <w:r>
                      <w:rPr>
                        <w:rFonts w:hint="default" w:ascii="Times New Roman" w:hAnsi="Times New Roman" w:eastAsia="宋体" w:cs="Times New Roman"/>
                        <w:lang w:eastAsia="zh-CN"/>
                      </w:rPr>
                      <w:fldChar w:fldCharType="separate"/>
                    </w:r>
                    <w:r>
                      <w:rPr>
                        <w:rFonts w:hint="default" w:ascii="Times New Roman" w:hAnsi="Times New Roman" w:eastAsia="宋体" w:cs="Times New Roman"/>
                        <w:lang w:eastAsia="zh-CN"/>
                      </w:rPr>
                      <w:t>I</w:t>
                    </w:r>
                    <w:r>
                      <w:rPr>
                        <w:rFonts w:hint="default" w:ascii="Times New Roman" w:hAnsi="Times New Roman" w:eastAsia="宋体" w:cs="Times New Roman"/>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C65221">
    <w:pPr>
      <w:pStyle w:val="27"/>
    </w:pPr>
    <w:r>
      <w:rPr>
        <w:sz w:val="18"/>
      </w:rPr>
      <mc:AlternateContent>
        <mc:Choice Requires="wps">
          <w:drawing>
            <wp:anchor distT="0" distB="0" distL="114300" distR="114300" simplePos="0" relativeHeight="25166950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6"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C1C0A00">
                          <w:pPr>
                            <w:pStyle w:val="27"/>
                            <w:rPr>
                              <w:rFonts w:hint="default" w:ascii="Times New Roman" w:hAnsi="Times New Roman" w:eastAsia="宋体" w:cs="Times New Roman"/>
                            </w:rPr>
                          </w:pP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PAGE  \* MERGEFORMAT </w:instrText>
                          </w:r>
                          <w:r>
                            <w:rPr>
                              <w:rFonts w:hint="default" w:ascii="Times New Roman" w:hAnsi="Times New Roman" w:eastAsia="宋体" w:cs="Times New Roman"/>
                            </w:rPr>
                            <w:fldChar w:fldCharType="separate"/>
                          </w:r>
                          <w:r>
                            <w:rPr>
                              <w:rFonts w:hint="default" w:ascii="Times New Roman" w:hAnsi="Times New Roman" w:eastAsia="宋体" w:cs="Times New Roman"/>
                            </w:rPr>
                            <w:t>I</w:t>
                          </w:r>
                          <w:r>
                            <w:rPr>
                              <w:rFonts w:hint="default" w:ascii="Times New Roman" w:hAnsi="Times New Roman" w:eastAsia="宋体" w:cs="Times New Roman"/>
                            </w:rPr>
                            <w:fldChar w:fldCharType="end"/>
                          </w:r>
                        </w:p>
                      </w:txbxContent>
                    </wps:txbx>
                    <wps:bodyPr wrap="none" lIns="0" tIns="0" rIns="0" bIns="0" upright="1">
                      <a:spAutoFit/>
                    </wps:bodyPr>
                  </wps:wsp>
                </a:graphicData>
              </a:graphic>
            </wp:anchor>
          </w:drawing>
        </mc:Choice>
        <mc:Fallback>
          <w:pict>
            <v:shape id="文本框 4" o:spid="_x0000_s1026" o:spt="202" type="#_x0000_t202" style="position:absolute;left:0pt;margin-top:0pt;height:144pt;width:144pt;mso-position-horizontal:outside;mso-position-horizontal-relative:margin;mso-wrap-style:none;z-index:25166950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4DB26yQEAAJoDAAAOAAAAAAAAAAEAIAAAAB4BAABkcnMvZTJvRG9j&#10;LnhtbFBLBQYAAAAABgAGAFkBAABZBQAAAAA=&#10;">
              <v:fill on="f" focussize="0,0"/>
              <v:stroke on="f"/>
              <v:imagedata o:title=""/>
              <o:lock v:ext="edit" aspectratio="f"/>
              <v:textbox inset="0mm,0mm,0mm,0mm" style="mso-fit-shape-to-text:t;">
                <w:txbxContent>
                  <w:p w14:paraId="7C1C0A00">
                    <w:pPr>
                      <w:pStyle w:val="27"/>
                      <w:rPr>
                        <w:rFonts w:hint="default" w:ascii="Times New Roman" w:hAnsi="Times New Roman" w:eastAsia="宋体" w:cs="Times New Roman"/>
                      </w:rPr>
                    </w:pP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PAGE  \* MERGEFORMAT </w:instrText>
                    </w:r>
                    <w:r>
                      <w:rPr>
                        <w:rFonts w:hint="default" w:ascii="Times New Roman" w:hAnsi="Times New Roman" w:eastAsia="宋体" w:cs="Times New Roman"/>
                      </w:rPr>
                      <w:fldChar w:fldCharType="separate"/>
                    </w:r>
                    <w:r>
                      <w:rPr>
                        <w:rFonts w:hint="default" w:ascii="Times New Roman" w:hAnsi="Times New Roman" w:eastAsia="宋体" w:cs="Times New Roman"/>
                      </w:rPr>
                      <w:t>I</w:t>
                    </w:r>
                    <w:r>
                      <w:rPr>
                        <w:rFonts w:hint="default" w:ascii="Times New Roman" w:hAnsi="Times New Roman" w:eastAsia="宋体" w:cs="Times New Roma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4F9EB4">
    <w:pPr>
      <w:pStyle w:val="27"/>
    </w:pPr>
    <w:r>
      <w:rPr>
        <w:sz w:val="18"/>
      </w:rP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E5658A">
                          <w:pPr>
                            <w:pStyle w:val="27"/>
                            <w:rPr>
                              <w:i w:val="0"/>
                              <w:iCs w:val="0"/>
                              <w:sz w:val="21"/>
                              <w:szCs w:val="21"/>
                            </w:rPr>
                          </w:pPr>
                          <w:r>
                            <w:rPr>
                              <w:i w:val="0"/>
                              <w:iCs w:val="0"/>
                              <w:sz w:val="21"/>
                              <w:szCs w:val="21"/>
                            </w:rPr>
                            <w:fldChar w:fldCharType="begin"/>
                          </w:r>
                          <w:r>
                            <w:rPr>
                              <w:i w:val="0"/>
                              <w:iCs w:val="0"/>
                              <w:sz w:val="21"/>
                              <w:szCs w:val="21"/>
                            </w:rPr>
                            <w:instrText xml:space="preserve"> PAGE  \* MERGEFORMAT </w:instrText>
                          </w:r>
                          <w:r>
                            <w:rPr>
                              <w:i w:val="0"/>
                              <w:iCs w:val="0"/>
                              <w:sz w:val="21"/>
                              <w:szCs w:val="21"/>
                            </w:rPr>
                            <w:fldChar w:fldCharType="separate"/>
                          </w:r>
                          <w:r>
                            <w:rPr>
                              <w:i w:val="0"/>
                              <w:iCs w:val="0"/>
                              <w:sz w:val="21"/>
                              <w:szCs w:val="21"/>
                            </w:rPr>
                            <w:t>III</w:t>
                          </w:r>
                          <w:r>
                            <w:rPr>
                              <w:i w:val="0"/>
                              <w:iCs w:val="0"/>
                              <w:sz w:val="21"/>
                              <w:szCs w:val="21"/>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1AE5658A">
                    <w:pPr>
                      <w:pStyle w:val="27"/>
                      <w:rPr>
                        <w:i w:val="0"/>
                        <w:iCs w:val="0"/>
                        <w:sz w:val="21"/>
                        <w:szCs w:val="21"/>
                      </w:rPr>
                    </w:pPr>
                    <w:r>
                      <w:rPr>
                        <w:i w:val="0"/>
                        <w:iCs w:val="0"/>
                        <w:sz w:val="21"/>
                        <w:szCs w:val="21"/>
                      </w:rPr>
                      <w:fldChar w:fldCharType="begin"/>
                    </w:r>
                    <w:r>
                      <w:rPr>
                        <w:i w:val="0"/>
                        <w:iCs w:val="0"/>
                        <w:sz w:val="21"/>
                        <w:szCs w:val="21"/>
                      </w:rPr>
                      <w:instrText xml:space="preserve"> PAGE  \* MERGEFORMAT </w:instrText>
                    </w:r>
                    <w:r>
                      <w:rPr>
                        <w:i w:val="0"/>
                        <w:iCs w:val="0"/>
                        <w:sz w:val="21"/>
                        <w:szCs w:val="21"/>
                      </w:rPr>
                      <w:fldChar w:fldCharType="separate"/>
                    </w:r>
                    <w:r>
                      <w:rPr>
                        <w:i w:val="0"/>
                        <w:iCs w:val="0"/>
                        <w:sz w:val="21"/>
                        <w:szCs w:val="21"/>
                      </w:rPr>
                      <w:t>III</w:t>
                    </w:r>
                    <w:r>
                      <w:rPr>
                        <w:i w:val="0"/>
                        <w:iCs w:val="0"/>
                        <w:sz w:val="21"/>
                        <w:szCs w:val="21"/>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76068A">
    <w:pPr>
      <w:pStyle w:val="27"/>
    </w:pPr>
    <w:r>
      <w:rPr>
        <w:sz w:val="18"/>
      </w:rPr>
      <mc:AlternateContent>
        <mc:Choice Requires="wps">
          <w:drawing>
            <wp:anchor distT="0" distB="0" distL="114300" distR="114300" simplePos="0" relativeHeight="251666432"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D380A8">
                          <w:pPr>
                            <w:pStyle w:val="27"/>
                            <w:rPr>
                              <w:i w:val="0"/>
                              <w:iCs w:val="0"/>
                              <w:sz w:val="21"/>
                              <w:szCs w:val="21"/>
                            </w:rPr>
                          </w:pPr>
                          <w:r>
                            <w:rPr>
                              <w:i w:val="0"/>
                              <w:iCs w:val="0"/>
                              <w:sz w:val="21"/>
                              <w:szCs w:val="21"/>
                            </w:rPr>
                            <w:fldChar w:fldCharType="begin"/>
                          </w:r>
                          <w:r>
                            <w:rPr>
                              <w:i w:val="0"/>
                              <w:iCs w:val="0"/>
                              <w:sz w:val="21"/>
                              <w:szCs w:val="21"/>
                            </w:rPr>
                            <w:instrText xml:space="preserve"> PAGE  \* MERGEFORMAT </w:instrText>
                          </w:r>
                          <w:r>
                            <w:rPr>
                              <w:i w:val="0"/>
                              <w:iCs w:val="0"/>
                              <w:sz w:val="21"/>
                              <w:szCs w:val="21"/>
                            </w:rPr>
                            <w:fldChar w:fldCharType="separate"/>
                          </w:r>
                          <w:r>
                            <w:rPr>
                              <w:i w:val="0"/>
                              <w:iCs w:val="0"/>
                              <w:sz w:val="21"/>
                              <w:szCs w:val="21"/>
                            </w:rPr>
                            <w:t>II</w:t>
                          </w:r>
                          <w:r>
                            <w:rPr>
                              <w:i w:val="0"/>
                              <w:iCs w:val="0"/>
                              <w:sz w:val="21"/>
                              <w:szCs w:val="21"/>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54D380A8">
                    <w:pPr>
                      <w:pStyle w:val="27"/>
                      <w:rPr>
                        <w:i w:val="0"/>
                        <w:iCs w:val="0"/>
                        <w:sz w:val="21"/>
                        <w:szCs w:val="21"/>
                      </w:rPr>
                    </w:pPr>
                    <w:r>
                      <w:rPr>
                        <w:i w:val="0"/>
                        <w:iCs w:val="0"/>
                        <w:sz w:val="21"/>
                        <w:szCs w:val="21"/>
                      </w:rPr>
                      <w:fldChar w:fldCharType="begin"/>
                    </w:r>
                    <w:r>
                      <w:rPr>
                        <w:i w:val="0"/>
                        <w:iCs w:val="0"/>
                        <w:sz w:val="21"/>
                        <w:szCs w:val="21"/>
                      </w:rPr>
                      <w:instrText xml:space="preserve"> PAGE  \* MERGEFORMAT </w:instrText>
                    </w:r>
                    <w:r>
                      <w:rPr>
                        <w:i w:val="0"/>
                        <w:iCs w:val="0"/>
                        <w:sz w:val="21"/>
                        <w:szCs w:val="21"/>
                      </w:rPr>
                      <w:fldChar w:fldCharType="separate"/>
                    </w:r>
                    <w:r>
                      <w:rPr>
                        <w:i w:val="0"/>
                        <w:iCs w:val="0"/>
                        <w:sz w:val="21"/>
                        <w:szCs w:val="21"/>
                      </w:rPr>
                      <w:t>II</w:t>
                    </w:r>
                    <w:r>
                      <w:rPr>
                        <w:i w:val="0"/>
                        <w:iCs w:val="0"/>
                        <w:sz w:val="21"/>
                        <w:szCs w:val="21"/>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8EDE0E">
    <w:pPr>
      <w:pStyle w:val="56"/>
      <w:rPr>
        <w:rStyle w:val="42"/>
      </w:rPr>
    </w:pPr>
    <w:r>
      <w:rPr>
        <w:sz w:val="18"/>
      </w:rPr>
      <mc:AlternateContent>
        <mc:Choice Requires="wps">
          <w:drawing>
            <wp:anchor distT="0" distB="0" distL="114300" distR="114300" simplePos="0" relativeHeight="251667456"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428AC7">
                          <w:pPr>
                            <w:pStyle w:val="27"/>
                          </w:pPr>
                          <w:r>
                            <w:fldChar w:fldCharType="begin"/>
                          </w:r>
                          <w:r>
                            <w:instrText xml:space="preserve"> PAGE  \* MERGEFORMAT </w:instrText>
                          </w:r>
                          <w:r>
                            <w:fldChar w:fldCharType="separate"/>
                          </w:r>
                          <w:r>
                            <w:t>I</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3B428AC7">
                    <w:pPr>
                      <w:pStyle w:val="27"/>
                    </w:pPr>
                    <w:r>
                      <w:fldChar w:fldCharType="begin"/>
                    </w:r>
                    <w:r>
                      <w:instrText xml:space="preserve"> PAGE  \* MERGEFORMAT </w:instrText>
                    </w:r>
                    <w:r>
                      <w:fldChar w:fldCharType="separate"/>
                    </w:r>
                    <w:r>
                      <w:t>I</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ACA38E">
    <w:pPr>
      <w:pStyle w:val="27"/>
    </w:pPr>
    <w:r>
      <w:rPr>
        <w:sz w:val="18"/>
      </w:rPr>
      <mc:AlternateContent>
        <mc:Choice Requires="wps">
          <w:drawing>
            <wp:anchor distT="0" distB="0" distL="114300" distR="114300" simplePos="0" relativeHeight="251668480"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7D6387">
                          <w:pPr>
                            <w:pStyle w:val="27"/>
                          </w:pPr>
                          <w:r>
                            <w:fldChar w:fldCharType="begin"/>
                          </w:r>
                          <w:r>
                            <w:instrText xml:space="preserve"> PAGE  \* MERGEFORMAT </w:instrText>
                          </w:r>
                          <w:r>
                            <w:fldChar w:fldCharType="separate"/>
                          </w:r>
                          <w:r>
                            <w:t>LVI</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677D6387">
                    <w:pPr>
                      <w:pStyle w:val="27"/>
                    </w:pPr>
                    <w:r>
                      <w:fldChar w:fldCharType="begin"/>
                    </w:r>
                    <w:r>
                      <w:instrText xml:space="preserve"> PAGE  \* MERGEFORMAT </w:instrText>
                    </w:r>
                    <w:r>
                      <w:fldChar w:fldCharType="separate"/>
                    </w:r>
                    <w:r>
                      <w:t>LVI</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4E4720">
    <w:pPr>
      <w:jc w:val="right"/>
      <w:rPr>
        <w:rFonts w:hint="default" w:ascii="黑体" w:eastAsia="黑体"/>
        <w:spacing w:val="1"/>
        <w:kern w:val="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52A00A">
    <w:pPr>
      <w:pStyle w:val="28"/>
      <w:pBdr>
        <w:bottom w:val="none" w:color="auto" w:sz="0" w:space="0"/>
      </w:pBdr>
      <w:jc w:val="left"/>
      <w:rPr>
        <w:rFonts w:hint="eastAsia" w:ascii="黑体" w:eastAsia="黑体"/>
        <w:color w:val="000000"/>
        <w:spacing w:val="1"/>
        <w:kern w:val="0"/>
        <w:sz w:val="21"/>
        <w:szCs w:val="21"/>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400BAE">
    <w:pPr>
      <w:pStyle w:val="55"/>
    </w:pPr>
    <w: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C08B14">
    <w:pPr>
      <w:pBdr>
        <w:bottom w:val="none" w:color="auto" w:sz="0" w:space="0"/>
      </w:pBdr>
      <w:jc w:val="right"/>
      <w:rPr>
        <w:rFonts w:hint="eastAsia" w:ascii="黑体" w:eastAsia="黑体"/>
        <w:color w:val="000000"/>
        <w:spacing w:val="1"/>
        <w:kern w:val="0"/>
        <w:sz w:val="21"/>
        <w:szCs w:val="21"/>
        <w:highlight w:val="yellow"/>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8FFCCE">
    <w:pPr>
      <w:pStyle w:val="28"/>
      <w:pBdr>
        <w:bottom w:val="none" w:color="auto" w:sz="0" w:space="0"/>
      </w:pBdr>
      <w:jc w:val="left"/>
      <w:rPr>
        <w:rFonts w:hint="eastAsia" w:ascii="黑体" w:eastAsia="黑体"/>
        <w:color w:val="000000"/>
        <w:spacing w:val="1"/>
        <w:kern w:val="0"/>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E"/>
    <w:multiLevelType w:val="multilevel"/>
    <w:tmpl w:val="0000000E"/>
    <w:lvl w:ilvl="0" w:tentative="0">
      <w:start w:val="1"/>
      <w:numFmt w:val="none"/>
      <w:suff w:val="nothing"/>
      <w:lvlText w:val=""/>
      <w:lvlJc w:val="left"/>
      <w:pPr>
        <w:ind w:left="0" w:firstLine="0"/>
      </w:pPr>
      <w:rPr>
        <w:rFonts w:hint="eastAsia" w:ascii="黑体" w:hAnsi="Times New Roman" w:eastAsia="黑体"/>
        <w:b w:val="0"/>
        <w:i w:val="0"/>
        <w:sz w:val="21"/>
      </w:rPr>
    </w:lvl>
    <w:lvl w:ilvl="1" w:tentative="0">
      <w:start w:val="1"/>
      <w:numFmt w:val="decimal"/>
      <w:isLgl/>
      <w:suff w:val="nothing"/>
      <w:lvlText w:val="%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76"/>
      <w:suff w:val="nothing"/>
      <w:lvlText w:val="%1%2.%3　"/>
      <w:lvlJc w:val="left"/>
      <w:pPr>
        <w:ind w:left="0" w:firstLine="0"/>
      </w:pPr>
      <w:rPr>
        <w:rFonts w:hint="eastAsia" w:ascii="黑体" w:hAnsi="Times New Roman" w:eastAsia="黑体"/>
        <w:b w:val="0"/>
        <w:i w:val="0"/>
        <w:sz w:val="21"/>
      </w:rPr>
    </w:lvl>
    <w:lvl w:ilvl="3" w:tentative="0">
      <w:start w:val="1"/>
      <w:numFmt w:val="decimal"/>
      <w:pStyle w:val="80"/>
      <w:suff w:val="nothing"/>
      <w:lvlText w:val="%1%2.%3.%4　"/>
      <w:lvlJc w:val="left"/>
      <w:pPr>
        <w:ind w:left="0" w:firstLine="0"/>
      </w:pPr>
      <w:rPr>
        <w:rFonts w:hint="eastAsia" w:ascii="黑体" w:hAnsi="Times New Roman" w:eastAsia="黑体"/>
        <w:b w:val="0"/>
        <w:i w:val="0"/>
        <w:sz w:val="21"/>
      </w:rPr>
    </w:lvl>
    <w:lvl w:ilvl="4" w:tentative="0">
      <w:start w:val="1"/>
      <w:numFmt w:val="decimal"/>
      <w:pStyle w:val="116"/>
      <w:suff w:val="nothing"/>
      <w:lvlText w:val="%1%2.%3.%4.%5　"/>
      <w:lvlJc w:val="left"/>
      <w:pPr>
        <w:ind w:left="0" w:firstLine="0"/>
      </w:pPr>
      <w:rPr>
        <w:rFonts w:hint="eastAsia" w:ascii="黑体" w:hAnsi="Times New Roman" w:eastAsia="黑体"/>
        <w:b w:val="0"/>
        <w:i w:val="0"/>
        <w:sz w:val="21"/>
      </w:rPr>
    </w:lvl>
    <w:lvl w:ilvl="5" w:tentative="0">
      <w:start w:val="1"/>
      <w:numFmt w:val="decimal"/>
      <w:pStyle w:val="85"/>
      <w:suff w:val="nothing"/>
      <w:lvlText w:val="%1%2.%3.%4.%5.%6　"/>
      <w:lvlJc w:val="left"/>
      <w:pPr>
        <w:ind w:left="0" w:firstLine="0"/>
      </w:pPr>
      <w:rPr>
        <w:rFonts w:hint="eastAsia" w:ascii="黑体" w:hAnsi="Times New Roman" w:eastAsia="黑体"/>
        <w:b w:val="0"/>
        <w:i w:val="0"/>
        <w:sz w:val="21"/>
      </w:rPr>
    </w:lvl>
    <w:lvl w:ilvl="6" w:tentative="0">
      <w:start w:val="1"/>
      <w:numFmt w:val="decimal"/>
      <w:pStyle w:val="124"/>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
    <w:nsid w:val="0000000F"/>
    <w:multiLevelType w:val="multilevel"/>
    <w:tmpl w:val="0000000F"/>
    <w:lvl w:ilvl="0" w:tentative="0">
      <w:start w:val="1"/>
      <w:numFmt w:val="none"/>
      <w:pStyle w:val="94"/>
      <w:lvlText w:val=""/>
      <w:lvlJc w:val="left"/>
      <w:pPr>
        <w:tabs>
          <w:tab w:val="left" w:pos="1120"/>
        </w:tabs>
        <w:ind w:left="0" w:firstLine="400"/>
      </w:pPr>
      <w:rPr>
        <w:rFonts w:hint="eastAsia" w:ascii="宋体" w:eastAsia="宋体"/>
        <w:b w:val="0"/>
        <w:i w:val="0"/>
        <w:sz w:val="1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0000013"/>
    <w:multiLevelType w:val="multilevel"/>
    <w:tmpl w:val="00000013"/>
    <w:lvl w:ilvl="0" w:tentative="0">
      <w:start w:val="1"/>
      <w:numFmt w:val="lowerLetter"/>
      <w:pStyle w:val="128"/>
      <w:lvlText w:val="%1)"/>
      <w:lvlJc w:val="left"/>
      <w:pPr>
        <w:tabs>
          <w:tab w:val="left" w:pos="851"/>
        </w:tabs>
        <w:ind w:left="851" w:hanging="426"/>
      </w:pPr>
      <w:rPr>
        <w:rFonts w:hint="eastAsia" w:ascii="宋体" w:hAnsi="Times New Roman" w:eastAsia="宋体"/>
        <w:sz w:val="21"/>
      </w:rPr>
    </w:lvl>
    <w:lvl w:ilvl="1" w:tentative="0">
      <w:start w:val="1"/>
      <w:numFmt w:val="decimal"/>
      <w:lvlText w:val="%2)"/>
      <w:lvlJc w:val="left"/>
      <w:pPr>
        <w:tabs>
          <w:tab w:val="left" w:pos="1276"/>
        </w:tabs>
        <w:ind w:left="1276" w:hanging="425"/>
      </w:pPr>
      <w:rPr>
        <w:rFonts w:hint="eastAsia" w:ascii="宋体" w:hAnsi="Times New Roman" w:eastAsia="宋体"/>
        <w:sz w:val="21"/>
      </w:rPr>
    </w:lvl>
    <w:lvl w:ilvl="2" w:tentative="0">
      <w:start w:val="1"/>
      <w:numFmt w:val="decimal"/>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3">
    <w:nsid w:val="00000014"/>
    <w:multiLevelType w:val="multilevel"/>
    <w:tmpl w:val="00000014"/>
    <w:lvl w:ilvl="0" w:tentative="0">
      <w:start w:val="1"/>
      <w:numFmt w:val="none"/>
      <w:pStyle w:val="111"/>
      <w:lvlText w:val=""/>
      <w:lvlJc w:val="left"/>
      <w:pPr>
        <w:tabs>
          <w:tab w:val="left" w:pos="360"/>
        </w:tabs>
        <w:ind w:left="0" w:firstLine="0"/>
      </w:pPr>
      <w:rPr>
        <w:rFonts w:hint="eastAsia" w:ascii="黑体" w:eastAsia="黑体"/>
        <w:b w:val="0"/>
        <w:i w:val="0"/>
        <w:sz w:val="21"/>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00000015"/>
    <w:multiLevelType w:val="multilevel"/>
    <w:tmpl w:val="00000015"/>
    <w:lvl w:ilvl="0" w:tentative="0">
      <w:start w:val="1"/>
      <w:numFmt w:val="none"/>
      <w:pStyle w:val="87"/>
      <w:lvlText w:val=""/>
      <w:lvlJc w:val="left"/>
      <w:pPr>
        <w:tabs>
          <w:tab w:val="left" w:pos="960"/>
        </w:tabs>
        <w:ind w:left="917" w:hanging="317"/>
      </w:pPr>
      <w:rPr>
        <w:rFonts w:hint="eastAsia" w:ascii="宋体" w:hAnsi="Times New Roman" w:eastAsia="宋体"/>
        <w:b w:val="0"/>
        <w:i w:val="0"/>
        <w:position w:val="4"/>
        <w:sz w:val="11"/>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00000018"/>
    <w:multiLevelType w:val="multilevel"/>
    <w:tmpl w:val="00000018"/>
    <w:lvl w:ilvl="0" w:tentative="0">
      <w:start w:val="1"/>
      <w:numFmt w:val="none"/>
      <w:pStyle w:val="113"/>
      <w:lvlText w:val=""/>
      <w:lvlJc w:val="left"/>
      <w:pPr>
        <w:tabs>
          <w:tab w:val="left" w:pos="900"/>
        </w:tabs>
        <w:ind w:left="900" w:hanging="500"/>
      </w:pPr>
      <w:rPr>
        <w:rFonts w:hint="eastAsia" w:ascii="宋体" w:hAnsi="Times New Roman" w:eastAsia="宋体"/>
        <w:b w:val="0"/>
        <w:i w:val="0"/>
        <w:sz w:val="1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0000019"/>
    <w:multiLevelType w:val="multilevel"/>
    <w:tmpl w:val="00000019"/>
    <w:lvl w:ilvl="0" w:tentative="0">
      <w:start w:val="1"/>
      <w:numFmt w:val="none"/>
      <w:pStyle w:val="115"/>
      <w:lvlText w:val=""/>
      <w:lvlJc w:val="left"/>
      <w:pPr>
        <w:tabs>
          <w:tab w:val="left" w:pos="360"/>
        </w:tabs>
        <w:ind w:left="0" w:firstLine="0"/>
      </w:pPr>
      <w:rPr>
        <w:rFonts w:hint="eastAsia" w:ascii="黑体" w:eastAsia="黑体"/>
        <w:b w:val="0"/>
        <w:i w:val="0"/>
        <w:sz w:val="21"/>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0000001A"/>
    <w:multiLevelType w:val="multilevel"/>
    <w:tmpl w:val="0000001A"/>
    <w:lvl w:ilvl="0" w:tentative="0">
      <w:start w:val="1"/>
      <w:numFmt w:val="decimal"/>
      <w:pStyle w:val="106"/>
      <w:suff w:val="nothing"/>
      <w:lvlText w:val="图%1　"/>
      <w:lvlJc w:val="left"/>
      <w:pPr>
        <w:ind w:left="0" w:firstLine="0"/>
      </w:pPr>
      <w:rPr>
        <w:rFonts w:hint="eastAsia" w:ascii="黑体" w:hAnsi="Times New Roman" w:eastAsia="黑体"/>
        <w:b w:val="0"/>
        <w:i w:val="0"/>
        <w:sz w:val="21"/>
      </w:rPr>
    </w:lvl>
    <w:lvl w:ilvl="1" w:tentative="0">
      <w:start w:val="1"/>
      <w:numFmt w:val="decimal"/>
      <w:suff w:val="nothing"/>
      <w:lvlText w:val="%1%2　"/>
      <w:lvlJc w:val="left"/>
      <w:pPr>
        <w:ind w:left="0" w:firstLine="0"/>
      </w:pPr>
      <w:rPr>
        <w:rFonts w:hint="default" w:ascii="Times New Roman" w:hAnsi="Times New Roman" w:eastAsia="黑体"/>
        <w:b w:val="0"/>
        <w:i w:val="0"/>
        <w:sz w:val="21"/>
      </w:rPr>
    </w:lvl>
    <w:lvl w:ilvl="2" w:tentative="0">
      <w:start w:val="1"/>
      <w:numFmt w:val="decimal"/>
      <w:suff w:val="nothing"/>
      <w:lvlText w:val="%1%2.%3　"/>
      <w:lvlJc w:val="left"/>
      <w:pPr>
        <w:ind w:left="0" w:firstLine="0"/>
      </w:pPr>
      <w:rPr>
        <w:rFonts w:hint="default" w:ascii="Times New Roman" w:hAnsi="Times New Roman" w:eastAsia="黑体"/>
        <w:b w:val="0"/>
        <w:i w:val="0"/>
        <w:sz w:val="21"/>
      </w:rPr>
    </w:lvl>
    <w:lvl w:ilvl="3" w:tentative="0">
      <w:start w:val="1"/>
      <w:numFmt w:val="decimal"/>
      <w:suff w:val="nothing"/>
      <w:lvlText w:val="%1%2.%3.%4　"/>
      <w:lvlJc w:val="left"/>
      <w:pPr>
        <w:ind w:left="0" w:firstLine="0"/>
      </w:pPr>
      <w:rPr>
        <w:rFonts w:hint="default" w:ascii="Times New Roman" w:hAnsi="Times New Roman" w:eastAsia="黑体"/>
        <w:b w:val="0"/>
        <w:i w:val="0"/>
        <w:sz w:val="21"/>
      </w:rPr>
    </w:lvl>
    <w:lvl w:ilvl="4" w:tentative="0">
      <w:start w:val="1"/>
      <w:numFmt w:val="decimal"/>
      <w:suff w:val="nothing"/>
      <w:lvlText w:val="%1%2.%3.%4.%5　"/>
      <w:lvlJc w:val="left"/>
      <w:pPr>
        <w:ind w:left="0" w:firstLine="0"/>
      </w:pPr>
      <w:rPr>
        <w:rFonts w:hint="default" w:ascii="Times New Roman" w:hAnsi="Times New Roman" w:eastAsia="黑体"/>
        <w:b w:val="0"/>
        <w:i w:val="0"/>
        <w:sz w:val="21"/>
      </w:rPr>
    </w:lvl>
    <w:lvl w:ilvl="5" w:tentative="0">
      <w:start w:val="1"/>
      <w:numFmt w:val="decimal"/>
      <w:suff w:val="nothing"/>
      <w:lvlText w:val="%1%2.%3.%4.%5.%6　"/>
      <w:lvlJc w:val="left"/>
      <w:pPr>
        <w:ind w:left="0" w:firstLine="0"/>
      </w:pPr>
      <w:rPr>
        <w:rFonts w:hint="default" w:ascii="Times New Roman" w:hAnsi="Times New Roman" w:eastAsia="黑体"/>
        <w:b w:val="0"/>
        <w:i w:val="0"/>
        <w:sz w:val="21"/>
      </w:rPr>
    </w:lvl>
    <w:lvl w:ilvl="6" w:tentative="0">
      <w:start w:val="1"/>
      <w:numFmt w:val="decimal"/>
      <w:suff w:val="nothing"/>
      <w:lvlText w:val="%1%2.%3.%4.%5.%6.%7　"/>
      <w:lvlJc w:val="left"/>
      <w:pPr>
        <w:ind w:left="0" w:firstLine="0"/>
      </w:pPr>
      <w:rPr>
        <w:rFonts w:hint="default" w:ascii="Times New Roman"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8">
    <w:nsid w:val="0000001D"/>
    <w:multiLevelType w:val="multilevel"/>
    <w:tmpl w:val="0000001D"/>
    <w:lvl w:ilvl="0" w:tentative="0">
      <w:start w:val="1"/>
      <w:numFmt w:val="none"/>
      <w:pStyle w:val="125"/>
      <w:lvlText w:val=""/>
      <w:lvlJc w:val="left"/>
      <w:pPr>
        <w:tabs>
          <w:tab w:val="left" w:pos="760"/>
        </w:tabs>
        <w:ind w:left="717" w:hanging="317"/>
      </w:pPr>
      <w:rPr>
        <w:rFonts w:hint="eastAsia" w:ascii="宋体" w:hAnsi="Times New Roman" w:eastAsia="宋体"/>
        <w:b w:val="0"/>
        <w:i w:val="0"/>
        <w:position w:val="4"/>
        <w:sz w:val="13"/>
      </w:rPr>
    </w:lvl>
    <w:lvl w:ilvl="1" w:tentative="0">
      <w:start w:val="1"/>
      <w:numFmt w:val="lowerLetter"/>
      <w:lvlText w:val="%2)"/>
      <w:lvlJc w:val="left"/>
      <w:pPr>
        <w:tabs>
          <w:tab w:val="left" w:pos="780"/>
        </w:tabs>
        <w:ind w:left="780" w:hanging="360"/>
      </w:pPr>
      <w:rPr>
        <w:rFonts w:hint="eastAsia"/>
      </w:rPr>
    </w:lvl>
    <w:lvl w:ilvl="2" w:tentative="0">
      <w:start w:val="1"/>
      <w:numFmt w:val="decimal"/>
      <w:lvlText w:val="%3)"/>
      <w:lvlJc w:val="left"/>
      <w:pPr>
        <w:tabs>
          <w:tab w:val="left" w:pos="1200"/>
        </w:tabs>
        <w:ind w:left="1200" w:hanging="36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0000001F"/>
    <w:multiLevelType w:val="multilevel"/>
    <w:tmpl w:val="0000001F"/>
    <w:lvl w:ilvl="0" w:tentative="0">
      <w:start w:val="1"/>
      <w:numFmt w:val="decimal"/>
      <w:pStyle w:val="92"/>
      <w:suff w:val="nothing"/>
      <w:lvlText w:val="表%1　"/>
      <w:lvlJc w:val="left"/>
      <w:pPr>
        <w:ind w:left="0" w:firstLine="0"/>
      </w:pPr>
      <w:rPr>
        <w:rFonts w:hint="eastAsia" w:ascii="黑体" w:hAnsi="Times New Roman" w:eastAsia="黑体"/>
        <w:b w:val="0"/>
        <w:i w:val="0"/>
        <w:sz w:val="21"/>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0">
    <w:nsid w:val="00000020"/>
    <w:multiLevelType w:val="multilevel"/>
    <w:tmpl w:val="00000020"/>
    <w:lvl w:ilvl="0" w:tentative="0">
      <w:start w:val="1"/>
      <w:numFmt w:val="upperLetter"/>
      <w:pStyle w:val="88"/>
      <w:suff w:val="nothing"/>
      <w:lvlText w:val="附　录　%1"/>
      <w:lvlJc w:val="left"/>
      <w:pPr>
        <w:ind w:left="0" w:firstLine="0"/>
      </w:pPr>
      <w:rPr>
        <w:rFonts w:hint="eastAsia" w:ascii="黑体" w:hAnsi="Times New Roman" w:eastAsia="黑体"/>
        <w:b w:val="0"/>
        <w:i w:val="0"/>
        <w:sz w:val="21"/>
      </w:rPr>
    </w:lvl>
    <w:lvl w:ilvl="1" w:tentative="0">
      <w:start w:val="1"/>
      <w:numFmt w:val="decimal"/>
      <w:pStyle w:val="96"/>
      <w:suff w:val="nothing"/>
      <w:lvlText w:val="%1.%2　"/>
      <w:lvlJc w:val="left"/>
      <w:pPr>
        <w:ind w:left="315" w:firstLine="0"/>
      </w:pPr>
      <w:rPr>
        <w:rFonts w:hint="eastAsia" w:ascii="黑体" w:hAnsi="Times New Roman" w:eastAsia="黑体"/>
        <w:b w:val="0"/>
        <w:i w:val="0"/>
        <w:snapToGrid/>
        <w:spacing w:val="0"/>
        <w:w w:val="100"/>
        <w:kern w:val="21"/>
        <w:sz w:val="21"/>
      </w:rPr>
    </w:lvl>
    <w:lvl w:ilvl="2" w:tentative="0">
      <w:start w:val="1"/>
      <w:numFmt w:val="decimal"/>
      <w:pStyle w:val="97"/>
      <w:suff w:val="nothing"/>
      <w:lvlText w:val="%1.%2.%3　"/>
      <w:lvlJc w:val="left"/>
      <w:pPr>
        <w:ind w:left="0" w:firstLine="0"/>
      </w:pPr>
      <w:rPr>
        <w:rFonts w:hint="eastAsia" w:ascii="黑体" w:hAnsi="Times New Roman" w:eastAsia="黑体"/>
        <w:b w:val="0"/>
        <w:i w:val="0"/>
        <w:sz w:val="21"/>
      </w:rPr>
    </w:lvl>
    <w:lvl w:ilvl="3" w:tentative="0">
      <w:start w:val="1"/>
      <w:numFmt w:val="decimal"/>
      <w:pStyle w:val="98"/>
      <w:suff w:val="nothing"/>
      <w:lvlText w:val="%1.%2.%3.%4　"/>
      <w:lvlJc w:val="left"/>
      <w:pPr>
        <w:ind w:left="0" w:firstLine="0"/>
      </w:pPr>
      <w:rPr>
        <w:rFonts w:hint="eastAsia" w:ascii="黑体" w:hAnsi="Times New Roman" w:eastAsia="黑体"/>
        <w:b w:val="0"/>
        <w:i w:val="0"/>
        <w:sz w:val="21"/>
      </w:rPr>
    </w:lvl>
    <w:lvl w:ilvl="4" w:tentative="0">
      <w:start w:val="1"/>
      <w:numFmt w:val="decimal"/>
      <w:pStyle w:val="99"/>
      <w:suff w:val="nothing"/>
      <w:lvlText w:val="%1.%2.%3.%4.%5　"/>
      <w:lvlJc w:val="left"/>
      <w:pPr>
        <w:ind w:left="0" w:firstLine="0"/>
      </w:pPr>
      <w:rPr>
        <w:rFonts w:hint="eastAsia" w:ascii="黑体" w:hAnsi="Times New Roman" w:eastAsia="黑体"/>
        <w:b w:val="0"/>
        <w:i w:val="0"/>
        <w:sz w:val="21"/>
      </w:rPr>
    </w:lvl>
    <w:lvl w:ilvl="5" w:tentative="0">
      <w:start w:val="1"/>
      <w:numFmt w:val="decimal"/>
      <w:pStyle w:val="100"/>
      <w:suff w:val="nothing"/>
      <w:lvlText w:val="%1.%2.%3.%4.%5.%6　"/>
      <w:lvlJc w:val="left"/>
      <w:pPr>
        <w:ind w:left="0" w:firstLine="0"/>
      </w:pPr>
      <w:rPr>
        <w:rFonts w:hint="eastAsia" w:ascii="黑体" w:hAnsi="Times New Roman" w:eastAsia="黑体"/>
        <w:b w:val="0"/>
        <w:i w:val="0"/>
        <w:sz w:val="21"/>
      </w:rPr>
    </w:lvl>
    <w:lvl w:ilvl="6" w:tentative="0">
      <w:start w:val="1"/>
      <w:numFmt w:val="decimal"/>
      <w:pStyle w:val="101"/>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1">
    <w:nsid w:val="00000021"/>
    <w:multiLevelType w:val="multilevel"/>
    <w:tmpl w:val="00000021"/>
    <w:lvl w:ilvl="0" w:tentative="0">
      <w:start w:val="1"/>
      <w:numFmt w:val="none"/>
      <w:pStyle w:val="58"/>
      <w:suff w:val="nothing"/>
      <w:lvlText w:val=""/>
      <w:lvlJc w:val="left"/>
      <w:pPr>
        <w:ind w:left="0" w:firstLine="0"/>
      </w:pPr>
      <w:rPr>
        <w:rFonts w:hint="default" w:ascii="Times New Roman" w:hAnsi="Times New Roman"/>
        <w:b/>
        <w:i w:val="0"/>
        <w:sz w:val="21"/>
      </w:rPr>
    </w:lvl>
    <w:lvl w:ilvl="1" w:tentative="0">
      <w:start w:val="1"/>
      <w:numFmt w:val="decimal"/>
      <w:pStyle w:val="62"/>
      <w:suff w:val="nothing"/>
      <w:lvlText w:val="%1%2　"/>
      <w:lvlJc w:val="left"/>
      <w:pPr>
        <w:ind w:left="0" w:firstLine="0"/>
      </w:pPr>
      <w:rPr>
        <w:rFonts w:hint="eastAsia" w:ascii="黑体" w:hAnsi="Times New Roman" w:eastAsia="黑体"/>
        <w:b w:val="0"/>
        <w:i w:val="0"/>
        <w:sz w:val="21"/>
      </w:rPr>
    </w:lvl>
    <w:lvl w:ilvl="2" w:tentative="0">
      <w:start w:val="1"/>
      <w:numFmt w:val="decimal"/>
      <w:pStyle w:val="63"/>
      <w:suff w:val="nothing"/>
      <w:lvlText w:val="%1%2.%3　"/>
      <w:lvlJc w:val="left"/>
      <w:pPr>
        <w:ind w:left="1575" w:firstLine="0"/>
      </w:pPr>
      <w:rPr>
        <w:rFonts w:hint="eastAsia" w:ascii="宋体" w:hAnsi="宋体" w:eastAsia="宋体"/>
        <w:b w:val="0"/>
        <w:i w:val="0"/>
        <w:color w:val="000000"/>
        <w:sz w:val="21"/>
      </w:rPr>
    </w:lvl>
    <w:lvl w:ilvl="3" w:tentative="0">
      <w:start w:val="1"/>
      <w:numFmt w:val="decimal"/>
      <w:pStyle w:val="78"/>
      <w:suff w:val="nothing"/>
      <w:lvlText w:val="%1%2.%3.%4　"/>
      <w:lvlJc w:val="left"/>
      <w:pPr>
        <w:ind w:left="735" w:firstLine="0"/>
      </w:pPr>
      <w:rPr>
        <w:rFonts w:hint="eastAsia" w:ascii="黑体" w:hAnsi="Times New Roman" w:eastAsia="黑体"/>
        <w:b w:val="0"/>
        <w:i w:val="0"/>
        <w:sz w:val="21"/>
      </w:rPr>
    </w:lvl>
    <w:lvl w:ilvl="4" w:tentative="0">
      <w:start w:val="1"/>
      <w:numFmt w:val="decimal"/>
      <w:pStyle w:val="68"/>
      <w:suff w:val="nothing"/>
      <w:lvlText w:val="%1%2.%3.%4.%5　"/>
      <w:lvlJc w:val="left"/>
      <w:pPr>
        <w:ind w:left="105" w:firstLine="0"/>
      </w:pPr>
      <w:rPr>
        <w:rFonts w:hint="eastAsia" w:ascii="黑体" w:hAnsi="Times New Roman" w:eastAsia="黑体"/>
        <w:b w:val="0"/>
        <w:i w:val="0"/>
        <w:sz w:val="21"/>
      </w:rPr>
    </w:lvl>
    <w:lvl w:ilvl="5" w:tentative="0">
      <w:start w:val="1"/>
      <w:numFmt w:val="decimal"/>
      <w:pStyle w:val="103"/>
      <w:suff w:val="nothing"/>
      <w:lvlText w:val="%1%2.%3.%4.%5.%6　"/>
      <w:lvlJc w:val="left"/>
      <w:pPr>
        <w:ind w:left="0" w:firstLine="0"/>
      </w:pPr>
      <w:rPr>
        <w:rFonts w:hint="eastAsia" w:ascii="黑体" w:hAnsi="Times New Roman" w:eastAsia="黑体"/>
        <w:b w:val="0"/>
        <w:i w:val="0"/>
        <w:sz w:val="21"/>
      </w:rPr>
    </w:lvl>
    <w:lvl w:ilvl="6" w:tentative="0">
      <w:start w:val="1"/>
      <w:numFmt w:val="decimal"/>
      <w:pStyle w:val="104"/>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2">
    <w:nsid w:val="00000022"/>
    <w:multiLevelType w:val="multilevel"/>
    <w:tmpl w:val="00000022"/>
    <w:lvl w:ilvl="0" w:tentative="0">
      <w:start w:val="1"/>
      <w:numFmt w:val="none"/>
      <w:pStyle w:val="112"/>
      <w:lvlText w:val=""/>
      <w:lvlJc w:val="left"/>
      <w:pPr>
        <w:tabs>
          <w:tab w:val="left" w:pos="1140"/>
        </w:tabs>
        <w:ind w:left="840" w:hanging="420"/>
      </w:pPr>
      <w:rPr>
        <w:rFonts w:hint="eastAsia" w:ascii="宋体" w:hAnsi="Times New Roman" w:eastAsia="宋体"/>
        <w:b w:val="0"/>
        <w:i w:val="0"/>
        <w:sz w:val="1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3">
    <w:nsid w:val="00000024"/>
    <w:multiLevelType w:val="multilevel"/>
    <w:tmpl w:val="00000024"/>
    <w:lvl w:ilvl="0" w:tentative="0">
      <w:start w:val="1"/>
      <w:numFmt w:val="none"/>
      <w:pStyle w:val="86"/>
      <w:lvlText w:val=""/>
      <w:lvlJc w:val="left"/>
      <w:pPr>
        <w:tabs>
          <w:tab w:val="left" w:pos="1140"/>
        </w:tabs>
        <w:ind w:left="84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4">
    <w:nsid w:val="0C541AEA"/>
    <w:multiLevelType w:val="multilevel"/>
    <w:tmpl w:val="0C541AEA"/>
    <w:lvl w:ilvl="0" w:tentative="0">
      <w:start w:val="1"/>
      <w:numFmt w:val="decimal"/>
      <w:suff w:val="space"/>
      <w:lvlText w:val="%1"/>
      <w:lvlJc w:val="left"/>
      <w:pPr>
        <w:ind w:left="0" w:firstLine="0"/>
      </w:pPr>
      <w:rPr>
        <w:rFonts w:hint="eastAsia"/>
        <w:lang w:bidi="zh-CN"/>
      </w:rPr>
    </w:lvl>
    <w:lvl w:ilvl="1" w:tentative="0">
      <w:start w:val="0"/>
      <w:numFmt w:val="decimal"/>
      <w:suff w:val="space"/>
      <w:lvlText w:val="%1.%2"/>
      <w:lvlJc w:val="left"/>
      <w:pPr>
        <w:ind w:left="0" w:firstLine="0"/>
      </w:pPr>
      <w:rPr>
        <w:rFonts w:hint="eastAsia"/>
      </w:rPr>
    </w:lvl>
    <w:lvl w:ilvl="2" w:tentative="0">
      <w:start w:val="1"/>
      <w:numFmt w:val="decimal"/>
      <w:pStyle w:val="129"/>
      <w:suff w:val="space"/>
      <w:lvlText w:val="%1.%2.%3"/>
      <w:lvlJc w:val="left"/>
      <w:pPr>
        <w:ind w:left="568" w:firstLine="0"/>
      </w:pPr>
      <w:rPr>
        <w:rFonts w:hint="default" w:ascii="Times New Roman" w:hAnsi="Times New Roman"/>
        <w:b/>
        <w:i w:val="0"/>
      </w:rPr>
    </w:lvl>
    <w:lvl w:ilvl="3" w:tentative="0">
      <w:start w:val="1"/>
      <w:numFmt w:val="decimal"/>
      <w:suff w:val="space"/>
      <w:lvlText w:val="%1.%2.%3.%4"/>
      <w:lvlJc w:val="left"/>
      <w:pPr>
        <w:ind w:left="0" w:firstLine="0"/>
      </w:pPr>
      <w:rPr>
        <w:rFonts w:hint="eastAsia"/>
      </w:rPr>
    </w:lvl>
    <w:lvl w:ilvl="4" w:tentative="0">
      <w:start w:val="1"/>
      <w:numFmt w:val="none"/>
      <w:lvlRestart w:val="0"/>
      <w:suff w:val="space"/>
      <w:lvlText w:val="表%1.%2.%3"/>
      <w:lvlJc w:val="center"/>
      <w:pPr>
        <w:ind w:left="0" w:firstLine="288"/>
      </w:pPr>
      <w:rPr>
        <w:rFonts w:hint="eastAsia"/>
        <w:lang w:val="en-US"/>
      </w:rPr>
    </w:lvl>
    <w:lvl w:ilvl="5" w:tentative="0">
      <w:start w:val="1"/>
      <w:numFmt w:val="none"/>
      <w:lvlRestart w:val="0"/>
      <w:suff w:val="space"/>
      <w:lvlText w:val="图%1.%2.%3"/>
      <w:lvlJc w:val="center"/>
      <w:pPr>
        <w:ind w:left="0" w:firstLine="288"/>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abstractNum w:abstractNumId="15">
    <w:nsid w:val="1997947F"/>
    <w:multiLevelType w:val="singleLevel"/>
    <w:tmpl w:val="1997947F"/>
    <w:lvl w:ilvl="0" w:tentative="0">
      <w:start w:val="1"/>
      <w:numFmt w:val="decimal"/>
      <w:lvlText w:val="%1)"/>
      <w:lvlJc w:val="left"/>
      <w:pPr>
        <w:ind w:left="425" w:hanging="425"/>
      </w:pPr>
      <w:rPr>
        <w:rFonts w:hint="default"/>
      </w:rPr>
    </w:lvl>
  </w:abstractNum>
  <w:num w:numId="1">
    <w:abstractNumId w:val="11"/>
  </w:num>
  <w:num w:numId="2">
    <w:abstractNumId w:val="0"/>
  </w:num>
  <w:num w:numId="3">
    <w:abstractNumId w:val="13"/>
  </w:num>
  <w:num w:numId="4">
    <w:abstractNumId w:val="4"/>
  </w:num>
  <w:num w:numId="5">
    <w:abstractNumId w:val="10"/>
  </w:num>
  <w:num w:numId="6">
    <w:abstractNumId w:val="9"/>
  </w:num>
  <w:num w:numId="7">
    <w:abstractNumId w:val="1"/>
  </w:num>
  <w:num w:numId="8">
    <w:abstractNumId w:val="7"/>
  </w:num>
  <w:num w:numId="9">
    <w:abstractNumId w:val="3"/>
  </w:num>
  <w:num w:numId="10">
    <w:abstractNumId w:val="12"/>
  </w:num>
  <w:num w:numId="11">
    <w:abstractNumId w:val="5"/>
  </w:num>
  <w:num w:numId="12">
    <w:abstractNumId w:val="6"/>
  </w:num>
  <w:num w:numId="13">
    <w:abstractNumId w:val="8"/>
  </w:num>
  <w:num w:numId="14">
    <w:abstractNumId w:val="2"/>
  </w:num>
  <w:num w:numId="15">
    <w:abstractNumId w:val="14"/>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cumentProtection w:enforcement="0"/>
  <w:defaultTabStop w:val="480"/>
  <w:hyphenationZone w:val="360"/>
  <w:evenAndOddHeaders w:val="1"/>
  <w:drawingGridHorizontalSpacing w:val="105"/>
  <w:drawingGridVerticalSpacing w:val="156"/>
  <w:displayHorizontalDrawingGridEvery w:val="1"/>
  <w:displayVerticalDrawingGridEvery w:val="1"/>
  <w:doNotShadeFormData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JlOWY1YmU2ZGY4ZTQ1MjZmZDU1NmQ5NzNjMDQ0Y2IifQ=="/>
    <w:docVar w:name="KSO_WPS_MARK_KEY" w:val="7da62668-5c16-4cf6-826d-669a363fe455"/>
  </w:docVars>
  <w:rsids>
    <w:rsidRoot w:val="00172A27"/>
    <w:rsid w:val="00001725"/>
    <w:rsid w:val="0000214A"/>
    <w:rsid w:val="00002C4F"/>
    <w:rsid w:val="00003BE2"/>
    <w:rsid w:val="00003F9F"/>
    <w:rsid w:val="0000418B"/>
    <w:rsid w:val="0000490D"/>
    <w:rsid w:val="00005E3A"/>
    <w:rsid w:val="00005E79"/>
    <w:rsid w:val="00006259"/>
    <w:rsid w:val="00006309"/>
    <w:rsid w:val="00007412"/>
    <w:rsid w:val="00010D34"/>
    <w:rsid w:val="0001167D"/>
    <w:rsid w:val="00011736"/>
    <w:rsid w:val="0001198C"/>
    <w:rsid w:val="00012C1F"/>
    <w:rsid w:val="00013580"/>
    <w:rsid w:val="0001384C"/>
    <w:rsid w:val="00015A2D"/>
    <w:rsid w:val="00015A3A"/>
    <w:rsid w:val="000168B6"/>
    <w:rsid w:val="00016CE2"/>
    <w:rsid w:val="00016D56"/>
    <w:rsid w:val="0001745F"/>
    <w:rsid w:val="00017B86"/>
    <w:rsid w:val="000206E1"/>
    <w:rsid w:val="00021205"/>
    <w:rsid w:val="000213D4"/>
    <w:rsid w:val="00021C44"/>
    <w:rsid w:val="00022164"/>
    <w:rsid w:val="00023106"/>
    <w:rsid w:val="000234DF"/>
    <w:rsid w:val="000244D4"/>
    <w:rsid w:val="00024D50"/>
    <w:rsid w:val="00025815"/>
    <w:rsid w:val="00025B87"/>
    <w:rsid w:val="00026BAB"/>
    <w:rsid w:val="00027D87"/>
    <w:rsid w:val="00030516"/>
    <w:rsid w:val="0003062B"/>
    <w:rsid w:val="00030675"/>
    <w:rsid w:val="00032164"/>
    <w:rsid w:val="000328F3"/>
    <w:rsid w:val="00033235"/>
    <w:rsid w:val="00034326"/>
    <w:rsid w:val="00034B80"/>
    <w:rsid w:val="000355A3"/>
    <w:rsid w:val="00035912"/>
    <w:rsid w:val="00035C60"/>
    <w:rsid w:val="00035DD9"/>
    <w:rsid w:val="00035E5E"/>
    <w:rsid w:val="00036BC8"/>
    <w:rsid w:val="000371EF"/>
    <w:rsid w:val="000372D6"/>
    <w:rsid w:val="000377C5"/>
    <w:rsid w:val="0003797D"/>
    <w:rsid w:val="00037EDF"/>
    <w:rsid w:val="00040458"/>
    <w:rsid w:val="000406A8"/>
    <w:rsid w:val="00041076"/>
    <w:rsid w:val="000418B8"/>
    <w:rsid w:val="00041933"/>
    <w:rsid w:val="000426E9"/>
    <w:rsid w:val="00042B39"/>
    <w:rsid w:val="00042D68"/>
    <w:rsid w:val="00043D01"/>
    <w:rsid w:val="00043E63"/>
    <w:rsid w:val="000442C8"/>
    <w:rsid w:val="00044B2E"/>
    <w:rsid w:val="00044EED"/>
    <w:rsid w:val="00045024"/>
    <w:rsid w:val="00045292"/>
    <w:rsid w:val="00045FFF"/>
    <w:rsid w:val="00046249"/>
    <w:rsid w:val="00047CB0"/>
    <w:rsid w:val="0005000F"/>
    <w:rsid w:val="00050093"/>
    <w:rsid w:val="0005069A"/>
    <w:rsid w:val="00050A6E"/>
    <w:rsid w:val="00050C83"/>
    <w:rsid w:val="00050CDB"/>
    <w:rsid w:val="00051F19"/>
    <w:rsid w:val="0005222D"/>
    <w:rsid w:val="00052C37"/>
    <w:rsid w:val="0005345A"/>
    <w:rsid w:val="0005347F"/>
    <w:rsid w:val="00054550"/>
    <w:rsid w:val="00054882"/>
    <w:rsid w:val="00054930"/>
    <w:rsid w:val="000557BF"/>
    <w:rsid w:val="0005582D"/>
    <w:rsid w:val="000559D8"/>
    <w:rsid w:val="00055D0C"/>
    <w:rsid w:val="00056A02"/>
    <w:rsid w:val="00060342"/>
    <w:rsid w:val="000609EA"/>
    <w:rsid w:val="00060DC6"/>
    <w:rsid w:val="000613BE"/>
    <w:rsid w:val="00061EF3"/>
    <w:rsid w:val="00062ABD"/>
    <w:rsid w:val="00062B14"/>
    <w:rsid w:val="000635DC"/>
    <w:rsid w:val="000642A0"/>
    <w:rsid w:val="00065062"/>
    <w:rsid w:val="00065A0F"/>
    <w:rsid w:val="00065C68"/>
    <w:rsid w:val="0006719C"/>
    <w:rsid w:val="00067600"/>
    <w:rsid w:val="000679E5"/>
    <w:rsid w:val="00070FFC"/>
    <w:rsid w:val="000710A7"/>
    <w:rsid w:val="000712C3"/>
    <w:rsid w:val="000717BB"/>
    <w:rsid w:val="0007181C"/>
    <w:rsid w:val="0007440D"/>
    <w:rsid w:val="000746CD"/>
    <w:rsid w:val="00074A8D"/>
    <w:rsid w:val="00074AE0"/>
    <w:rsid w:val="00074D51"/>
    <w:rsid w:val="000751F7"/>
    <w:rsid w:val="00075CA7"/>
    <w:rsid w:val="000762B4"/>
    <w:rsid w:val="000765F6"/>
    <w:rsid w:val="00076A8C"/>
    <w:rsid w:val="00076FCD"/>
    <w:rsid w:val="00077989"/>
    <w:rsid w:val="000779CB"/>
    <w:rsid w:val="00077A6B"/>
    <w:rsid w:val="00080587"/>
    <w:rsid w:val="00080D3C"/>
    <w:rsid w:val="00080DB1"/>
    <w:rsid w:val="00080E33"/>
    <w:rsid w:val="0008101A"/>
    <w:rsid w:val="00081E1F"/>
    <w:rsid w:val="000855A3"/>
    <w:rsid w:val="00085CC0"/>
    <w:rsid w:val="0008639F"/>
    <w:rsid w:val="00086899"/>
    <w:rsid w:val="0008718D"/>
    <w:rsid w:val="000873B6"/>
    <w:rsid w:val="00090491"/>
    <w:rsid w:val="00090942"/>
    <w:rsid w:val="00090AE5"/>
    <w:rsid w:val="00091231"/>
    <w:rsid w:val="000913C1"/>
    <w:rsid w:val="00092023"/>
    <w:rsid w:val="000932B5"/>
    <w:rsid w:val="000941AA"/>
    <w:rsid w:val="00094245"/>
    <w:rsid w:val="00094CD5"/>
    <w:rsid w:val="00094E32"/>
    <w:rsid w:val="00094FBF"/>
    <w:rsid w:val="00095084"/>
    <w:rsid w:val="00095F8B"/>
    <w:rsid w:val="0009607F"/>
    <w:rsid w:val="00096360"/>
    <w:rsid w:val="000967F2"/>
    <w:rsid w:val="0009752A"/>
    <w:rsid w:val="00097651"/>
    <w:rsid w:val="000978A2"/>
    <w:rsid w:val="000A0862"/>
    <w:rsid w:val="000A1FD2"/>
    <w:rsid w:val="000A25DA"/>
    <w:rsid w:val="000A2BBA"/>
    <w:rsid w:val="000A2E4D"/>
    <w:rsid w:val="000A335A"/>
    <w:rsid w:val="000A35B4"/>
    <w:rsid w:val="000A3A9E"/>
    <w:rsid w:val="000A3C62"/>
    <w:rsid w:val="000A4415"/>
    <w:rsid w:val="000A47C7"/>
    <w:rsid w:val="000A5328"/>
    <w:rsid w:val="000A56E5"/>
    <w:rsid w:val="000A6DEB"/>
    <w:rsid w:val="000A6EAA"/>
    <w:rsid w:val="000B04F6"/>
    <w:rsid w:val="000B0990"/>
    <w:rsid w:val="000B10A8"/>
    <w:rsid w:val="000B1584"/>
    <w:rsid w:val="000B166D"/>
    <w:rsid w:val="000B17DA"/>
    <w:rsid w:val="000B1F52"/>
    <w:rsid w:val="000B2290"/>
    <w:rsid w:val="000B35E5"/>
    <w:rsid w:val="000B39CD"/>
    <w:rsid w:val="000B3BD8"/>
    <w:rsid w:val="000B47C7"/>
    <w:rsid w:val="000B49E1"/>
    <w:rsid w:val="000B6C35"/>
    <w:rsid w:val="000B70F1"/>
    <w:rsid w:val="000C20DC"/>
    <w:rsid w:val="000C2586"/>
    <w:rsid w:val="000C26E0"/>
    <w:rsid w:val="000C2BF9"/>
    <w:rsid w:val="000C2DD8"/>
    <w:rsid w:val="000C3FAB"/>
    <w:rsid w:val="000C3FBC"/>
    <w:rsid w:val="000C41DD"/>
    <w:rsid w:val="000C4769"/>
    <w:rsid w:val="000C486F"/>
    <w:rsid w:val="000C4A05"/>
    <w:rsid w:val="000C4D38"/>
    <w:rsid w:val="000C5ADF"/>
    <w:rsid w:val="000C64D0"/>
    <w:rsid w:val="000C66A8"/>
    <w:rsid w:val="000C6A40"/>
    <w:rsid w:val="000C7006"/>
    <w:rsid w:val="000C7839"/>
    <w:rsid w:val="000D13B3"/>
    <w:rsid w:val="000D20CE"/>
    <w:rsid w:val="000D31E0"/>
    <w:rsid w:val="000D3263"/>
    <w:rsid w:val="000D330C"/>
    <w:rsid w:val="000D3374"/>
    <w:rsid w:val="000D36D5"/>
    <w:rsid w:val="000D3F5C"/>
    <w:rsid w:val="000D400C"/>
    <w:rsid w:val="000D5472"/>
    <w:rsid w:val="000D56BE"/>
    <w:rsid w:val="000D6253"/>
    <w:rsid w:val="000D6981"/>
    <w:rsid w:val="000D6AF1"/>
    <w:rsid w:val="000D6E0E"/>
    <w:rsid w:val="000D756F"/>
    <w:rsid w:val="000D7A1A"/>
    <w:rsid w:val="000E0047"/>
    <w:rsid w:val="000E0D33"/>
    <w:rsid w:val="000E2A22"/>
    <w:rsid w:val="000E2A61"/>
    <w:rsid w:val="000E31E1"/>
    <w:rsid w:val="000E345A"/>
    <w:rsid w:val="000E4105"/>
    <w:rsid w:val="000E435D"/>
    <w:rsid w:val="000E49BE"/>
    <w:rsid w:val="000E5435"/>
    <w:rsid w:val="000E56D8"/>
    <w:rsid w:val="000E584E"/>
    <w:rsid w:val="000E6301"/>
    <w:rsid w:val="000E6F1F"/>
    <w:rsid w:val="000E789D"/>
    <w:rsid w:val="000F10D8"/>
    <w:rsid w:val="000F1351"/>
    <w:rsid w:val="000F1483"/>
    <w:rsid w:val="000F1A4B"/>
    <w:rsid w:val="000F2BEC"/>
    <w:rsid w:val="000F321A"/>
    <w:rsid w:val="000F3AC2"/>
    <w:rsid w:val="000F59D6"/>
    <w:rsid w:val="000F622F"/>
    <w:rsid w:val="000F6524"/>
    <w:rsid w:val="000F6634"/>
    <w:rsid w:val="000F6EF0"/>
    <w:rsid w:val="000F7424"/>
    <w:rsid w:val="00101D84"/>
    <w:rsid w:val="0010266C"/>
    <w:rsid w:val="001027A8"/>
    <w:rsid w:val="001028D3"/>
    <w:rsid w:val="00102C86"/>
    <w:rsid w:val="00103A1D"/>
    <w:rsid w:val="00104EB5"/>
    <w:rsid w:val="00105E48"/>
    <w:rsid w:val="00107445"/>
    <w:rsid w:val="00107F39"/>
    <w:rsid w:val="00110571"/>
    <w:rsid w:val="00110C41"/>
    <w:rsid w:val="001116B0"/>
    <w:rsid w:val="00111AB2"/>
    <w:rsid w:val="00111D24"/>
    <w:rsid w:val="00111E2B"/>
    <w:rsid w:val="00112ACA"/>
    <w:rsid w:val="00113075"/>
    <w:rsid w:val="001130D3"/>
    <w:rsid w:val="00113133"/>
    <w:rsid w:val="001134D0"/>
    <w:rsid w:val="001138A6"/>
    <w:rsid w:val="001141C1"/>
    <w:rsid w:val="001147F5"/>
    <w:rsid w:val="00115268"/>
    <w:rsid w:val="001155B4"/>
    <w:rsid w:val="00115B79"/>
    <w:rsid w:val="0011616F"/>
    <w:rsid w:val="00116D30"/>
    <w:rsid w:val="00117A47"/>
    <w:rsid w:val="001216BD"/>
    <w:rsid w:val="00122272"/>
    <w:rsid w:val="00123C19"/>
    <w:rsid w:val="00124530"/>
    <w:rsid w:val="0012466A"/>
    <w:rsid w:val="00124900"/>
    <w:rsid w:val="00124E85"/>
    <w:rsid w:val="00126066"/>
    <w:rsid w:val="00127E0B"/>
    <w:rsid w:val="00130CDE"/>
    <w:rsid w:val="00130F1C"/>
    <w:rsid w:val="001312C5"/>
    <w:rsid w:val="00132349"/>
    <w:rsid w:val="00132546"/>
    <w:rsid w:val="001325CF"/>
    <w:rsid w:val="00132E7F"/>
    <w:rsid w:val="00133523"/>
    <w:rsid w:val="00133715"/>
    <w:rsid w:val="0013393D"/>
    <w:rsid w:val="00133C78"/>
    <w:rsid w:val="0013411A"/>
    <w:rsid w:val="00134892"/>
    <w:rsid w:val="0013495D"/>
    <w:rsid w:val="00134992"/>
    <w:rsid w:val="00134A9E"/>
    <w:rsid w:val="00134FCA"/>
    <w:rsid w:val="00135014"/>
    <w:rsid w:val="001353B4"/>
    <w:rsid w:val="001358FD"/>
    <w:rsid w:val="0013645B"/>
    <w:rsid w:val="0013673B"/>
    <w:rsid w:val="0013690A"/>
    <w:rsid w:val="00136B08"/>
    <w:rsid w:val="001372F3"/>
    <w:rsid w:val="00137CBA"/>
    <w:rsid w:val="001405A3"/>
    <w:rsid w:val="00140601"/>
    <w:rsid w:val="001406A1"/>
    <w:rsid w:val="00140957"/>
    <w:rsid w:val="0014264A"/>
    <w:rsid w:val="00143011"/>
    <w:rsid w:val="00143222"/>
    <w:rsid w:val="00143748"/>
    <w:rsid w:val="00143C36"/>
    <w:rsid w:val="001442FD"/>
    <w:rsid w:val="001455EA"/>
    <w:rsid w:val="0014586B"/>
    <w:rsid w:val="001458FB"/>
    <w:rsid w:val="00145D86"/>
    <w:rsid w:val="00146396"/>
    <w:rsid w:val="001472E6"/>
    <w:rsid w:val="0014761E"/>
    <w:rsid w:val="00147B3F"/>
    <w:rsid w:val="0015059C"/>
    <w:rsid w:val="00150FDA"/>
    <w:rsid w:val="00151B19"/>
    <w:rsid w:val="0015259F"/>
    <w:rsid w:val="0015355A"/>
    <w:rsid w:val="001539D2"/>
    <w:rsid w:val="00153BA5"/>
    <w:rsid w:val="00153E4E"/>
    <w:rsid w:val="00153EB2"/>
    <w:rsid w:val="00154736"/>
    <w:rsid w:val="00154760"/>
    <w:rsid w:val="00154B34"/>
    <w:rsid w:val="00155592"/>
    <w:rsid w:val="001555EB"/>
    <w:rsid w:val="00156861"/>
    <w:rsid w:val="001574A6"/>
    <w:rsid w:val="00157B1D"/>
    <w:rsid w:val="00157D3C"/>
    <w:rsid w:val="001614AF"/>
    <w:rsid w:val="00161523"/>
    <w:rsid w:val="0016171E"/>
    <w:rsid w:val="001618F0"/>
    <w:rsid w:val="00161E5C"/>
    <w:rsid w:val="001625C1"/>
    <w:rsid w:val="001627E5"/>
    <w:rsid w:val="00163743"/>
    <w:rsid w:val="0016381D"/>
    <w:rsid w:val="00163FC9"/>
    <w:rsid w:val="00164786"/>
    <w:rsid w:val="00164853"/>
    <w:rsid w:val="00164C56"/>
    <w:rsid w:val="001654DA"/>
    <w:rsid w:val="00165C8D"/>
    <w:rsid w:val="00166076"/>
    <w:rsid w:val="00167123"/>
    <w:rsid w:val="001677CD"/>
    <w:rsid w:val="00167FDD"/>
    <w:rsid w:val="001700D5"/>
    <w:rsid w:val="001701C2"/>
    <w:rsid w:val="00170356"/>
    <w:rsid w:val="00171763"/>
    <w:rsid w:val="00171EDA"/>
    <w:rsid w:val="00171F2C"/>
    <w:rsid w:val="0017268F"/>
    <w:rsid w:val="00172897"/>
    <w:rsid w:val="00172C9C"/>
    <w:rsid w:val="00172DB9"/>
    <w:rsid w:val="00173B91"/>
    <w:rsid w:val="00173E86"/>
    <w:rsid w:val="00174317"/>
    <w:rsid w:val="00174696"/>
    <w:rsid w:val="0017496D"/>
    <w:rsid w:val="00174D10"/>
    <w:rsid w:val="00174EEF"/>
    <w:rsid w:val="00174F02"/>
    <w:rsid w:val="001751EA"/>
    <w:rsid w:val="0017695A"/>
    <w:rsid w:val="001769B9"/>
    <w:rsid w:val="00176AA0"/>
    <w:rsid w:val="00176C3C"/>
    <w:rsid w:val="001774A8"/>
    <w:rsid w:val="00180A07"/>
    <w:rsid w:val="00181774"/>
    <w:rsid w:val="00182094"/>
    <w:rsid w:val="001822B8"/>
    <w:rsid w:val="00182F8E"/>
    <w:rsid w:val="001831DE"/>
    <w:rsid w:val="001831EB"/>
    <w:rsid w:val="0018415A"/>
    <w:rsid w:val="00185672"/>
    <w:rsid w:val="00185ABE"/>
    <w:rsid w:val="00185CC9"/>
    <w:rsid w:val="00186C2A"/>
    <w:rsid w:val="00187011"/>
    <w:rsid w:val="00187257"/>
    <w:rsid w:val="00187433"/>
    <w:rsid w:val="00187892"/>
    <w:rsid w:val="0018799F"/>
    <w:rsid w:val="00190AB4"/>
    <w:rsid w:val="00190B2F"/>
    <w:rsid w:val="00191AC1"/>
    <w:rsid w:val="00191E3C"/>
    <w:rsid w:val="00192C13"/>
    <w:rsid w:val="00193D79"/>
    <w:rsid w:val="00193DD9"/>
    <w:rsid w:val="00193E8F"/>
    <w:rsid w:val="00197482"/>
    <w:rsid w:val="0019783F"/>
    <w:rsid w:val="00197B53"/>
    <w:rsid w:val="00197EE4"/>
    <w:rsid w:val="001A0461"/>
    <w:rsid w:val="001A07E0"/>
    <w:rsid w:val="001A1472"/>
    <w:rsid w:val="001A1A65"/>
    <w:rsid w:val="001A1FF0"/>
    <w:rsid w:val="001A20FB"/>
    <w:rsid w:val="001A2540"/>
    <w:rsid w:val="001A38FB"/>
    <w:rsid w:val="001A408F"/>
    <w:rsid w:val="001A40C6"/>
    <w:rsid w:val="001A55F9"/>
    <w:rsid w:val="001A5AA6"/>
    <w:rsid w:val="001A5D12"/>
    <w:rsid w:val="001A6169"/>
    <w:rsid w:val="001A6319"/>
    <w:rsid w:val="001A6327"/>
    <w:rsid w:val="001A763B"/>
    <w:rsid w:val="001A7EA7"/>
    <w:rsid w:val="001B182C"/>
    <w:rsid w:val="001B1A0B"/>
    <w:rsid w:val="001B1F87"/>
    <w:rsid w:val="001B2146"/>
    <w:rsid w:val="001B29A4"/>
    <w:rsid w:val="001B29E5"/>
    <w:rsid w:val="001B31FA"/>
    <w:rsid w:val="001B3A77"/>
    <w:rsid w:val="001B3E76"/>
    <w:rsid w:val="001B40B5"/>
    <w:rsid w:val="001B4626"/>
    <w:rsid w:val="001B4CA9"/>
    <w:rsid w:val="001B5AB8"/>
    <w:rsid w:val="001B6144"/>
    <w:rsid w:val="001B618C"/>
    <w:rsid w:val="001B6218"/>
    <w:rsid w:val="001B6FFA"/>
    <w:rsid w:val="001B738F"/>
    <w:rsid w:val="001B75C5"/>
    <w:rsid w:val="001B7817"/>
    <w:rsid w:val="001C01F0"/>
    <w:rsid w:val="001C0DA7"/>
    <w:rsid w:val="001C1349"/>
    <w:rsid w:val="001C1400"/>
    <w:rsid w:val="001C1742"/>
    <w:rsid w:val="001C19FD"/>
    <w:rsid w:val="001C1A36"/>
    <w:rsid w:val="001C203F"/>
    <w:rsid w:val="001C20E2"/>
    <w:rsid w:val="001C211A"/>
    <w:rsid w:val="001C267A"/>
    <w:rsid w:val="001C2841"/>
    <w:rsid w:val="001C2918"/>
    <w:rsid w:val="001C2D9D"/>
    <w:rsid w:val="001C2EFE"/>
    <w:rsid w:val="001C3181"/>
    <w:rsid w:val="001C3CD7"/>
    <w:rsid w:val="001C4089"/>
    <w:rsid w:val="001C41FE"/>
    <w:rsid w:val="001C4953"/>
    <w:rsid w:val="001C6631"/>
    <w:rsid w:val="001C7182"/>
    <w:rsid w:val="001C74D0"/>
    <w:rsid w:val="001C74FB"/>
    <w:rsid w:val="001C7E7F"/>
    <w:rsid w:val="001D02BA"/>
    <w:rsid w:val="001D06CF"/>
    <w:rsid w:val="001D0BBB"/>
    <w:rsid w:val="001D0EFF"/>
    <w:rsid w:val="001D1E2C"/>
    <w:rsid w:val="001D2308"/>
    <w:rsid w:val="001D3372"/>
    <w:rsid w:val="001D3EEB"/>
    <w:rsid w:val="001D3EFD"/>
    <w:rsid w:val="001D40C1"/>
    <w:rsid w:val="001D4371"/>
    <w:rsid w:val="001D4808"/>
    <w:rsid w:val="001D55D9"/>
    <w:rsid w:val="001D632C"/>
    <w:rsid w:val="001D63AB"/>
    <w:rsid w:val="001D6B84"/>
    <w:rsid w:val="001D732E"/>
    <w:rsid w:val="001D7B16"/>
    <w:rsid w:val="001D7F36"/>
    <w:rsid w:val="001D7FB5"/>
    <w:rsid w:val="001E0140"/>
    <w:rsid w:val="001E1D7B"/>
    <w:rsid w:val="001E2374"/>
    <w:rsid w:val="001E247C"/>
    <w:rsid w:val="001E4678"/>
    <w:rsid w:val="001E5284"/>
    <w:rsid w:val="001E5AEE"/>
    <w:rsid w:val="001E6DD3"/>
    <w:rsid w:val="001E71BE"/>
    <w:rsid w:val="001E7901"/>
    <w:rsid w:val="001F2054"/>
    <w:rsid w:val="001F2ABE"/>
    <w:rsid w:val="001F2DD2"/>
    <w:rsid w:val="001F331A"/>
    <w:rsid w:val="001F3798"/>
    <w:rsid w:val="001F497F"/>
    <w:rsid w:val="001F4A23"/>
    <w:rsid w:val="001F522E"/>
    <w:rsid w:val="001F5B1A"/>
    <w:rsid w:val="001F607B"/>
    <w:rsid w:val="001F669C"/>
    <w:rsid w:val="0020096A"/>
    <w:rsid w:val="00200A35"/>
    <w:rsid w:val="002016E9"/>
    <w:rsid w:val="002024CE"/>
    <w:rsid w:val="00202959"/>
    <w:rsid w:val="00203274"/>
    <w:rsid w:val="00203CE5"/>
    <w:rsid w:val="002044B3"/>
    <w:rsid w:val="002049FC"/>
    <w:rsid w:val="00205221"/>
    <w:rsid w:val="00205AFE"/>
    <w:rsid w:val="0020765E"/>
    <w:rsid w:val="00207E23"/>
    <w:rsid w:val="00210A6B"/>
    <w:rsid w:val="00210FD1"/>
    <w:rsid w:val="00211318"/>
    <w:rsid w:val="00211B9B"/>
    <w:rsid w:val="00211E7E"/>
    <w:rsid w:val="002122A7"/>
    <w:rsid w:val="00213303"/>
    <w:rsid w:val="00213675"/>
    <w:rsid w:val="00213A12"/>
    <w:rsid w:val="0021457D"/>
    <w:rsid w:val="002145B5"/>
    <w:rsid w:val="0021532B"/>
    <w:rsid w:val="00216574"/>
    <w:rsid w:val="00217746"/>
    <w:rsid w:val="00217C12"/>
    <w:rsid w:val="00220435"/>
    <w:rsid w:val="0022044B"/>
    <w:rsid w:val="00220926"/>
    <w:rsid w:val="00220965"/>
    <w:rsid w:val="00220BBB"/>
    <w:rsid w:val="00220CAC"/>
    <w:rsid w:val="00220FB2"/>
    <w:rsid w:val="00220FBB"/>
    <w:rsid w:val="00221D1B"/>
    <w:rsid w:val="00222684"/>
    <w:rsid w:val="0022287B"/>
    <w:rsid w:val="00224077"/>
    <w:rsid w:val="002242B1"/>
    <w:rsid w:val="0022461A"/>
    <w:rsid w:val="002246A1"/>
    <w:rsid w:val="00224706"/>
    <w:rsid w:val="00224826"/>
    <w:rsid w:val="00224D9D"/>
    <w:rsid w:val="00225064"/>
    <w:rsid w:val="002258F3"/>
    <w:rsid w:val="00226030"/>
    <w:rsid w:val="002266AC"/>
    <w:rsid w:val="00226B70"/>
    <w:rsid w:val="00230F2E"/>
    <w:rsid w:val="00231544"/>
    <w:rsid w:val="00231B7F"/>
    <w:rsid w:val="00231CC9"/>
    <w:rsid w:val="00231ED1"/>
    <w:rsid w:val="002328E8"/>
    <w:rsid w:val="00232F19"/>
    <w:rsid w:val="00233260"/>
    <w:rsid w:val="00233602"/>
    <w:rsid w:val="0023370C"/>
    <w:rsid w:val="002344CA"/>
    <w:rsid w:val="00234E71"/>
    <w:rsid w:val="002359A9"/>
    <w:rsid w:val="00235AA3"/>
    <w:rsid w:val="00235C3D"/>
    <w:rsid w:val="002370EC"/>
    <w:rsid w:val="0023767F"/>
    <w:rsid w:val="0024005D"/>
    <w:rsid w:val="002402FD"/>
    <w:rsid w:val="00240AC1"/>
    <w:rsid w:val="00240E9E"/>
    <w:rsid w:val="00241430"/>
    <w:rsid w:val="00241CCE"/>
    <w:rsid w:val="00242084"/>
    <w:rsid w:val="00242362"/>
    <w:rsid w:val="00242467"/>
    <w:rsid w:val="0024299E"/>
    <w:rsid w:val="00242AB6"/>
    <w:rsid w:val="002437AC"/>
    <w:rsid w:val="0024398C"/>
    <w:rsid w:val="00243A21"/>
    <w:rsid w:val="00243B11"/>
    <w:rsid w:val="00243D0E"/>
    <w:rsid w:val="00244193"/>
    <w:rsid w:val="00244226"/>
    <w:rsid w:val="00245002"/>
    <w:rsid w:val="002452D1"/>
    <w:rsid w:val="00245313"/>
    <w:rsid w:val="0024599B"/>
    <w:rsid w:val="00245F8F"/>
    <w:rsid w:val="00246255"/>
    <w:rsid w:val="00246420"/>
    <w:rsid w:val="00247254"/>
    <w:rsid w:val="00250BAB"/>
    <w:rsid w:val="00250DF7"/>
    <w:rsid w:val="002514AE"/>
    <w:rsid w:val="00251567"/>
    <w:rsid w:val="00251DA8"/>
    <w:rsid w:val="00252FD2"/>
    <w:rsid w:val="002543CE"/>
    <w:rsid w:val="00255AB5"/>
    <w:rsid w:val="002566A6"/>
    <w:rsid w:val="00257450"/>
    <w:rsid w:val="00260145"/>
    <w:rsid w:val="002608B1"/>
    <w:rsid w:val="002609EA"/>
    <w:rsid w:val="00260B58"/>
    <w:rsid w:val="00260B8E"/>
    <w:rsid w:val="00260C44"/>
    <w:rsid w:val="00260CA6"/>
    <w:rsid w:val="00260EE3"/>
    <w:rsid w:val="00261AD0"/>
    <w:rsid w:val="00261D85"/>
    <w:rsid w:val="0026217F"/>
    <w:rsid w:val="0026306E"/>
    <w:rsid w:val="00264272"/>
    <w:rsid w:val="00264408"/>
    <w:rsid w:val="0026585F"/>
    <w:rsid w:val="0026586A"/>
    <w:rsid w:val="00266EC9"/>
    <w:rsid w:val="0026719C"/>
    <w:rsid w:val="002672FF"/>
    <w:rsid w:val="002702CC"/>
    <w:rsid w:val="002707ED"/>
    <w:rsid w:val="00270F06"/>
    <w:rsid w:val="00271036"/>
    <w:rsid w:val="002737A1"/>
    <w:rsid w:val="00273E18"/>
    <w:rsid w:val="00273E73"/>
    <w:rsid w:val="00274295"/>
    <w:rsid w:val="002750C7"/>
    <w:rsid w:val="0027563C"/>
    <w:rsid w:val="00275D8D"/>
    <w:rsid w:val="00276A6C"/>
    <w:rsid w:val="00276B3D"/>
    <w:rsid w:val="002776B1"/>
    <w:rsid w:val="00280C5E"/>
    <w:rsid w:val="00281661"/>
    <w:rsid w:val="00281C1F"/>
    <w:rsid w:val="0028205C"/>
    <w:rsid w:val="002831F3"/>
    <w:rsid w:val="00283438"/>
    <w:rsid w:val="00283987"/>
    <w:rsid w:val="002843E3"/>
    <w:rsid w:val="00287A40"/>
    <w:rsid w:val="00290F9A"/>
    <w:rsid w:val="002912EE"/>
    <w:rsid w:val="002928D5"/>
    <w:rsid w:val="00293889"/>
    <w:rsid w:val="00294181"/>
    <w:rsid w:val="002941FC"/>
    <w:rsid w:val="0029465F"/>
    <w:rsid w:val="0029486A"/>
    <w:rsid w:val="00294A83"/>
    <w:rsid w:val="002954CE"/>
    <w:rsid w:val="002954DC"/>
    <w:rsid w:val="0029558F"/>
    <w:rsid w:val="00295BF5"/>
    <w:rsid w:val="002960FB"/>
    <w:rsid w:val="00297B9F"/>
    <w:rsid w:val="002A0033"/>
    <w:rsid w:val="002A0139"/>
    <w:rsid w:val="002A05D6"/>
    <w:rsid w:val="002A064A"/>
    <w:rsid w:val="002A075F"/>
    <w:rsid w:val="002A0EB1"/>
    <w:rsid w:val="002A1765"/>
    <w:rsid w:val="002A3A34"/>
    <w:rsid w:val="002A3DE8"/>
    <w:rsid w:val="002A43BC"/>
    <w:rsid w:val="002A4403"/>
    <w:rsid w:val="002A4699"/>
    <w:rsid w:val="002A4910"/>
    <w:rsid w:val="002A4DAF"/>
    <w:rsid w:val="002A58F4"/>
    <w:rsid w:val="002A62B4"/>
    <w:rsid w:val="002A6913"/>
    <w:rsid w:val="002A71EC"/>
    <w:rsid w:val="002A72A0"/>
    <w:rsid w:val="002A7A05"/>
    <w:rsid w:val="002B0155"/>
    <w:rsid w:val="002B0B22"/>
    <w:rsid w:val="002B124B"/>
    <w:rsid w:val="002B13EE"/>
    <w:rsid w:val="002B15EA"/>
    <w:rsid w:val="002B1B6A"/>
    <w:rsid w:val="002B1BA0"/>
    <w:rsid w:val="002B264D"/>
    <w:rsid w:val="002B391D"/>
    <w:rsid w:val="002B3C49"/>
    <w:rsid w:val="002B3F52"/>
    <w:rsid w:val="002B404F"/>
    <w:rsid w:val="002B5980"/>
    <w:rsid w:val="002B65AD"/>
    <w:rsid w:val="002B69BD"/>
    <w:rsid w:val="002B6DE9"/>
    <w:rsid w:val="002B6E65"/>
    <w:rsid w:val="002B78B1"/>
    <w:rsid w:val="002B7F82"/>
    <w:rsid w:val="002C2114"/>
    <w:rsid w:val="002C36FC"/>
    <w:rsid w:val="002C3942"/>
    <w:rsid w:val="002C3E37"/>
    <w:rsid w:val="002C4D7D"/>
    <w:rsid w:val="002C4DEE"/>
    <w:rsid w:val="002C4E8D"/>
    <w:rsid w:val="002C5270"/>
    <w:rsid w:val="002C6524"/>
    <w:rsid w:val="002C70EB"/>
    <w:rsid w:val="002C73A1"/>
    <w:rsid w:val="002C78AF"/>
    <w:rsid w:val="002C7F3C"/>
    <w:rsid w:val="002D07FC"/>
    <w:rsid w:val="002D0EB9"/>
    <w:rsid w:val="002D15DC"/>
    <w:rsid w:val="002D2375"/>
    <w:rsid w:val="002D27E1"/>
    <w:rsid w:val="002D2C1C"/>
    <w:rsid w:val="002D33C9"/>
    <w:rsid w:val="002D383A"/>
    <w:rsid w:val="002D51CE"/>
    <w:rsid w:val="002D5677"/>
    <w:rsid w:val="002D6683"/>
    <w:rsid w:val="002D6711"/>
    <w:rsid w:val="002D6936"/>
    <w:rsid w:val="002D76E2"/>
    <w:rsid w:val="002E001B"/>
    <w:rsid w:val="002E030B"/>
    <w:rsid w:val="002E0312"/>
    <w:rsid w:val="002E038F"/>
    <w:rsid w:val="002E0F07"/>
    <w:rsid w:val="002E1830"/>
    <w:rsid w:val="002E25D4"/>
    <w:rsid w:val="002E35E0"/>
    <w:rsid w:val="002E4A5C"/>
    <w:rsid w:val="002E52A3"/>
    <w:rsid w:val="002E5353"/>
    <w:rsid w:val="002E5A02"/>
    <w:rsid w:val="002E64E5"/>
    <w:rsid w:val="002E69A8"/>
    <w:rsid w:val="002E6BC2"/>
    <w:rsid w:val="002E6DB6"/>
    <w:rsid w:val="002E6F09"/>
    <w:rsid w:val="002E7AC8"/>
    <w:rsid w:val="002F0F99"/>
    <w:rsid w:val="002F15D8"/>
    <w:rsid w:val="002F1BC9"/>
    <w:rsid w:val="002F1F77"/>
    <w:rsid w:val="002F23C7"/>
    <w:rsid w:val="002F2C98"/>
    <w:rsid w:val="002F2F46"/>
    <w:rsid w:val="002F38E8"/>
    <w:rsid w:val="002F3A99"/>
    <w:rsid w:val="002F3CDD"/>
    <w:rsid w:val="002F44A3"/>
    <w:rsid w:val="002F4833"/>
    <w:rsid w:val="002F5820"/>
    <w:rsid w:val="002F5DB9"/>
    <w:rsid w:val="002F6727"/>
    <w:rsid w:val="002F6B65"/>
    <w:rsid w:val="002F6E1F"/>
    <w:rsid w:val="002F6F39"/>
    <w:rsid w:val="002F78D7"/>
    <w:rsid w:val="00300CCA"/>
    <w:rsid w:val="00300EDC"/>
    <w:rsid w:val="00301B2F"/>
    <w:rsid w:val="00303106"/>
    <w:rsid w:val="003039DA"/>
    <w:rsid w:val="00303CBF"/>
    <w:rsid w:val="0030487C"/>
    <w:rsid w:val="00305B82"/>
    <w:rsid w:val="00305C75"/>
    <w:rsid w:val="0030625A"/>
    <w:rsid w:val="00307D62"/>
    <w:rsid w:val="00310864"/>
    <w:rsid w:val="0031121E"/>
    <w:rsid w:val="00311694"/>
    <w:rsid w:val="00311769"/>
    <w:rsid w:val="00311ECF"/>
    <w:rsid w:val="00312344"/>
    <w:rsid w:val="00313107"/>
    <w:rsid w:val="00313CA4"/>
    <w:rsid w:val="0031468E"/>
    <w:rsid w:val="00314D21"/>
    <w:rsid w:val="003150AC"/>
    <w:rsid w:val="0031558B"/>
    <w:rsid w:val="003156FF"/>
    <w:rsid w:val="00316280"/>
    <w:rsid w:val="003165BD"/>
    <w:rsid w:val="00317078"/>
    <w:rsid w:val="0031736E"/>
    <w:rsid w:val="003173BA"/>
    <w:rsid w:val="00317FF1"/>
    <w:rsid w:val="0032061D"/>
    <w:rsid w:val="003208E5"/>
    <w:rsid w:val="003208FF"/>
    <w:rsid w:val="00320F62"/>
    <w:rsid w:val="003210CF"/>
    <w:rsid w:val="0032172C"/>
    <w:rsid w:val="00321E11"/>
    <w:rsid w:val="00321EBF"/>
    <w:rsid w:val="003224FB"/>
    <w:rsid w:val="00323786"/>
    <w:rsid w:val="0032393C"/>
    <w:rsid w:val="00323D53"/>
    <w:rsid w:val="003240B2"/>
    <w:rsid w:val="0032418C"/>
    <w:rsid w:val="00324196"/>
    <w:rsid w:val="00325D36"/>
    <w:rsid w:val="00325FCF"/>
    <w:rsid w:val="0032631B"/>
    <w:rsid w:val="00326779"/>
    <w:rsid w:val="0032683B"/>
    <w:rsid w:val="00326AAB"/>
    <w:rsid w:val="00326F77"/>
    <w:rsid w:val="003271A6"/>
    <w:rsid w:val="00327425"/>
    <w:rsid w:val="003306E3"/>
    <w:rsid w:val="0033122E"/>
    <w:rsid w:val="0033270E"/>
    <w:rsid w:val="0033294D"/>
    <w:rsid w:val="00332D2C"/>
    <w:rsid w:val="00332D42"/>
    <w:rsid w:val="003333F7"/>
    <w:rsid w:val="00335942"/>
    <w:rsid w:val="003365C4"/>
    <w:rsid w:val="00336727"/>
    <w:rsid w:val="003370F7"/>
    <w:rsid w:val="003415CB"/>
    <w:rsid w:val="00341693"/>
    <w:rsid w:val="0034197E"/>
    <w:rsid w:val="00341AB0"/>
    <w:rsid w:val="00341EAC"/>
    <w:rsid w:val="00342441"/>
    <w:rsid w:val="003432E8"/>
    <w:rsid w:val="003434B0"/>
    <w:rsid w:val="00344292"/>
    <w:rsid w:val="003445B1"/>
    <w:rsid w:val="00344CD7"/>
    <w:rsid w:val="003455F5"/>
    <w:rsid w:val="0034587B"/>
    <w:rsid w:val="00345C90"/>
    <w:rsid w:val="00346170"/>
    <w:rsid w:val="00346566"/>
    <w:rsid w:val="003466A1"/>
    <w:rsid w:val="003467DE"/>
    <w:rsid w:val="00346A7B"/>
    <w:rsid w:val="00346C4D"/>
    <w:rsid w:val="00346EE6"/>
    <w:rsid w:val="0034786A"/>
    <w:rsid w:val="00347946"/>
    <w:rsid w:val="0035000F"/>
    <w:rsid w:val="00351956"/>
    <w:rsid w:val="00352B79"/>
    <w:rsid w:val="0035351C"/>
    <w:rsid w:val="00353D3A"/>
    <w:rsid w:val="00353E09"/>
    <w:rsid w:val="00354540"/>
    <w:rsid w:val="003554B2"/>
    <w:rsid w:val="00355874"/>
    <w:rsid w:val="00355D80"/>
    <w:rsid w:val="003562B6"/>
    <w:rsid w:val="00356736"/>
    <w:rsid w:val="0035731C"/>
    <w:rsid w:val="00357429"/>
    <w:rsid w:val="00360194"/>
    <w:rsid w:val="003608EB"/>
    <w:rsid w:val="00360981"/>
    <w:rsid w:val="0036136D"/>
    <w:rsid w:val="003617BE"/>
    <w:rsid w:val="0036371E"/>
    <w:rsid w:val="003638C3"/>
    <w:rsid w:val="003639D0"/>
    <w:rsid w:val="00363D49"/>
    <w:rsid w:val="00365463"/>
    <w:rsid w:val="00365756"/>
    <w:rsid w:val="00365970"/>
    <w:rsid w:val="00365D2E"/>
    <w:rsid w:val="00366AE8"/>
    <w:rsid w:val="00367087"/>
    <w:rsid w:val="00367100"/>
    <w:rsid w:val="0036719B"/>
    <w:rsid w:val="00367226"/>
    <w:rsid w:val="003677C1"/>
    <w:rsid w:val="00367D75"/>
    <w:rsid w:val="00370BF1"/>
    <w:rsid w:val="003717FA"/>
    <w:rsid w:val="00371BC9"/>
    <w:rsid w:val="00371C18"/>
    <w:rsid w:val="0037244E"/>
    <w:rsid w:val="00372C50"/>
    <w:rsid w:val="00372FEB"/>
    <w:rsid w:val="00373715"/>
    <w:rsid w:val="00373740"/>
    <w:rsid w:val="00374A8F"/>
    <w:rsid w:val="00374B53"/>
    <w:rsid w:val="00375A16"/>
    <w:rsid w:val="00376452"/>
    <w:rsid w:val="00376E53"/>
    <w:rsid w:val="0037780D"/>
    <w:rsid w:val="0038049A"/>
    <w:rsid w:val="0038055B"/>
    <w:rsid w:val="003809C1"/>
    <w:rsid w:val="00380AE0"/>
    <w:rsid w:val="0038126D"/>
    <w:rsid w:val="00381598"/>
    <w:rsid w:val="003819ED"/>
    <w:rsid w:val="003831F5"/>
    <w:rsid w:val="00383DF6"/>
    <w:rsid w:val="00384329"/>
    <w:rsid w:val="003848B8"/>
    <w:rsid w:val="00384F82"/>
    <w:rsid w:val="00385476"/>
    <w:rsid w:val="0038562A"/>
    <w:rsid w:val="0038578F"/>
    <w:rsid w:val="00391623"/>
    <w:rsid w:val="00391DC0"/>
    <w:rsid w:val="00394A56"/>
    <w:rsid w:val="00394F41"/>
    <w:rsid w:val="0039546E"/>
    <w:rsid w:val="00395C45"/>
    <w:rsid w:val="003961A4"/>
    <w:rsid w:val="00396425"/>
    <w:rsid w:val="003A00C9"/>
    <w:rsid w:val="003A27FE"/>
    <w:rsid w:val="003A2B29"/>
    <w:rsid w:val="003A3745"/>
    <w:rsid w:val="003A3BC6"/>
    <w:rsid w:val="003A4082"/>
    <w:rsid w:val="003A413D"/>
    <w:rsid w:val="003A42D4"/>
    <w:rsid w:val="003A4CF1"/>
    <w:rsid w:val="003A4E6E"/>
    <w:rsid w:val="003A5CC2"/>
    <w:rsid w:val="003A6A32"/>
    <w:rsid w:val="003A6BF2"/>
    <w:rsid w:val="003A7814"/>
    <w:rsid w:val="003A7BB9"/>
    <w:rsid w:val="003B0311"/>
    <w:rsid w:val="003B161D"/>
    <w:rsid w:val="003B202C"/>
    <w:rsid w:val="003B255F"/>
    <w:rsid w:val="003B36E2"/>
    <w:rsid w:val="003B3744"/>
    <w:rsid w:val="003B3B18"/>
    <w:rsid w:val="003B4701"/>
    <w:rsid w:val="003B4DA5"/>
    <w:rsid w:val="003B5463"/>
    <w:rsid w:val="003B5482"/>
    <w:rsid w:val="003B5690"/>
    <w:rsid w:val="003B6439"/>
    <w:rsid w:val="003B6F7B"/>
    <w:rsid w:val="003B7934"/>
    <w:rsid w:val="003C0DDE"/>
    <w:rsid w:val="003C223B"/>
    <w:rsid w:val="003C26B8"/>
    <w:rsid w:val="003C29E2"/>
    <w:rsid w:val="003C2DC5"/>
    <w:rsid w:val="003C35E6"/>
    <w:rsid w:val="003C376C"/>
    <w:rsid w:val="003C3BE8"/>
    <w:rsid w:val="003C3C98"/>
    <w:rsid w:val="003C414E"/>
    <w:rsid w:val="003C596A"/>
    <w:rsid w:val="003C5DD3"/>
    <w:rsid w:val="003C5FC0"/>
    <w:rsid w:val="003C60F1"/>
    <w:rsid w:val="003C67A2"/>
    <w:rsid w:val="003C6A67"/>
    <w:rsid w:val="003C6B92"/>
    <w:rsid w:val="003C7D5B"/>
    <w:rsid w:val="003D008D"/>
    <w:rsid w:val="003D0600"/>
    <w:rsid w:val="003D1701"/>
    <w:rsid w:val="003D23C7"/>
    <w:rsid w:val="003D3687"/>
    <w:rsid w:val="003D4D57"/>
    <w:rsid w:val="003D578E"/>
    <w:rsid w:val="003D62BF"/>
    <w:rsid w:val="003D63FF"/>
    <w:rsid w:val="003D6A78"/>
    <w:rsid w:val="003D6CFA"/>
    <w:rsid w:val="003D6D8D"/>
    <w:rsid w:val="003E0991"/>
    <w:rsid w:val="003E0F2A"/>
    <w:rsid w:val="003E281E"/>
    <w:rsid w:val="003E390C"/>
    <w:rsid w:val="003E4974"/>
    <w:rsid w:val="003E4FBB"/>
    <w:rsid w:val="003E51FE"/>
    <w:rsid w:val="003E54F5"/>
    <w:rsid w:val="003E5F80"/>
    <w:rsid w:val="003E6EE9"/>
    <w:rsid w:val="003E7172"/>
    <w:rsid w:val="003E72FE"/>
    <w:rsid w:val="003E78C6"/>
    <w:rsid w:val="003E7D26"/>
    <w:rsid w:val="003E7F7C"/>
    <w:rsid w:val="003F0221"/>
    <w:rsid w:val="003F050F"/>
    <w:rsid w:val="003F0E13"/>
    <w:rsid w:val="003F19BB"/>
    <w:rsid w:val="003F1A2F"/>
    <w:rsid w:val="003F202E"/>
    <w:rsid w:val="003F21D3"/>
    <w:rsid w:val="003F2356"/>
    <w:rsid w:val="003F25C3"/>
    <w:rsid w:val="003F281A"/>
    <w:rsid w:val="003F2F92"/>
    <w:rsid w:val="003F39F0"/>
    <w:rsid w:val="003F3BB0"/>
    <w:rsid w:val="003F4D4C"/>
    <w:rsid w:val="003F541C"/>
    <w:rsid w:val="003F5692"/>
    <w:rsid w:val="003F5983"/>
    <w:rsid w:val="003F5995"/>
    <w:rsid w:val="003F5A91"/>
    <w:rsid w:val="003F5B4C"/>
    <w:rsid w:val="003F5FEC"/>
    <w:rsid w:val="003F6D8E"/>
    <w:rsid w:val="003F772D"/>
    <w:rsid w:val="003F7B49"/>
    <w:rsid w:val="00400BD2"/>
    <w:rsid w:val="00401929"/>
    <w:rsid w:val="00401C67"/>
    <w:rsid w:val="00402C3D"/>
    <w:rsid w:val="004030F5"/>
    <w:rsid w:val="00403746"/>
    <w:rsid w:val="004044E6"/>
    <w:rsid w:val="00404D06"/>
    <w:rsid w:val="004059BB"/>
    <w:rsid w:val="00405C03"/>
    <w:rsid w:val="00406184"/>
    <w:rsid w:val="004067BA"/>
    <w:rsid w:val="0041006B"/>
    <w:rsid w:val="00410B5A"/>
    <w:rsid w:val="00411F2D"/>
    <w:rsid w:val="00413638"/>
    <w:rsid w:val="00415B04"/>
    <w:rsid w:val="00415BF2"/>
    <w:rsid w:val="004161B9"/>
    <w:rsid w:val="00416253"/>
    <w:rsid w:val="004167EC"/>
    <w:rsid w:val="00417024"/>
    <w:rsid w:val="004170C4"/>
    <w:rsid w:val="0041717E"/>
    <w:rsid w:val="004172A8"/>
    <w:rsid w:val="00417C8A"/>
    <w:rsid w:val="004201F5"/>
    <w:rsid w:val="00420771"/>
    <w:rsid w:val="00420C48"/>
    <w:rsid w:val="00420D18"/>
    <w:rsid w:val="0042160D"/>
    <w:rsid w:val="004219F9"/>
    <w:rsid w:val="00421A78"/>
    <w:rsid w:val="004225B5"/>
    <w:rsid w:val="004226F4"/>
    <w:rsid w:val="0042304A"/>
    <w:rsid w:val="00423B59"/>
    <w:rsid w:val="00423CFC"/>
    <w:rsid w:val="00423FD1"/>
    <w:rsid w:val="004248DE"/>
    <w:rsid w:val="00424AC5"/>
    <w:rsid w:val="00426D8F"/>
    <w:rsid w:val="004275A5"/>
    <w:rsid w:val="00427A70"/>
    <w:rsid w:val="0043034C"/>
    <w:rsid w:val="00430CF1"/>
    <w:rsid w:val="0043114C"/>
    <w:rsid w:val="0043135C"/>
    <w:rsid w:val="004325FF"/>
    <w:rsid w:val="004328D7"/>
    <w:rsid w:val="00432DDF"/>
    <w:rsid w:val="0043331B"/>
    <w:rsid w:val="00433820"/>
    <w:rsid w:val="004339AD"/>
    <w:rsid w:val="00433C33"/>
    <w:rsid w:val="00434436"/>
    <w:rsid w:val="00434997"/>
    <w:rsid w:val="00434AC3"/>
    <w:rsid w:val="00434D5D"/>
    <w:rsid w:val="0043576C"/>
    <w:rsid w:val="0043581E"/>
    <w:rsid w:val="00436284"/>
    <w:rsid w:val="00436D09"/>
    <w:rsid w:val="00436DD5"/>
    <w:rsid w:val="0043785D"/>
    <w:rsid w:val="004414B7"/>
    <w:rsid w:val="0044154B"/>
    <w:rsid w:val="00441E28"/>
    <w:rsid w:val="00442CED"/>
    <w:rsid w:val="00442E6C"/>
    <w:rsid w:val="00443189"/>
    <w:rsid w:val="00443439"/>
    <w:rsid w:val="00444A11"/>
    <w:rsid w:val="00444E01"/>
    <w:rsid w:val="004455BE"/>
    <w:rsid w:val="004462AA"/>
    <w:rsid w:val="00446D97"/>
    <w:rsid w:val="004476F8"/>
    <w:rsid w:val="004502B2"/>
    <w:rsid w:val="0045075C"/>
    <w:rsid w:val="00450D5B"/>
    <w:rsid w:val="00451076"/>
    <w:rsid w:val="00451D86"/>
    <w:rsid w:val="0045242A"/>
    <w:rsid w:val="004529E2"/>
    <w:rsid w:val="00452A7D"/>
    <w:rsid w:val="004534FA"/>
    <w:rsid w:val="00455E55"/>
    <w:rsid w:val="0045606B"/>
    <w:rsid w:val="00456BE1"/>
    <w:rsid w:val="00456DB4"/>
    <w:rsid w:val="0045746E"/>
    <w:rsid w:val="004578A0"/>
    <w:rsid w:val="00457B87"/>
    <w:rsid w:val="00460047"/>
    <w:rsid w:val="004600C1"/>
    <w:rsid w:val="0046074F"/>
    <w:rsid w:val="00460B74"/>
    <w:rsid w:val="00460EDA"/>
    <w:rsid w:val="00461251"/>
    <w:rsid w:val="0046175F"/>
    <w:rsid w:val="0046219B"/>
    <w:rsid w:val="004623B5"/>
    <w:rsid w:val="004628BA"/>
    <w:rsid w:val="004638DC"/>
    <w:rsid w:val="00463C07"/>
    <w:rsid w:val="00464C7B"/>
    <w:rsid w:val="00464DC9"/>
    <w:rsid w:val="004656CB"/>
    <w:rsid w:val="00465C28"/>
    <w:rsid w:val="00466A00"/>
    <w:rsid w:val="00467CA3"/>
    <w:rsid w:val="00467D36"/>
    <w:rsid w:val="004707AD"/>
    <w:rsid w:val="004715EA"/>
    <w:rsid w:val="00471EA8"/>
    <w:rsid w:val="00472B25"/>
    <w:rsid w:val="00472E90"/>
    <w:rsid w:val="0047415B"/>
    <w:rsid w:val="00474514"/>
    <w:rsid w:val="00474CBE"/>
    <w:rsid w:val="00475C12"/>
    <w:rsid w:val="00476370"/>
    <w:rsid w:val="004770DA"/>
    <w:rsid w:val="00480318"/>
    <w:rsid w:val="00480678"/>
    <w:rsid w:val="00480A85"/>
    <w:rsid w:val="00480FBF"/>
    <w:rsid w:val="00481054"/>
    <w:rsid w:val="0048219D"/>
    <w:rsid w:val="00482DBE"/>
    <w:rsid w:val="00482F87"/>
    <w:rsid w:val="004832D7"/>
    <w:rsid w:val="00483CF1"/>
    <w:rsid w:val="00483F5B"/>
    <w:rsid w:val="00484196"/>
    <w:rsid w:val="004847F9"/>
    <w:rsid w:val="0048534F"/>
    <w:rsid w:val="004859AA"/>
    <w:rsid w:val="004859E7"/>
    <w:rsid w:val="00485CF3"/>
    <w:rsid w:val="00485DD1"/>
    <w:rsid w:val="00490D5F"/>
    <w:rsid w:val="00490E8E"/>
    <w:rsid w:val="0049221F"/>
    <w:rsid w:val="004931F4"/>
    <w:rsid w:val="0049354E"/>
    <w:rsid w:val="004937DF"/>
    <w:rsid w:val="00494947"/>
    <w:rsid w:val="00494993"/>
    <w:rsid w:val="00494A48"/>
    <w:rsid w:val="00495553"/>
    <w:rsid w:val="00495637"/>
    <w:rsid w:val="00495F28"/>
    <w:rsid w:val="004961CE"/>
    <w:rsid w:val="004A00BB"/>
    <w:rsid w:val="004A0DA1"/>
    <w:rsid w:val="004A208C"/>
    <w:rsid w:val="004A2167"/>
    <w:rsid w:val="004A2189"/>
    <w:rsid w:val="004A21B8"/>
    <w:rsid w:val="004A25FF"/>
    <w:rsid w:val="004A3A88"/>
    <w:rsid w:val="004A3DA3"/>
    <w:rsid w:val="004A46C1"/>
    <w:rsid w:val="004A48BF"/>
    <w:rsid w:val="004A5B51"/>
    <w:rsid w:val="004A7438"/>
    <w:rsid w:val="004A7A3F"/>
    <w:rsid w:val="004A7BD1"/>
    <w:rsid w:val="004B0B78"/>
    <w:rsid w:val="004B0D03"/>
    <w:rsid w:val="004B0F13"/>
    <w:rsid w:val="004B144C"/>
    <w:rsid w:val="004B1527"/>
    <w:rsid w:val="004B1AED"/>
    <w:rsid w:val="004B1B99"/>
    <w:rsid w:val="004B298A"/>
    <w:rsid w:val="004B2BDF"/>
    <w:rsid w:val="004B2F06"/>
    <w:rsid w:val="004B594D"/>
    <w:rsid w:val="004B68A5"/>
    <w:rsid w:val="004B7215"/>
    <w:rsid w:val="004B7599"/>
    <w:rsid w:val="004B7C19"/>
    <w:rsid w:val="004C0530"/>
    <w:rsid w:val="004C0637"/>
    <w:rsid w:val="004C0D57"/>
    <w:rsid w:val="004C1435"/>
    <w:rsid w:val="004C1B8A"/>
    <w:rsid w:val="004C2825"/>
    <w:rsid w:val="004C5685"/>
    <w:rsid w:val="004C5957"/>
    <w:rsid w:val="004C596C"/>
    <w:rsid w:val="004C60E5"/>
    <w:rsid w:val="004C612F"/>
    <w:rsid w:val="004C67B1"/>
    <w:rsid w:val="004C78DB"/>
    <w:rsid w:val="004C7BDF"/>
    <w:rsid w:val="004C7C82"/>
    <w:rsid w:val="004D077B"/>
    <w:rsid w:val="004D1319"/>
    <w:rsid w:val="004D1573"/>
    <w:rsid w:val="004D20A5"/>
    <w:rsid w:val="004D309B"/>
    <w:rsid w:val="004D3535"/>
    <w:rsid w:val="004D3563"/>
    <w:rsid w:val="004D3846"/>
    <w:rsid w:val="004D4668"/>
    <w:rsid w:val="004D4A7C"/>
    <w:rsid w:val="004D4AE1"/>
    <w:rsid w:val="004D4E12"/>
    <w:rsid w:val="004D5648"/>
    <w:rsid w:val="004D58CE"/>
    <w:rsid w:val="004D7CD2"/>
    <w:rsid w:val="004D7DAA"/>
    <w:rsid w:val="004D7E8A"/>
    <w:rsid w:val="004E0D0D"/>
    <w:rsid w:val="004E0E87"/>
    <w:rsid w:val="004E16B7"/>
    <w:rsid w:val="004E1BDC"/>
    <w:rsid w:val="004E25B5"/>
    <w:rsid w:val="004E28E2"/>
    <w:rsid w:val="004E2B0E"/>
    <w:rsid w:val="004E2BC2"/>
    <w:rsid w:val="004E3E19"/>
    <w:rsid w:val="004E4AAE"/>
    <w:rsid w:val="004E60A2"/>
    <w:rsid w:val="004E7AF4"/>
    <w:rsid w:val="004F0288"/>
    <w:rsid w:val="004F036D"/>
    <w:rsid w:val="004F165A"/>
    <w:rsid w:val="004F1848"/>
    <w:rsid w:val="004F1941"/>
    <w:rsid w:val="004F1F46"/>
    <w:rsid w:val="004F2D6F"/>
    <w:rsid w:val="004F3FED"/>
    <w:rsid w:val="004F46AB"/>
    <w:rsid w:val="004F57BA"/>
    <w:rsid w:val="004F5A8D"/>
    <w:rsid w:val="004F64F6"/>
    <w:rsid w:val="004F6AE8"/>
    <w:rsid w:val="004F739A"/>
    <w:rsid w:val="004F73C3"/>
    <w:rsid w:val="004F77A9"/>
    <w:rsid w:val="004F794A"/>
    <w:rsid w:val="0050033F"/>
    <w:rsid w:val="00501265"/>
    <w:rsid w:val="0050222D"/>
    <w:rsid w:val="0050273D"/>
    <w:rsid w:val="00502775"/>
    <w:rsid w:val="00502852"/>
    <w:rsid w:val="00502F02"/>
    <w:rsid w:val="005044F8"/>
    <w:rsid w:val="0050453A"/>
    <w:rsid w:val="0050585F"/>
    <w:rsid w:val="00505FCA"/>
    <w:rsid w:val="00506008"/>
    <w:rsid w:val="0050600A"/>
    <w:rsid w:val="005074B2"/>
    <w:rsid w:val="00507ED5"/>
    <w:rsid w:val="00510C0A"/>
    <w:rsid w:val="005113F0"/>
    <w:rsid w:val="005117D4"/>
    <w:rsid w:val="00511B84"/>
    <w:rsid w:val="0051207F"/>
    <w:rsid w:val="0051258B"/>
    <w:rsid w:val="005125B1"/>
    <w:rsid w:val="005127E6"/>
    <w:rsid w:val="00512C49"/>
    <w:rsid w:val="005141D6"/>
    <w:rsid w:val="00515F2C"/>
    <w:rsid w:val="00516342"/>
    <w:rsid w:val="00516D79"/>
    <w:rsid w:val="00517241"/>
    <w:rsid w:val="00517C60"/>
    <w:rsid w:val="00520DA0"/>
    <w:rsid w:val="00520FA5"/>
    <w:rsid w:val="005215DF"/>
    <w:rsid w:val="005218C6"/>
    <w:rsid w:val="00521A4E"/>
    <w:rsid w:val="005228E4"/>
    <w:rsid w:val="00522B5F"/>
    <w:rsid w:val="00522E26"/>
    <w:rsid w:val="00523288"/>
    <w:rsid w:val="005232DF"/>
    <w:rsid w:val="005265F9"/>
    <w:rsid w:val="00526B20"/>
    <w:rsid w:val="0052794E"/>
    <w:rsid w:val="00527BF4"/>
    <w:rsid w:val="005309CE"/>
    <w:rsid w:val="00531AA2"/>
    <w:rsid w:val="00533225"/>
    <w:rsid w:val="00533506"/>
    <w:rsid w:val="00533A4A"/>
    <w:rsid w:val="0053491B"/>
    <w:rsid w:val="00534BA2"/>
    <w:rsid w:val="00534DC2"/>
    <w:rsid w:val="005351B0"/>
    <w:rsid w:val="0053560F"/>
    <w:rsid w:val="0053781E"/>
    <w:rsid w:val="00537E7A"/>
    <w:rsid w:val="00541EF6"/>
    <w:rsid w:val="00542530"/>
    <w:rsid w:val="005437E8"/>
    <w:rsid w:val="005448D0"/>
    <w:rsid w:val="005463FC"/>
    <w:rsid w:val="00546E16"/>
    <w:rsid w:val="005475FC"/>
    <w:rsid w:val="005476D5"/>
    <w:rsid w:val="00547836"/>
    <w:rsid w:val="00547E95"/>
    <w:rsid w:val="00550720"/>
    <w:rsid w:val="0055161B"/>
    <w:rsid w:val="00551BB3"/>
    <w:rsid w:val="00551CC4"/>
    <w:rsid w:val="00551E31"/>
    <w:rsid w:val="00552885"/>
    <w:rsid w:val="00552DD8"/>
    <w:rsid w:val="00553052"/>
    <w:rsid w:val="00553529"/>
    <w:rsid w:val="00554394"/>
    <w:rsid w:val="00554F6B"/>
    <w:rsid w:val="00555237"/>
    <w:rsid w:val="0055632A"/>
    <w:rsid w:val="0055791A"/>
    <w:rsid w:val="00560C83"/>
    <w:rsid w:val="00561CAD"/>
    <w:rsid w:val="005629A3"/>
    <w:rsid w:val="005641FD"/>
    <w:rsid w:val="0056589D"/>
    <w:rsid w:val="005659B0"/>
    <w:rsid w:val="00565C76"/>
    <w:rsid w:val="00565F37"/>
    <w:rsid w:val="0056624E"/>
    <w:rsid w:val="00566316"/>
    <w:rsid w:val="00566468"/>
    <w:rsid w:val="00566B80"/>
    <w:rsid w:val="00566D88"/>
    <w:rsid w:val="00566EBF"/>
    <w:rsid w:val="00567150"/>
    <w:rsid w:val="005706A1"/>
    <w:rsid w:val="00570AF9"/>
    <w:rsid w:val="005713C6"/>
    <w:rsid w:val="0057168A"/>
    <w:rsid w:val="005716D0"/>
    <w:rsid w:val="0057227E"/>
    <w:rsid w:val="005728A8"/>
    <w:rsid w:val="00572EDE"/>
    <w:rsid w:val="00573229"/>
    <w:rsid w:val="0057322F"/>
    <w:rsid w:val="0057333C"/>
    <w:rsid w:val="00573692"/>
    <w:rsid w:val="00574D8E"/>
    <w:rsid w:val="00574D9C"/>
    <w:rsid w:val="00575D3C"/>
    <w:rsid w:val="00575E76"/>
    <w:rsid w:val="00577814"/>
    <w:rsid w:val="00580715"/>
    <w:rsid w:val="00580C20"/>
    <w:rsid w:val="00581198"/>
    <w:rsid w:val="00581E73"/>
    <w:rsid w:val="0058237C"/>
    <w:rsid w:val="0058290A"/>
    <w:rsid w:val="0058361C"/>
    <w:rsid w:val="0058415D"/>
    <w:rsid w:val="005848E3"/>
    <w:rsid w:val="00584C2F"/>
    <w:rsid w:val="00585EC8"/>
    <w:rsid w:val="00586504"/>
    <w:rsid w:val="00587364"/>
    <w:rsid w:val="00587580"/>
    <w:rsid w:val="00587D39"/>
    <w:rsid w:val="00590417"/>
    <w:rsid w:val="005908D2"/>
    <w:rsid w:val="00590CD3"/>
    <w:rsid w:val="00591302"/>
    <w:rsid w:val="00591535"/>
    <w:rsid w:val="0059191B"/>
    <w:rsid w:val="00592C94"/>
    <w:rsid w:val="00595435"/>
    <w:rsid w:val="005957B0"/>
    <w:rsid w:val="00595C7D"/>
    <w:rsid w:val="00596121"/>
    <w:rsid w:val="0059622A"/>
    <w:rsid w:val="005966A4"/>
    <w:rsid w:val="005967CA"/>
    <w:rsid w:val="005968EF"/>
    <w:rsid w:val="005969E0"/>
    <w:rsid w:val="00596B10"/>
    <w:rsid w:val="00596DDA"/>
    <w:rsid w:val="00596EA0"/>
    <w:rsid w:val="005975B0"/>
    <w:rsid w:val="005976C7"/>
    <w:rsid w:val="00597C09"/>
    <w:rsid w:val="005A19CA"/>
    <w:rsid w:val="005A19FD"/>
    <w:rsid w:val="005A26DB"/>
    <w:rsid w:val="005A2FB3"/>
    <w:rsid w:val="005A317C"/>
    <w:rsid w:val="005A3E08"/>
    <w:rsid w:val="005A4BE8"/>
    <w:rsid w:val="005A4CCC"/>
    <w:rsid w:val="005A6056"/>
    <w:rsid w:val="005A6B18"/>
    <w:rsid w:val="005A6B86"/>
    <w:rsid w:val="005A7A4B"/>
    <w:rsid w:val="005B0F4A"/>
    <w:rsid w:val="005B1F44"/>
    <w:rsid w:val="005B2270"/>
    <w:rsid w:val="005B2E52"/>
    <w:rsid w:val="005B3793"/>
    <w:rsid w:val="005B3BA6"/>
    <w:rsid w:val="005B4060"/>
    <w:rsid w:val="005B4385"/>
    <w:rsid w:val="005B44DA"/>
    <w:rsid w:val="005B4706"/>
    <w:rsid w:val="005B4839"/>
    <w:rsid w:val="005B6531"/>
    <w:rsid w:val="005B72CF"/>
    <w:rsid w:val="005B7A50"/>
    <w:rsid w:val="005B7E9E"/>
    <w:rsid w:val="005C1561"/>
    <w:rsid w:val="005C21D5"/>
    <w:rsid w:val="005C2607"/>
    <w:rsid w:val="005C2A79"/>
    <w:rsid w:val="005C314F"/>
    <w:rsid w:val="005C3C85"/>
    <w:rsid w:val="005C560D"/>
    <w:rsid w:val="005C5D4A"/>
    <w:rsid w:val="005C7BAA"/>
    <w:rsid w:val="005C7F31"/>
    <w:rsid w:val="005D0A35"/>
    <w:rsid w:val="005D0BCF"/>
    <w:rsid w:val="005D235E"/>
    <w:rsid w:val="005D23A0"/>
    <w:rsid w:val="005D3713"/>
    <w:rsid w:val="005D41D1"/>
    <w:rsid w:val="005D44C5"/>
    <w:rsid w:val="005D4DFF"/>
    <w:rsid w:val="005D4FCB"/>
    <w:rsid w:val="005D50D2"/>
    <w:rsid w:val="005D5D83"/>
    <w:rsid w:val="005D5F1A"/>
    <w:rsid w:val="005D5FDC"/>
    <w:rsid w:val="005D63FF"/>
    <w:rsid w:val="005D7457"/>
    <w:rsid w:val="005D7B46"/>
    <w:rsid w:val="005D7DA4"/>
    <w:rsid w:val="005E0505"/>
    <w:rsid w:val="005E1887"/>
    <w:rsid w:val="005E1C05"/>
    <w:rsid w:val="005E2886"/>
    <w:rsid w:val="005E2A73"/>
    <w:rsid w:val="005E3B44"/>
    <w:rsid w:val="005E430A"/>
    <w:rsid w:val="005E4F35"/>
    <w:rsid w:val="005E5DC4"/>
    <w:rsid w:val="005E636C"/>
    <w:rsid w:val="005E794A"/>
    <w:rsid w:val="005E7E04"/>
    <w:rsid w:val="005F072D"/>
    <w:rsid w:val="005F176D"/>
    <w:rsid w:val="005F1AD7"/>
    <w:rsid w:val="005F1FD8"/>
    <w:rsid w:val="005F223B"/>
    <w:rsid w:val="005F2B0C"/>
    <w:rsid w:val="005F2F0B"/>
    <w:rsid w:val="005F30D8"/>
    <w:rsid w:val="005F3FF7"/>
    <w:rsid w:val="005F4209"/>
    <w:rsid w:val="005F57F6"/>
    <w:rsid w:val="005F5AE7"/>
    <w:rsid w:val="005F5CD3"/>
    <w:rsid w:val="005F5D5E"/>
    <w:rsid w:val="005F6E0D"/>
    <w:rsid w:val="005F6EB8"/>
    <w:rsid w:val="005F7148"/>
    <w:rsid w:val="005F78B6"/>
    <w:rsid w:val="0060006B"/>
    <w:rsid w:val="006002A6"/>
    <w:rsid w:val="00600DEA"/>
    <w:rsid w:val="00601212"/>
    <w:rsid w:val="00602908"/>
    <w:rsid w:val="00602F61"/>
    <w:rsid w:val="00603949"/>
    <w:rsid w:val="00603EA4"/>
    <w:rsid w:val="00604A5C"/>
    <w:rsid w:val="00604C30"/>
    <w:rsid w:val="006053EE"/>
    <w:rsid w:val="0060549D"/>
    <w:rsid w:val="006060C4"/>
    <w:rsid w:val="00606D5C"/>
    <w:rsid w:val="00607699"/>
    <w:rsid w:val="00607C19"/>
    <w:rsid w:val="00612FB6"/>
    <w:rsid w:val="0061398E"/>
    <w:rsid w:val="00613B58"/>
    <w:rsid w:val="00613FAC"/>
    <w:rsid w:val="00614B8D"/>
    <w:rsid w:val="00615FFA"/>
    <w:rsid w:val="00616859"/>
    <w:rsid w:val="00620C63"/>
    <w:rsid w:val="00620E23"/>
    <w:rsid w:val="006215DC"/>
    <w:rsid w:val="0062181E"/>
    <w:rsid w:val="006223D2"/>
    <w:rsid w:val="00622939"/>
    <w:rsid w:val="00622D78"/>
    <w:rsid w:val="006231C8"/>
    <w:rsid w:val="00623969"/>
    <w:rsid w:val="006247AD"/>
    <w:rsid w:val="00624852"/>
    <w:rsid w:val="00625995"/>
    <w:rsid w:val="006259C0"/>
    <w:rsid w:val="006274DF"/>
    <w:rsid w:val="00630E6C"/>
    <w:rsid w:val="00630EF2"/>
    <w:rsid w:val="0063104C"/>
    <w:rsid w:val="00631ED6"/>
    <w:rsid w:val="006320AD"/>
    <w:rsid w:val="006327E6"/>
    <w:rsid w:val="00632F28"/>
    <w:rsid w:val="006330E1"/>
    <w:rsid w:val="0063389B"/>
    <w:rsid w:val="00633B35"/>
    <w:rsid w:val="00633C2A"/>
    <w:rsid w:val="00634720"/>
    <w:rsid w:val="00634FC0"/>
    <w:rsid w:val="00635C40"/>
    <w:rsid w:val="0063629D"/>
    <w:rsid w:val="006367C1"/>
    <w:rsid w:val="0063767A"/>
    <w:rsid w:val="00637780"/>
    <w:rsid w:val="00637D24"/>
    <w:rsid w:val="006404C9"/>
    <w:rsid w:val="00641044"/>
    <w:rsid w:val="006410B7"/>
    <w:rsid w:val="006413B3"/>
    <w:rsid w:val="006438F0"/>
    <w:rsid w:val="006443D9"/>
    <w:rsid w:val="006443FF"/>
    <w:rsid w:val="00644A61"/>
    <w:rsid w:val="00645039"/>
    <w:rsid w:val="00645155"/>
    <w:rsid w:val="00645CE8"/>
    <w:rsid w:val="006460B2"/>
    <w:rsid w:val="00646B69"/>
    <w:rsid w:val="006470E0"/>
    <w:rsid w:val="006471C0"/>
    <w:rsid w:val="006478E4"/>
    <w:rsid w:val="00647DE5"/>
    <w:rsid w:val="006500D2"/>
    <w:rsid w:val="00650793"/>
    <w:rsid w:val="00650868"/>
    <w:rsid w:val="00651999"/>
    <w:rsid w:val="00651C90"/>
    <w:rsid w:val="0065243E"/>
    <w:rsid w:val="0065248F"/>
    <w:rsid w:val="00652AB9"/>
    <w:rsid w:val="00653242"/>
    <w:rsid w:val="006535A0"/>
    <w:rsid w:val="00653AFC"/>
    <w:rsid w:val="00654144"/>
    <w:rsid w:val="006542F3"/>
    <w:rsid w:val="00654614"/>
    <w:rsid w:val="006547F1"/>
    <w:rsid w:val="00654AA5"/>
    <w:rsid w:val="006552D2"/>
    <w:rsid w:val="00655CD9"/>
    <w:rsid w:val="00655D55"/>
    <w:rsid w:val="00657076"/>
    <w:rsid w:val="0065781C"/>
    <w:rsid w:val="00657A8D"/>
    <w:rsid w:val="00657DD4"/>
    <w:rsid w:val="0066056B"/>
    <w:rsid w:val="00660EF6"/>
    <w:rsid w:val="00660FAB"/>
    <w:rsid w:val="00661A9C"/>
    <w:rsid w:val="00662B0D"/>
    <w:rsid w:val="00662D22"/>
    <w:rsid w:val="00663E47"/>
    <w:rsid w:val="006643CC"/>
    <w:rsid w:val="006643E4"/>
    <w:rsid w:val="00664EAE"/>
    <w:rsid w:val="006656C9"/>
    <w:rsid w:val="00665EB7"/>
    <w:rsid w:val="0066632E"/>
    <w:rsid w:val="0066647B"/>
    <w:rsid w:val="006666BE"/>
    <w:rsid w:val="006669E7"/>
    <w:rsid w:val="00666CA1"/>
    <w:rsid w:val="0066740C"/>
    <w:rsid w:val="006677E2"/>
    <w:rsid w:val="0066787F"/>
    <w:rsid w:val="00670AD6"/>
    <w:rsid w:val="00670CC9"/>
    <w:rsid w:val="00670D58"/>
    <w:rsid w:val="006712B3"/>
    <w:rsid w:val="00671BF4"/>
    <w:rsid w:val="00671C5A"/>
    <w:rsid w:val="00671F10"/>
    <w:rsid w:val="00671F8F"/>
    <w:rsid w:val="00672507"/>
    <w:rsid w:val="00673184"/>
    <w:rsid w:val="00673254"/>
    <w:rsid w:val="00673305"/>
    <w:rsid w:val="00673EB8"/>
    <w:rsid w:val="00674380"/>
    <w:rsid w:val="006744EF"/>
    <w:rsid w:val="006763B8"/>
    <w:rsid w:val="00676772"/>
    <w:rsid w:val="00676A47"/>
    <w:rsid w:val="006776FA"/>
    <w:rsid w:val="00677955"/>
    <w:rsid w:val="00677A41"/>
    <w:rsid w:val="00677C52"/>
    <w:rsid w:val="00677DA5"/>
    <w:rsid w:val="006806E6"/>
    <w:rsid w:val="006810CD"/>
    <w:rsid w:val="00681DBC"/>
    <w:rsid w:val="00682407"/>
    <w:rsid w:val="00682861"/>
    <w:rsid w:val="00682C6D"/>
    <w:rsid w:val="00683643"/>
    <w:rsid w:val="00683F62"/>
    <w:rsid w:val="006842BD"/>
    <w:rsid w:val="00684A76"/>
    <w:rsid w:val="00684AC8"/>
    <w:rsid w:val="0068518E"/>
    <w:rsid w:val="00685BEE"/>
    <w:rsid w:val="00685E17"/>
    <w:rsid w:val="0068642C"/>
    <w:rsid w:val="00686DB9"/>
    <w:rsid w:val="00686FD8"/>
    <w:rsid w:val="006878F5"/>
    <w:rsid w:val="00687BBB"/>
    <w:rsid w:val="0069098C"/>
    <w:rsid w:val="0069246B"/>
    <w:rsid w:val="00695866"/>
    <w:rsid w:val="0069610F"/>
    <w:rsid w:val="0069644E"/>
    <w:rsid w:val="00696461"/>
    <w:rsid w:val="00696A85"/>
    <w:rsid w:val="00696B12"/>
    <w:rsid w:val="00696BA7"/>
    <w:rsid w:val="00696C31"/>
    <w:rsid w:val="00696DEB"/>
    <w:rsid w:val="00697047"/>
    <w:rsid w:val="00697203"/>
    <w:rsid w:val="006974B0"/>
    <w:rsid w:val="00697C5E"/>
    <w:rsid w:val="00697D1E"/>
    <w:rsid w:val="006A060D"/>
    <w:rsid w:val="006A10E8"/>
    <w:rsid w:val="006A341C"/>
    <w:rsid w:val="006A529F"/>
    <w:rsid w:val="006A58E0"/>
    <w:rsid w:val="006A61D8"/>
    <w:rsid w:val="006A6407"/>
    <w:rsid w:val="006A6671"/>
    <w:rsid w:val="006A6BC0"/>
    <w:rsid w:val="006A7289"/>
    <w:rsid w:val="006A7913"/>
    <w:rsid w:val="006A7C6E"/>
    <w:rsid w:val="006A7E00"/>
    <w:rsid w:val="006B02FC"/>
    <w:rsid w:val="006B0335"/>
    <w:rsid w:val="006B055E"/>
    <w:rsid w:val="006B0D0F"/>
    <w:rsid w:val="006B1615"/>
    <w:rsid w:val="006B2DB5"/>
    <w:rsid w:val="006B3177"/>
    <w:rsid w:val="006B33A6"/>
    <w:rsid w:val="006B3D29"/>
    <w:rsid w:val="006B5E48"/>
    <w:rsid w:val="006B635E"/>
    <w:rsid w:val="006B6CC4"/>
    <w:rsid w:val="006B7E78"/>
    <w:rsid w:val="006B7E8E"/>
    <w:rsid w:val="006B7F59"/>
    <w:rsid w:val="006C0238"/>
    <w:rsid w:val="006C16FE"/>
    <w:rsid w:val="006C18C5"/>
    <w:rsid w:val="006C1D04"/>
    <w:rsid w:val="006C33D7"/>
    <w:rsid w:val="006C3C65"/>
    <w:rsid w:val="006C4026"/>
    <w:rsid w:val="006C4379"/>
    <w:rsid w:val="006C440E"/>
    <w:rsid w:val="006C4CE8"/>
    <w:rsid w:val="006C62E2"/>
    <w:rsid w:val="006C6D15"/>
    <w:rsid w:val="006C7321"/>
    <w:rsid w:val="006C7381"/>
    <w:rsid w:val="006C78F4"/>
    <w:rsid w:val="006D02F9"/>
    <w:rsid w:val="006D036D"/>
    <w:rsid w:val="006D0F0E"/>
    <w:rsid w:val="006D1456"/>
    <w:rsid w:val="006D244F"/>
    <w:rsid w:val="006D280A"/>
    <w:rsid w:val="006D29D9"/>
    <w:rsid w:val="006D3B23"/>
    <w:rsid w:val="006D3BA6"/>
    <w:rsid w:val="006D415C"/>
    <w:rsid w:val="006D50C1"/>
    <w:rsid w:val="006D5212"/>
    <w:rsid w:val="006D5CA7"/>
    <w:rsid w:val="006D5DBD"/>
    <w:rsid w:val="006D687D"/>
    <w:rsid w:val="006D68C3"/>
    <w:rsid w:val="006D6BAF"/>
    <w:rsid w:val="006D6FF7"/>
    <w:rsid w:val="006D795E"/>
    <w:rsid w:val="006D7DFE"/>
    <w:rsid w:val="006D7E91"/>
    <w:rsid w:val="006D7F61"/>
    <w:rsid w:val="006E01A4"/>
    <w:rsid w:val="006E0427"/>
    <w:rsid w:val="006E13EB"/>
    <w:rsid w:val="006E1B69"/>
    <w:rsid w:val="006E1DB9"/>
    <w:rsid w:val="006E1F2C"/>
    <w:rsid w:val="006E214B"/>
    <w:rsid w:val="006E28EB"/>
    <w:rsid w:val="006E2A5E"/>
    <w:rsid w:val="006E2A72"/>
    <w:rsid w:val="006E2E7C"/>
    <w:rsid w:val="006E3A53"/>
    <w:rsid w:val="006E45AA"/>
    <w:rsid w:val="006E4EBB"/>
    <w:rsid w:val="006E4F9C"/>
    <w:rsid w:val="006E5369"/>
    <w:rsid w:val="006E5A63"/>
    <w:rsid w:val="006E5EF8"/>
    <w:rsid w:val="006E67EC"/>
    <w:rsid w:val="006E6F22"/>
    <w:rsid w:val="006E6FD4"/>
    <w:rsid w:val="006E74AC"/>
    <w:rsid w:val="006E7E0A"/>
    <w:rsid w:val="006E7FD4"/>
    <w:rsid w:val="006F0591"/>
    <w:rsid w:val="006F0F31"/>
    <w:rsid w:val="006F103E"/>
    <w:rsid w:val="006F198F"/>
    <w:rsid w:val="006F1E28"/>
    <w:rsid w:val="006F259F"/>
    <w:rsid w:val="006F3337"/>
    <w:rsid w:val="006F38DD"/>
    <w:rsid w:val="006F3A3E"/>
    <w:rsid w:val="006F3F7B"/>
    <w:rsid w:val="006F407A"/>
    <w:rsid w:val="006F44DC"/>
    <w:rsid w:val="006F573A"/>
    <w:rsid w:val="006F5ABF"/>
    <w:rsid w:val="006F5B2D"/>
    <w:rsid w:val="006F5B4A"/>
    <w:rsid w:val="006F60B4"/>
    <w:rsid w:val="006F63B3"/>
    <w:rsid w:val="006F6498"/>
    <w:rsid w:val="006F6698"/>
    <w:rsid w:val="006F68F6"/>
    <w:rsid w:val="006F6920"/>
    <w:rsid w:val="006F727A"/>
    <w:rsid w:val="006F76E6"/>
    <w:rsid w:val="006F7AB7"/>
    <w:rsid w:val="006F7B4D"/>
    <w:rsid w:val="007001A8"/>
    <w:rsid w:val="00700AE7"/>
    <w:rsid w:val="00700BC6"/>
    <w:rsid w:val="0070106C"/>
    <w:rsid w:val="00701303"/>
    <w:rsid w:val="0070147D"/>
    <w:rsid w:val="00702EF0"/>
    <w:rsid w:val="00703A48"/>
    <w:rsid w:val="00704A7B"/>
    <w:rsid w:val="00704BD6"/>
    <w:rsid w:val="00705372"/>
    <w:rsid w:val="00705828"/>
    <w:rsid w:val="0070593E"/>
    <w:rsid w:val="00705F00"/>
    <w:rsid w:val="00705F06"/>
    <w:rsid w:val="00705FF5"/>
    <w:rsid w:val="007063DA"/>
    <w:rsid w:val="00706BF7"/>
    <w:rsid w:val="00707016"/>
    <w:rsid w:val="00710281"/>
    <w:rsid w:val="007103EB"/>
    <w:rsid w:val="00710778"/>
    <w:rsid w:val="00710A36"/>
    <w:rsid w:val="00711396"/>
    <w:rsid w:val="00712146"/>
    <w:rsid w:val="0071250C"/>
    <w:rsid w:val="00712AFE"/>
    <w:rsid w:val="00713674"/>
    <w:rsid w:val="00713B96"/>
    <w:rsid w:val="00714BB0"/>
    <w:rsid w:val="00714F7E"/>
    <w:rsid w:val="007165B7"/>
    <w:rsid w:val="00716904"/>
    <w:rsid w:val="00716CDA"/>
    <w:rsid w:val="007174AE"/>
    <w:rsid w:val="00717D1C"/>
    <w:rsid w:val="007200DC"/>
    <w:rsid w:val="00720735"/>
    <w:rsid w:val="00720750"/>
    <w:rsid w:val="00721110"/>
    <w:rsid w:val="00722401"/>
    <w:rsid w:val="00722EC6"/>
    <w:rsid w:val="00723633"/>
    <w:rsid w:val="00723D20"/>
    <w:rsid w:val="007241AB"/>
    <w:rsid w:val="007252EF"/>
    <w:rsid w:val="00725535"/>
    <w:rsid w:val="007256CE"/>
    <w:rsid w:val="00725D17"/>
    <w:rsid w:val="00726347"/>
    <w:rsid w:val="00730163"/>
    <w:rsid w:val="0073089A"/>
    <w:rsid w:val="007309FC"/>
    <w:rsid w:val="007311BF"/>
    <w:rsid w:val="00731217"/>
    <w:rsid w:val="0073151A"/>
    <w:rsid w:val="00731965"/>
    <w:rsid w:val="00731E84"/>
    <w:rsid w:val="00731F03"/>
    <w:rsid w:val="00732059"/>
    <w:rsid w:val="00732260"/>
    <w:rsid w:val="00732BF4"/>
    <w:rsid w:val="007330B3"/>
    <w:rsid w:val="00733AC7"/>
    <w:rsid w:val="00733E59"/>
    <w:rsid w:val="00734D10"/>
    <w:rsid w:val="00734D18"/>
    <w:rsid w:val="00734E05"/>
    <w:rsid w:val="00734E0F"/>
    <w:rsid w:val="00734F40"/>
    <w:rsid w:val="007350E0"/>
    <w:rsid w:val="007356C9"/>
    <w:rsid w:val="007358F6"/>
    <w:rsid w:val="00736290"/>
    <w:rsid w:val="00736BAA"/>
    <w:rsid w:val="007370A3"/>
    <w:rsid w:val="0073741E"/>
    <w:rsid w:val="007374F7"/>
    <w:rsid w:val="00737807"/>
    <w:rsid w:val="00737ABE"/>
    <w:rsid w:val="007406EE"/>
    <w:rsid w:val="00741352"/>
    <w:rsid w:val="00741717"/>
    <w:rsid w:val="0074171C"/>
    <w:rsid w:val="00741ABF"/>
    <w:rsid w:val="0074256E"/>
    <w:rsid w:val="007426D8"/>
    <w:rsid w:val="00742DF9"/>
    <w:rsid w:val="00743735"/>
    <w:rsid w:val="00743AF4"/>
    <w:rsid w:val="00744589"/>
    <w:rsid w:val="00745654"/>
    <w:rsid w:val="007458F3"/>
    <w:rsid w:val="00745AEE"/>
    <w:rsid w:val="00745F8F"/>
    <w:rsid w:val="00746078"/>
    <w:rsid w:val="00746906"/>
    <w:rsid w:val="00746B24"/>
    <w:rsid w:val="00747D02"/>
    <w:rsid w:val="00750997"/>
    <w:rsid w:val="00750D5A"/>
    <w:rsid w:val="00751105"/>
    <w:rsid w:val="007516FA"/>
    <w:rsid w:val="00753272"/>
    <w:rsid w:val="0075368C"/>
    <w:rsid w:val="00753967"/>
    <w:rsid w:val="00754B1C"/>
    <w:rsid w:val="00755185"/>
    <w:rsid w:val="00755CE5"/>
    <w:rsid w:val="00755F7E"/>
    <w:rsid w:val="00756914"/>
    <w:rsid w:val="00757276"/>
    <w:rsid w:val="00760B39"/>
    <w:rsid w:val="00760EB4"/>
    <w:rsid w:val="007614CC"/>
    <w:rsid w:val="00761B26"/>
    <w:rsid w:val="00762C2D"/>
    <w:rsid w:val="0076407F"/>
    <w:rsid w:val="007668C3"/>
    <w:rsid w:val="00767032"/>
    <w:rsid w:val="007670DF"/>
    <w:rsid w:val="00767586"/>
    <w:rsid w:val="00767DBF"/>
    <w:rsid w:val="00770145"/>
    <w:rsid w:val="00770433"/>
    <w:rsid w:val="00770865"/>
    <w:rsid w:val="00771B6E"/>
    <w:rsid w:val="00772006"/>
    <w:rsid w:val="007726A4"/>
    <w:rsid w:val="007730A4"/>
    <w:rsid w:val="007742B2"/>
    <w:rsid w:val="007748E0"/>
    <w:rsid w:val="00775E47"/>
    <w:rsid w:val="0077678D"/>
    <w:rsid w:val="00776C64"/>
    <w:rsid w:val="00776CFD"/>
    <w:rsid w:val="007773C7"/>
    <w:rsid w:val="00777565"/>
    <w:rsid w:val="007776FD"/>
    <w:rsid w:val="00777E54"/>
    <w:rsid w:val="00780851"/>
    <w:rsid w:val="00781101"/>
    <w:rsid w:val="007813BB"/>
    <w:rsid w:val="007815DE"/>
    <w:rsid w:val="007815F2"/>
    <w:rsid w:val="0078163E"/>
    <w:rsid w:val="00781A80"/>
    <w:rsid w:val="00781F2A"/>
    <w:rsid w:val="00782268"/>
    <w:rsid w:val="007825EF"/>
    <w:rsid w:val="00782E12"/>
    <w:rsid w:val="00782E88"/>
    <w:rsid w:val="007830B3"/>
    <w:rsid w:val="007831C6"/>
    <w:rsid w:val="007836BB"/>
    <w:rsid w:val="007838F6"/>
    <w:rsid w:val="00783E28"/>
    <w:rsid w:val="00783F7F"/>
    <w:rsid w:val="007846AF"/>
    <w:rsid w:val="0078487A"/>
    <w:rsid w:val="00785072"/>
    <w:rsid w:val="0078512F"/>
    <w:rsid w:val="00785464"/>
    <w:rsid w:val="00785DDF"/>
    <w:rsid w:val="0078710A"/>
    <w:rsid w:val="0078710D"/>
    <w:rsid w:val="00790285"/>
    <w:rsid w:val="007911E9"/>
    <w:rsid w:val="007920AD"/>
    <w:rsid w:val="00792281"/>
    <w:rsid w:val="007924EB"/>
    <w:rsid w:val="00792903"/>
    <w:rsid w:val="00792D4C"/>
    <w:rsid w:val="00792FFF"/>
    <w:rsid w:val="007932C0"/>
    <w:rsid w:val="00795B0E"/>
    <w:rsid w:val="00796790"/>
    <w:rsid w:val="0079711C"/>
    <w:rsid w:val="00797A7F"/>
    <w:rsid w:val="007A0873"/>
    <w:rsid w:val="007A1315"/>
    <w:rsid w:val="007A1765"/>
    <w:rsid w:val="007A1B25"/>
    <w:rsid w:val="007A1D2D"/>
    <w:rsid w:val="007A1F89"/>
    <w:rsid w:val="007A3078"/>
    <w:rsid w:val="007A3A02"/>
    <w:rsid w:val="007A3F32"/>
    <w:rsid w:val="007A46EC"/>
    <w:rsid w:val="007A5174"/>
    <w:rsid w:val="007A53D3"/>
    <w:rsid w:val="007A5462"/>
    <w:rsid w:val="007A55D3"/>
    <w:rsid w:val="007A6225"/>
    <w:rsid w:val="007A6356"/>
    <w:rsid w:val="007A6415"/>
    <w:rsid w:val="007A66F8"/>
    <w:rsid w:val="007A6AD6"/>
    <w:rsid w:val="007A7AC8"/>
    <w:rsid w:val="007A7B07"/>
    <w:rsid w:val="007B015E"/>
    <w:rsid w:val="007B01A9"/>
    <w:rsid w:val="007B0309"/>
    <w:rsid w:val="007B0774"/>
    <w:rsid w:val="007B29BC"/>
    <w:rsid w:val="007B2CF9"/>
    <w:rsid w:val="007B2E6A"/>
    <w:rsid w:val="007B301C"/>
    <w:rsid w:val="007B3492"/>
    <w:rsid w:val="007B36CE"/>
    <w:rsid w:val="007B3992"/>
    <w:rsid w:val="007B40CD"/>
    <w:rsid w:val="007B41AA"/>
    <w:rsid w:val="007B4BE2"/>
    <w:rsid w:val="007B4EB3"/>
    <w:rsid w:val="007B4FBA"/>
    <w:rsid w:val="007B5E8B"/>
    <w:rsid w:val="007B5FAE"/>
    <w:rsid w:val="007B64BE"/>
    <w:rsid w:val="007B68AC"/>
    <w:rsid w:val="007B765A"/>
    <w:rsid w:val="007C081C"/>
    <w:rsid w:val="007C0AEE"/>
    <w:rsid w:val="007C10F0"/>
    <w:rsid w:val="007C11F4"/>
    <w:rsid w:val="007C1231"/>
    <w:rsid w:val="007C164D"/>
    <w:rsid w:val="007C23FD"/>
    <w:rsid w:val="007C3E74"/>
    <w:rsid w:val="007C4E85"/>
    <w:rsid w:val="007C513D"/>
    <w:rsid w:val="007C5C47"/>
    <w:rsid w:val="007C7547"/>
    <w:rsid w:val="007D04DE"/>
    <w:rsid w:val="007D2715"/>
    <w:rsid w:val="007D2A52"/>
    <w:rsid w:val="007D301B"/>
    <w:rsid w:val="007D36DD"/>
    <w:rsid w:val="007D3821"/>
    <w:rsid w:val="007D5BE5"/>
    <w:rsid w:val="007D6021"/>
    <w:rsid w:val="007D65DF"/>
    <w:rsid w:val="007D7D67"/>
    <w:rsid w:val="007E022A"/>
    <w:rsid w:val="007E131A"/>
    <w:rsid w:val="007E1948"/>
    <w:rsid w:val="007E2192"/>
    <w:rsid w:val="007E2307"/>
    <w:rsid w:val="007E270E"/>
    <w:rsid w:val="007E2A1D"/>
    <w:rsid w:val="007E2B4E"/>
    <w:rsid w:val="007E2E74"/>
    <w:rsid w:val="007E312A"/>
    <w:rsid w:val="007E3208"/>
    <w:rsid w:val="007E36A7"/>
    <w:rsid w:val="007E3919"/>
    <w:rsid w:val="007E3F28"/>
    <w:rsid w:val="007E482D"/>
    <w:rsid w:val="007E4B6B"/>
    <w:rsid w:val="007E4E21"/>
    <w:rsid w:val="007E4FAB"/>
    <w:rsid w:val="007E506A"/>
    <w:rsid w:val="007E61F5"/>
    <w:rsid w:val="007E64CD"/>
    <w:rsid w:val="007E6D4E"/>
    <w:rsid w:val="007E7EC3"/>
    <w:rsid w:val="007F0101"/>
    <w:rsid w:val="007F074B"/>
    <w:rsid w:val="007F0C58"/>
    <w:rsid w:val="007F0F61"/>
    <w:rsid w:val="007F153F"/>
    <w:rsid w:val="007F18DA"/>
    <w:rsid w:val="007F1C7C"/>
    <w:rsid w:val="007F2884"/>
    <w:rsid w:val="007F2C87"/>
    <w:rsid w:val="007F30CE"/>
    <w:rsid w:val="007F3A83"/>
    <w:rsid w:val="007F42D9"/>
    <w:rsid w:val="007F4F7A"/>
    <w:rsid w:val="007F5A54"/>
    <w:rsid w:val="007F660F"/>
    <w:rsid w:val="007F707C"/>
    <w:rsid w:val="007F73F0"/>
    <w:rsid w:val="007F7631"/>
    <w:rsid w:val="008001C0"/>
    <w:rsid w:val="00800767"/>
    <w:rsid w:val="00801465"/>
    <w:rsid w:val="00801ACC"/>
    <w:rsid w:val="00802150"/>
    <w:rsid w:val="00802A3F"/>
    <w:rsid w:val="00802C12"/>
    <w:rsid w:val="008041D5"/>
    <w:rsid w:val="00804F91"/>
    <w:rsid w:val="00805211"/>
    <w:rsid w:val="00805AFF"/>
    <w:rsid w:val="00806181"/>
    <w:rsid w:val="00806371"/>
    <w:rsid w:val="00807008"/>
    <w:rsid w:val="00807E0A"/>
    <w:rsid w:val="00810166"/>
    <w:rsid w:val="00810ABC"/>
    <w:rsid w:val="00811833"/>
    <w:rsid w:val="00811A9C"/>
    <w:rsid w:val="008121FD"/>
    <w:rsid w:val="00812D54"/>
    <w:rsid w:val="0081317D"/>
    <w:rsid w:val="008144DD"/>
    <w:rsid w:val="00814DA0"/>
    <w:rsid w:val="00814FB1"/>
    <w:rsid w:val="00816563"/>
    <w:rsid w:val="008178D3"/>
    <w:rsid w:val="00817932"/>
    <w:rsid w:val="00817BB4"/>
    <w:rsid w:val="0082032D"/>
    <w:rsid w:val="00820A3E"/>
    <w:rsid w:val="00820A71"/>
    <w:rsid w:val="00820F36"/>
    <w:rsid w:val="00820F6F"/>
    <w:rsid w:val="00822BF5"/>
    <w:rsid w:val="00823433"/>
    <w:rsid w:val="00823BA3"/>
    <w:rsid w:val="00823D31"/>
    <w:rsid w:val="00824E9E"/>
    <w:rsid w:val="00824EE3"/>
    <w:rsid w:val="008251F0"/>
    <w:rsid w:val="00825369"/>
    <w:rsid w:val="00825644"/>
    <w:rsid w:val="008256E0"/>
    <w:rsid w:val="008259A7"/>
    <w:rsid w:val="008262FE"/>
    <w:rsid w:val="008264EE"/>
    <w:rsid w:val="008265DB"/>
    <w:rsid w:val="00826D04"/>
    <w:rsid w:val="00827777"/>
    <w:rsid w:val="00827B35"/>
    <w:rsid w:val="00827C61"/>
    <w:rsid w:val="008302CC"/>
    <w:rsid w:val="008302F2"/>
    <w:rsid w:val="008308D0"/>
    <w:rsid w:val="00830F9C"/>
    <w:rsid w:val="00831A7F"/>
    <w:rsid w:val="00831B00"/>
    <w:rsid w:val="008331E0"/>
    <w:rsid w:val="00833CF0"/>
    <w:rsid w:val="00833F7B"/>
    <w:rsid w:val="00834366"/>
    <w:rsid w:val="00835699"/>
    <w:rsid w:val="00835A06"/>
    <w:rsid w:val="00835B65"/>
    <w:rsid w:val="00835E28"/>
    <w:rsid w:val="00836057"/>
    <w:rsid w:val="008367DF"/>
    <w:rsid w:val="0083764C"/>
    <w:rsid w:val="008379DB"/>
    <w:rsid w:val="008401B9"/>
    <w:rsid w:val="00840534"/>
    <w:rsid w:val="0084084C"/>
    <w:rsid w:val="00840ABC"/>
    <w:rsid w:val="0084117E"/>
    <w:rsid w:val="0084149D"/>
    <w:rsid w:val="00841C7F"/>
    <w:rsid w:val="0084262F"/>
    <w:rsid w:val="008427E7"/>
    <w:rsid w:val="00842D73"/>
    <w:rsid w:val="008433B8"/>
    <w:rsid w:val="00843822"/>
    <w:rsid w:val="008443E6"/>
    <w:rsid w:val="00844A4B"/>
    <w:rsid w:val="00844CCD"/>
    <w:rsid w:val="00844E16"/>
    <w:rsid w:val="008451B2"/>
    <w:rsid w:val="008455EC"/>
    <w:rsid w:val="008456AD"/>
    <w:rsid w:val="00845D3E"/>
    <w:rsid w:val="008462AC"/>
    <w:rsid w:val="008465B5"/>
    <w:rsid w:val="00846A43"/>
    <w:rsid w:val="00846A8E"/>
    <w:rsid w:val="00846B39"/>
    <w:rsid w:val="00846FC4"/>
    <w:rsid w:val="00846FE6"/>
    <w:rsid w:val="008473B8"/>
    <w:rsid w:val="008475C0"/>
    <w:rsid w:val="00847DD3"/>
    <w:rsid w:val="00847F72"/>
    <w:rsid w:val="008506D5"/>
    <w:rsid w:val="00850EFF"/>
    <w:rsid w:val="008516E0"/>
    <w:rsid w:val="00851854"/>
    <w:rsid w:val="00851F68"/>
    <w:rsid w:val="008521D5"/>
    <w:rsid w:val="008523C5"/>
    <w:rsid w:val="008529A2"/>
    <w:rsid w:val="008532B1"/>
    <w:rsid w:val="0085351E"/>
    <w:rsid w:val="008535AB"/>
    <w:rsid w:val="00854CE1"/>
    <w:rsid w:val="00855FE2"/>
    <w:rsid w:val="008563C2"/>
    <w:rsid w:val="0085647C"/>
    <w:rsid w:val="00856DC1"/>
    <w:rsid w:val="0085716A"/>
    <w:rsid w:val="00860532"/>
    <w:rsid w:val="00860748"/>
    <w:rsid w:val="00860F29"/>
    <w:rsid w:val="008614DB"/>
    <w:rsid w:val="00861CAC"/>
    <w:rsid w:val="00862901"/>
    <w:rsid w:val="00862E69"/>
    <w:rsid w:val="00863BD8"/>
    <w:rsid w:val="00863E2B"/>
    <w:rsid w:val="00864C9B"/>
    <w:rsid w:val="008650D0"/>
    <w:rsid w:val="008669CC"/>
    <w:rsid w:val="00866DE1"/>
    <w:rsid w:val="0086764B"/>
    <w:rsid w:val="00867818"/>
    <w:rsid w:val="00867E0C"/>
    <w:rsid w:val="00867F7A"/>
    <w:rsid w:val="008702D3"/>
    <w:rsid w:val="008710A4"/>
    <w:rsid w:val="008723E8"/>
    <w:rsid w:val="00872D93"/>
    <w:rsid w:val="00873043"/>
    <w:rsid w:val="008730BF"/>
    <w:rsid w:val="00873799"/>
    <w:rsid w:val="00873ADF"/>
    <w:rsid w:val="00874BBF"/>
    <w:rsid w:val="00874F7C"/>
    <w:rsid w:val="0087502B"/>
    <w:rsid w:val="0087599B"/>
    <w:rsid w:val="00875BFF"/>
    <w:rsid w:val="008772A9"/>
    <w:rsid w:val="008773E5"/>
    <w:rsid w:val="008774C0"/>
    <w:rsid w:val="00877A31"/>
    <w:rsid w:val="00877E0E"/>
    <w:rsid w:val="0088028E"/>
    <w:rsid w:val="00880D47"/>
    <w:rsid w:val="00882A5C"/>
    <w:rsid w:val="00882B54"/>
    <w:rsid w:val="00882C2F"/>
    <w:rsid w:val="008840E4"/>
    <w:rsid w:val="00884422"/>
    <w:rsid w:val="00884520"/>
    <w:rsid w:val="00884872"/>
    <w:rsid w:val="00886110"/>
    <w:rsid w:val="0088724A"/>
    <w:rsid w:val="00890787"/>
    <w:rsid w:val="00890AC5"/>
    <w:rsid w:val="00890EA0"/>
    <w:rsid w:val="00891295"/>
    <w:rsid w:val="00891CA7"/>
    <w:rsid w:val="00892DDA"/>
    <w:rsid w:val="00892F5D"/>
    <w:rsid w:val="00893220"/>
    <w:rsid w:val="00893DE0"/>
    <w:rsid w:val="0089417D"/>
    <w:rsid w:val="00894510"/>
    <w:rsid w:val="00895294"/>
    <w:rsid w:val="0089575A"/>
    <w:rsid w:val="00895CD3"/>
    <w:rsid w:val="008966A9"/>
    <w:rsid w:val="008968E2"/>
    <w:rsid w:val="00897034"/>
    <w:rsid w:val="008974B9"/>
    <w:rsid w:val="00897C19"/>
    <w:rsid w:val="008A0365"/>
    <w:rsid w:val="008A0B2C"/>
    <w:rsid w:val="008A0C25"/>
    <w:rsid w:val="008A0E0B"/>
    <w:rsid w:val="008A13F7"/>
    <w:rsid w:val="008A16C2"/>
    <w:rsid w:val="008A21B6"/>
    <w:rsid w:val="008A2269"/>
    <w:rsid w:val="008A24E0"/>
    <w:rsid w:val="008A2B88"/>
    <w:rsid w:val="008A3973"/>
    <w:rsid w:val="008A3C55"/>
    <w:rsid w:val="008A40BB"/>
    <w:rsid w:val="008A4566"/>
    <w:rsid w:val="008A486B"/>
    <w:rsid w:val="008A5388"/>
    <w:rsid w:val="008A5720"/>
    <w:rsid w:val="008A6240"/>
    <w:rsid w:val="008A6296"/>
    <w:rsid w:val="008A66FC"/>
    <w:rsid w:val="008A6A2D"/>
    <w:rsid w:val="008A6CD7"/>
    <w:rsid w:val="008A6E92"/>
    <w:rsid w:val="008A728C"/>
    <w:rsid w:val="008A72A9"/>
    <w:rsid w:val="008A78E0"/>
    <w:rsid w:val="008B00C1"/>
    <w:rsid w:val="008B02D6"/>
    <w:rsid w:val="008B0957"/>
    <w:rsid w:val="008B12D4"/>
    <w:rsid w:val="008B15FC"/>
    <w:rsid w:val="008B1D5C"/>
    <w:rsid w:val="008B241D"/>
    <w:rsid w:val="008B2C35"/>
    <w:rsid w:val="008B2C66"/>
    <w:rsid w:val="008B4121"/>
    <w:rsid w:val="008B42AF"/>
    <w:rsid w:val="008B5080"/>
    <w:rsid w:val="008B52B1"/>
    <w:rsid w:val="008B538B"/>
    <w:rsid w:val="008B6449"/>
    <w:rsid w:val="008B68C5"/>
    <w:rsid w:val="008B734E"/>
    <w:rsid w:val="008B742E"/>
    <w:rsid w:val="008B7647"/>
    <w:rsid w:val="008B7CA4"/>
    <w:rsid w:val="008C06AC"/>
    <w:rsid w:val="008C11F4"/>
    <w:rsid w:val="008C1BE4"/>
    <w:rsid w:val="008C1ECF"/>
    <w:rsid w:val="008C1F56"/>
    <w:rsid w:val="008C2096"/>
    <w:rsid w:val="008C2340"/>
    <w:rsid w:val="008C2910"/>
    <w:rsid w:val="008C29A7"/>
    <w:rsid w:val="008C3362"/>
    <w:rsid w:val="008C399B"/>
    <w:rsid w:val="008C44C7"/>
    <w:rsid w:val="008C4597"/>
    <w:rsid w:val="008C48D3"/>
    <w:rsid w:val="008C4900"/>
    <w:rsid w:val="008C49C9"/>
    <w:rsid w:val="008C4E89"/>
    <w:rsid w:val="008C5080"/>
    <w:rsid w:val="008C5C8C"/>
    <w:rsid w:val="008C609B"/>
    <w:rsid w:val="008D0A18"/>
    <w:rsid w:val="008D1639"/>
    <w:rsid w:val="008D234C"/>
    <w:rsid w:val="008D27C7"/>
    <w:rsid w:val="008D289C"/>
    <w:rsid w:val="008D33C1"/>
    <w:rsid w:val="008D38B0"/>
    <w:rsid w:val="008D390E"/>
    <w:rsid w:val="008D3A19"/>
    <w:rsid w:val="008D3DFB"/>
    <w:rsid w:val="008D427F"/>
    <w:rsid w:val="008D4424"/>
    <w:rsid w:val="008D476B"/>
    <w:rsid w:val="008D48C1"/>
    <w:rsid w:val="008D4F2C"/>
    <w:rsid w:val="008D5988"/>
    <w:rsid w:val="008D5C6D"/>
    <w:rsid w:val="008D5E14"/>
    <w:rsid w:val="008D5FF6"/>
    <w:rsid w:val="008D64A5"/>
    <w:rsid w:val="008D6D21"/>
    <w:rsid w:val="008D721A"/>
    <w:rsid w:val="008D7800"/>
    <w:rsid w:val="008E01DD"/>
    <w:rsid w:val="008E0502"/>
    <w:rsid w:val="008E0828"/>
    <w:rsid w:val="008E0957"/>
    <w:rsid w:val="008E0CF0"/>
    <w:rsid w:val="008E14C7"/>
    <w:rsid w:val="008E1D07"/>
    <w:rsid w:val="008E1F69"/>
    <w:rsid w:val="008E206D"/>
    <w:rsid w:val="008E2951"/>
    <w:rsid w:val="008E2AD6"/>
    <w:rsid w:val="008E2E20"/>
    <w:rsid w:val="008E30D8"/>
    <w:rsid w:val="008E31A7"/>
    <w:rsid w:val="008E3990"/>
    <w:rsid w:val="008E41A5"/>
    <w:rsid w:val="008E43E6"/>
    <w:rsid w:val="008E4D64"/>
    <w:rsid w:val="008E5CCD"/>
    <w:rsid w:val="008E646F"/>
    <w:rsid w:val="008E69D5"/>
    <w:rsid w:val="008F01D7"/>
    <w:rsid w:val="008F0463"/>
    <w:rsid w:val="008F0C89"/>
    <w:rsid w:val="008F0F07"/>
    <w:rsid w:val="008F143C"/>
    <w:rsid w:val="008F3093"/>
    <w:rsid w:val="008F3291"/>
    <w:rsid w:val="008F5325"/>
    <w:rsid w:val="008F5A03"/>
    <w:rsid w:val="008F5CDB"/>
    <w:rsid w:val="008F6BBA"/>
    <w:rsid w:val="008F6C61"/>
    <w:rsid w:val="008F77C4"/>
    <w:rsid w:val="0090061A"/>
    <w:rsid w:val="009008D8"/>
    <w:rsid w:val="00901045"/>
    <w:rsid w:val="0090145C"/>
    <w:rsid w:val="00901923"/>
    <w:rsid w:val="00902F70"/>
    <w:rsid w:val="00903173"/>
    <w:rsid w:val="009038B6"/>
    <w:rsid w:val="00904212"/>
    <w:rsid w:val="00904FB1"/>
    <w:rsid w:val="0090551C"/>
    <w:rsid w:val="009079E7"/>
    <w:rsid w:val="00910AA0"/>
    <w:rsid w:val="009114E0"/>
    <w:rsid w:val="0091304C"/>
    <w:rsid w:val="00913252"/>
    <w:rsid w:val="0091389F"/>
    <w:rsid w:val="00913FB6"/>
    <w:rsid w:val="009140E5"/>
    <w:rsid w:val="009154ED"/>
    <w:rsid w:val="0091569A"/>
    <w:rsid w:val="009164F7"/>
    <w:rsid w:val="00916EA4"/>
    <w:rsid w:val="00917136"/>
    <w:rsid w:val="0091769F"/>
    <w:rsid w:val="00921099"/>
    <w:rsid w:val="009212CF"/>
    <w:rsid w:val="00921755"/>
    <w:rsid w:val="00922BB7"/>
    <w:rsid w:val="009230ED"/>
    <w:rsid w:val="0092310D"/>
    <w:rsid w:val="0092362A"/>
    <w:rsid w:val="009238E0"/>
    <w:rsid w:val="009239B8"/>
    <w:rsid w:val="00923E3E"/>
    <w:rsid w:val="00924A36"/>
    <w:rsid w:val="00925144"/>
    <w:rsid w:val="00926B32"/>
    <w:rsid w:val="00926E82"/>
    <w:rsid w:val="009270C7"/>
    <w:rsid w:val="00927255"/>
    <w:rsid w:val="00927385"/>
    <w:rsid w:val="009276F3"/>
    <w:rsid w:val="009311A3"/>
    <w:rsid w:val="0093177F"/>
    <w:rsid w:val="0093185C"/>
    <w:rsid w:val="00931D4C"/>
    <w:rsid w:val="009329F8"/>
    <w:rsid w:val="00932CCF"/>
    <w:rsid w:val="00932DCD"/>
    <w:rsid w:val="00933264"/>
    <w:rsid w:val="00933730"/>
    <w:rsid w:val="00933907"/>
    <w:rsid w:val="00933E13"/>
    <w:rsid w:val="00934E50"/>
    <w:rsid w:val="009350ED"/>
    <w:rsid w:val="00935F1A"/>
    <w:rsid w:val="00936DDF"/>
    <w:rsid w:val="00936ECC"/>
    <w:rsid w:val="00936F80"/>
    <w:rsid w:val="00940838"/>
    <w:rsid w:val="00940968"/>
    <w:rsid w:val="00941D4B"/>
    <w:rsid w:val="009424BD"/>
    <w:rsid w:val="009426FD"/>
    <w:rsid w:val="00942BAA"/>
    <w:rsid w:val="00942C77"/>
    <w:rsid w:val="0094348D"/>
    <w:rsid w:val="009436C8"/>
    <w:rsid w:val="00943A93"/>
    <w:rsid w:val="00943E19"/>
    <w:rsid w:val="00943EF2"/>
    <w:rsid w:val="0094422F"/>
    <w:rsid w:val="00944771"/>
    <w:rsid w:val="0094529F"/>
    <w:rsid w:val="00945602"/>
    <w:rsid w:val="00945D7C"/>
    <w:rsid w:val="00946478"/>
    <w:rsid w:val="0094659D"/>
    <w:rsid w:val="00947848"/>
    <w:rsid w:val="0095036C"/>
    <w:rsid w:val="00950479"/>
    <w:rsid w:val="009504F7"/>
    <w:rsid w:val="00950C0C"/>
    <w:rsid w:val="00951679"/>
    <w:rsid w:val="00951849"/>
    <w:rsid w:val="0095316A"/>
    <w:rsid w:val="0095386F"/>
    <w:rsid w:val="00953CB3"/>
    <w:rsid w:val="00953FB4"/>
    <w:rsid w:val="00954F83"/>
    <w:rsid w:val="00955684"/>
    <w:rsid w:val="00955CBF"/>
    <w:rsid w:val="00956272"/>
    <w:rsid w:val="00956318"/>
    <w:rsid w:val="009564DE"/>
    <w:rsid w:val="00956A23"/>
    <w:rsid w:val="00956FC2"/>
    <w:rsid w:val="009576CC"/>
    <w:rsid w:val="00957AB3"/>
    <w:rsid w:val="00957E5F"/>
    <w:rsid w:val="009601A3"/>
    <w:rsid w:val="00960DFC"/>
    <w:rsid w:val="00961C0B"/>
    <w:rsid w:val="00962981"/>
    <w:rsid w:val="009633AF"/>
    <w:rsid w:val="00963C75"/>
    <w:rsid w:val="0096401D"/>
    <w:rsid w:val="00964445"/>
    <w:rsid w:val="0096457B"/>
    <w:rsid w:val="0096494E"/>
    <w:rsid w:val="00964E50"/>
    <w:rsid w:val="00965EAE"/>
    <w:rsid w:val="0096612B"/>
    <w:rsid w:val="009667F7"/>
    <w:rsid w:val="0096691B"/>
    <w:rsid w:val="00967368"/>
    <w:rsid w:val="00970DC5"/>
    <w:rsid w:val="009713D8"/>
    <w:rsid w:val="00972449"/>
    <w:rsid w:val="0097258F"/>
    <w:rsid w:val="00972950"/>
    <w:rsid w:val="00972B90"/>
    <w:rsid w:val="0097316E"/>
    <w:rsid w:val="00973668"/>
    <w:rsid w:val="00975B58"/>
    <w:rsid w:val="00975E10"/>
    <w:rsid w:val="00976BF5"/>
    <w:rsid w:val="00976C73"/>
    <w:rsid w:val="0098023E"/>
    <w:rsid w:val="009806D7"/>
    <w:rsid w:val="009812A6"/>
    <w:rsid w:val="009817BC"/>
    <w:rsid w:val="00981B61"/>
    <w:rsid w:val="00982971"/>
    <w:rsid w:val="009831DB"/>
    <w:rsid w:val="00983D26"/>
    <w:rsid w:val="009845B0"/>
    <w:rsid w:val="00984839"/>
    <w:rsid w:val="00985387"/>
    <w:rsid w:val="00985BEF"/>
    <w:rsid w:val="0098743D"/>
    <w:rsid w:val="009874EE"/>
    <w:rsid w:val="00987787"/>
    <w:rsid w:val="00990367"/>
    <w:rsid w:val="009908C9"/>
    <w:rsid w:val="00990B07"/>
    <w:rsid w:val="00991E29"/>
    <w:rsid w:val="0099226E"/>
    <w:rsid w:val="00992401"/>
    <w:rsid w:val="00992F16"/>
    <w:rsid w:val="009944C4"/>
    <w:rsid w:val="0099473F"/>
    <w:rsid w:val="00995192"/>
    <w:rsid w:val="00995FFB"/>
    <w:rsid w:val="009973D5"/>
    <w:rsid w:val="009A0185"/>
    <w:rsid w:val="009A0C6D"/>
    <w:rsid w:val="009A1494"/>
    <w:rsid w:val="009A19F4"/>
    <w:rsid w:val="009A1C7F"/>
    <w:rsid w:val="009A1F8C"/>
    <w:rsid w:val="009A3805"/>
    <w:rsid w:val="009A3C2D"/>
    <w:rsid w:val="009A3EB2"/>
    <w:rsid w:val="009A3FDB"/>
    <w:rsid w:val="009A4251"/>
    <w:rsid w:val="009A4B50"/>
    <w:rsid w:val="009A4DB0"/>
    <w:rsid w:val="009A59F7"/>
    <w:rsid w:val="009A5F41"/>
    <w:rsid w:val="009A6BB2"/>
    <w:rsid w:val="009A6FE6"/>
    <w:rsid w:val="009A754D"/>
    <w:rsid w:val="009A757A"/>
    <w:rsid w:val="009A7CC9"/>
    <w:rsid w:val="009B0D29"/>
    <w:rsid w:val="009B159D"/>
    <w:rsid w:val="009B2674"/>
    <w:rsid w:val="009B333E"/>
    <w:rsid w:val="009B3AD9"/>
    <w:rsid w:val="009B3BE9"/>
    <w:rsid w:val="009B4440"/>
    <w:rsid w:val="009B4737"/>
    <w:rsid w:val="009B62C0"/>
    <w:rsid w:val="009B6B53"/>
    <w:rsid w:val="009B771B"/>
    <w:rsid w:val="009C039B"/>
    <w:rsid w:val="009C06DE"/>
    <w:rsid w:val="009C0EBD"/>
    <w:rsid w:val="009C115F"/>
    <w:rsid w:val="009C1240"/>
    <w:rsid w:val="009C1F1A"/>
    <w:rsid w:val="009C2107"/>
    <w:rsid w:val="009C240A"/>
    <w:rsid w:val="009C268E"/>
    <w:rsid w:val="009C3041"/>
    <w:rsid w:val="009C3650"/>
    <w:rsid w:val="009C4324"/>
    <w:rsid w:val="009C445E"/>
    <w:rsid w:val="009C4556"/>
    <w:rsid w:val="009C4BC0"/>
    <w:rsid w:val="009C4F3A"/>
    <w:rsid w:val="009C561D"/>
    <w:rsid w:val="009C6E84"/>
    <w:rsid w:val="009C78FF"/>
    <w:rsid w:val="009C7D5B"/>
    <w:rsid w:val="009D0293"/>
    <w:rsid w:val="009D0EB8"/>
    <w:rsid w:val="009D1280"/>
    <w:rsid w:val="009D1CC7"/>
    <w:rsid w:val="009D1DF6"/>
    <w:rsid w:val="009D2058"/>
    <w:rsid w:val="009D20BC"/>
    <w:rsid w:val="009D2634"/>
    <w:rsid w:val="009D3029"/>
    <w:rsid w:val="009D39D4"/>
    <w:rsid w:val="009D3C73"/>
    <w:rsid w:val="009D4D74"/>
    <w:rsid w:val="009D52CE"/>
    <w:rsid w:val="009D5A69"/>
    <w:rsid w:val="009D5B0D"/>
    <w:rsid w:val="009D607D"/>
    <w:rsid w:val="009D6586"/>
    <w:rsid w:val="009D67A9"/>
    <w:rsid w:val="009E0195"/>
    <w:rsid w:val="009E0850"/>
    <w:rsid w:val="009E0EDD"/>
    <w:rsid w:val="009E14B8"/>
    <w:rsid w:val="009E2288"/>
    <w:rsid w:val="009E2EA0"/>
    <w:rsid w:val="009E359B"/>
    <w:rsid w:val="009E3742"/>
    <w:rsid w:val="009E4341"/>
    <w:rsid w:val="009E4A3D"/>
    <w:rsid w:val="009E60F7"/>
    <w:rsid w:val="009E60FD"/>
    <w:rsid w:val="009E650F"/>
    <w:rsid w:val="009E6596"/>
    <w:rsid w:val="009E65F7"/>
    <w:rsid w:val="009E6B53"/>
    <w:rsid w:val="009E6F58"/>
    <w:rsid w:val="009E788A"/>
    <w:rsid w:val="009E7A21"/>
    <w:rsid w:val="009F1A0B"/>
    <w:rsid w:val="009F32C2"/>
    <w:rsid w:val="009F3AAD"/>
    <w:rsid w:val="009F498A"/>
    <w:rsid w:val="009F4D94"/>
    <w:rsid w:val="009F517A"/>
    <w:rsid w:val="009F6407"/>
    <w:rsid w:val="009F64FB"/>
    <w:rsid w:val="009F6EFE"/>
    <w:rsid w:val="009F759E"/>
    <w:rsid w:val="009F78A4"/>
    <w:rsid w:val="00A00332"/>
    <w:rsid w:val="00A0186F"/>
    <w:rsid w:val="00A01A71"/>
    <w:rsid w:val="00A026F2"/>
    <w:rsid w:val="00A02A2B"/>
    <w:rsid w:val="00A0428F"/>
    <w:rsid w:val="00A04C40"/>
    <w:rsid w:val="00A05212"/>
    <w:rsid w:val="00A0523A"/>
    <w:rsid w:val="00A0523B"/>
    <w:rsid w:val="00A055A1"/>
    <w:rsid w:val="00A06807"/>
    <w:rsid w:val="00A10E6F"/>
    <w:rsid w:val="00A1174F"/>
    <w:rsid w:val="00A12501"/>
    <w:rsid w:val="00A127DD"/>
    <w:rsid w:val="00A13602"/>
    <w:rsid w:val="00A14942"/>
    <w:rsid w:val="00A1511C"/>
    <w:rsid w:val="00A154D8"/>
    <w:rsid w:val="00A156DC"/>
    <w:rsid w:val="00A157A8"/>
    <w:rsid w:val="00A17B8A"/>
    <w:rsid w:val="00A206AC"/>
    <w:rsid w:val="00A20859"/>
    <w:rsid w:val="00A20861"/>
    <w:rsid w:val="00A20D1C"/>
    <w:rsid w:val="00A20F79"/>
    <w:rsid w:val="00A21324"/>
    <w:rsid w:val="00A21C62"/>
    <w:rsid w:val="00A2270B"/>
    <w:rsid w:val="00A22728"/>
    <w:rsid w:val="00A231B2"/>
    <w:rsid w:val="00A23B16"/>
    <w:rsid w:val="00A23F95"/>
    <w:rsid w:val="00A24478"/>
    <w:rsid w:val="00A249DD"/>
    <w:rsid w:val="00A265F1"/>
    <w:rsid w:val="00A26AE0"/>
    <w:rsid w:val="00A26C21"/>
    <w:rsid w:val="00A26EBC"/>
    <w:rsid w:val="00A274A9"/>
    <w:rsid w:val="00A276F5"/>
    <w:rsid w:val="00A30A27"/>
    <w:rsid w:val="00A30FED"/>
    <w:rsid w:val="00A321CB"/>
    <w:rsid w:val="00A3237B"/>
    <w:rsid w:val="00A331E8"/>
    <w:rsid w:val="00A33343"/>
    <w:rsid w:val="00A33FEB"/>
    <w:rsid w:val="00A34BD8"/>
    <w:rsid w:val="00A35A0B"/>
    <w:rsid w:val="00A3640C"/>
    <w:rsid w:val="00A3651D"/>
    <w:rsid w:val="00A366E7"/>
    <w:rsid w:val="00A36D9D"/>
    <w:rsid w:val="00A376B6"/>
    <w:rsid w:val="00A37A06"/>
    <w:rsid w:val="00A37AC7"/>
    <w:rsid w:val="00A37C30"/>
    <w:rsid w:val="00A407AE"/>
    <w:rsid w:val="00A41004"/>
    <w:rsid w:val="00A4161A"/>
    <w:rsid w:val="00A41B0D"/>
    <w:rsid w:val="00A41B4E"/>
    <w:rsid w:val="00A41C72"/>
    <w:rsid w:val="00A4202A"/>
    <w:rsid w:val="00A43653"/>
    <w:rsid w:val="00A444CA"/>
    <w:rsid w:val="00A44C2B"/>
    <w:rsid w:val="00A45481"/>
    <w:rsid w:val="00A478A8"/>
    <w:rsid w:val="00A47A32"/>
    <w:rsid w:val="00A47B98"/>
    <w:rsid w:val="00A51782"/>
    <w:rsid w:val="00A51FE4"/>
    <w:rsid w:val="00A52305"/>
    <w:rsid w:val="00A52BDC"/>
    <w:rsid w:val="00A52CC4"/>
    <w:rsid w:val="00A52E79"/>
    <w:rsid w:val="00A530B1"/>
    <w:rsid w:val="00A53B1E"/>
    <w:rsid w:val="00A54633"/>
    <w:rsid w:val="00A54778"/>
    <w:rsid w:val="00A55036"/>
    <w:rsid w:val="00A55271"/>
    <w:rsid w:val="00A563D0"/>
    <w:rsid w:val="00A5681C"/>
    <w:rsid w:val="00A57537"/>
    <w:rsid w:val="00A57937"/>
    <w:rsid w:val="00A60C22"/>
    <w:rsid w:val="00A60C27"/>
    <w:rsid w:val="00A61418"/>
    <w:rsid w:val="00A61427"/>
    <w:rsid w:val="00A622E7"/>
    <w:rsid w:val="00A62A57"/>
    <w:rsid w:val="00A64126"/>
    <w:rsid w:val="00A643A1"/>
    <w:rsid w:val="00A65A46"/>
    <w:rsid w:val="00A663E2"/>
    <w:rsid w:val="00A66B9D"/>
    <w:rsid w:val="00A66BB7"/>
    <w:rsid w:val="00A67683"/>
    <w:rsid w:val="00A67C8A"/>
    <w:rsid w:val="00A70588"/>
    <w:rsid w:val="00A70772"/>
    <w:rsid w:val="00A70C6C"/>
    <w:rsid w:val="00A70F70"/>
    <w:rsid w:val="00A70FF7"/>
    <w:rsid w:val="00A7243C"/>
    <w:rsid w:val="00A72625"/>
    <w:rsid w:val="00A72ADC"/>
    <w:rsid w:val="00A72DD4"/>
    <w:rsid w:val="00A734C7"/>
    <w:rsid w:val="00A735AA"/>
    <w:rsid w:val="00A73920"/>
    <w:rsid w:val="00A74806"/>
    <w:rsid w:val="00A74B02"/>
    <w:rsid w:val="00A75C3A"/>
    <w:rsid w:val="00A769AE"/>
    <w:rsid w:val="00A7711F"/>
    <w:rsid w:val="00A7725C"/>
    <w:rsid w:val="00A80600"/>
    <w:rsid w:val="00A80BCD"/>
    <w:rsid w:val="00A82F5C"/>
    <w:rsid w:val="00A82F7F"/>
    <w:rsid w:val="00A8368A"/>
    <w:rsid w:val="00A8385A"/>
    <w:rsid w:val="00A84545"/>
    <w:rsid w:val="00A8493B"/>
    <w:rsid w:val="00A864A6"/>
    <w:rsid w:val="00A866AF"/>
    <w:rsid w:val="00A87257"/>
    <w:rsid w:val="00A900E4"/>
    <w:rsid w:val="00A90B3F"/>
    <w:rsid w:val="00A91237"/>
    <w:rsid w:val="00A916FF"/>
    <w:rsid w:val="00A919F5"/>
    <w:rsid w:val="00A927E3"/>
    <w:rsid w:val="00A92F2C"/>
    <w:rsid w:val="00A9384A"/>
    <w:rsid w:val="00A93E4E"/>
    <w:rsid w:val="00A94303"/>
    <w:rsid w:val="00A952AC"/>
    <w:rsid w:val="00A953E7"/>
    <w:rsid w:val="00A95B0F"/>
    <w:rsid w:val="00A95CDF"/>
    <w:rsid w:val="00A95FC9"/>
    <w:rsid w:val="00A9641D"/>
    <w:rsid w:val="00A96CC5"/>
    <w:rsid w:val="00A97579"/>
    <w:rsid w:val="00A977E4"/>
    <w:rsid w:val="00AA04EB"/>
    <w:rsid w:val="00AA069E"/>
    <w:rsid w:val="00AA0903"/>
    <w:rsid w:val="00AA0B27"/>
    <w:rsid w:val="00AA1506"/>
    <w:rsid w:val="00AA19B2"/>
    <w:rsid w:val="00AA207A"/>
    <w:rsid w:val="00AA2CF5"/>
    <w:rsid w:val="00AA2D34"/>
    <w:rsid w:val="00AA3335"/>
    <w:rsid w:val="00AA36D0"/>
    <w:rsid w:val="00AA3C93"/>
    <w:rsid w:val="00AA42B0"/>
    <w:rsid w:val="00AA4520"/>
    <w:rsid w:val="00AA46ED"/>
    <w:rsid w:val="00AA48EF"/>
    <w:rsid w:val="00AA5EB0"/>
    <w:rsid w:val="00AA603E"/>
    <w:rsid w:val="00AA6661"/>
    <w:rsid w:val="00AA6A5E"/>
    <w:rsid w:val="00AA6C11"/>
    <w:rsid w:val="00AB1EB0"/>
    <w:rsid w:val="00AB1F9F"/>
    <w:rsid w:val="00AB2413"/>
    <w:rsid w:val="00AB2FB0"/>
    <w:rsid w:val="00AB3214"/>
    <w:rsid w:val="00AB35AF"/>
    <w:rsid w:val="00AB3E77"/>
    <w:rsid w:val="00AB478A"/>
    <w:rsid w:val="00AB490C"/>
    <w:rsid w:val="00AB4E4A"/>
    <w:rsid w:val="00AB5430"/>
    <w:rsid w:val="00AB5469"/>
    <w:rsid w:val="00AB5988"/>
    <w:rsid w:val="00AB5AB0"/>
    <w:rsid w:val="00AB5EC8"/>
    <w:rsid w:val="00AB62BC"/>
    <w:rsid w:val="00AB687E"/>
    <w:rsid w:val="00AB6A8D"/>
    <w:rsid w:val="00AB7499"/>
    <w:rsid w:val="00AB7FF7"/>
    <w:rsid w:val="00AC035D"/>
    <w:rsid w:val="00AC0A5E"/>
    <w:rsid w:val="00AC1214"/>
    <w:rsid w:val="00AC141C"/>
    <w:rsid w:val="00AC15F3"/>
    <w:rsid w:val="00AC1D4D"/>
    <w:rsid w:val="00AC28E7"/>
    <w:rsid w:val="00AC3071"/>
    <w:rsid w:val="00AC584D"/>
    <w:rsid w:val="00AC5C48"/>
    <w:rsid w:val="00AC66E7"/>
    <w:rsid w:val="00AC6F22"/>
    <w:rsid w:val="00AC7F20"/>
    <w:rsid w:val="00AD06E5"/>
    <w:rsid w:val="00AD0AE3"/>
    <w:rsid w:val="00AD0C0F"/>
    <w:rsid w:val="00AD13B9"/>
    <w:rsid w:val="00AD1489"/>
    <w:rsid w:val="00AD26A3"/>
    <w:rsid w:val="00AD2C51"/>
    <w:rsid w:val="00AD2D54"/>
    <w:rsid w:val="00AD3B86"/>
    <w:rsid w:val="00AD3BD6"/>
    <w:rsid w:val="00AD41B6"/>
    <w:rsid w:val="00AD5204"/>
    <w:rsid w:val="00AD5384"/>
    <w:rsid w:val="00AD5423"/>
    <w:rsid w:val="00AD5467"/>
    <w:rsid w:val="00AD59BA"/>
    <w:rsid w:val="00AD5BB8"/>
    <w:rsid w:val="00AD624E"/>
    <w:rsid w:val="00AD67D3"/>
    <w:rsid w:val="00AD79EF"/>
    <w:rsid w:val="00AE0154"/>
    <w:rsid w:val="00AE0B63"/>
    <w:rsid w:val="00AE0C05"/>
    <w:rsid w:val="00AE205A"/>
    <w:rsid w:val="00AE23C4"/>
    <w:rsid w:val="00AE265D"/>
    <w:rsid w:val="00AE2A7F"/>
    <w:rsid w:val="00AE2BCA"/>
    <w:rsid w:val="00AE2E79"/>
    <w:rsid w:val="00AE2FF2"/>
    <w:rsid w:val="00AE4099"/>
    <w:rsid w:val="00AE4A72"/>
    <w:rsid w:val="00AE4E24"/>
    <w:rsid w:val="00AE4E65"/>
    <w:rsid w:val="00AE4EBA"/>
    <w:rsid w:val="00AE5CD7"/>
    <w:rsid w:val="00AE6F97"/>
    <w:rsid w:val="00AE79EA"/>
    <w:rsid w:val="00AF074B"/>
    <w:rsid w:val="00AF086E"/>
    <w:rsid w:val="00AF0DD4"/>
    <w:rsid w:val="00AF12B0"/>
    <w:rsid w:val="00AF1E6C"/>
    <w:rsid w:val="00AF2216"/>
    <w:rsid w:val="00AF223F"/>
    <w:rsid w:val="00AF26EB"/>
    <w:rsid w:val="00AF2AFC"/>
    <w:rsid w:val="00AF3366"/>
    <w:rsid w:val="00AF3460"/>
    <w:rsid w:val="00AF3ABA"/>
    <w:rsid w:val="00AF3F30"/>
    <w:rsid w:val="00AF46D8"/>
    <w:rsid w:val="00AF48DF"/>
    <w:rsid w:val="00AF4C0D"/>
    <w:rsid w:val="00AF5285"/>
    <w:rsid w:val="00AF5556"/>
    <w:rsid w:val="00AF5B2E"/>
    <w:rsid w:val="00AF5C30"/>
    <w:rsid w:val="00AF6B57"/>
    <w:rsid w:val="00AF6C40"/>
    <w:rsid w:val="00AF72D0"/>
    <w:rsid w:val="00AF7543"/>
    <w:rsid w:val="00B00368"/>
    <w:rsid w:val="00B01C33"/>
    <w:rsid w:val="00B01F17"/>
    <w:rsid w:val="00B02127"/>
    <w:rsid w:val="00B02A01"/>
    <w:rsid w:val="00B02CF6"/>
    <w:rsid w:val="00B02FCE"/>
    <w:rsid w:val="00B03393"/>
    <w:rsid w:val="00B03971"/>
    <w:rsid w:val="00B03B5E"/>
    <w:rsid w:val="00B03E3F"/>
    <w:rsid w:val="00B05047"/>
    <w:rsid w:val="00B050DE"/>
    <w:rsid w:val="00B056B0"/>
    <w:rsid w:val="00B06660"/>
    <w:rsid w:val="00B07766"/>
    <w:rsid w:val="00B079F6"/>
    <w:rsid w:val="00B10614"/>
    <w:rsid w:val="00B116D9"/>
    <w:rsid w:val="00B11928"/>
    <w:rsid w:val="00B11D44"/>
    <w:rsid w:val="00B1248E"/>
    <w:rsid w:val="00B12939"/>
    <w:rsid w:val="00B13A11"/>
    <w:rsid w:val="00B13CB3"/>
    <w:rsid w:val="00B14537"/>
    <w:rsid w:val="00B150A0"/>
    <w:rsid w:val="00B15BF7"/>
    <w:rsid w:val="00B15F29"/>
    <w:rsid w:val="00B1617C"/>
    <w:rsid w:val="00B16AEF"/>
    <w:rsid w:val="00B17A1E"/>
    <w:rsid w:val="00B20388"/>
    <w:rsid w:val="00B20699"/>
    <w:rsid w:val="00B20865"/>
    <w:rsid w:val="00B21549"/>
    <w:rsid w:val="00B2163D"/>
    <w:rsid w:val="00B21A52"/>
    <w:rsid w:val="00B21B0B"/>
    <w:rsid w:val="00B22271"/>
    <w:rsid w:val="00B2273A"/>
    <w:rsid w:val="00B230C7"/>
    <w:rsid w:val="00B2365C"/>
    <w:rsid w:val="00B237CA"/>
    <w:rsid w:val="00B2385B"/>
    <w:rsid w:val="00B23A1A"/>
    <w:rsid w:val="00B2415A"/>
    <w:rsid w:val="00B246C2"/>
    <w:rsid w:val="00B2504E"/>
    <w:rsid w:val="00B255BA"/>
    <w:rsid w:val="00B25F6A"/>
    <w:rsid w:val="00B26724"/>
    <w:rsid w:val="00B2745A"/>
    <w:rsid w:val="00B275D1"/>
    <w:rsid w:val="00B27E56"/>
    <w:rsid w:val="00B27F5A"/>
    <w:rsid w:val="00B30270"/>
    <w:rsid w:val="00B303D2"/>
    <w:rsid w:val="00B30661"/>
    <w:rsid w:val="00B3075C"/>
    <w:rsid w:val="00B30AAE"/>
    <w:rsid w:val="00B312F8"/>
    <w:rsid w:val="00B32D5C"/>
    <w:rsid w:val="00B33522"/>
    <w:rsid w:val="00B33578"/>
    <w:rsid w:val="00B33836"/>
    <w:rsid w:val="00B338FA"/>
    <w:rsid w:val="00B33920"/>
    <w:rsid w:val="00B34345"/>
    <w:rsid w:val="00B34A20"/>
    <w:rsid w:val="00B34D9A"/>
    <w:rsid w:val="00B354F9"/>
    <w:rsid w:val="00B35D60"/>
    <w:rsid w:val="00B35D78"/>
    <w:rsid w:val="00B35E0E"/>
    <w:rsid w:val="00B377BD"/>
    <w:rsid w:val="00B40693"/>
    <w:rsid w:val="00B40DB6"/>
    <w:rsid w:val="00B41753"/>
    <w:rsid w:val="00B41D39"/>
    <w:rsid w:val="00B425E7"/>
    <w:rsid w:val="00B4375E"/>
    <w:rsid w:val="00B4453A"/>
    <w:rsid w:val="00B446B8"/>
    <w:rsid w:val="00B44992"/>
    <w:rsid w:val="00B44A49"/>
    <w:rsid w:val="00B4513A"/>
    <w:rsid w:val="00B452C2"/>
    <w:rsid w:val="00B455E7"/>
    <w:rsid w:val="00B47555"/>
    <w:rsid w:val="00B4785C"/>
    <w:rsid w:val="00B50117"/>
    <w:rsid w:val="00B50341"/>
    <w:rsid w:val="00B5109D"/>
    <w:rsid w:val="00B515FF"/>
    <w:rsid w:val="00B51C22"/>
    <w:rsid w:val="00B51F5C"/>
    <w:rsid w:val="00B52E2A"/>
    <w:rsid w:val="00B52FA8"/>
    <w:rsid w:val="00B5357E"/>
    <w:rsid w:val="00B53609"/>
    <w:rsid w:val="00B53D2A"/>
    <w:rsid w:val="00B53F13"/>
    <w:rsid w:val="00B542F5"/>
    <w:rsid w:val="00B5439D"/>
    <w:rsid w:val="00B5539C"/>
    <w:rsid w:val="00B55DC9"/>
    <w:rsid w:val="00B5603A"/>
    <w:rsid w:val="00B5720E"/>
    <w:rsid w:val="00B60192"/>
    <w:rsid w:val="00B6123D"/>
    <w:rsid w:val="00B61986"/>
    <w:rsid w:val="00B61D81"/>
    <w:rsid w:val="00B620BC"/>
    <w:rsid w:val="00B6236D"/>
    <w:rsid w:val="00B627FC"/>
    <w:rsid w:val="00B62DAF"/>
    <w:rsid w:val="00B63476"/>
    <w:rsid w:val="00B644EA"/>
    <w:rsid w:val="00B647CB"/>
    <w:rsid w:val="00B64F13"/>
    <w:rsid w:val="00B6586A"/>
    <w:rsid w:val="00B65C5A"/>
    <w:rsid w:val="00B661AF"/>
    <w:rsid w:val="00B669A4"/>
    <w:rsid w:val="00B66C5A"/>
    <w:rsid w:val="00B67459"/>
    <w:rsid w:val="00B67CBC"/>
    <w:rsid w:val="00B704F0"/>
    <w:rsid w:val="00B70738"/>
    <w:rsid w:val="00B708F8"/>
    <w:rsid w:val="00B715FC"/>
    <w:rsid w:val="00B71C5E"/>
    <w:rsid w:val="00B71D39"/>
    <w:rsid w:val="00B726ED"/>
    <w:rsid w:val="00B72840"/>
    <w:rsid w:val="00B73499"/>
    <w:rsid w:val="00B7508C"/>
    <w:rsid w:val="00B75430"/>
    <w:rsid w:val="00B759EB"/>
    <w:rsid w:val="00B75B5A"/>
    <w:rsid w:val="00B767B1"/>
    <w:rsid w:val="00B76EF7"/>
    <w:rsid w:val="00B776C1"/>
    <w:rsid w:val="00B77F23"/>
    <w:rsid w:val="00B80EB4"/>
    <w:rsid w:val="00B8115D"/>
    <w:rsid w:val="00B81F48"/>
    <w:rsid w:val="00B82037"/>
    <w:rsid w:val="00B824E7"/>
    <w:rsid w:val="00B82D24"/>
    <w:rsid w:val="00B82E53"/>
    <w:rsid w:val="00B835F6"/>
    <w:rsid w:val="00B8381F"/>
    <w:rsid w:val="00B83FE4"/>
    <w:rsid w:val="00B851F9"/>
    <w:rsid w:val="00B8526B"/>
    <w:rsid w:val="00B85540"/>
    <w:rsid w:val="00B86971"/>
    <w:rsid w:val="00B869DA"/>
    <w:rsid w:val="00B86AE5"/>
    <w:rsid w:val="00B86B28"/>
    <w:rsid w:val="00B86F6B"/>
    <w:rsid w:val="00B87732"/>
    <w:rsid w:val="00B879AA"/>
    <w:rsid w:val="00B87C66"/>
    <w:rsid w:val="00B87D03"/>
    <w:rsid w:val="00B87D31"/>
    <w:rsid w:val="00B9079D"/>
    <w:rsid w:val="00B9098A"/>
    <w:rsid w:val="00B90BC4"/>
    <w:rsid w:val="00B91ADD"/>
    <w:rsid w:val="00B9227B"/>
    <w:rsid w:val="00B92726"/>
    <w:rsid w:val="00B92BB8"/>
    <w:rsid w:val="00B92C3F"/>
    <w:rsid w:val="00B954D4"/>
    <w:rsid w:val="00B95FCB"/>
    <w:rsid w:val="00B9700B"/>
    <w:rsid w:val="00B970CA"/>
    <w:rsid w:val="00B97601"/>
    <w:rsid w:val="00BA06A7"/>
    <w:rsid w:val="00BA14A1"/>
    <w:rsid w:val="00BA16A5"/>
    <w:rsid w:val="00BA2B23"/>
    <w:rsid w:val="00BA3B88"/>
    <w:rsid w:val="00BA45FB"/>
    <w:rsid w:val="00BA4DF5"/>
    <w:rsid w:val="00BA62FB"/>
    <w:rsid w:val="00BA6BF9"/>
    <w:rsid w:val="00BA6C68"/>
    <w:rsid w:val="00BA7795"/>
    <w:rsid w:val="00BA7AD9"/>
    <w:rsid w:val="00BB0474"/>
    <w:rsid w:val="00BB08E4"/>
    <w:rsid w:val="00BB103F"/>
    <w:rsid w:val="00BB1457"/>
    <w:rsid w:val="00BB2787"/>
    <w:rsid w:val="00BB29B2"/>
    <w:rsid w:val="00BB3943"/>
    <w:rsid w:val="00BB4696"/>
    <w:rsid w:val="00BB474A"/>
    <w:rsid w:val="00BB4805"/>
    <w:rsid w:val="00BB4949"/>
    <w:rsid w:val="00BB567F"/>
    <w:rsid w:val="00BB5C26"/>
    <w:rsid w:val="00BB5E89"/>
    <w:rsid w:val="00BB6523"/>
    <w:rsid w:val="00BB6C25"/>
    <w:rsid w:val="00BB7CED"/>
    <w:rsid w:val="00BC156C"/>
    <w:rsid w:val="00BC1E02"/>
    <w:rsid w:val="00BC2F2F"/>
    <w:rsid w:val="00BC3D7E"/>
    <w:rsid w:val="00BC4C77"/>
    <w:rsid w:val="00BC4DAE"/>
    <w:rsid w:val="00BC57A7"/>
    <w:rsid w:val="00BC5B1D"/>
    <w:rsid w:val="00BC6088"/>
    <w:rsid w:val="00BC61DB"/>
    <w:rsid w:val="00BC6453"/>
    <w:rsid w:val="00BC67B9"/>
    <w:rsid w:val="00BC6999"/>
    <w:rsid w:val="00BC69BE"/>
    <w:rsid w:val="00BC7548"/>
    <w:rsid w:val="00BC779A"/>
    <w:rsid w:val="00BC7A49"/>
    <w:rsid w:val="00BC7DD7"/>
    <w:rsid w:val="00BD023F"/>
    <w:rsid w:val="00BD080D"/>
    <w:rsid w:val="00BD170E"/>
    <w:rsid w:val="00BD19CF"/>
    <w:rsid w:val="00BD1CD4"/>
    <w:rsid w:val="00BD37E0"/>
    <w:rsid w:val="00BD3937"/>
    <w:rsid w:val="00BD39BB"/>
    <w:rsid w:val="00BD3ACD"/>
    <w:rsid w:val="00BD44BA"/>
    <w:rsid w:val="00BD5CA0"/>
    <w:rsid w:val="00BD603A"/>
    <w:rsid w:val="00BD652D"/>
    <w:rsid w:val="00BD6F42"/>
    <w:rsid w:val="00BD7FA2"/>
    <w:rsid w:val="00BE032B"/>
    <w:rsid w:val="00BE0ADD"/>
    <w:rsid w:val="00BE0BDE"/>
    <w:rsid w:val="00BE0E61"/>
    <w:rsid w:val="00BE15EE"/>
    <w:rsid w:val="00BE1B6A"/>
    <w:rsid w:val="00BE2757"/>
    <w:rsid w:val="00BE2AED"/>
    <w:rsid w:val="00BE3202"/>
    <w:rsid w:val="00BE36EE"/>
    <w:rsid w:val="00BE3704"/>
    <w:rsid w:val="00BE3BEE"/>
    <w:rsid w:val="00BE4193"/>
    <w:rsid w:val="00BE5008"/>
    <w:rsid w:val="00BE52C8"/>
    <w:rsid w:val="00BE5A46"/>
    <w:rsid w:val="00BE5A66"/>
    <w:rsid w:val="00BE6255"/>
    <w:rsid w:val="00BE64D8"/>
    <w:rsid w:val="00BE65C0"/>
    <w:rsid w:val="00BE6A6E"/>
    <w:rsid w:val="00BE6EC4"/>
    <w:rsid w:val="00BE78CA"/>
    <w:rsid w:val="00BF1274"/>
    <w:rsid w:val="00BF148F"/>
    <w:rsid w:val="00BF14B2"/>
    <w:rsid w:val="00BF1AC4"/>
    <w:rsid w:val="00BF1C26"/>
    <w:rsid w:val="00BF2C4A"/>
    <w:rsid w:val="00BF3620"/>
    <w:rsid w:val="00BF368C"/>
    <w:rsid w:val="00BF53FA"/>
    <w:rsid w:val="00BF55B2"/>
    <w:rsid w:val="00BF57BF"/>
    <w:rsid w:val="00BF591A"/>
    <w:rsid w:val="00BF6161"/>
    <w:rsid w:val="00BF71F6"/>
    <w:rsid w:val="00BF7CC4"/>
    <w:rsid w:val="00C000D1"/>
    <w:rsid w:val="00C005BE"/>
    <w:rsid w:val="00C00DD5"/>
    <w:rsid w:val="00C01044"/>
    <w:rsid w:val="00C02144"/>
    <w:rsid w:val="00C02586"/>
    <w:rsid w:val="00C02B6F"/>
    <w:rsid w:val="00C02BC4"/>
    <w:rsid w:val="00C0346B"/>
    <w:rsid w:val="00C04722"/>
    <w:rsid w:val="00C05A3F"/>
    <w:rsid w:val="00C05A7E"/>
    <w:rsid w:val="00C06EAB"/>
    <w:rsid w:val="00C07041"/>
    <w:rsid w:val="00C0704C"/>
    <w:rsid w:val="00C07E39"/>
    <w:rsid w:val="00C07F6B"/>
    <w:rsid w:val="00C07FFC"/>
    <w:rsid w:val="00C10574"/>
    <w:rsid w:val="00C10BAA"/>
    <w:rsid w:val="00C10E66"/>
    <w:rsid w:val="00C11680"/>
    <w:rsid w:val="00C1170C"/>
    <w:rsid w:val="00C11E8E"/>
    <w:rsid w:val="00C12A7E"/>
    <w:rsid w:val="00C12B69"/>
    <w:rsid w:val="00C1586F"/>
    <w:rsid w:val="00C16065"/>
    <w:rsid w:val="00C160FD"/>
    <w:rsid w:val="00C1703C"/>
    <w:rsid w:val="00C20208"/>
    <w:rsid w:val="00C20E11"/>
    <w:rsid w:val="00C21057"/>
    <w:rsid w:val="00C21FDB"/>
    <w:rsid w:val="00C24C31"/>
    <w:rsid w:val="00C251CF"/>
    <w:rsid w:val="00C264F1"/>
    <w:rsid w:val="00C278B5"/>
    <w:rsid w:val="00C278BB"/>
    <w:rsid w:val="00C3027B"/>
    <w:rsid w:val="00C3044C"/>
    <w:rsid w:val="00C30F8E"/>
    <w:rsid w:val="00C3180F"/>
    <w:rsid w:val="00C32671"/>
    <w:rsid w:val="00C32F4B"/>
    <w:rsid w:val="00C32F60"/>
    <w:rsid w:val="00C33A1B"/>
    <w:rsid w:val="00C34026"/>
    <w:rsid w:val="00C34078"/>
    <w:rsid w:val="00C34BDA"/>
    <w:rsid w:val="00C34EEC"/>
    <w:rsid w:val="00C35CA6"/>
    <w:rsid w:val="00C3605A"/>
    <w:rsid w:val="00C36DDF"/>
    <w:rsid w:val="00C37019"/>
    <w:rsid w:val="00C377C8"/>
    <w:rsid w:val="00C37DB0"/>
    <w:rsid w:val="00C40035"/>
    <w:rsid w:val="00C40B93"/>
    <w:rsid w:val="00C41666"/>
    <w:rsid w:val="00C419D6"/>
    <w:rsid w:val="00C42516"/>
    <w:rsid w:val="00C42BA9"/>
    <w:rsid w:val="00C4395A"/>
    <w:rsid w:val="00C4534B"/>
    <w:rsid w:val="00C45888"/>
    <w:rsid w:val="00C45A79"/>
    <w:rsid w:val="00C47900"/>
    <w:rsid w:val="00C51339"/>
    <w:rsid w:val="00C5177F"/>
    <w:rsid w:val="00C51885"/>
    <w:rsid w:val="00C51ACC"/>
    <w:rsid w:val="00C555AA"/>
    <w:rsid w:val="00C55DB6"/>
    <w:rsid w:val="00C56624"/>
    <w:rsid w:val="00C571B8"/>
    <w:rsid w:val="00C57D87"/>
    <w:rsid w:val="00C60F91"/>
    <w:rsid w:val="00C61840"/>
    <w:rsid w:val="00C62E6E"/>
    <w:rsid w:val="00C6324E"/>
    <w:rsid w:val="00C63D55"/>
    <w:rsid w:val="00C65FF4"/>
    <w:rsid w:val="00C66108"/>
    <w:rsid w:val="00C667F1"/>
    <w:rsid w:val="00C66D19"/>
    <w:rsid w:val="00C66D29"/>
    <w:rsid w:val="00C66D31"/>
    <w:rsid w:val="00C66F79"/>
    <w:rsid w:val="00C6730F"/>
    <w:rsid w:val="00C67DDD"/>
    <w:rsid w:val="00C7005A"/>
    <w:rsid w:val="00C70918"/>
    <w:rsid w:val="00C71775"/>
    <w:rsid w:val="00C7209B"/>
    <w:rsid w:val="00C7212E"/>
    <w:rsid w:val="00C72A3C"/>
    <w:rsid w:val="00C73498"/>
    <w:rsid w:val="00C75C80"/>
    <w:rsid w:val="00C76186"/>
    <w:rsid w:val="00C7632D"/>
    <w:rsid w:val="00C7641F"/>
    <w:rsid w:val="00C76569"/>
    <w:rsid w:val="00C7684E"/>
    <w:rsid w:val="00C76BC0"/>
    <w:rsid w:val="00C76DB3"/>
    <w:rsid w:val="00C76E1D"/>
    <w:rsid w:val="00C777FD"/>
    <w:rsid w:val="00C77A31"/>
    <w:rsid w:val="00C77AE2"/>
    <w:rsid w:val="00C77B7B"/>
    <w:rsid w:val="00C82002"/>
    <w:rsid w:val="00C822FE"/>
    <w:rsid w:val="00C82B4E"/>
    <w:rsid w:val="00C82BCF"/>
    <w:rsid w:val="00C82FB6"/>
    <w:rsid w:val="00C839F8"/>
    <w:rsid w:val="00C83AAE"/>
    <w:rsid w:val="00C83CCA"/>
    <w:rsid w:val="00C842F3"/>
    <w:rsid w:val="00C84768"/>
    <w:rsid w:val="00C8554D"/>
    <w:rsid w:val="00C859D6"/>
    <w:rsid w:val="00C85D6A"/>
    <w:rsid w:val="00C862E6"/>
    <w:rsid w:val="00C86A5C"/>
    <w:rsid w:val="00C900A9"/>
    <w:rsid w:val="00C90B27"/>
    <w:rsid w:val="00C91211"/>
    <w:rsid w:val="00C92127"/>
    <w:rsid w:val="00C92A23"/>
    <w:rsid w:val="00C92D01"/>
    <w:rsid w:val="00C9399D"/>
    <w:rsid w:val="00C94594"/>
    <w:rsid w:val="00C95166"/>
    <w:rsid w:val="00C95A7B"/>
    <w:rsid w:val="00C96BA7"/>
    <w:rsid w:val="00C97E53"/>
    <w:rsid w:val="00CA01DD"/>
    <w:rsid w:val="00CA0478"/>
    <w:rsid w:val="00CA0624"/>
    <w:rsid w:val="00CA0C30"/>
    <w:rsid w:val="00CA105A"/>
    <w:rsid w:val="00CA106F"/>
    <w:rsid w:val="00CA1795"/>
    <w:rsid w:val="00CA17E6"/>
    <w:rsid w:val="00CA1CA1"/>
    <w:rsid w:val="00CA25AF"/>
    <w:rsid w:val="00CA262F"/>
    <w:rsid w:val="00CA335B"/>
    <w:rsid w:val="00CA4CB4"/>
    <w:rsid w:val="00CA4F3A"/>
    <w:rsid w:val="00CA4FF9"/>
    <w:rsid w:val="00CA5A43"/>
    <w:rsid w:val="00CA5D99"/>
    <w:rsid w:val="00CA5EC8"/>
    <w:rsid w:val="00CA6376"/>
    <w:rsid w:val="00CA650A"/>
    <w:rsid w:val="00CA66D5"/>
    <w:rsid w:val="00CA67C4"/>
    <w:rsid w:val="00CA6E90"/>
    <w:rsid w:val="00CA74CD"/>
    <w:rsid w:val="00CA7769"/>
    <w:rsid w:val="00CA7D6B"/>
    <w:rsid w:val="00CB0955"/>
    <w:rsid w:val="00CB0F1E"/>
    <w:rsid w:val="00CB0F36"/>
    <w:rsid w:val="00CB10B3"/>
    <w:rsid w:val="00CB110B"/>
    <w:rsid w:val="00CB16B0"/>
    <w:rsid w:val="00CB2ED7"/>
    <w:rsid w:val="00CB32AE"/>
    <w:rsid w:val="00CB39E3"/>
    <w:rsid w:val="00CB484B"/>
    <w:rsid w:val="00CB4F1D"/>
    <w:rsid w:val="00CB5308"/>
    <w:rsid w:val="00CB5D97"/>
    <w:rsid w:val="00CB5FA2"/>
    <w:rsid w:val="00CB669D"/>
    <w:rsid w:val="00CB7BAC"/>
    <w:rsid w:val="00CB7E7C"/>
    <w:rsid w:val="00CC11F8"/>
    <w:rsid w:val="00CC230C"/>
    <w:rsid w:val="00CC250E"/>
    <w:rsid w:val="00CC2517"/>
    <w:rsid w:val="00CC2F22"/>
    <w:rsid w:val="00CC3342"/>
    <w:rsid w:val="00CC3F76"/>
    <w:rsid w:val="00CC4F12"/>
    <w:rsid w:val="00CC4FE9"/>
    <w:rsid w:val="00CC62C5"/>
    <w:rsid w:val="00CC6401"/>
    <w:rsid w:val="00CC6911"/>
    <w:rsid w:val="00CD0077"/>
    <w:rsid w:val="00CD01C4"/>
    <w:rsid w:val="00CD02F4"/>
    <w:rsid w:val="00CD0AEA"/>
    <w:rsid w:val="00CD0C48"/>
    <w:rsid w:val="00CD101D"/>
    <w:rsid w:val="00CD14CC"/>
    <w:rsid w:val="00CD180A"/>
    <w:rsid w:val="00CD22CD"/>
    <w:rsid w:val="00CD22F0"/>
    <w:rsid w:val="00CD26E6"/>
    <w:rsid w:val="00CD28D2"/>
    <w:rsid w:val="00CD2D1E"/>
    <w:rsid w:val="00CD2F3C"/>
    <w:rsid w:val="00CD328E"/>
    <w:rsid w:val="00CD39E1"/>
    <w:rsid w:val="00CD424D"/>
    <w:rsid w:val="00CD48D9"/>
    <w:rsid w:val="00CD52CF"/>
    <w:rsid w:val="00CD550C"/>
    <w:rsid w:val="00CD637D"/>
    <w:rsid w:val="00CD65AD"/>
    <w:rsid w:val="00CD6A4B"/>
    <w:rsid w:val="00CD6C06"/>
    <w:rsid w:val="00CD6E2F"/>
    <w:rsid w:val="00CD718B"/>
    <w:rsid w:val="00CD7517"/>
    <w:rsid w:val="00CD76BF"/>
    <w:rsid w:val="00CD7A6B"/>
    <w:rsid w:val="00CD7C2E"/>
    <w:rsid w:val="00CE01C8"/>
    <w:rsid w:val="00CE0CCB"/>
    <w:rsid w:val="00CE0F7E"/>
    <w:rsid w:val="00CE113B"/>
    <w:rsid w:val="00CE214C"/>
    <w:rsid w:val="00CE32AE"/>
    <w:rsid w:val="00CE3D18"/>
    <w:rsid w:val="00CE4D59"/>
    <w:rsid w:val="00CE4E6A"/>
    <w:rsid w:val="00CE50C4"/>
    <w:rsid w:val="00CE5AA4"/>
    <w:rsid w:val="00CE610E"/>
    <w:rsid w:val="00CE6AA3"/>
    <w:rsid w:val="00CE702F"/>
    <w:rsid w:val="00CE729F"/>
    <w:rsid w:val="00CE7644"/>
    <w:rsid w:val="00CE79FE"/>
    <w:rsid w:val="00CE7B55"/>
    <w:rsid w:val="00CE7DB0"/>
    <w:rsid w:val="00CF023B"/>
    <w:rsid w:val="00CF05FD"/>
    <w:rsid w:val="00CF0B6F"/>
    <w:rsid w:val="00CF0B9D"/>
    <w:rsid w:val="00CF0D23"/>
    <w:rsid w:val="00CF0EFE"/>
    <w:rsid w:val="00CF1108"/>
    <w:rsid w:val="00CF1CA1"/>
    <w:rsid w:val="00CF26F2"/>
    <w:rsid w:val="00CF27F6"/>
    <w:rsid w:val="00CF314F"/>
    <w:rsid w:val="00CF3882"/>
    <w:rsid w:val="00CF4099"/>
    <w:rsid w:val="00CF4B5A"/>
    <w:rsid w:val="00CF57B5"/>
    <w:rsid w:val="00CF6055"/>
    <w:rsid w:val="00CF7188"/>
    <w:rsid w:val="00CF71CA"/>
    <w:rsid w:val="00D0093E"/>
    <w:rsid w:val="00D01A23"/>
    <w:rsid w:val="00D026F2"/>
    <w:rsid w:val="00D02B47"/>
    <w:rsid w:val="00D03069"/>
    <w:rsid w:val="00D03D8B"/>
    <w:rsid w:val="00D05219"/>
    <w:rsid w:val="00D0574A"/>
    <w:rsid w:val="00D05901"/>
    <w:rsid w:val="00D0688E"/>
    <w:rsid w:val="00D06F33"/>
    <w:rsid w:val="00D07CA1"/>
    <w:rsid w:val="00D1230A"/>
    <w:rsid w:val="00D1234B"/>
    <w:rsid w:val="00D1467E"/>
    <w:rsid w:val="00D14944"/>
    <w:rsid w:val="00D15447"/>
    <w:rsid w:val="00D15467"/>
    <w:rsid w:val="00D163AA"/>
    <w:rsid w:val="00D166D4"/>
    <w:rsid w:val="00D16E75"/>
    <w:rsid w:val="00D1778B"/>
    <w:rsid w:val="00D20386"/>
    <w:rsid w:val="00D20648"/>
    <w:rsid w:val="00D21379"/>
    <w:rsid w:val="00D2216A"/>
    <w:rsid w:val="00D22553"/>
    <w:rsid w:val="00D22A75"/>
    <w:rsid w:val="00D23B9C"/>
    <w:rsid w:val="00D24008"/>
    <w:rsid w:val="00D24E04"/>
    <w:rsid w:val="00D25640"/>
    <w:rsid w:val="00D25C79"/>
    <w:rsid w:val="00D261BA"/>
    <w:rsid w:val="00D263E3"/>
    <w:rsid w:val="00D265EF"/>
    <w:rsid w:val="00D266A5"/>
    <w:rsid w:val="00D26F90"/>
    <w:rsid w:val="00D27216"/>
    <w:rsid w:val="00D276C9"/>
    <w:rsid w:val="00D277CC"/>
    <w:rsid w:val="00D27BB8"/>
    <w:rsid w:val="00D27F02"/>
    <w:rsid w:val="00D30945"/>
    <w:rsid w:val="00D30AE3"/>
    <w:rsid w:val="00D30E58"/>
    <w:rsid w:val="00D3157D"/>
    <w:rsid w:val="00D319F5"/>
    <w:rsid w:val="00D324D2"/>
    <w:rsid w:val="00D3280F"/>
    <w:rsid w:val="00D32AFD"/>
    <w:rsid w:val="00D335C5"/>
    <w:rsid w:val="00D33DF3"/>
    <w:rsid w:val="00D34689"/>
    <w:rsid w:val="00D35E21"/>
    <w:rsid w:val="00D36492"/>
    <w:rsid w:val="00D3692A"/>
    <w:rsid w:val="00D412DB"/>
    <w:rsid w:val="00D41D7B"/>
    <w:rsid w:val="00D42541"/>
    <w:rsid w:val="00D425BB"/>
    <w:rsid w:val="00D42C1E"/>
    <w:rsid w:val="00D42C61"/>
    <w:rsid w:val="00D42E24"/>
    <w:rsid w:val="00D43E12"/>
    <w:rsid w:val="00D448A9"/>
    <w:rsid w:val="00D4511E"/>
    <w:rsid w:val="00D454CB"/>
    <w:rsid w:val="00D46B71"/>
    <w:rsid w:val="00D46B97"/>
    <w:rsid w:val="00D471FF"/>
    <w:rsid w:val="00D47810"/>
    <w:rsid w:val="00D478AA"/>
    <w:rsid w:val="00D478EF"/>
    <w:rsid w:val="00D51281"/>
    <w:rsid w:val="00D51700"/>
    <w:rsid w:val="00D522C9"/>
    <w:rsid w:val="00D525B5"/>
    <w:rsid w:val="00D53164"/>
    <w:rsid w:val="00D53267"/>
    <w:rsid w:val="00D54B30"/>
    <w:rsid w:val="00D55894"/>
    <w:rsid w:val="00D5593E"/>
    <w:rsid w:val="00D56005"/>
    <w:rsid w:val="00D56139"/>
    <w:rsid w:val="00D5652A"/>
    <w:rsid w:val="00D605CC"/>
    <w:rsid w:val="00D617AB"/>
    <w:rsid w:val="00D622E3"/>
    <w:rsid w:val="00D63919"/>
    <w:rsid w:val="00D63CCB"/>
    <w:rsid w:val="00D64AD2"/>
    <w:rsid w:val="00D64ADA"/>
    <w:rsid w:val="00D65CB0"/>
    <w:rsid w:val="00D65E1C"/>
    <w:rsid w:val="00D667EC"/>
    <w:rsid w:val="00D66C16"/>
    <w:rsid w:val="00D67789"/>
    <w:rsid w:val="00D677C0"/>
    <w:rsid w:val="00D67ACE"/>
    <w:rsid w:val="00D702DE"/>
    <w:rsid w:val="00D706A1"/>
    <w:rsid w:val="00D70887"/>
    <w:rsid w:val="00D70C0C"/>
    <w:rsid w:val="00D71071"/>
    <w:rsid w:val="00D727BC"/>
    <w:rsid w:val="00D73E79"/>
    <w:rsid w:val="00D74326"/>
    <w:rsid w:val="00D747EE"/>
    <w:rsid w:val="00D753C7"/>
    <w:rsid w:val="00D7547A"/>
    <w:rsid w:val="00D76601"/>
    <w:rsid w:val="00D76E95"/>
    <w:rsid w:val="00D77574"/>
    <w:rsid w:val="00D77A20"/>
    <w:rsid w:val="00D8060C"/>
    <w:rsid w:val="00D80A1C"/>
    <w:rsid w:val="00D80A53"/>
    <w:rsid w:val="00D81E41"/>
    <w:rsid w:val="00D82127"/>
    <w:rsid w:val="00D83021"/>
    <w:rsid w:val="00D84808"/>
    <w:rsid w:val="00D84C02"/>
    <w:rsid w:val="00D8546F"/>
    <w:rsid w:val="00D8672C"/>
    <w:rsid w:val="00D86E6F"/>
    <w:rsid w:val="00D872A9"/>
    <w:rsid w:val="00D8770A"/>
    <w:rsid w:val="00D878D5"/>
    <w:rsid w:val="00D87B05"/>
    <w:rsid w:val="00D87D93"/>
    <w:rsid w:val="00D87F53"/>
    <w:rsid w:val="00D92706"/>
    <w:rsid w:val="00D92A30"/>
    <w:rsid w:val="00D93F6B"/>
    <w:rsid w:val="00D94DDB"/>
    <w:rsid w:val="00D94DEC"/>
    <w:rsid w:val="00D95458"/>
    <w:rsid w:val="00D955C4"/>
    <w:rsid w:val="00D958DF"/>
    <w:rsid w:val="00D95924"/>
    <w:rsid w:val="00D95D3E"/>
    <w:rsid w:val="00D95F24"/>
    <w:rsid w:val="00D974A8"/>
    <w:rsid w:val="00D97DB1"/>
    <w:rsid w:val="00DA073E"/>
    <w:rsid w:val="00DA0EC4"/>
    <w:rsid w:val="00DA12F2"/>
    <w:rsid w:val="00DA135B"/>
    <w:rsid w:val="00DA1785"/>
    <w:rsid w:val="00DA17DE"/>
    <w:rsid w:val="00DA1C3F"/>
    <w:rsid w:val="00DA2370"/>
    <w:rsid w:val="00DA2694"/>
    <w:rsid w:val="00DA3EA6"/>
    <w:rsid w:val="00DA3EB3"/>
    <w:rsid w:val="00DA50DF"/>
    <w:rsid w:val="00DA5947"/>
    <w:rsid w:val="00DA5A6B"/>
    <w:rsid w:val="00DA5E7D"/>
    <w:rsid w:val="00DA632D"/>
    <w:rsid w:val="00DA63D6"/>
    <w:rsid w:val="00DA6BBF"/>
    <w:rsid w:val="00DA6C24"/>
    <w:rsid w:val="00DA6D4F"/>
    <w:rsid w:val="00DA702F"/>
    <w:rsid w:val="00DA752D"/>
    <w:rsid w:val="00DA75B8"/>
    <w:rsid w:val="00DA75DC"/>
    <w:rsid w:val="00DB05EA"/>
    <w:rsid w:val="00DB1D4B"/>
    <w:rsid w:val="00DB354B"/>
    <w:rsid w:val="00DB382D"/>
    <w:rsid w:val="00DB38FA"/>
    <w:rsid w:val="00DB3EB7"/>
    <w:rsid w:val="00DB4188"/>
    <w:rsid w:val="00DB477C"/>
    <w:rsid w:val="00DB5EEB"/>
    <w:rsid w:val="00DB5F12"/>
    <w:rsid w:val="00DB5F60"/>
    <w:rsid w:val="00DB6043"/>
    <w:rsid w:val="00DB6116"/>
    <w:rsid w:val="00DB7621"/>
    <w:rsid w:val="00DB7897"/>
    <w:rsid w:val="00DC2F79"/>
    <w:rsid w:val="00DC3C65"/>
    <w:rsid w:val="00DC424C"/>
    <w:rsid w:val="00DC44D7"/>
    <w:rsid w:val="00DC4637"/>
    <w:rsid w:val="00DC496C"/>
    <w:rsid w:val="00DC4F2D"/>
    <w:rsid w:val="00DC5808"/>
    <w:rsid w:val="00DC6CD8"/>
    <w:rsid w:val="00DC7375"/>
    <w:rsid w:val="00DD07EE"/>
    <w:rsid w:val="00DD0FDC"/>
    <w:rsid w:val="00DD159B"/>
    <w:rsid w:val="00DD235F"/>
    <w:rsid w:val="00DD23B9"/>
    <w:rsid w:val="00DD2FB2"/>
    <w:rsid w:val="00DD4523"/>
    <w:rsid w:val="00DD50A1"/>
    <w:rsid w:val="00DD57E7"/>
    <w:rsid w:val="00DD5873"/>
    <w:rsid w:val="00DD59D6"/>
    <w:rsid w:val="00DD63D4"/>
    <w:rsid w:val="00DD75CF"/>
    <w:rsid w:val="00DD75F3"/>
    <w:rsid w:val="00DD763C"/>
    <w:rsid w:val="00DE0207"/>
    <w:rsid w:val="00DE030F"/>
    <w:rsid w:val="00DE0D46"/>
    <w:rsid w:val="00DE0DA8"/>
    <w:rsid w:val="00DE1563"/>
    <w:rsid w:val="00DE2237"/>
    <w:rsid w:val="00DE2436"/>
    <w:rsid w:val="00DE2BB1"/>
    <w:rsid w:val="00DE4530"/>
    <w:rsid w:val="00DE4A19"/>
    <w:rsid w:val="00DE4E2A"/>
    <w:rsid w:val="00DE51EA"/>
    <w:rsid w:val="00DE5312"/>
    <w:rsid w:val="00DE565B"/>
    <w:rsid w:val="00DE60A8"/>
    <w:rsid w:val="00DE632C"/>
    <w:rsid w:val="00DE6D5F"/>
    <w:rsid w:val="00DE767F"/>
    <w:rsid w:val="00DE7D95"/>
    <w:rsid w:val="00DE7EE6"/>
    <w:rsid w:val="00DF1265"/>
    <w:rsid w:val="00DF12EB"/>
    <w:rsid w:val="00DF1570"/>
    <w:rsid w:val="00DF19F6"/>
    <w:rsid w:val="00DF1C76"/>
    <w:rsid w:val="00DF2553"/>
    <w:rsid w:val="00DF35B9"/>
    <w:rsid w:val="00DF3651"/>
    <w:rsid w:val="00DF3D8D"/>
    <w:rsid w:val="00DF4260"/>
    <w:rsid w:val="00DF464F"/>
    <w:rsid w:val="00DF4CCF"/>
    <w:rsid w:val="00DF5195"/>
    <w:rsid w:val="00DF5445"/>
    <w:rsid w:val="00DF548C"/>
    <w:rsid w:val="00DF55FC"/>
    <w:rsid w:val="00DF5FDB"/>
    <w:rsid w:val="00DF6978"/>
    <w:rsid w:val="00DF6C1E"/>
    <w:rsid w:val="00DF7363"/>
    <w:rsid w:val="00DF765A"/>
    <w:rsid w:val="00E0010F"/>
    <w:rsid w:val="00E01B1E"/>
    <w:rsid w:val="00E022E9"/>
    <w:rsid w:val="00E03C93"/>
    <w:rsid w:val="00E040F1"/>
    <w:rsid w:val="00E04411"/>
    <w:rsid w:val="00E0452C"/>
    <w:rsid w:val="00E04ED0"/>
    <w:rsid w:val="00E0509C"/>
    <w:rsid w:val="00E05CB2"/>
    <w:rsid w:val="00E05E43"/>
    <w:rsid w:val="00E05F76"/>
    <w:rsid w:val="00E06224"/>
    <w:rsid w:val="00E0646D"/>
    <w:rsid w:val="00E06C32"/>
    <w:rsid w:val="00E1058F"/>
    <w:rsid w:val="00E10B63"/>
    <w:rsid w:val="00E11DD1"/>
    <w:rsid w:val="00E12A2A"/>
    <w:rsid w:val="00E13088"/>
    <w:rsid w:val="00E130F0"/>
    <w:rsid w:val="00E1349F"/>
    <w:rsid w:val="00E135BB"/>
    <w:rsid w:val="00E13B65"/>
    <w:rsid w:val="00E1423C"/>
    <w:rsid w:val="00E143AE"/>
    <w:rsid w:val="00E1480A"/>
    <w:rsid w:val="00E14BB8"/>
    <w:rsid w:val="00E15B9B"/>
    <w:rsid w:val="00E15DDF"/>
    <w:rsid w:val="00E161FC"/>
    <w:rsid w:val="00E16F10"/>
    <w:rsid w:val="00E1722F"/>
    <w:rsid w:val="00E20914"/>
    <w:rsid w:val="00E20BDE"/>
    <w:rsid w:val="00E210E7"/>
    <w:rsid w:val="00E210EF"/>
    <w:rsid w:val="00E215E9"/>
    <w:rsid w:val="00E21AAC"/>
    <w:rsid w:val="00E21DB1"/>
    <w:rsid w:val="00E221C0"/>
    <w:rsid w:val="00E22D47"/>
    <w:rsid w:val="00E234F8"/>
    <w:rsid w:val="00E241BD"/>
    <w:rsid w:val="00E25563"/>
    <w:rsid w:val="00E263A3"/>
    <w:rsid w:val="00E2652A"/>
    <w:rsid w:val="00E27A79"/>
    <w:rsid w:val="00E27EBF"/>
    <w:rsid w:val="00E30A09"/>
    <w:rsid w:val="00E30B65"/>
    <w:rsid w:val="00E31431"/>
    <w:rsid w:val="00E31434"/>
    <w:rsid w:val="00E317DC"/>
    <w:rsid w:val="00E31B60"/>
    <w:rsid w:val="00E32167"/>
    <w:rsid w:val="00E32356"/>
    <w:rsid w:val="00E329C8"/>
    <w:rsid w:val="00E3331D"/>
    <w:rsid w:val="00E33654"/>
    <w:rsid w:val="00E34D00"/>
    <w:rsid w:val="00E34E64"/>
    <w:rsid w:val="00E357FD"/>
    <w:rsid w:val="00E35FE6"/>
    <w:rsid w:val="00E36438"/>
    <w:rsid w:val="00E3665E"/>
    <w:rsid w:val="00E36BEE"/>
    <w:rsid w:val="00E36C7A"/>
    <w:rsid w:val="00E36D3B"/>
    <w:rsid w:val="00E373A0"/>
    <w:rsid w:val="00E37BB6"/>
    <w:rsid w:val="00E401D5"/>
    <w:rsid w:val="00E407A3"/>
    <w:rsid w:val="00E41532"/>
    <w:rsid w:val="00E417C5"/>
    <w:rsid w:val="00E427CD"/>
    <w:rsid w:val="00E42F1A"/>
    <w:rsid w:val="00E45179"/>
    <w:rsid w:val="00E455E7"/>
    <w:rsid w:val="00E45DA7"/>
    <w:rsid w:val="00E46619"/>
    <w:rsid w:val="00E4666D"/>
    <w:rsid w:val="00E46954"/>
    <w:rsid w:val="00E46D4E"/>
    <w:rsid w:val="00E478C7"/>
    <w:rsid w:val="00E479DB"/>
    <w:rsid w:val="00E503FC"/>
    <w:rsid w:val="00E5045C"/>
    <w:rsid w:val="00E516DB"/>
    <w:rsid w:val="00E52D65"/>
    <w:rsid w:val="00E535CC"/>
    <w:rsid w:val="00E54962"/>
    <w:rsid w:val="00E557BC"/>
    <w:rsid w:val="00E5586F"/>
    <w:rsid w:val="00E55ABC"/>
    <w:rsid w:val="00E56A8B"/>
    <w:rsid w:val="00E56CDD"/>
    <w:rsid w:val="00E56E61"/>
    <w:rsid w:val="00E570B0"/>
    <w:rsid w:val="00E57281"/>
    <w:rsid w:val="00E579AB"/>
    <w:rsid w:val="00E6017C"/>
    <w:rsid w:val="00E60A26"/>
    <w:rsid w:val="00E60AF4"/>
    <w:rsid w:val="00E60F8C"/>
    <w:rsid w:val="00E61EB4"/>
    <w:rsid w:val="00E62637"/>
    <w:rsid w:val="00E62956"/>
    <w:rsid w:val="00E63CB9"/>
    <w:rsid w:val="00E64920"/>
    <w:rsid w:val="00E64AA5"/>
    <w:rsid w:val="00E65A69"/>
    <w:rsid w:val="00E65B08"/>
    <w:rsid w:val="00E66430"/>
    <w:rsid w:val="00E66645"/>
    <w:rsid w:val="00E66879"/>
    <w:rsid w:val="00E669F9"/>
    <w:rsid w:val="00E670D3"/>
    <w:rsid w:val="00E67CC1"/>
    <w:rsid w:val="00E7135A"/>
    <w:rsid w:val="00E714A2"/>
    <w:rsid w:val="00E715C9"/>
    <w:rsid w:val="00E71E90"/>
    <w:rsid w:val="00E720D1"/>
    <w:rsid w:val="00E72326"/>
    <w:rsid w:val="00E73B7D"/>
    <w:rsid w:val="00E73D27"/>
    <w:rsid w:val="00E74D94"/>
    <w:rsid w:val="00E75EB3"/>
    <w:rsid w:val="00E75F03"/>
    <w:rsid w:val="00E762C6"/>
    <w:rsid w:val="00E762CC"/>
    <w:rsid w:val="00E7661D"/>
    <w:rsid w:val="00E766A1"/>
    <w:rsid w:val="00E76B76"/>
    <w:rsid w:val="00E76F49"/>
    <w:rsid w:val="00E80054"/>
    <w:rsid w:val="00E803C1"/>
    <w:rsid w:val="00E818E9"/>
    <w:rsid w:val="00E82872"/>
    <w:rsid w:val="00E82CDD"/>
    <w:rsid w:val="00E83057"/>
    <w:rsid w:val="00E839C9"/>
    <w:rsid w:val="00E83ADE"/>
    <w:rsid w:val="00E85DD4"/>
    <w:rsid w:val="00E86421"/>
    <w:rsid w:val="00E907E2"/>
    <w:rsid w:val="00E908C3"/>
    <w:rsid w:val="00E91815"/>
    <w:rsid w:val="00E91983"/>
    <w:rsid w:val="00E92966"/>
    <w:rsid w:val="00E93209"/>
    <w:rsid w:val="00E9320B"/>
    <w:rsid w:val="00E932D0"/>
    <w:rsid w:val="00E937BE"/>
    <w:rsid w:val="00E94F7E"/>
    <w:rsid w:val="00E95BF8"/>
    <w:rsid w:val="00E964DF"/>
    <w:rsid w:val="00E97036"/>
    <w:rsid w:val="00E97469"/>
    <w:rsid w:val="00E97675"/>
    <w:rsid w:val="00E97739"/>
    <w:rsid w:val="00E97D9C"/>
    <w:rsid w:val="00EA054B"/>
    <w:rsid w:val="00EA0FAE"/>
    <w:rsid w:val="00EA1103"/>
    <w:rsid w:val="00EA13BA"/>
    <w:rsid w:val="00EA1995"/>
    <w:rsid w:val="00EA1F10"/>
    <w:rsid w:val="00EA269B"/>
    <w:rsid w:val="00EA272A"/>
    <w:rsid w:val="00EA3C17"/>
    <w:rsid w:val="00EA3C8F"/>
    <w:rsid w:val="00EA3D0C"/>
    <w:rsid w:val="00EA3E30"/>
    <w:rsid w:val="00EA404D"/>
    <w:rsid w:val="00EA45BB"/>
    <w:rsid w:val="00EA4F7A"/>
    <w:rsid w:val="00EA58B2"/>
    <w:rsid w:val="00EA5977"/>
    <w:rsid w:val="00EA5B78"/>
    <w:rsid w:val="00EA66BD"/>
    <w:rsid w:val="00EA721B"/>
    <w:rsid w:val="00EA731C"/>
    <w:rsid w:val="00EA7545"/>
    <w:rsid w:val="00EB0258"/>
    <w:rsid w:val="00EB0A6E"/>
    <w:rsid w:val="00EB1ED3"/>
    <w:rsid w:val="00EB2229"/>
    <w:rsid w:val="00EB2258"/>
    <w:rsid w:val="00EB279B"/>
    <w:rsid w:val="00EB3275"/>
    <w:rsid w:val="00EB32D4"/>
    <w:rsid w:val="00EB32FA"/>
    <w:rsid w:val="00EB46DF"/>
    <w:rsid w:val="00EB541D"/>
    <w:rsid w:val="00EB56AC"/>
    <w:rsid w:val="00EB5818"/>
    <w:rsid w:val="00EB62D6"/>
    <w:rsid w:val="00EB65C4"/>
    <w:rsid w:val="00EB6760"/>
    <w:rsid w:val="00EB6766"/>
    <w:rsid w:val="00EB6BE5"/>
    <w:rsid w:val="00EB79A8"/>
    <w:rsid w:val="00EC10F6"/>
    <w:rsid w:val="00EC1184"/>
    <w:rsid w:val="00EC1251"/>
    <w:rsid w:val="00EC1271"/>
    <w:rsid w:val="00EC147A"/>
    <w:rsid w:val="00EC14C1"/>
    <w:rsid w:val="00EC1987"/>
    <w:rsid w:val="00EC1DED"/>
    <w:rsid w:val="00EC23B4"/>
    <w:rsid w:val="00EC29BA"/>
    <w:rsid w:val="00EC36CC"/>
    <w:rsid w:val="00EC36E4"/>
    <w:rsid w:val="00EC3BE7"/>
    <w:rsid w:val="00EC3BEF"/>
    <w:rsid w:val="00EC3E96"/>
    <w:rsid w:val="00EC479D"/>
    <w:rsid w:val="00EC4A1D"/>
    <w:rsid w:val="00EC4EC9"/>
    <w:rsid w:val="00EC57F4"/>
    <w:rsid w:val="00EC6033"/>
    <w:rsid w:val="00EC61EB"/>
    <w:rsid w:val="00EC6DD4"/>
    <w:rsid w:val="00EC6E22"/>
    <w:rsid w:val="00ED0D55"/>
    <w:rsid w:val="00ED13D2"/>
    <w:rsid w:val="00ED1740"/>
    <w:rsid w:val="00ED1B7D"/>
    <w:rsid w:val="00ED2A9F"/>
    <w:rsid w:val="00ED2D81"/>
    <w:rsid w:val="00ED32EC"/>
    <w:rsid w:val="00ED3781"/>
    <w:rsid w:val="00ED37C0"/>
    <w:rsid w:val="00ED426E"/>
    <w:rsid w:val="00ED4A5C"/>
    <w:rsid w:val="00ED5346"/>
    <w:rsid w:val="00ED5A41"/>
    <w:rsid w:val="00ED6C74"/>
    <w:rsid w:val="00ED709E"/>
    <w:rsid w:val="00ED7E49"/>
    <w:rsid w:val="00EE0422"/>
    <w:rsid w:val="00EE0C7F"/>
    <w:rsid w:val="00EE1A6F"/>
    <w:rsid w:val="00EE2C57"/>
    <w:rsid w:val="00EE2E22"/>
    <w:rsid w:val="00EE33CB"/>
    <w:rsid w:val="00EE3580"/>
    <w:rsid w:val="00EE500A"/>
    <w:rsid w:val="00EE59F5"/>
    <w:rsid w:val="00EE5A51"/>
    <w:rsid w:val="00EE60E7"/>
    <w:rsid w:val="00EE69F7"/>
    <w:rsid w:val="00EE722A"/>
    <w:rsid w:val="00EE7DB6"/>
    <w:rsid w:val="00EE7DFD"/>
    <w:rsid w:val="00EF016E"/>
    <w:rsid w:val="00EF14D1"/>
    <w:rsid w:val="00EF27AB"/>
    <w:rsid w:val="00EF2EA8"/>
    <w:rsid w:val="00EF372C"/>
    <w:rsid w:val="00EF3848"/>
    <w:rsid w:val="00EF3A6F"/>
    <w:rsid w:val="00EF3BC3"/>
    <w:rsid w:val="00EF3DE8"/>
    <w:rsid w:val="00EF5611"/>
    <w:rsid w:val="00EF5674"/>
    <w:rsid w:val="00EF5B53"/>
    <w:rsid w:val="00EF60A7"/>
    <w:rsid w:val="00EF6CCB"/>
    <w:rsid w:val="00EF6DA2"/>
    <w:rsid w:val="00F0048F"/>
    <w:rsid w:val="00F02E35"/>
    <w:rsid w:val="00F03127"/>
    <w:rsid w:val="00F0327C"/>
    <w:rsid w:val="00F03F6C"/>
    <w:rsid w:val="00F04490"/>
    <w:rsid w:val="00F046B2"/>
    <w:rsid w:val="00F04AC0"/>
    <w:rsid w:val="00F05168"/>
    <w:rsid w:val="00F05777"/>
    <w:rsid w:val="00F06348"/>
    <w:rsid w:val="00F07312"/>
    <w:rsid w:val="00F11290"/>
    <w:rsid w:val="00F119F9"/>
    <w:rsid w:val="00F12BED"/>
    <w:rsid w:val="00F13240"/>
    <w:rsid w:val="00F133D0"/>
    <w:rsid w:val="00F140C9"/>
    <w:rsid w:val="00F14BC9"/>
    <w:rsid w:val="00F158DD"/>
    <w:rsid w:val="00F15F54"/>
    <w:rsid w:val="00F15FAA"/>
    <w:rsid w:val="00F20DA6"/>
    <w:rsid w:val="00F2114A"/>
    <w:rsid w:val="00F21653"/>
    <w:rsid w:val="00F21A1C"/>
    <w:rsid w:val="00F21D8E"/>
    <w:rsid w:val="00F22005"/>
    <w:rsid w:val="00F222AE"/>
    <w:rsid w:val="00F2354E"/>
    <w:rsid w:val="00F24447"/>
    <w:rsid w:val="00F24957"/>
    <w:rsid w:val="00F2530A"/>
    <w:rsid w:val="00F2635B"/>
    <w:rsid w:val="00F2662A"/>
    <w:rsid w:val="00F266AF"/>
    <w:rsid w:val="00F26C6E"/>
    <w:rsid w:val="00F27DB5"/>
    <w:rsid w:val="00F27E4B"/>
    <w:rsid w:val="00F303B1"/>
    <w:rsid w:val="00F3108D"/>
    <w:rsid w:val="00F31B41"/>
    <w:rsid w:val="00F31DCB"/>
    <w:rsid w:val="00F31F0A"/>
    <w:rsid w:val="00F32436"/>
    <w:rsid w:val="00F332DE"/>
    <w:rsid w:val="00F332EB"/>
    <w:rsid w:val="00F336F4"/>
    <w:rsid w:val="00F35D60"/>
    <w:rsid w:val="00F35E8F"/>
    <w:rsid w:val="00F35F39"/>
    <w:rsid w:val="00F36732"/>
    <w:rsid w:val="00F36B03"/>
    <w:rsid w:val="00F36E39"/>
    <w:rsid w:val="00F36E88"/>
    <w:rsid w:val="00F371C8"/>
    <w:rsid w:val="00F372EC"/>
    <w:rsid w:val="00F373DE"/>
    <w:rsid w:val="00F374E2"/>
    <w:rsid w:val="00F379DC"/>
    <w:rsid w:val="00F40F69"/>
    <w:rsid w:val="00F414FB"/>
    <w:rsid w:val="00F415F7"/>
    <w:rsid w:val="00F41FB2"/>
    <w:rsid w:val="00F42BC2"/>
    <w:rsid w:val="00F42FAF"/>
    <w:rsid w:val="00F4389D"/>
    <w:rsid w:val="00F438A5"/>
    <w:rsid w:val="00F446CE"/>
    <w:rsid w:val="00F44C30"/>
    <w:rsid w:val="00F45029"/>
    <w:rsid w:val="00F4571E"/>
    <w:rsid w:val="00F46914"/>
    <w:rsid w:val="00F46DCF"/>
    <w:rsid w:val="00F50818"/>
    <w:rsid w:val="00F50D80"/>
    <w:rsid w:val="00F50ED5"/>
    <w:rsid w:val="00F512BD"/>
    <w:rsid w:val="00F52822"/>
    <w:rsid w:val="00F539E2"/>
    <w:rsid w:val="00F5420E"/>
    <w:rsid w:val="00F54803"/>
    <w:rsid w:val="00F54852"/>
    <w:rsid w:val="00F54A52"/>
    <w:rsid w:val="00F54FC3"/>
    <w:rsid w:val="00F56AE1"/>
    <w:rsid w:val="00F56E42"/>
    <w:rsid w:val="00F5706B"/>
    <w:rsid w:val="00F57507"/>
    <w:rsid w:val="00F5774C"/>
    <w:rsid w:val="00F60086"/>
    <w:rsid w:val="00F605D2"/>
    <w:rsid w:val="00F606F7"/>
    <w:rsid w:val="00F60718"/>
    <w:rsid w:val="00F60C70"/>
    <w:rsid w:val="00F60F32"/>
    <w:rsid w:val="00F6348B"/>
    <w:rsid w:val="00F63A2E"/>
    <w:rsid w:val="00F63AB1"/>
    <w:rsid w:val="00F642C8"/>
    <w:rsid w:val="00F6449A"/>
    <w:rsid w:val="00F646CB"/>
    <w:rsid w:val="00F64B48"/>
    <w:rsid w:val="00F64E1E"/>
    <w:rsid w:val="00F656B4"/>
    <w:rsid w:val="00F65D0D"/>
    <w:rsid w:val="00F662E6"/>
    <w:rsid w:val="00F66A6E"/>
    <w:rsid w:val="00F66F32"/>
    <w:rsid w:val="00F67D05"/>
    <w:rsid w:val="00F70416"/>
    <w:rsid w:val="00F70E01"/>
    <w:rsid w:val="00F7173C"/>
    <w:rsid w:val="00F720AE"/>
    <w:rsid w:val="00F72459"/>
    <w:rsid w:val="00F72620"/>
    <w:rsid w:val="00F7264B"/>
    <w:rsid w:val="00F73AD9"/>
    <w:rsid w:val="00F73F39"/>
    <w:rsid w:val="00F75132"/>
    <w:rsid w:val="00F75600"/>
    <w:rsid w:val="00F76A51"/>
    <w:rsid w:val="00F76CB5"/>
    <w:rsid w:val="00F772EE"/>
    <w:rsid w:val="00F80072"/>
    <w:rsid w:val="00F801B1"/>
    <w:rsid w:val="00F80BE4"/>
    <w:rsid w:val="00F8162A"/>
    <w:rsid w:val="00F81681"/>
    <w:rsid w:val="00F81978"/>
    <w:rsid w:val="00F8197D"/>
    <w:rsid w:val="00F81E87"/>
    <w:rsid w:val="00F81FAB"/>
    <w:rsid w:val="00F82D32"/>
    <w:rsid w:val="00F82FA2"/>
    <w:rsid w:val="00F82FDA"/>
    <w:rsid w:val="00F8322A"/>
    <w:rsid w:val="00F832AC"/>
    <w:rsid w:val="00F837EB"/>
    <w:rsid w:val="00F845B6"/>
    <w:rsid w:val="00F84965"/>
    <w:rsid w:val="00F84B96"/>
    <w:rsid w:val="00F84C2D"/>
    <w:rsid w:val="00F8525C"/>
    <w:rsid w:val="00F85603"/>
    <w:rsid w:val="00F86560"/>
    <w:rsid w:val="00F86CA4"/>
    <w:rsid w:val="00F86CF1"/>
    <w:rsid w:val="00F8705F"/>
    <w:rsid w:val="00F87328"/>
    <w:rsid w:val="00F87392"/>
    <w:rsid w:val="00F87407"/>
    <w:rsid w:val="00F91323"/>
    <w:rsid w:val="00F9161E"/>
    <w:rsid w:val="00F9167B"/>
    <w:rsid w:val="00F91729"/>
    <w:rsid w:val="00F91A68"/>
    <w:rsid w:val="00F91B28"/>
    <w:rsid w:val="00F91C51"/>
    <w:rsid w:val="00F92837"/>
    <w:rsid w:val="00F928F8"/>
    <w:rsid w:val="00F92A42"/>
    <w:rsid w:val="00F93652"/>
    <w:rsid w:val="00F93741"/>
    <w:rsid w:val="00F93FEE"/>
    <w:rsid w:val="00F94C38"/>
    <w:rsid w:val="00F95808"/>
    <w:rsid w:val="00F95838"/>
    <w:rsid w:val="00F9648B"/>
    <w:rsid w:val="00F968BD"/>
    <w:rsid w:val="00F96F11"/>
    <w:rsid w:val="00F9708F"/>
    <w:rsid w:val="00F972CC"/>
    <w:rsid w:val="00F97341"/>
    <w:rsid w:val="00FA0D90"/>
    <w:rsid w:val="00FA0EFB"/>
    <w:rsid w:val="00FA15C1"/>
    <w:rsid w:val="00FA1B6A"/>
    <w:rsid w:val="00FA2215"/>
    <w:rsid w:val="00FA2A21"/>
    <w:rsid w:val="00FA3E9D"/>
    <w:rsid w:val="00FA3F60"/>
    <w:rsid w:val="00FA3F94"/>
    <w:rsid w:val="00FA3FA9"/>
    <w:rsid w:val="00FA454B"/>
    <w:rsid w:val="00FA5CE7"/>
    <w:rsid w:val="00FA6A02"/>
    <w:rsid w:val="00FA6EF3"/>
    <w:rsid w:val="00FB073B"/>
    <w:rsid w:val="00FB0D11"/>
    <w:rsid w:val="00FB13E2"/>
    <w:rsid w:val="00FB1605"/>
    <w:rsid w:val="00FB1A92"/>
    <w:rsid w:val="00FB2188"/>
    <w:rsid w:val="00FB259E"/>
    <w:rsid w:val="00FB2947"/>
    <w:rsid w:val="00FB296C"/>
    <w:rsid w:val="00FB2BAF"/>
    <w:rsid w:val="00FB2D08"/>
    <w:rsid w:val="00FB30C9"/>
    <w:rsid w:val="00FB3688"/>
    <w:rsid w:val="00FB36B4"/>
    <w:rsid w:val="00FB4172"/>
    <w:rsid w:val="00FB49F3"/>
    <w:rsid w:val="00FB7439"/>
    <w:rsid w:val="00FC0B09"/>
    <w:rsid w:val="00FC0FB8"/>
    <w:rsid w:val="00FC1D13"/>
    <w:rsid w:val="00FC21D2"/>
    <w:rsid w:val="00FC24B3"/>
    <w:rsid w:val="00FC285D"/>
    <w:rsid w:val="00FC3AAA"/>
    <w:rsid w:val="00FC4433"/>
    <w:rsid w:val="00FC4848"/>
    <w:rsid w:val="00FC51FA"/>
    <w:rsid w:val="00FC6BD8"/>
    <w:rsid w:val="00FC7706"/>
    <w:rsid w:val="00FC7851"/>
    <w:rsid w:val="00FD0728"/>
    <w:rsid w:val="00FD11F5"/>
    <w:rsid w:val="00FD2840"/>
    <w:rsid w:val="00FD2AF4"/>
    <w:rsid w:val="00FD2F2E"/>
    <w:rsid w:val="00FD307B"/>
    <w:rsid w:val="00FD380E"/>
    <w:rsid w:val="00FD4764"/>
    <w:rsid w:val="00FD4929"/>
    <w:rsid w:val="00FD4B6B"/>
    <w:rsid w:val="00FD4DA9"/>
    <w:rsid w:val="00FD4EA4"/>
    <w:rsid w:val="00FD5111"/>
    <w:rsid w:val="00FD5914"/>
    <w:rsid w:val="00FD5B1C"/>
    <w:rsid w:val="00FE01D9"/>
    <w:rsid w:val="00FE17D9"/>
    <w:rsid w:val="00FE1A96"/>
    <w:rsid w:val="00FE1B65"/>
    <w:rsid w:val="00FE2001"/>
    <w:rsid w:val="00FE20DB"/>
    <w:rsid w:val="00FE2346"/>
    <w:rsid w:val="00FE2AE5"/>
    <w:rsid w:val="00FE3354"/>
    <w:rsid w:val="00FE38A3"/>
    <w:rsid w:val="00FE3B71"/>
    <w:rsid w:val="00FE3C02"/>
    <w:rsid w:val="00FE446F"/>
    <w:rsid w:val="00FE4D23"/>
    <w:rsid w:val="00FE501D"/>
    <w:rsid w:val="00FE59EC"/>
    <w:rsid w:val="00FE5C40"/>
    <w:rsid w:val="00FE5ED4"/>
    <w:rsid w:val="00FE67F5"/>
    <w:rsid w:val="00FE6F2A"/>
    <w:rsid w:val="00FE73C6"/>
    <w:rsid w:val="00FE7ACA"/>
    <w:rsid w:val="00FE7D9E"/>
    <w:rsid w:val="00FF04A3"/>
    <w:rsid w:val="00FF04C6"/>
    <w:rsid w:val="00FF060C"/>
    <w:rsid w:val="00FF0A16"/>
    <w:rsid w:val="00FF0FA2"/>
    <w:rsid w:val="00FF17F5"/>
    <w:rsid w:val="00FF1B31"/>
    <w:rsid w:val="00FF1BA9"/>
    <w:rsid w:val="00FF2ADA"/>
    <w:rsid w:val="00FF3174"/>
    <w:rsid w:val="00FF3A03"/>
    <w:rsid w:val="00FF3E3C"/>
    <w:rsid w:val="00FF4180"/>
    <w:rsid w:val="00FF452C"/>
    <w:rsid w:val="00FF4815"/>
    <w:rsid w:val="00FF4E8E"/>
    <w:rsid w:val="00FF5B80"/>
    <w:rsid w:val="00FF5DB6"/>
    <w:rsid w:val="00FF5E0D"/>
    <w:rsid w:val="00FF67AC"/>
    <w:rsid w:val="00FF68B7"/>
    <w:rsid w:val="00FF6D43"/>
    <w:rsid w:val="00FF6DE0"/>
    <w:rsid w:val="00FF7B83"/>
    <w:rsid w:val="010859CB"/>
    <w:rsid w:val="012C6360"/>
    <w:rsid w:val="01551736"/>
    <w:rsid w:val="018204DD"/>
    <w:rsid w:val="01923DDD"/>
    <w:rsid w:val="01EC7DF0"/>
    <w:rsid w:val="020B02E9"/>
    <w:rsid w:val="02147936"/>
    <w:rsid w:val="022511FF"/>
    <w:rsid w:val="022F5F3E"/>
    <w:rsid w:val="023A1825"/>
    <w:rsid w:val="02671A0C"/>
    <w:rsid w:val="02672E9E"/>
    <w:rsid w:val="02802B98"/>
    <w:rsid w:val="028A4E92"/>
    <w:rsid w:val="02BA6CB0"/>
    <w:rsid w:val="02F76F90"/>
    <w:rsid w:val="03347967"/>
    <w:rsid w:val="03544580"/>
    <w:rsid w:val="03AF3CB3"/>
    <w:rsid w:val="03C7694E"/>
    <w:rsid w:val="03D1593C"/>
    <w:rsid w:val="03E72B61"/>
    <w:rsid w:val="04010A9E"/>
    <w:rsid w:val="04273B89"/>
    <w:rsid w:val="042C3FFD"/>
    <w:rsid w:val="04BA06FC"/>
    <w:rsid w:val="04C84B54"/>
    <w:rsid w:val="04DF7CDC"/>
    <w:rsid w:val="04E87ABE"/>
    <w:rsid w:val="04F95927"/>
    <w:rsid w:val="05146DFD"/>
    <w:rsid w:val="053A662B"/>
    <w:rsid w:val="053D2A87"/>
    <w:rsid w:val="057A2F37"/>
    <w:rsid w:val="058475F3"/>
    <w:rsid w:val="05AD27F6"/>
    <w:rsid w:val="05C1309B"/>
    <w:rsid w:val="05E11A1D"/>
    <w:rsid w:val="061834A6"/>
    <w:rsid w:val="061C4781"/>
    <w:rsid w:val="06357F93"/>
    <w:rsid w:val="06EF4B6C"/>
    <w:rsid w:val="06FF7026"/>
    <w:rsid w:val="07201CA4"/>
    <w:rsid w:val="07233264"/>
    <w:rsid w:val="072B0F70"/>
    <w:rsid w:val="074706DB"/>
    <w:rsid w:val="075218DF"/>
    <w:rsid w:val="07AE4EB4"/>
    <w:rsid w:val="082A74CE"/>
    <w:rsid w:val="083906A1"/>
    <w:rsid w:val="08514F10"/>
    <w:rsid w:val="08C1216D"/>
    <w:rsid w:val="08D10C2C"/>
    <w:rsid w:val="08D6085A"/>
    <w:rsid w:val="08D90E36"/>
    <w:rsid w:val="08E259D4"/>
    <w:rsid w:val="090212EF"/>
    <w:rsid w:val="093F3DDB"/>
    <w:rsid w:val="096B653D"/>
    <w:rsid w:val="09865570"/>
    <w:rsid w:val="09AA559F"/>
    <w:rsid w:val="09EB2C7F"/>
    <w:rsid w:val="0A0B3154"/>
    <w:rsid w:val="0A116B8A"/>
    <w:rsid w:val="0A200A41"/>
    <w:rsid w:val="0A6E2B68"/>
    <w:rsid w:val="0A8E0E1C"/>
    <w:rsid w:val="0A981831"/>
    <w:rsid w:val="0AA70A77"/>
    <w:rsid w:val="0AB968ED"/>
    <w:rsid w:val="0ACA4B43"/>
    <w:rsid w:val="0ADB7197"/>
    <w:rsid w:val="0B6E1DBA"/>
    <w:rsid w:val="0BFB4911"/>
    <w:rsid w:val="0BFD4BA4"/>
    <w:rsid w:val="0C240CB4"/>
    <w:rsid w:val="0C4513A7"/>
    <w:rsid w:val="0C5F00DE"/>
    <w:rsid w:val="0C8C0841"/>
    <w:rsid w:val="0C9B3087"/>
    <w:rsid w:val="0C9C79CB"/>
    <w:rsid w:val="0CA04515"/>
    <w:rsid w:val="0CAC53DD"/>
    <w:rsid w:val="0CC75FF6"/>
    <w:rsid w:val="0D2B3146"/>
    <w:rsid w:val="0D6040E1"/>
    <w:rsid w:val="0D6E4269"/>
    <w:rsid w:val="0D980E85"/>
    <w:rsid w:val="0DA7540D"/>
    <w:rsid w:val="0DF2469C"/>
    <w:rsid w:val="0E603B17"/>
    <w:rsid w:val="0E627936"/>
    <w:rsid w:val="0E907072"/>
    <w:rsid w:val="0EB23116"/>
    <w:rsid w:val="0ED553FA"/>
    <w:rsid w:val="0F0E394D"/>
    <w:rsid w:val="0F477578"/>
    <w:rsid w:val="0FC51077"/>
    <w:rsid w:val="102E78D4"/>
    <w:rsid w:val="10477053"/>
    <w:rsid w:val="104843EB"/>
    <w:rsid w:val="10857989"/>
    <w:rsid w:val="10A873A5"/>
    <w:rsid w:val="10B03568"/>
    <w:rsid w:val="10DC7BBC"/>
    <w:rsid w:val="1139474B"/>
    <w:rsid w:val="114D44BF"/>
    <w:rsid w:val="114E5A01"/>
    <w:rsid w:val="1159539C"/>
    <w:rsid w:val="1160027A"/>
    <w:rsid w:val="1173286D"/>
    <w:rsid w:val="118C27F0"/>
    <w:rsid w:val="11D211EC"/>
    <w:rsid w:val="11EB3904"/>
    <w:rsid w:val="11EC0F73"/>
    <w:rsid w:val="11FD4E7C"/>
    <w:rsid w:val="12341A1F"/>
    <w:rsid w:val="123B5980"/>
    <w:rsid w:val="12603944"/>
    <w:rsid w:val="129955C8"/>
    <w:rsid w:val="12EF4C36"/>
    <w:rsid w:val="12F136B3"/>
    <w:rsid w:val="12F26E2C"/>
    <w:rsid w:val="131948CC"/>
    <w:rsid w:val="13705028"/>
    <w:rsid w:val="13726445"/>
    <w:rsid w:val="1388775F"/>
    <w:rsid w:val="138C2E7F"/>
    <w:rsid w:val="13A11B8F"/>
    <w:rsid w:val="13D377EB"/>
    <w:rsid w:val="13E0305B"/>
    <w:rsid w:val="140206E4"/>
    <w:rsid w:val="140B55A8"/>
    <w:rsid w:val="141E5BF5"/>
    <w:rsid w:val="146B52A4"/>
    <w:rsid w:val="146E5FF0"/>
    <w:rsid w:val="149F5CD5"/>
    <w:rsid w:val="14F77E27"/>
    <w:rsid w:val="1510419E"/>
    <w:rsid w:val="15154D22"/>
    <w:rsid w:val="152A04A0"/>
    <w:rsid w:val="1585667E"/>
    <w:rsid w:val="159774FA"/>
    <w:rsid w:val="15A84117"/>
    <w:rsid w:val="15E12558"/>
    <w:rsid w:val="160661D5"/>
    <w:rsid w:val="16117171"/>
    <w:rsid w:val="16415425"/>
    <w:rsid w:val="1644660F"/>
    <w:rsid w:val="164765AA"/>
    <w:rsid w:val="16651231"/>
    <w:rsid w:val="16C17712"/>
    <w:rsid w:val="16CD450F"/>
    <w:rsid w:val="16DE7B1B"/>
    <w:rsid w:val="17136DCC"/>
    <w:rsid w:val="17475EBD"/>
    <w:rsid w:val="175306F6"/>
    <w:rsid w:val="17745EE0"/>
    <w:rsid w:val="17955FFF"/>
    <w:rsid w:val="179B2609"/>
    <w:rsid w:val="17BC76E2"/>
    <w:rsid w:val="18072B08"/>
    <w:rsid w:val="1842631B"/>
    <w:rsid w:val="18515633"/>
    <w:rsid w:val="186B629E"/>
    <w:rsid w:val="18822B6B"/>
    <w:rsid w:val="18962092"/>
    <w:rsid w:val="18A706B9"/>
    <w:rsid w:val="18B15F12"/>
    <w:rsid w:val="19324A23"/>
    <w:rsid w:val="1982311A"/>
    <w:rsid w:val="19C423FA"/>
    <w:rsid w:val="19D84FCE"/>
    <w:rsid w:val="1A4B4199"/>
    <w:rsid w:val="1A7F5A3D"/>
    <w:rsid w:val="1A9B6905"/>
    <w:rsid w:val="1AB4568A"/>
    <w:rsid w:val="1AF54551"/>
    <w:rsid w:val="1B0601F1"/>
    <w:rsid w:val="1B227485"/>
    <w:rsid w:val="1B355A2A"/>
    <w:rsid w:val="1B63514B"/>
    <w:rsid w:val="1B674EAD"/>
    <w:rsid w:val="1BAE391D"/>
    <w:rsid w:val="1C105CD7"/>
    <w:rsid w:val="1C4B7AAA"/>
    <w:rsid w:val="1C51419F"/>
    <w:rsid w:val="1C660314"/>
    <w:rsid w:val="1C6D7ADE"/>
    <w:rsid w:val="1CC57360"/>
    <w:rsid w:val="1CF5249C"/>
    <w:rsid w:val="1CFDAB4C"/>
    <w:rsid w:val="1D11200B"/>
    <w:rsid w:val="1D330F7A"/>
    <w:rsid w:val="1D50756C"/>
    <w:rsid w:val="1D6A26C7"/>
    <w:rsid w:val="1D8A2584"/>
    <w:rsid w:val="1D9E7C25"/>
    <w:rsid w:val="1DA8115B"/>
    <w:rsid w:val="1DE59343"/>
    <w:rsid w:val="1DEF0B38"/>
    <w:rsid w:val="1E127FA6"/>
    <w:rsid w:val="1E420DC1"/>
    <w:rsid w:val="1E516218"/>
    <w:rsid w:val="1E790A8A"/>
    <w:rsid w:val="1EA02CCB"/>
    <w:rsid w:val="1EAC17E8"/>
    <w:rsid w:val="1EC36F09"/>
    <w:rsid w:val="1ECD7FB8"/>
    <w:rsid w:val="1F043E45"/>
    <w:rsid w:val="1F146DF0"/>
    <w:rsid w:val="1F765A0D"/>
    <w:rsid w:val="1F7967BC"/>
    <w:rsid w:val="1F95570F"/>
    <w:rsid w:val="1FB82249"/>
    <w:rsid w:val="1FC1433B"/>
    <w:rsid w:val="1FD64971"/>
    <w:rsid w:val="1FFA4BFE"/>
    <w:rsid w:val="20000743"/>
    <w:rsid w:val="202D2B5F"/>
    <w:rsid w:val="20490380"/>
    <w:rsid w:val="207B2AF1"/>
    <w:rsid w:val="20911F7D"/>
    <w:rsid w:val="20A42B1A"/>
    <w:rsid w:val="20AF50A9"/>
    <w:rsid w:val="20B91A00"/>
    <w:rsid w:val="20E94BBB"/>
    <w:rsid w:val="21374CD0"/>
    <w:rsid w:val="219F0AC7"/>
    <w:rsid w:val="21BE70E1"/>
    <w:rsid w:val="21D73DBD"/>
    <w:rsid w:val="21E14C90"/>
    <w:rsid w:val="221A1CBA"/>
    <w:rsid w:val="223A5B61"/>
    <w:rsid w:val="223C06A4"/>
    <w:rsid w:val="2265188E"/>
    <w:rsid w:val="227F501C"/>
    <w:rsid w:val="22C3052A"/>
    <w:rsid w:val="23024044"/>
    <w:rsid w:val="23465F27"/>
    <w:rsid w:val="2349357D"/>
    <w:rsid w:val="234B9043"/>
    <w:rsid w:val="235C1851"/>
    <w:rsid w:val="237103D4"/>
    <w:rsid w:val="239B5A57"/>
    <w:rsid w:val="23FF1FDA"/>
    <w:rsid w:val="240D2674"/>
    <w:rsid w:val="24113230"/>
    <w:rsid w:val="241B3410"/>
    <w:rsid w:val="24320551"/>
    <w:rsid w:val="243C25FD"/>
    <w:rsid w:val="244E26EC"/>
    <w:rsid w:val="24904B1A"/>
    <w:rsid w:val="249733DA"/>
    <w:rsid w:val="250C3D4F"/>
    <w:rsid w:val="25870A1F"/>
    <w:rsid w:val="26054DCA"/>
    <w:rsid w:val="260D6D7D"/>
    <w:rsid w:val="26211AAB"/>
    <w:rsid w:val="263467E7"/>
    <w:rsid w:val="26E60163"/>
    <w:rsid w:val="26F6C558"/>
    <w:rsid w:val="26F74C08"/>
    <w:rsid w:val="27053431"/>
    <w:rsid w:val="270D1AB7"/>
    <w:rsid w:val="271565A2"/>
    <w:rsid w:val="272F38E5"/>
    <w:rsid w:val="27455C6D"/>
    <w:rsid w:val="2753038A"/>
    <w:rsid w:val="279467E1"/>
    <w:rsid w:val="27A7364B"/>
    <w:rsid w:val="27B91C76"/>
    <w:rsid w:val="27C23A59"/>
    <w:rsid w:val="27EA36B4"/>
    <w:rsid w:val="27F44743"/>
    <w:rsid w:val="28327168"/>
    <w:rsid w:val="28485A15"/>
    <w:rsid w:val="28D66226"/>
    <w:rsid w:val="28DF33F7"/>
    <w:rsid w:val="28E53263"/>
    <w:rsid w:val="28F21C60"/>
    <w:rsid w:val="29132346"/>
    <w:rsid w:val="297E482E"/>
    <w:rsid w:val="29816398"/>
    <w:rsid w:val="29A85F93"/>
    <w:rsid w:val="29AF43DE"/>
    <w:rsid w:val="29BE7756"/>
    <w:rsid w:val="29F250A2"/>
    <w:rsid w:val="2A04499F"/>
    <w:rsid w:val="2A242559"/>
    <w:rsid w:val="2A504439"/>
    <w:rsid w:val="2ABB6365"/>
    <w:rsid w:val="2AC53663"/>
    <w:rsid w:val="2AEE1F48"/>
    <w:rsid w:val="2B1409A1"/>
    <w:rsid w:val="2B360BE7"/>
    <w:rsid w:val="2B4B7A5F"/>
    <w:rsid w:val="2B7D7783"/>
    <w:rsid w:val="2C052741"/>
    <w:rsid w:val="2C114158"/>
    <w:rsid w:val="2C197A9F"/>
    <w:rsid w:val="2C6404DA"/>
    <w:rsid w:val="2C6646BB"/>
    <w:rsid w:val="2C8E6130"/>
    <w:rsid w:val="2C9B2934"/>
    <w:rsid w:val="2DBF5FEF"/>
    <w:rsid w:val="2E031262"/>
    <w:rsid w:val="2E755B09"/>
    <w:rsid w:val="2E852ACB"/>
    <w:rsid w:val="2E8C14FD"/>
    <w:rsid w:val="2EA26868"/>
    <w:rsid w:val="2ECE7777"/>
    <w:rsid w:val="2ED1644B"/>
    <w:rsid w:val="2EDE16FA"/>
    <w:rsid w:val="2F054492"/>
    <w:rsid w:val="2F083C15"/>
    <w:rsid w:val="2F2E36BB"/>
    <w:rsid w:val="2FA963D4"/>
    <w:rsid w:val="2FAE6ED6"/>
    <w:rsid w:val="2FEFCF7D"/>
    <w:rsid w:val="30274246"/>
    <w:rsid w:val="30C2189B"/>
    <w:rsid w:val="30CB447F"/>
    <w:rsid w:val="30E73693"/>
    <w:rsid w:val="31483B24"/>
    <w:rsid w:val="314F2171"/>
    <w:rsid w:val="31D67739"/>
    <w:rsid w:val="31FE2C6A"/>
    <w:rsid w:val="32065F59"/>
    <w:rsid w:val="32AC0031"/>
    <w:rsid w:val="32B10F6A"/>
    <w:rsid w:val="32EB76C8"/>
    <w:rsid w:val="331C63CE"/>
    <w:rsid w:val="333316D6"/>
    <w:rsid w:val="334B1B65"/>
    <w:rsid w:val="33937D44"/>
    <w:rsid w:val="33AF0574"/>
    <w:rsid w:val="33C718C3"/>
    <w:rsid w:val="34050B29"/>
    <w:rsid w:val="34414A3D"/>
    <w:rsid w:val="34490842"/>
    <w:rsid w:val="348F3F88"/>
    <w:rsid w:val="34A121A7"/>
    <w:rsid w:val="34B82891"/>
    <w:rsid w:val="34C0477A"/>
    <w:rsid w:val="35674F46"/>
    <w:rsid w:val="35935951"/>
    <w:rsid w:val="35C52D0C"/>
    <w:rsid w:val="35DB4086"/>
    <w:rsid w:val="364C4A1C"/>
    <w:rsid w:val="36A924E5"/>
    <w:rsid w:val="36BA5D2F"/>
    <w:rsid w:val="36DD725A"/>
    <w:rsid w:val="37223086"/>
    <w:rsid w:val="37417360"/>
    <w:rsid w:val="37DB679D"/>
    <w:rsid w:val="37E1159A"/>
    <w:rsid w:val="37FF3759"/>
    <w:rsid w:val="383C608A"/>
    <w:rsid w:val="38405BA3"/>
    <w:rsid w:val="38731C98"/>
    <w:rsid w:val="38C76F0E"/>
    <w:rsid w:val="38E8097B"/>
    <w:rsid w:val="38F58830"/>
    <w:rsid w:val="39043A6F"/>
    <w:rsid w:val="390551AD"/>
    <w:rsid w:val="39263A52"/>
    <w:rsid w:val="39961F46"/>
    <w:rsid w:val="39D46BEB"/>
    <w:rsid w:val="39FE3791"/>
    <w:rsid w:val="3A345439"/>
    <w:rsid w:val="3A35017A"/>
    <w:rsid w:val="3A531B4B"/>
    <w:rsid w:val="3A6100A0"/>
    <w:rsid w:val="3A93D22B"/>
    <w:rsid w:val="3AA47B6F"/>
    <w:rsid w:val="3ADD0D30"/>
    <w:rsid w:val="3B0A150C"/>
    <w:rsid w:val="3B1B1948"/>
    <w:rsid w:val="3B3818A9"/>
    <w:rsid w:val="3B500427"/>
    <w:rsid w:val="3B5F6719"/>
    <w:rsid w:val="3B633A97"/>
    <w:rsid w:val="3B983B82"/>
    <w:rsid w:val="3BD27B94"/>
    <w:rsid w:val="3BE75E37"/>
    <w:rsid w:val="3BFD794F"/>
    <w:rsid w:val="3C1566AA"/>
    <w:rsid w:val="3C4224FD"/>
    <w:rsid w:val="3C422860"/>
    <w:rsid w:val="3C5F7EE2"/>
    <w:rsid w:val="3C6109FB"/>
    <w:rsid w:val="3C8E6CF6"/>
    <w:rsid w:val="3C8E74C0"/>
    <w:rsid w:val="3C9C5F01"/>
    <w:rsid w:val="3CBD2E64"/>
    <w:rsid w:val="3CC01960"/>
    <w:rsid w:val="3CCB7DCD"/>
    <w:rsid w:val="3CDF61FC"/>
    <w:rsid w:val="3CEE0102"/>
    <w:rsid w:val="3D217C4E"/>
    <w:rsid w:val="3D3F73DB"/>
    <w:rsid w:val="3D4A248F"/>
    <w:rsid w:val="3D5C072E"/>
    <w:rsid w:val="3DCFAD89"/>
    <w:rsid w:val="3DFA76EA"/>
    <w:rsid w:val="3DFFCF2B"/>
    <w:rsid w:val="3E2A54D1"/>
    <w:rsid w:val="3E4A1549"/>
    <w:rsid w:val="3E673ED1"/>
    <w:rsid w:val="3E6D21F1"/>
    <w:rsid w:val="3E8952AB"/>
    <w:rsid w:val="3E8B53EF"/>
    <w:rsid w:val="3EB333DC"/>
    <w:rsid w:val="3ECDA7E3"/>
    <w:rsid w:val="3EEE5F4A"/>
    <w:rsid w:val="3F1310BC"/>
    <w:rsid w:val="3F25659F"/>
    <w:rsid w:val="3F286B9D"/>
    <w:rsid w:val="3F6C2781"/>
    <w:rsid w:val="3F9C0C6F"/>
    <w:rsid w:val="3FA73C29"/>
    <w:rsid w:val="3FB6684F"/>
    <w:rsid w:val="3FC13AEE"/>
    <w:rsid w:val="3FC813F4"/>
    <w:rsid w:val="3FD7117D"/>
    <w:rsid w:val="3FD859C1"/>
    <w:rsid w:val="3FEBA09B"/>
    <w:rsid w:val="40030D27"/>
    <w:rsid w:val="40255702"/>
    <w:rsid w:val="402C73CD"/>
    <w:rsid w:val="402D3794"/>
    <w:rsid w:val="40462E09"/>
    <w:rsid w:val="408D66BF"/>
    <w:rsid w:val="40A67324"/>
    <w:rsid w:val="40B8784F"/>
    <w:rsid w:val="40C16042"/>
    <w:rsid w:val="40D151EB"/>
    <w:rsid w:val="40D4413E"/>
    <w:rsid w:val="40F64D54"/>
    <w:rsid w:val="41112955"/>
    <w:rsid w:val="41517F91"/>
    <w:rsid w:val="416140AC"/>
    <w:rsid w:val="41766B95"/>
    <w:rsid w:val="41A208C5"/>
    <w:rsid w:val="41A46AC4"/>
    <w:rsid w:val="41D17BBA"/>
    <w:rsid w:val="41DD3B43"/>
    <w:rsid w:val="41F85C80"/>
    <w:rsid w:val="422416AE"/>
    <w:rsid w:val="423E0BC7"/>
    <w:rsid w:val="425B1CA4"/>
    <w:rsid w:val="427217A0"/>
    <w:rsid w:val="42865BA7"/>
    <w:rsid w:val="42F96363"/>
    <w:rsid w:val="430A26F1"/>
    <w:rsid w:val="43284021"/>
    <w:rsid w:val="4343719C"/>
    <w:rsid w:val="435E38ED"/>
    <w:rsid w:val="43714560"/>
    <w:rsid w:val="437E5FDF"/>
    <w:rsid w:val="441F1191"/>
    <w:rsid w:val="442F2A79"/>
    <w:rsid w:val="44420967"/>
    <w:rsid w:val="449B4091"/>
    <w:rsid w:val="44C25D95"/>
    <w:rsid w:val="44DA6353"/>
    <w:rsid w:val="450D27C8"/>
    <w:rsid w:val="45274425"/>
    <w:rsid w:val="456255F2"/>
    <w:rsid w:val="45722F0A"/>
    <w:rsid w:val="457F719B"/>
    <w:rsid w:val="45A45801"/>
    <w:rsid w:val="45B85F05"/>
    <w:rsid w:val="45BE30AC"/>
    <w:rsid w:val="45C01136"/>
    <w:rsid w:val="45D93C11"/>
    <w:rsid w:val="464E11A3"/>
    <w:rsid w:val="465C7F51"/>
    <w:rsid w:val="468E32DB"/>
    <w:rsid w:val="46E96889"/>
    <w:rsid w:val="46E977DE"/>
    <w:rsid w:val="4758324F"/>
    <w:rsid w:val="479206B3"/>
    <w:rsid w:val="47A15CA5"/>
    <w:rsid w:val="47A44D93"/>
    <w:rsid w:val="47BD4BF7"/>
    <w:rsid w:val="47D958BE"/>
    <w:rsid w:val="47FF3141"/>
    <w:rsid w:val="480A63EB"/>
    <w:rsid w:val="48291C55"/>
    <w:rsid w:val="488E6945"/>
    <w:rsid w:val="48CD4489"/>
    <w:rsid w:val="491B7FFC"/>
    <w:rsid w:val="495D742D"/>
    <w:rsid w:val="497672C9"/>
    <w:rsid w:val="499170CD"/>
    <w:rsid w:val="49B51C24"/>
    <w:rsid w:val="49F35E30"/>
    <w:rsid w:val="4A43202A"/>
    <w:rsid w:val="4A557F45"/>
    <w:rsid w:val="4AB5130D"/>
    <w:rsid w:val="4ABA113F"/>
    <w:rsid w:val="4ADE081A"/>
    <w:rsid w:val="4B990437"/>
    <w:rsid w:val="4BC132E8"/>
    <w:rsid w:val="4BC167FE"/>
    <w:rsid w:val="4BDA479E"/>
    <w:rsid w:val="4BE45C35"/>
    <w:rsid w:val="4BF16D32"/>
    <w:rsid w:val="4C2537F3"/>
    <w:rsid w:val="4C404532"/>
    <w:rsid w:val="4C5A2C97"/>
    <w:rsid w:val="4C7B62F9"/>
    <w:rsid w:val="4C7F7765"/>
    <w:rsid w:val="4CA820F2"/>
    <w:rsid w:val="4CB204B3"/>
    <w:rsid w:val="4CBB5AF7"/>
    <w:rsid w:val="4D213714"/>
    <w:rsid w:val="4D504D41"/>
    <w:rsid w:val="4D6817A1"/>
    <w:rsid w:val="4D7253CB"/>
    <w:rsid w:val="4D786416"/>
    <w:rsid w:val="4D89413D"/>
    <w:rsid w:val="4DA448C0"/>
    <w:rsid w:val="4E2C57C6"/>
    <w:rsid w:val="4E320F5E"/>
    <w:rsid w:val="4E4A228B"/>
    <w:rsid w:val="4E692550"/>
    <w:rsid w:val="4E785DD2"/>
    <w:rsid w:val="4E8C385C"/>
    <w:rsid w:val="4E987AA7"/>
    <w:rsid w:val="4ED81D17"/>
    <w:rsid w:val="4F052F9E"/>
    <w:rsid w:val="4F2D442D"/>
    <w:rsid w:val="4F4576B0"/>
    <w:rsid w:val="4F5C6612"/>
    <w:rsid w:val="4F602CBF"/>
    <w:rsid w:val="4F892BFE"/>
    <w:rsid w:val="4F961A9B"/>
    <w:rsid w:val="4FDE5C62"/>
    <w:rsid w:val="500D0826"/>
    <w:rsid w:val="50116643"/>
    <w:rsid w:val="501A2F43"/>
    <w:rsid w:val="50250ECF"/>
    <w:rsid w:val="503135CB"/>
    <w:rsid w:val="507A77E6"/>
    <w:rsid w:val="507D5595"/>
    <w:rsid w:val="509B6FFA"/>
    <w:rsid w:val="50CD1BF0"/>
    <w:rsid w:val="510279BB"/>
    <w:rsid w:val="511E317E"/>
    <w:rsid w:val="51BC99E4"/>
    <w:rsid w:val="51E732F9"/>
    <w:rsid w:val="51F806B7"/>
    <w:rsid w:val="52340BEF"/>
    <w:rsid w:val="523D116B"/>
    <w:rsid w:val="523D6190"/>
    <w:rsid w:val="525F6430"/>
    <w:rsid w:val="52911BE2"/>
    <w:rsid w:val="52FE25A5"/>
    <w:rsid w:val="530F04FA"/>
    <w:rsid w:val="533F08B7"/>
    <w:rsid w:val="53A05909"/>
    <w:rsid w:val="53AC4351"/>
    <w:rsid w:val="53AC45BB"/>
    <w:rsid w:val="541016D4"/>
    <w:rsid w:val="54247494"/>
    <w:rsid w:val="54380E57"/>
    <w:rsid w:val="5485510F"/>
    <w:rsid w:val="54DFDC22"/>
    <w:rsid w:val="55414BE2"/>
    <w:rsid w:val="554B1AAB"/>
    <w:rsid w:val="557B58C7"/>
    <w:rsid w:val="559E34D8"/>
    <w:rsid w:val="55AC0AE1"/>
    <w:rsid w:val="55CA50F5"/>
    <w:rsid w:val="55EF1922"/>
    <w:rsid w:val="55F36D31"/>
    <w:rsid w:val="55FE49E7"/>
    <w:rsid w:val="56327239"/>
    <w:rsid w:val="56AD6185"/>
    <w:rsid w:val="56BA654E"/>
    <w:rsid w:val="56D946F3"/>
    <w:rsid w:val="56F664B8"/>
    <w:rsid w:val="574D24C7"/>
    <w:rsid w:val="57682E99"/>
    <w:rsid w:val="576A567D"/>
    <w:rsid w:val="577613A7"/>
    <w:rsid w:val="5779764C"/>
    <w:rsid w:val="57811AFA"/>
    <w:rsid w:val="57936FCB"/>
    <w:rsid w:val="580567CC"/>
    <w:rsid w:val="583A3E8E"/>
    <w:rsid w:val="583B0153"/>
    <w:rsid w:val="58D71D06"/>
    <w:rsid w:val="58DB3A98"/>
    <w:rsid w:val="58DD395C"/>
    <w:rsid w:val="58F66614"/>
    <w:rsid w:val="59067F89"/>
    <w:rsid w:val="593220BD"/>
    <w:rsid w:val="594159E5"/>
    <w:rsid w:val="59796396"/>
    <w:rsid w:val="59AA78AE"/>
    <w:rsid w:val="59B679DA"/>
    <w:rsid w:val="59E50AF3"/>
    <w:rsid w:val="59E8668F"/>
    <w:rsid w:val="5A164CA8"/>
    <w:rsid w:val="5A5A6992"/>
    <w:rsid w:val="5A847167"/>
    <w:rsid w:val="5AE1755F"/>
    <w:rsid w:val="5AF07DB4"/>
    <w:rsid w:val="5AFA679F"/>
    <w:rsid w:val="5B036F00"/>
    <w:rsid w:val="5B575649"/>
    <w:rsid w:val="5B75FCC6"/>
    <w:rsid w:val="5B8519B2"/>
    <w:rsid w:val="5B9D21DE"/>
    <w:rsid w:val="5BA6839B"/>
    <w:rsid w:val="5BF011F4"/>
    <w:rsid w:val="5C036CD2"/>
    <w:rsid w:val="5C1D5EBA"/>
    <w:rsid w:val="5C644ED4"/>
    <w:rsid w:val="5CB1269B"/>
    <w:rsid w:val="5CC91EC1"/>
    <w:rsid w:val="5D0B3136"/>
    <w:rsid w:val="5D4C064F"/>
    <w:rsid w:val="5D5F4D95"/>
    <w:rsid w:val="5D5F6439"/>
    <w:rsid w:val="5D73215E"/>
    <w:rsid w:val="5D752101"/>
    <w:rsid w:val="5D85463D"/>
    <w:rsid w:val="5DCCD75A"/>
    <w:rsid w:val="5DEEFD0C"/>
    <w:rsid w:val="5DFD0F51"/>
    <w:rsid w:val="5E0B5D90"/>
    <w:rsid w:val="5E3BF49B"/>
    <w:rsid w:val="5E986C5F"/>
    <w:rsid w:val="5E9A1DC5"/>
    <w:rsid w:val="5E9A3CE6"/>
    <w:rsid w:val="5EA152F3"/>
    <w:rsid w:val="5EC73D40"/>
    <w:rsid w:val="5EDD0429"/>
    <w:rsid w:val="5EEC6F86"/>
    <w:rsid w:val="5EFF3268"/>
    <w:rsid w:val="5F0F5076"/>
    <w:rsid w:val="5F1508DD"/>
    <w:rsid w:val="5F2975F9"/>
    <w:rsid w:val="5F6F4F33"/>
    <w:rsid w:val="5F7A1C50"/>
    <w:rsid w:val="5F9F5213"/>
    <w:rsid w:val="5FDB17E6"/>
    <w:rsid w:val="5FDE3139"/>
    <w:rsid w:val="5FF13B5A"/>
    <w:rsid w:val="5FFE09E0"/>
    <w:rsid w:val="5FFFBA98"/>
    <w:rsid w:val="600A5E56"/>
    <w:rsid w:val="602F7A5B"/>
    <w:rsid w:val="603910B7"/>
    <w:rsid w:val="604D0813"/>
    <w:rsid w:val="607E33AA"/>
    <w:rsid w:val="608228F6"/>
    <w:rsid w:val="608F34F5"/>
    <w:rsid w:val="609D5BF6"/>
    <w:rsid w:val="60B436BF"/>
    <w:rsid w:val="60BE27F4"/>
    <w:rsid w:val="611D2893"/>
    <w:rsid w:val="61214B1C"/>
    <w:rsid w:val="613331D7"/>
    <w:rsid w:val="61676EB4"/>
    <w:rsid w:val="6192239D"/>
    <w:rsid w:val="61D65448"/>
    <w:rsid w:val="61EE3155"/>
    <w:rsid w:val="62302A57"/>
    <w:rsid w:val="62404999"/>
    <w:rsid w:val="625E52B6"/>
    <w:rsid w:val="62890939"/>
    <w:rsid w:val="629244A9"/>
    <w:rsid w:val="62F86197"/>
    <w:rsid w:val="631A52DC"/>
    <w:rsid w:val="63272170"/>
    <w:rsid w:val="633D0C93"/>
    <w:rsid w:val="635E51C5"/>
    <w:rsid w:val="6397630F"/>
    <w:rsid w:val="639D040E"/>
    <w:rsid w:val="639E1AE3"/>
    <w:rsid w:val="63B760B2"/>
    <w:rsid w:val="63CE3548"/>
    <w:rsid w:val="63E66489"/>
    <w:rsid w:val="63FE2786"/>
    <w:rsid w:val="64BF3E79"/>
    <w:rsid w:val="64C04CB2"/>
    <w:rsid w:val="64C87FE9"/>
    <w:rsid w:val="64E910CD"/>
    <w:rsid w:val="651327B0"/>
    <w:rsid w:val="654D3310"/>
    <w:rsid w:val="6573554D"/>
    <w:rsid w:val="65754735"/>
    <w:rsid w:val="65824D57"/>
    <w:rsid w:val="65887A44"/>
    <w:rsid w:val="65913889"/>
    <w:rsid w:val="65BF33EE"/>
    <w:rsid w:val="65EC5C1E"/>
    <w:rsid w:val="661E6358"/>
    <w:rsid w:val="66497090"/>
    <w:rsid w:val="66645F44"/>
    <w:rsid w:val="667869D8"/>
    <w:rsid w:val="669C48BB"/>
    <w:rsid w:val="672033F8"/>
    <w:rsid w:val="67205CE9"/>
    <w:rsid w:val="67343DFC"/>
    <w:rsid w:val="67452716"/>
    <w:rsid w:val="67886D6D"/>
    <w:rsid w:val="67AB91BE"/>
    <w:rsid w:val="67D59474"/>
    <w:rsid w:val="67E70573"/>
    <w:rsid w:val="68295C7C"/>
    <w:rsid w:val="68416111"/>
    <w:rsid w:val="68760400"/>
    <w:rsid w:val="690F4B25"/>
    <w:rsid w:val="692E7117"/>
    <w:rsid w:val="692F06D8"/>
    <w:rsid w:val="696278F9"/>
    <w:rsid w:val="699628F5"/>
    <w:rsid w:val="699F3A8F"/>
    <w:rsid w:val="6A0B418F"/>
    <w:rsid w:val="6A0F7F13"/>
    <w:rsid w:val="6A4B1B29"/>
    <w:rsid w:val="6A5D27B3"/>
    <w:rsid w:val="6ACB53C1"/>
    <w:rsid w:val="6AEE0AE9"/>
    <w:rsid w:val="6B181E7B"/>
    <w:rsid w:val="6B517D09"/>
    <w:rsid w:val="6BA047ED"/>
    <w:rsid w:val="6BBE0072"/>
    <w:rsid w:val="6BC04E8F"/>
    <w:rsid w:val="6BFFD257"/>
    <w:rsid w:val="6C2409C2"/>
    <w:rsid w:val="6C7B0898"/>
    <w:rsid w:val="6C9327CE"/>
    <w:rsid w:val="6C9F392F"/>
    <w:rsid w:val="6CC73400"/>
    <w:rsid w:val="6CD36FC9"/>
    <w:rsid w:val="6CDA0A19"/>
    <w:rsid w:val="6D1D551E"/>
    <w:rsid w:val="6D5E5F69"/>
    <w:rsid w:val="6D6C4F6D"/>
    <w:rsid w:val="6DCF1858"/>
    <w:rsid w:val="6E0D0170"/>
    <w:rsid w:val="6E1F100C"/>
    <w:rsid w:val="6E326A86"/>
    <w:rsid w:val="6E3336F6"/>
    <w:rsid w:val="6E8263AE"/>
    <w:rsid w:val="6E907F9A"/>
    <w:rsid w:val="6EBB0FB6"/>
    <w:rsid w:val="6EF2C632"/>
    <w:rsid w:val="6EFDFA9B"/>
    <w:rsid w:val="6F003B91"/>
    <w:rsid w:val="6F161AA3"/>
    <w:rsid w:val="6F2A33DA"/>
    <w:rsid w:val="6F487A12"/>
    <w:rsid w:val="6F4F31CB"/>
    <w:rsid w:val="6F574E4A"/>
    <w:rsid w:val="6F6F2A7D"/>
    <w:rsid w:val="6FDB4201"/>
    <w:rsid w:val="6FED91D9"/>
    <w:rsid w:val="6FF80294"/>
    <w:rsid w:val="6FFFAC33"/>
    <w:rsid w:val="703716AB"/>
    <w:rsid w:val="703E23A0"/>
    <w:rsid w:val="7047792D"/>
    <w:rsid w:val="708C6EFD"/>
    <w:rsid w:val="708E03E3"/>
    <w:rsid w:val="70CE3BAA"/>
    <w:rsid w:val="70F24BA0"/>
    <w:rsid w:val="710B52C8"/>
    <w:rsid w:val="71200C44"/>
    <w:rsid w:val="71233EF6"/>
    <w:rsid w:val="71317FB7"/>
    <w:rsid w:val="7142648B"/>
    <w:rsid w:val="71564DB9"/>
    <w:rsid w:val="715D1512"/>
    <w:rsid w:val="7162593D"/>
    <w:rsid w:val="71656A88"/>
    <w:rsid w:val="718D6794"/>
    <w:rsid w:val="719D058A"/>
    <w:rsid w:val="71BB6B37"/>
    <w:rsid w:val="71C02909"/>
    <w:rsid w:val="71C254BD"/>
    <w:rsid w:val="722E26CF"/>
    <w:rsid w:val="72872124"/>
    <w:rsid w:val="72D0329A"/>
    <w:rsid w:val="72ED7684"/>
    <w:rsid w:val="72EE5A15"/>
    <w:rsid w:val="72F3C521"/>
    <w:rsid w:val="72F740FD"/>
    <w:rsid w:val="72F81A40"/>
    <w:rsid w:val="73177848"/>
    <w:rsid w:val="734B249A"/>
    <w:rsid w:val="73502327"/>
    <w:rsid w:val="735431AC"/>
    <w:rsid w:val="7358058C"/>
    <w:rsid w:val="73963468"/>
    <w:rsid w:val="739962A9"/>
    <w:rsid w:val="73C22DCA"/>
    <w:rsid w:val="73DE1024"/>
    <w:rsid w:val="73E938C1"/>
    <w:rsid w:val="73EE4B3F"/>
    <w:rsid w:val="73F72F21"/>
    <w:rsid w:val="74254D79"/>
    <w:rsid w:val="74474270"/>
    <w:rsid w:val="747964B6"/>
    <w:rsid w:val="74963220"/>
    <w:rsid w:val="74B121A8"/>
    <w:rsid w:val="74DA5557"/>
    <w:rsid w:val="74EA0540"/>
    <w:rsid w:val="74ED0A2E"/>
    <w:rsid w:val="74FF0333"/>
    <w:rsid w:val="75052EE6"/>
    <w:rsid w:val="75792336"/>
    <w:rsid w:val="758E4FBF"/>
    <w:rsid w:val="75A14337"/>
    <w:rsid w:val="75AC7F1C"/>
    <w:rsid w:val="75C60081"/>
    <w:rsid w:val="75CD266E"/>
    <w:rsid w:val="75F70E1A"/>
    <w:rsid w:val="761269F0"/>
    <w:rsid w:val="761E4066"/>
    <w:rsid w:val="762878F9"/>
    <w:rsid w:val="764C18B7"/>
    <w:rsid w:val="767F264B"/>
    <w:rsid w:val="767F52A5"/>
    <w:rsid w:val="76E37225"/>
    <w:rsid w:val="76E7D0A8"/>
    <w:rsid w:val="771B7FF5"/>
    <w:rsid w:val="772D3ADC"/>
    <w:rsid w:val="774D0E49"/>
    <w:rsid w:val="77525A17"/>
    <w:rsid w:val="777D20A1"/>
    <w:rsid w:val="778A3305"/>
    <w:rsid w:val="779363A0"/>
    <w:rsid w:val="77AEF57F"/>
    <w:rsid w:val="77D057E9"/>
    <w:rsid w:val="77D302E4"/>
    <w:rsid w:val="77EAC561"/>
    <w:rsid w:val="77F6D8A8"/>
    <w:rsid w:val="77FA30E4"/>
    <w:rsid w:val="78063C29"/>
    <w:rsid w:val="78200293"/>
    <w:rsid w:val="782D2439"/>
    <w:rsid w:val="78487150"/>
    <w:rsid w:val="785B3F75"/>
    <w:rsid w:val="786732E5"/>
    <w:rsid w:val="78692CBB"/>
    <w:rsid w:val="789210C1"/>
    <w:rsid w:val="78C2587F"/>
    <w:rsid w:val="78F3CE36"/>
    <w:rsid w:val="79217F9D"/>
    <w:rsid w:val="79357F7A"/>
    <w:rsid w:val="79487AD3"/>
    <w:rsid w:val="79513E00"/>
    <w:rsid w:val="796F73AA"/>
    <w:rsid w:val="797957E2"/>
    <w:rsid w:val="797B7AD9"/>
    <w:rsid w:val="797F393A"/>
    <w:rsid w:val="797F465B"/>
    <w:rsid w:val="799353BF"/>
    <w:rsid w:val="799462E7"/>
    <w:rsid w:val="79B05219"/>
    <w:rsid w:val="79CD1526"/>
    <w:rsid w:val="79FAD240"/>
    <w:rsid w:val="7A4156BC"/>
    <w:rsid w:val="7A55719E"/>
    <w:rsid w:val="7A855176"/>
    <w:rsid w:val="7ABB73F9"/>
    <w:rsid w:val="7AF82CCF"/>
    <w:rsid w:val="7B215191"/>
    <w:rsid w:val="7B23496B"/>
    <w:rsid w:val="7B301500"/>
    <w:rsid w:val="7B451FF2"/>
    <w:rsid w:val="7B542A1C"/>
    <w:rsid w:val="7B770EB0"/>
    <w:rsid w:val="7B803AA3"/>
    <w:rsid w:val="7BAFEC30"/>
    <w:rsid w:val="7BB34EF9"/>
    <w:rsid w:val="7BC2173D"/>
    <w:rsid w:val="7BDC4BA9"/>
    <w:rsid w:val="7BFBAF4E"/>
    <w:rsid w:val="7BFD9DB9"/>
    <w:rsid w:val="7C182BB6"/>
    <w:rsid w:val="7C193F27"/>
    <w:rsid w:val="7C2C42CE"/>
    <w:rsid w:val="7C2F08B1"/>
    <w:rsid w:val="7C3D2F69"/>
    <w:rsid w:val="7C3E6636"/>
    <w:rsid w:val="7C5938C0"/>
    <w:rsid w:val="7C66360B"/>
    <w:rsid w:val="7C6801F5"/>
    <w:rsid w:val="7C746740"/>
    <w:rsid w:val="7C866853"/>
    <w:rsid w:val="7C8F70A1"/>
    <w:rsid w:val="7CBF4FFE"/>
    <w:rsid w:val="7CDE48C1"/>
    <w:rsid w:val="7D293170"/>
    <w:rsid w:val="7D2F461E"/>
    <w:rsid w:val="7D4F3249"/>
    <w:rsid w:val="7D556465"/>
    <w:rsid w:val="7DA66089"/>
    <w:rsid w:val="7DB717A0"/>
    <w:rsid w:val="7DD32975"/>
    <w:rsid w:val="7DDD7B32"/>
    <w:rsid w:val="7DE44527"/>
    <w:rsid w:val="7DFF9DF9"/>
    <w:rsid w:val="7E14379B"/>
    <w:rsid w:val="7E2A2A0B"/>
    <w:rsid w:val="7E2E32D4"/>
    <w:rsid w:val="7E363583"/>
    <w:rsid w:val="7E7C08C7"/>
    <w:rsid w:val="7E8542DA"/>
    <w:rsid w:val="7E94256F"/>
    <w:rsid w:val="7EB37B8C"/>
    <w:rsid w:val="7EDB7BBE"/>
    <w:rsid w:val="7EE7090C"/>
    <w:rsid w:val="7EED2922"/>
    <w:rsid w:val="7EED6830"/>
    <w:rsid w:val="7EEFD576"/>
    <w:rsid w:val="7EF41591"/>
    <w:rsid w:val="7F1C3744"/>
    <w:rsid w:val="7F272875"/>
    <w:rsid w:val="7F595ED4"/>
    <w:rsid w:val="7F601E71"/>
    <w:rsid w:val="7F65F3C8"/>
    <w:rsid w:val="7F914720"/>
    <w:rsid w:val="7FBB8728"/>
    <w:rsid w:val="7FD55BDB"/>
    <w:rsid w:val="7FD7C80F"/>
    <w:rsid w:val="7FE64A6C"/>
    <w:rsid w:val="7FEE7A2A"/>
    <w:rsid w:val="7FFB7DEC"/>
    <w:rsid w:val="7FFCC6F5"/>
    <w:rsid w:val="8F7D9D5A"/>
    <w:rsid w:val="96F72BC1"/>
    <w:rsid w:val="97DA54E5"/>
    <w:rsid w:val="97FCD273"/>
    <w:rsid w:val="9A7CB714"/>
    <w:rsid w:val="9DDF8448"/>
    <w:rsid w:val="9F7B0F80"/>
    <w:rsid w:val="AAEE2718"/>
    <w:rsid w:val="AFFF9377"/>
    <w:rsid w:val="B7D4C562"/>
    <w:rsid w:val="BADFC26D"/>
    <w:rsid w:val="BB274AF7"/>
    <w:rsid w:val="BBFFF9A4"/>
    <w:rsid w:val="BC67C9CD"/>
    <w:rsid w:val="BDFDF2D5"/>
    <w:rsid w:val="BDFE5996"/>
    <w:rsid w:val="BFFEE798"/>
    <w:rsid w:val="BFFF0383"/>
    <w:rsid w:val="C1F770A5"/>
    <w:rsid w:val="C3F625AE"/>
    <w:rsid w:val="CF7E82F9"/>
    <w:rsid w:val="D4E5C02D"/>
    <w:rsid w:val="D73FDC8C"/>
    <w:rsid w:val="D7AD038B"/>
    <w:rsid w:val="DAEDAE72"/>
    <w:rsid w:val="DAFD67E7"/>
    <w:rsid w:val="DBF7EC97"/>
    <w:rsid w:val="DDD16A77"/>
    <w:rsid w:val="DDFFB308"/>
    <w:rsid w:val="DE757B34"/>
    <w:rsid w:val="DEFF2418"/>
    <w:rsid w:val="DF7EBCA3"/>
    <w:rsid w:val="DF96FE75"/>
    <w:rsid w:val="DF9F2A82"/>
    <w:rsid w:val="DFED1875"/>
    <w:rsid w:val="DFFB9DBF"/>
    <w:rsid w:val="E5C9671E"/>
    <w:rsid w:val="EAEFEED1"/>
    <w:rsid w:val="EBDE7511"/>
    <w:rsid w:val="EBFDA859"/>
    <w:rsid w:val="ED3E634D"/>
    <w:rsid w:val="ED9FD80E"/>
    <w:rsid w:val="EEDBA1E0"/>
    <w:rsid w:val="EFBD87D2"/>
    <w:rsid w:val="EFDFB587"/>
    <w:rsid w:val="EFFFF4FE"/>
    <w:rsid w:val="F2CFEA00"/>
    <w:rsid w:val="F2FA858B"/>
    <w:rsid w:val="F36F9F61"/>
    <w:rsid w:val="F3BB5C9A"/>
    <w:rsid w:val="F3DEB06C"/>
    <w:rsid w:val="F4FF9017"/>
    <w:rsid w:val="F55CDB9C"/>
    <w:rsid w:val="F57FA268"/>
    <w:rsid w:val="F5B0FC3B"/>
    <w:rsid w:val="F67E82A4"/>
    <w:rsid w:val="F73FDC34"/>
    <w:rsid w:val="F7BEEE67"/>
    <w:rsid w:val="F7FE0F10"/>
    <w:rsid w:val="F7FF3ACB"/>
    <w:rsid w:val="F96EDD6A"/>
    <w:rsid w:val="F9DFE863"/>
    <w:rsid w:val="FA9FA113"/>
    <w:rsid w:val="FBF957BF"/>
    <w:rsid w:val="FC9FCB92"/>
    <w:rsid w:val="FCED4C8D"/>
    <w:rsid w:val="FDADC187"/>
    <w:rsid w:val="FDAF1D16"/>
    <w:rsid w:val="FDBF0B7F"/>
    <w:rsid w:val="FDDB38E7"/>
    <w:rsid w:val="FDF90583"/>
    <w:rsid w:val="FDFE8D86"/>
    <w:rsid w:val="FDFFFA3E"/>
    <w:rsid w:val="FE3B477D"/>
    <w:rsid w:val="FEBF33A2"/>
    <w:rsid w:val="FEE7683A"/>
    <w:rsid w:val="FEE76D8E"/>
    <w:rsid w:val="FEF7E22D"/>
    <w:rsid w:val="FEFD757F"/>
    <w:rsid w:val="FEFF93E2"/>
    <w:rsid w:val="FFBB6390"/>
    <w:rsid w:val="FFD56938"/>
    <w:rsid w:val="FFE7289A"/>
    <w:rsid w:val="FFFF1233"/>
    <w:rsid w:val="FFFF8317"/>
    <w:rsid w:val="FFFFA01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qFormat="1"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semiHidden="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1"/>
      <w:lang w:val="en-US" w:eastAsia="zh-CN" w:bidi="ar-SA"/>
    </w:rPr>
  </w:style>
  <w:style w:type="paragraph" w:styleId="2">
    <w:name w:val="heading 1"/>
    <w:basedOn w:val="1"/>
    <w:next w:val="1"/>
    <w:qFormat/>
    <w:uiPriority w:val="0"/>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Arial" w:hAnsi="Arial" w:eastAsia="黑体" w:cs="Times New Roman"/>
      <w:b/>
      <w:bCs/>
      <w:sz w:val="32"/>
      <w:szCs w:val="32"/>
    </w:rPr>
  </w:style>
  <w:style w:type="paragraph" w:styleId="4">
    <w:name w:val="heading 3"/>
    <w:basedOn w:val="1"/>
    <w:next w:val="1"/>
    <w:qFormat/>
    <w:uiPriority w:val="0"/>
    <w:pPr>
      <w:keepNext/>
      <w:keepLines/>
      <w:spacing w:before="260" w:after="260" w:line="416" w:lineRule="auto"/>
      <w:outlineLvl w:val="2"/>
    </w:pPr>
    <w:rPr>
      <w:rFonts w:ascii="Times New Roman" w:hAnsi="Times New Roman" w:eastAsia="宋体" w:cs="Times New Roman"/>
      <w:b/>
      <w:bCs/>
      <w:sz w:val="32"/>
      <w:szCs w:val="32"/>
    </w:rPr>
  </w:style>
  <w:style w:type="paragraph" w:styleId="5">
    <w:name w:val="heading 4"/>
    <w:basedOn w:val="1"/>
    <w:next w:val="1"/>
    <w:qFormat/>
    <w:uiPriority w:val="0"/>
    <w:pPr>
      <w:keepNext/>
      <w:keepLines/>
      <w:spacing w:before="280" w:after="290" w:line="376" w:lineRule="auto"/>
      <w:outlineLvl w:val="3"/>
    </w:pPr>
    <w:rPr>
      <w:rFonts w:ascii="Arial" w:hAnsi="Arial" w:eastAsia="黑体" w:cs="Times New Roman"/>
      <w:b/>
      <w:bCs/>
      <w:sz w:val="28"/>
      <w:szCs w:val="28"/>
    </w:rPr>
  </w:style>
  <w:style w:type="paragraph" w:styleId="6">
    <w:name w:val="heading 5"/>
    <w:basedOn w:val="1"/>
    <w:next w:val="1"/>
    <w:qFormat/>
    <w:uiPriority w:val="0"/>
    <w:pPr>
      <w:keepNext/>
      <w:keepLines/>
      <w:spacing w:before="280" w:after="290" w:line="376" w:lineRule="auto"/>
      <w:outlineLvl w:val="4"/>
    </w:pPr>
    <w:rPr>
      <w:rFonts w:ascii="Times New Roman" w:hAnsi="Times New Roman" w:eastAsia="宋体" w:cs="Times New Roman"/>
      <w:b/>
      <w:bCs/>
      <w:sz w:val="28"/>
      <w:szCs w:val="28"/>
    </w:rPr>
  </w:style>
  <w:style w:type="paragraph" w:styleId="7">
    <w:name w:val="heading 6"/>
    <w:basedOn w:val="1"/>
    <w:next w:val="1"/>
    <w:qFormat/>
    <w:uiPriority w:val="0"/>
    <w:pPr>
      <w:keepNext/>
      <w:keepLines/>
      <w:spacing w:before="240" w:after="64" w:line="320" w:lineRule="auto"/>
      <w:outlineLvl w:val="5"/>
    </w:pPr>
    <w:rPr>
      <w:rFonts w:ascii="Arial" w:hAnsi="Arial" w:eastAsia="黑体" w:cs="Times New Roman"/>
      <w:b/>
      <w:bCs/>
      <w:sz w:val="24"/>
    </w:rPr>
  </w:style>
  <w:style w:type="paragraph" w:styleId="8">
    <w:name w:val="heading 7"/>
    <w:basedOn w:val="1"/>
    <w:next w:val="1"/>
    <w:qFormat/>
    <w:uiPriority w:val="0"/>
    <w:pPr>
      <w:keepNext/>
      <w:keepLines/>
      <w:spacing w:before="240" w:after="64" w:line="320" w:lineRule="auto"/>
      <w:outlineLvl w:val="6"/>
    </w:pPr>
    <w:rPr>
      <w:rFonts w:ascii="Times New Roman" w:hAnsi="Times New Roman" w:eastAsia="宋体" w:cs="Times New Roman"/>
      <w:b/>
      <w:bCs/>
      <w:sz w:val="24"/>
    </w:rPr>
  </w:style>
  <w:style w:type="paragraph" w:styleId="9">
    <w:name w:val="heading 8"/>
    <w:basedOn w:val="1"/>
    <w:next w:val="1"/>
    <w:qFormat/>
    <w:uiPriority w:val="0"/>
    <w:pPr>
      <w:keepNext/>
      <w:keepLines/>
      <w:spacing w:before="240" w:after="64" w:line="320" w:lineRule="auto"/>
      <w:outlineLvl w:val="7"/>
    </w:pPr>
    <w:rPr>
      <w:rFonts w:ascii="Arial" w:hAnsi="Arial" w:eastAsia="黑体" w:cs="Times New Roman"/>
      <w:sz w:val="24"/>
    </w:rPr>
  </w:style>
  <w:style w:type="paragraph" w:styleId="10">
    <w:name w:val="heading 9"/>
    <w:basedOn w:val="1"/>
    <w:next w:val="1"/>
    <w:qFormat/>
    <w:uiPriority w:val="0"/>
    <w:pPr>
      <w:keepNext/>
      <w:keepLines/>
      <w:spacing w:before="240" w:after="64" w:line="320" w:lineRule="auto"/>
      <w:outlineLvl w:val="8"/>
    </w:pPr>
    <w:rPr>
      <w:rFonts w:ascii="Arial" w:hAnsi="Arial" w:eastAsia="黑体" w:cs="Times New Roman"/>
      <w:szCs w:val="21"/>
    </w:rPr>
  </w:style>
  <w:style w:type="character" w:default="1" w:styleId="40">
    <w:name w:val="Default Paragraph Font"/>
    <w:qFormat/>
    <w:uiPriority w:val="0"/>
    <w:rPr>
      <w:rFonts w:ascii="Times New Roman" w:hAnsi="Times New Roman" w:eastAsia="宋体" w:cs="Times New Roman"/>
    </w:rPr>
  </w:style>
  <w:style w:type="table" w:default="1" w:styleId="38">
    <w:name w:val="Normal Table"/>
    <w:qFormat/>
    <w:uiPriority w:val="0"/>
    <w:rPr>
      <w:rFonts w:ascii="Times New Roman" w:hAnsi="Times New Roman" w:eastAsia="宋体" w:cs="Times New Roman"/>
    </w:rPr>
    <w:tblPr>
      <w:tblCellMar>
        <w:top w:w="0" w:type="dxa"/>
        <w:left w:w="108" w:type="dxa"/>
        <w:bottom w:w="0" w:type="dxa"/>
        <w:right w:w="108" w:type="dxa"/>
      </w:tblCellMar>
    </w:tblPr>
  </w:style>
  <w:style w:type="paragraph" w:styleId="11">
    <w:name w:val="toc 7"/>
    <w:basedOn w:val="12"/>
    <w:next w:val="1"/>
    <w:qFormat/>
    <w:uiPriority w:val="0"/>
    <w:rPr>
      <w:rFonts w:ascii="Times New Roman" w:hAnsi="Times New Roman" w:eastAsia="宋体" w:cs="Times New Roman"/>
    </w:rPr>
  </w:style>
  <w:style w:type="paragraph" w:styleId="12">
    <w:name w:val="toc 6"/>
    <w:basedOn w:val="13"/>
    <w:next w:val="1"/>
    <w:qFormat/>
    <w:uiPriority w:val="0"/>
    <w:rPr>
      <w:rFonts w:ascii="Times New Roman" w:hAnsi="Times New Roman" w:eastAsia="宋体" w:cs="Times New Roman"/>
    </w:rPr>
  </w:style>
  <w:style w:type="paragraph" w:styleId="13">
    <w:name w:val="toc 5"/>
    <w:basedOn w:val="14"/>
    <w:next w:val="1"/>
    <w:qFormat/>
    <w:uiPriority w:val="0"/>
    <w:rPr>
      <w:rFonts w:ascii="Times New Roman" w:hAnsi="Times New Roman" w:eastAsia="宋体" w:cs="Times New Roman"/>
    </w:rPr>
  </w:style>
  <w:style w:type="paragraph" w:styleId="14">
    <w:name w:val="toc 4"/>
    <w:basedOn w:val="15"/>
    <w:next w:val="1"/>
    <w:qFormat/>
    <w:uiPriority w:val="0"/>
    <w:rPr>
      <w:rFonts w:ascii="Times New Roman" w:hAnsi="Times New Roman" w:eastAsia="宋体" w:cs="Times New Roman"/>
    </w:rPr>
  </w:style>
  <w:style w:type="paragraph" w:styleId="15">
    <w:name w:val="toc 3"/>
    <w:basedOn w:val="1"/>
    <w:next w:val="1"/>
    <w:qFormat/>
    <w:uiPriority w:val="0"/>
    <w:rPr>
      <w:rFonts w:ascii="Times New Roman" w:hAnsi="Times New Roman" w:eastAsia="宋体" w:cs="Times New Roman"/>
    </w:rPr>
  </w:style>
  <w:style w:type="paragraph" w:styleId="16">
    <w:name w:val="Normal Indent"/>
    <w:basedOn w:val="1"/>
    <w:qFormat/>
    <w:uiPriority w:val="0"/>
    <w:pPr>
      <w:ind w:firstLine="420"/>
    </w:pPr>
    <w:rPr>
      <w:rFonts w:ascii="Times New Roman" w:hAnsi="Times New Roman" w:eastAsia="宋体" w:cs="Times New Roman"/>
      <w:szCs w:val="20"/>
    </w:rPr>
  </w:style>
  <w:style w:type="paragraph" w:styleId="17">
    <w:name w:val="caption"/>
    <w:basedOn w:val="1"/>
    <w:next w:val="1"/>
    <w:qFormat/>
    <w:uiPriority w:val="0"/>
    <w:rPr>
      <w:rFonts w:ascii="Times New Roman" w:hAnsi="Times New Roman" w:eastAsia="宋体" w:cs="Times New Roman"/>
      <w:b/>
      <w:bCs/>
      <w:szCs w:val="24"/>
    </w:rPr>
  </w:style>
  <w:style w:type="paragraph" w:styleId="18">
    <w:name w:val="Document Map"/>
    <w:basedOn w:val="1"/>
    <w:qFormat/>
    <w:uiPriority w:val="0"/>
    <w:pPr>
      <w:shd w:val="clear" w:color="auto" w:fill="000080"/>
    </w:pPr>
    <w:rPr>
      <w:rFonts w:ascii="Times New Roman" w:hAnsi="Times New Roman" w:eastAsia="宋体" w:cs="Times New Roman"/>
    </w:rPr>
  </w:style>
  <w:style w:type="paragraph" w:styleId="19">
    <w:name w:val="annotation text"/>
    <w:basedOn w:val="1"/>
    <w:qFormat/>
    <w:uiPriority w:val="0"/>
    <w:pPr>
      <w:jc w:val="left"/>
    </w:pPr>
    <w:rPr>
      <w:rFonts w:ascii="Times New Roman" w:hAnsi="Times New Roman" w:eastAsia="宋体" w:cs="Times New Roman"/>
    </w:rPr>
  </w:style>
  <w:style w:type="paragraph" w:styleId="20">
    <w:name w:val="Body Text"/>
    <w:basedOn w:val="1"/>
    <w:next w:val="1"/>
    <w:qFormat/>
    <w:uiPriority w:val="0"/>
    <w:pPr>
      <w:spacing w:after="120"/>
    </w:pPr>
    <w:rPr>
      <w:rFonts w:ascii="Times New Roman" w:hAnsi="Times New Roman" w:eastAsia="宋体" w:cs="Times New Roman"/>
    </w:rPr>
  </w:style>
  <w:style w:type="paragraph" w:styleId="21">
    <w:name w:val="Body Text Indent"/>
    <w:basedOn w:val="1"/>
    <w:qFormat/>
    <w:uiPriority w:val="0"/>
    <w:pPr>
      <w:ind w:firstLine="420" w:firstLineChars="200"/>
    </w:pPr>
    <w:rPr>
      <w:rFonts w:ascii="Times New Roman" w:hAnsi="Times New Roman" w:eastAsia="宋体" w:cs="Times New Roman"/>
    </w:rPr>
  </w:style>
  <w:style w:type="paragraph" w:styleId="22">
    <w:name w:val="HTML Address"/>
    <w:basedOn w:val="1"/>
    <w:qFormat/>
    <w:uiPriority w:val="0"/>
    <w:rPr>
      <w:rFonts w:ascii="Times New Roman" w:hAnsi="Times New Roman" w:eastAsia="宋体" w:cs="Times New Roman"/>
      <w:i/>
      <w:iCs/>
    </w:rPr>
  </w:style>
  <w:style w:type="paragraph" w:styleId="23">
    <w:name w:val="Plain Text"/>
    <w:basedOn w:val="1"/>
    <w:qFormat/>
    <w:uiPriority w:val="0"/>
    <w:rPr>
      <w:rFonts w:ascii="宋体" w:hAnsi="Courier New" w:eastAsia="宋体" w:cs="Times New Roman"/>
    </w:rPr>
  </w:style>
  <w:style w:type="paragraph" w:styleId="24">
    <w:name w:val="toc 8"/>
    <w:basedOn w:val="11"/>
    <w:next w:val="1"/>
    <w:qFormat/>
    <w:uiPriority w:val="0"/>
    <w:rPr>
      <w:rFonts w:ascii="Times New Roman" w:hAnsi="Times New Roman" w:eastAsia="宋体" w:cs="Times New Roman"/>
    </w:rPr>
  </w:style>
  <w:style w:type="paragraph" w:styleId="25">
    <w:name w:val="Date"/>
    <w:basedOn w:val="1"/>
    <w:next w:val="1"/>
    <w:qFormat/>
    <w:uiPriority w:val="0"/>
    <w:pPr>
      <w:ind w:left="100" w:leftChars="2500"/>
    </w:pPr>
    <w:rPr>
      <w:rFonts w:ascii="Times New Roman" w:hAnsi="Times New Roman" w:eastAsia="宋体" w:cs="Times New Roman"/>
      <w:szCs w:val="24"/>
    </w:rPr>
  </w:style>
  <w:style w:type="paragraph" w:styleId="26">
    <w:name w:val="Balloon Text"/>
    <w:basedOn w:val="1"/>
    <w:qFormat/>
    <w:uiPriority w:val="0"/>
    <w:rPr>
      <w:rFonts w:ascii="Times New Roman" w:hAnsi="Times New Roman" w:eastAsia="宋体" w:cs="Times New Roman"/>
      <w:sz w:val="18"/>
      <w:szCs w:val="18"/>
    </w:rPr>
  </w:style>
  <w:style w:type="paragraph" w:styleId="27">
    <w:name w:val="footer"/>
    <w:basedOn w:val="1"/>
    <w:qFormat/>
    <w:uiPriority w:val="0"/>
    <w:pPr>
      <w:tabs>
        <w:tab w:val="center" w:pos="4153"/>
        <w:tab w:val="right" w:pos="8306"/>
      </w:tabs>
      <w:snapToGrid w:val="0"/>
      <w:ind w:right="210" w:rightChars="100"/>
      <w:jc w:val="right"/>
    </w:pPr>
    <w:rPr>
      <w:rFonts w:ascii="Times New Roman" w:hAnsi="Times New Roman" w:eastAsia="宋体" w:cs="Times New Roman"/>
      <w:sz w:val="18"/>
      <w:szCs w:val="18"/>
    </w:rPr>
  </w:style>
  <w:style w:type="paragraph" w:styleId="28">
    <w:name w:val="header"/>
    <w:basedOn w:val="1"/>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styleId="29">
    <w:name w:val="toc 1"/>
    <w:basedOn w:val="1"/>
    <w:next w:val="1"/>
    <w:qFormat/>
    <w:uiPriority w:val="0"/>
    <w:pPr>
      <w:jc w:val="both"/>
    </w:pPr>
    <w:rPr>
      <w:rFonts w:ascii="宋体" w:hAnsi="Times New Roman" w:eastAsia="宋体" w:cs="Times New Roman"/>
      <w:sz w:val="21"/>
      <w:lang w:val="en-US" w:eastAsia="zh-CN" w:bidi="ar-SA"/>
    </w:rPr>
  </w:style>
  <w:style w:type="paragraph" w:styleId="30">
    <w:name w:val="footnote text"/>
    <w:basedOn w:val="1"/>
    <w:qFormat/>
    <w:uiPriority w:val="0"/>
    <w:pPr>
      <w:snapToGrid w:val="0"/>
      <w:jc w:val="left"/>
    </w:pPr>
    <w:rPr>
      <w:rFonts w:ascii="Times New Roman" w:hAnsi="Times New Roman" w:eastAsia="宋体" w:cs="Times New Roman"/>
      <w:sz w:val="18"/>
      <w:szCs w:val="18"/>
    </w:rPr>
  </w:style>
  <w:style w:type="paragraph" w:styleId="31">
    <w:name w:val="Body Text Indent 3"/>
    <w:basedOn w:val="1"/>
    <w:qFormat/>
    <w:uiPriority w:val="0"/>
    <w:pPr>
      <w:spacing w:after="120"/>
      <w:ind w:left="420" w:leftChars="200"/>
    </w:pPr>
    <w:rPr>
      <w:rFonts w:ascii="Times New Roman" w:hAnsi="Times New Roman" w:eastAsia="宋体" w:cs="Times New Roman"/>
      <w:sz w:val="16"/>
      <w:szCs w:val="16"/>
    </w:rPr>
  </w:style>
  <w:style w:type="paragraph" w:styleId="32">
    <w:name w:val="toc 2"/>
    <w:basedOn w:val="29"/>
    <w:next w:val="1"/>
    <w:qFormat/>
    <w:uiPriority w:val="0"/>
    <w:rPr>
      <w:rFonts w:ascii="Times New Roman" w:hAnsi="Times New Roman" w:eastAsia="宋体" w:cs="Times New Roman"/>
    </w:rPr>
  </w:style>
  <w:style w:type="paragraph" w:styleId="33">
    <w:name w:val="toc 9"/>
    <w:basedOn w:val="24"/>
    <w:next w:val="1"/>
    <w:qFormat/>
    <w:uiPriority w:val="0"/>
    <w:rPr>
      <w:rFonts w:ascii="Times New Roman" w:hAnsi="Times New Roman" w:eastAsia="宋体" w:cs="Times New Roman"/>
    </w:rPr>
  </w:style>
  <w:style w:type="paragraph" w:styleId="34">
    <w:name w:val="HTML Preformatted"/>
    <w:basedOn w:val="1"/>
    <w:qFormat/>
    <w:uiPriority w:val="0"/>
    <w:rPr>
      <w:rFonts w:ascii="Courier New" w:hAnsi="Courier New" w:eastAsia="宋体" w:cs="Courier New"/>
      <w:sz w:val="20"/>
      <w:szCs w:val="20"/>
    </w:rPr>
  </w:style>
  <w:style w:type="paragraph" w:styleId="35">
    <w:name w:val="Normal (Web)"/>
    <w:basedOn w:val="1"/>
    <w:qFormat/>
    <w:uiPriority w:val="0"/>
    <w:pPr>
      <w:widowControl/>
      <w:spacing w:before="100" w:beforeAutospacing="1" w:after="100" w:afterAutospacing="1"/>
      <w:jc w:val="left"/>
    </w:pPr>
    <w:rPr>
      <w:rFonts w:ascii="宋体" w:hAnsi="宋体" w:eastAsia="宋体" w:cs="Times New Roman"/>
      <w:kern w:val="0"/>
      <w:sz w:val="24"/>
      <w:szCs w:val="24"/>
    </w:rPr>
  </w:style>
  <w:style w:type="paragraph" w:styleId="36">
    <w:name w:val="Title"/>
    <w:basedOn w:val="1"/>
    <w:qFormat/>
    <w:uiPriority w:val="0"/>
    <w:pPr>
      <w:spacing w:before="240" w:after="60"/>
      <w:jc w:val="center"/>
      <w:outlineLvl w:val="0"/>
    </w:pPr>
    <w:rPr>
      <w:rFonts w:ascii="Arial" w:hAnsi="Arial" w:eastAsia="宋体" w:cs="Arial"/>
      <w:b/>
      <w:bCs/>
      <w:sz w:val="32"/>
      <w:szCs w:val="32"/>
    </w:rPr>
  </w:style>
  <w:style w:type="paragraph" w:styleId="37">
    <w:name w:val="annotation subject"/>
    <w:basedOn w:val="19"/>
    <w:next w:val="19"/>
    <w:qFormat/>
    <w:uiPriority w:val="0"/>
    <w:rPr>
      <w:rFonts w:ascii="Times New Roman" w:hAnsi="Times New Roman" w:eastAsia="宋体" w:cs="Times New Roman"/>
      <w:b/>
      <w:bCs/>
    </w:rPr>
  </w:style>
  <w:style w:type="table" w:styleId="39">
    <w:name w:val="Table Grid"/>
    <w:basedOn w:val="38"/>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1">
    <w:name w:val="Strong"/>
    <w:qFormat/>
    <w:uiPriority w:val="0"/>
    <w:rPr>
      <w:rFonts w:ascii="Times New Roman" w:hAnsi="Times New Roman" w:eastAsia="宋体" w:cs="Times New Roman"/>
      <w:b/>
      <w:bCs/>
    </w:rPr>
  </w:style>
  <w:style w:type="character" w:styleId="42">
    <w:name w:val="page number"/>
    <w:qFormat/>
    <w:uiPriority w:val="0"/>
    <w:rPr>
      <w:rFonts w:ascii="Times New Roman" w:hAnsi="Times New Roman" w:eastAsia="宋体" w:cs="Times New Roman"/>
      <w:sz w:val="18"/>
    </w:rPr>
  </w:style>
  <w:style w:type="character" w:styleId="43">
    <w:name w:val="Emphasis"/>
    <w:qFormat/>
    <w:uiPriority w:val="0"/>
    <w:rPr>
      <w:rFonts w:ascii="Times New Roman" w:hAnsi="Times New Roman" w:eastAsia="宋体" w:cs="Times New Roman"/>
      <w:color w:val="CC0033"/>
    </w:rPr>
  </w:style>
  <w:style w:type="character" w:styleId="44">
    <w:name w:val="HTML Definition"/>
    <w:qFormat/>
    <w:uiPriority w:val="0"/>
    <w:rPr>
      <w:rFonts w:ascii="Times New Roman" w:hAnsi="Times New Roman" w:eastAsia="宋体" w:cs="Times New Roman"/>
      <w:i/>
      <w:iCs/>
    </w:rPr>
  </w:style>
  <w:style w:type="character" w:styleId="45">
    <w:name w:val="HTML Typewriter"/>
    <w:qFormat/>
    <w:uiPriority w:val="0"/>
    <w:rPr>
      <w:rFonts w:ascii="Courier New" w:hAnsi="Courier New" w:eastAsia="宋体" w:cs="Times New Roman"/>
      <w:sz w:val="20"/>
      <w:szCs w:val="20"/>
    </w:rPr>
  </w:style>
  <w:style w:type="character" w:styleId="46">
    <w:name w:val="HTML Acronym"/>
    <w:basedOn w:val="40"/>
    <w:qFormat/>
    <w:uiPriority w:val="0"/>
    <w:rPr>
      <w:rFonts w:ascii="Times New Roman" w:hAnsi="Times New Roman" w:eastAsia="宋体" w:cs="Times New Roman"/>
    </w:rPr>
  </w:style>
  <w:style w:type="character" w:styleId="47">
    <w:name w:val="HTML Variable"/>
    <w:qFormat/>
    <w:uiPriority w:val="0"/>
    <w:rPr>
      <w:rFonts w:ascii="Times New Roman" w:hAnsi="Times New Roman" w:eastAsia="宋体" w:cs="Times New Roman"/>
      <w:i/>
      <w:iCs/>
    </w:rPr>
  </w:style>
  <w:style w:type="character" w:styleId="48">
    <w:name w:val="Hyperlink"/>
    <w:qFormat/>
    <w:uiPriority w:val="0"/>
    <w:rPr>
      <w:rFonts w:ascii="Times New Roman" w:hAnsi="Times New Roman" w:eastAsia="宋体" w:cs="Times New Roman"/>
      <w:color w:val="auto"/>
      <w:spacing w:val="0"/>
      <w:w w:val="100"/>
      <w:position w:val="0"/>
      <w:sz w:val="21"/>
      <w:u w:val="none"/>
      <w:vertAlign w:val="baseline"/>
    </w:rPr>
  </w:style>
  <w:style w:type="character" w:styleId="49">
    <w:name w:val="HTML Code"/>
    <w:qFormat/>
    <w:uiPriority w:val="0"/>
    <w:rPr>
      <w:rFonts w:ascii="Courier New" w:hAnsi="Courier New" w:eastAsia="宋体" w:cs="Times New Roman"/>
      <w:sz w:val="20"/>
      <w:szCs w:val="20"/>
    </w:rPr>
  </w:style>
  <w:style w:type="character" w:styleId="50">
    <w:name w:val="annotation reference"/>
    <w:qFormat/>
    <w:uiPriority w:val="0"/>
    <w:rPr>
      <w:rFonts w:ascii="Times New Roman" w:hAnsi="Times New Roman" w:eastAsia="宋体" w:cs="Times New Roman"/>
      <w:sz w:val="21"/>
      <w:szCs w:val="21"/>
    </w:rPr>
  </w:style>
  <w:style w:type="character" w:styleId="51">
    <w:name w:val="HTML Cite"/>
    <w:qFormat/>
    <w:uiPriority w:val="0"/>
    <w:rPr>
      <w:rFonts w:ascii="Times New Roman" w:hAnsi="Times New Roman" w:eastAsia="宋体" w:cs="Times New Roman"/>
      <w:i/>
      <w:iCs/>
    </w:rPr>
  </w:style>
  <w:style w:type="character" w:styleId="52">
    <w:name w:val="footnote reference"/>
    <w:qFormat/>
    <w:uiPriority w:val="0"/>
    <w:rPr>
      <w:rFonts w:ascii="Times New Roman" w:hAnsi="Times New Roman" w:eastAsia="宋体" w:cs="Times New Roman"/>
      <w:vertAlign w:val="superscript"/>
    </w:rPr>
  </w:style>
  <w:style w:type="character" w:styleId="53">
    <w:name w:val="HTML Keyboard"/>
    <w:qFormat/>
    <w:uiPriority w:val="0"/>
    <w:rPr>
      <w:rFonts w:ascii="Courier New" w:hAnsi="Courier New" w:eastAsia="宋体" w:cs="Times New Roman"/>
      <w:sz w:val="20"/>
      <w:szCs w:val="20"/>
    </w:rPr>
  </w:style>
  <w:style w:type="character" w:styleId="54">
    <w:name w:val="HTML Sample"/>
    <w:qFormat/>
    <w:uiPriority w:val="0"/>
    <w:rPr>
      <w:rFonts w:ascii="Courier New" w:hAnsi="Courier New" w:eastAsia="宋体" w:cs="Times New Roman"/>
    </w:rPr>
  </w:style>
  <w:style w:type="paragraph" w:customStyle="1" w:styleId="55">
    <w:name w:val="标准书眉一"/>
    <w:qFormat/>
    <w:uiPriority w:val="0"/>
    <w:pPr>
      <w:jc w:val="both"/>
    </w:pPr>
    <w:rPr>
      <w:rFonts w:ascii="Times New Roman" w:hAnsi="Times New Roman" w:eastAsia="宋体" w:cs="Times New Roman"/>
      <w:lang w:val="en-US" w:eastAsia="zh-CN" w:bidi="ar-SA"/>
    </w:rPr>
  </w:style>
  <w:style w:type="paragraph" w:customStyle="1" w:styleId="56">
    <w:name w:val="标准书脚_奇数页"/>
    <w:qFormat/>
    <w:uiPriority w:val="0"/>
    <w:pPr>
      <w:spacing w:before="120"/>
      <w:jc w:val="right"/>
    </w:pPr>
    <w:rPr>
      <w:rFonts w:ascii="Times New Roman" w:hAnsi="Times New Roman" w:eastAsia="宋体" w:cs="Times New Roman"/>
      <w:sz w:val="18"/>
      <w:lang w:val="en-US" w:eastAsia="zh-CN" w:bidi="ar-SA"/>
    </w:rPr>
  </w:style>
  <w:style w:type="paragraph" w:customStyle="1" w:styleId="57">
    <w:name w:val="封面正文"/>
    <w:qFormat/>
    <w:uiPriority w:val="0"/>
    <w:pPr>
      <w:jc w:val="both"/>
    </w:pPr>
    <w:rPr>
      <w:rFonts w:ascii="Times New Roman" w:hAnsi="Times New Roman" w:eastAsia="宋体" w:cs="Times New Roman"/>
      <w:lang w:val="en-US" w:eastAsia="zh-CN" w:bidi="ar-SA"/>
    </w:rPr>
  </w:style>
  <w:style w:type="paragraph" w:customStyle="1" w:styleId="58">
    <w:name w:val="前言、引言标题"/>
    <w:next w:val="1"/>
    <w:qFormat/>
    <w:uiPriority w:val="0"/>
    <w:pPr>
      <w:numPr>
        <w:ilvl w:val="0"/>
        <w:numId w:val="1"/>
      </w:numPr>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59">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0">
    <w:name w:val="目次、标准名称标题"/>
    <w:basedOn w:val="58"/>
    <w:next w:val="59"/>
    <w:qFormat/>
    <w:uiPriority w:val="0"/>
    <w:pPr>
      <w:numPr>
        <w:ilvl w:val="0"/>
        <w:numId w:val="0"/>
      </w:numPr>
      <w:spacing w:line="460" w:lineRule="exact"/>
    </w:pPr>
    <w:rPr>
      <w:rFonts w:ascii="Times New Roman" w:hAnsi="Times New Roman" w:eastAsia="宋体" w:cs="Times New Roman"/>
    </w:rPr>
  </w:style>
  <w:style w:type="paragraph" w:customStyle="1" w:styleId="61">
    <w:name w:val="标准文件_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2">
    <w:name w:val="章标题"/>
    <w:next w:val="59"/>
    <w:qFormat/>
    <w:uiPriority w:val="0"/>
    <w:pPr>
      <w:numPr>
        <w:ilvl w:val="1"/>
        <w:numId w:val="1"/>
      </w:numPr>
      <w:spacing w:before="50" w:beforeLines="50" w:after="50" w:afterLines="50"/>
      <w:jc w:val="both"/>
      <w:outlineLvl w:val="1"/>
    </w:pPr>
    <w:rPr>
      <w:rFonts w:ascii="黑体" w:hAnsi="Times New Roman" w:eastAsia="黑体" w:cs="Times New Roman"/>
      <w:sz w:val="21"/>
      <w:lang w:val="en-US" w:eastAsia="zh-CN" w:bidi="ar-SA"/>
    </w:rPr>
  </w:style>
  <w:style w:type="paragraph" w:customStyle="1" w:styleId="63">
    <w:name w:val="一级条标题"/>
    <w:next w:val="59"/>
    <w:link w:val="64"/>
    <w:qFormat/>
    <w:uiPriority w:val="0"/>
    <w:pPr>
      <w:numPr>
        <w:ilvl w:val="2"/>
        <w:numId w:val="1"/>
      </w:numPr>
      <w:outlineLvl w:val="2"/>
    </w:pPr>
    <w:rPr>
      <w:rFonts w:ascii="Times New Roman" w:hAnsi="Times New Roman" w:eastAsia="黑体" w:cs="Times New Roman"/>
      <w:sz w:val="21"/>
      <w:lang w:val="en-US" w:eastAsia="zh-CN" w:bidi="ar-SA"/>
    </w:rPr>
  </w:style>
  <w:style w:type="character" w:customStyle="1" w:styleId="64">
    <w:name w:val="一级条标题 Char"/>
    <w:link w:val="63"/>
    <w:qFormat/>
    <w:uiPriority w:val="0"/>
    <w:rPr>
      <w:rFonts w:ascii="Times New Roman" w:hAnsi="Times New Roman" w:eastAsia="黑体" w:cs="Times New Roman"/>
      <w:sz w:val="21"/>
      <w:lang w:val="en-US" w:eastAsia="zh-CN" w:bidi="ar-SA"/>
    </w:rPr>
  </w:style>
  <w:style w:type="paragraph" w:customStyle="1" w:styleId="65">
    <w:name w:val="发布部门"/>
    <w:next w:val="59"/>
    <w:qFormat/>
    <w:uiPriority w:val="0"/>
    <w:pPr>
      <w:framePr w:w="7433" w:h="585" w:hRule="exact" w:hSpace="180" w:vSpace="180" w:wrap="around" w:vAnchor="margin" w:hAnchor="margin" w:xAlign="center" w:y="14401" w:anchorLock="1"/>
      <w:jc w:val="center"/>
    </w:pPr>
    <w:rPr>
      <w:rFonts w:ascii="宋体" w:hAnsi="Times New Roman" w:eastAsia="宋体" w:cs="Times New Roman"/>
      <w:b/>
      <w:spacing w:val="20"/>
      <w:w w:val="135"/>
      <w:sz w:val="36"/>
      <w:lang w:val="en-US" w:eastAsia="zh-CN" w:bidi="ar-SA"/>
    </w:rPr>
  </w:style>
  <w:style w:type="paragraph" w:customStyle="1" w:styleId="66">
    <w:name w:val="其他发布部门"/>
    <w:basedOn w:val="65"/>
    <w:qFormat/>
    <w:uiPriority w:val="0"/>
    <w:pPr>
      <w:spacing w:line="0" w:lineRule="atLeast"/>
    </w:pPr>
    <w:rPr>
      <w:rFonts w:ascii="黑体" w:hAnsi="Times New Roman" w:eastAsia="黑体" w:cs="Times New Roman"/>
      <w:b w:val="0"/>
    </w:rPr>
  </w:style>
  <w:style w:type="paragraph" w:customStyle="1" w:styleId="67">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68">
    <w:name w:val="实施日期"/>
    <w:basedOn w:val="67"/>
    <w:qFormat/>
    <w:uiPriority w:val="0"/>
    <w:pPr>
      <w:framePr w:hSpace="0" w:xAlign="right"/>
      <w:numPr>
        <w:ilvl w:val="4"/>
        <w:numId w:val="1"/>
      </w:numPr>
      <w:jc w:val="right"/>
    </w:pPr>
    <w:rPr>
      <w:rFonts w:ascii="Times New Roman" w:hAnsi="Times New Roman" w:eastAsia="宋体" w:cs="Times New Roman"/>
    </w:rPr>
  </w:style>
  <w:style w:type="paragraph" w:customStyle="1" w:styleId="69">
    <w:name w:val="封面标准英文名称"/>
    <w:qFormat/>
    <w:uiPriority w:val="0"/>
    <w:pPr>
      <w:widowControl w:val="0"/>
      <w:spacing w:before="370" w:line="400" w:lineRule="exact"/>
      <w:jc w:val="center"/>
    </w:pPr>
    <w:rPr>
      <w:rFonts w:ascii="Times New Roman" w:hAnsi="Times New Roman" w:eastAsia="宋体" w:cs="Times New Roman"/>
      <w:sz w:val="28"/>
      <w:lang w:val="en-US" w:eastAsia="zh-CN" w:bidi="ar-SA"/>
    </w:rPr>
  </w:style>
  <w:style w:type="paragraph" w:customStyle="1" w:styleId="70">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71">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72">
    <w:name w:val="其他标准称谓"/>
    <w:qFormat/>
    <w:uiPriority w:val="0"/>
    <w:pPr>
      <w:spacing w:line="0" w:lineRule="atLeast"/>
      <w:jc w:val="distribute"/>
    </w:pPr>
    <w:rPr>
      <w:rFonts w:ascii="黑体" w:hAnsi="宋体" w:eastAsia="黑体" w:cs="Times New Roman"/>
      <w:sz w:val="52"/>
      <w:lang w:val="en-US" w:eastAsia="zh-CN" w:bidi="ar-SA"/>
    </w:rPr>
  </w:style>
  <w:style w:type="character" w:customStyle="1" w:styleId="73">
    <w:name w:val="发布"/>
    <w:qFormat/>
    <w:uiPriority w:val="0"/>
    <w:rPr>
      <w:rFonts w:ascii="黑体" w:hAnsi="Times New Roman" w:eastAsia="黑体" w:cs="Times New Roman"/>
      <w:spacing w:val="22"/>
      <w:w w:val="100"/>
      <w:position w:val="3"/>
      <w:sz w:val="28"/>
    </w:rPr>
  </w:style>
  <w:style w:type="character" w:customStyle="1" w:styleId="74">
    <w:name w:val="个人撰写风格"/>
    <w:qFormat/>
    <w:uiPriority w:val="0"/>
    <w:rPr>
      <w:rFonts w:ascii="Arial" w:hAnsi="Arial" w:eastAsia="宋体" w:cs="Arial"/>
      <w:color w:val="auto"/>
      <w:sz w:val="20"/>
    </w:rPr>
  </w:style>
  <w:style w:type="character" w:customStyle="1" w:styleId="75">
    <w:name w:val="一级无标题条 Char"/>
    <w:link w:val="76"/>
    <w:qFormat/>
    <w:uiPriority w:val="0"/>
    <w:rPr>
      <w:rFonts w:ascii="Times New Roman" w:hAnsi="Times New Roman" w:eastAsia="宋体" w:cs="Times New Roman"/>
      <w:kern w:val="2"/>
      <w:sz w:val="21"/>
      <w:szCs w:val="24"/>
      <w:lang w:val="en-US" w:eastAsia="zh-CN" w:bidi="ar-SA"/>
    </w:rPr>
  </w:style>
  <w:style w:type="paragraph" w:customStyle="1" w:styleId="76">
    <w:name w:val="一级无标题条"/>
    <w:basedOn w:val="1"/>
    <w:link w:val="75"/>
    <w:qFormat/>
    <w:uiPriority w:val="0"/>
    <w:pPr>
      <w:numPr>
        <w:ilvl w:val="2"/>
        <w:numId w:val="2"/>
      </w:numPr>
    </w:pPr>
    <w:rPr>
      <w:rFonts w:ascii="Times New Roman" w:hAnsi="Times New Roman" w:eastAsia="宋体" w:cs="Times New Roman"/>
      <w:szCs w:val="24"/>
    </w:rPr>
  </w:style>
  <w:style w:type="character" w:customStyle="1" w:styleId="77">
    <w:name w:val="二级条标题 Char"/>
    <w:basedOn w:val="64"/>
    <w:link w:val="78"/>
    <w:qFormat/>
    <w:uiPriority w:val="0"/>
    <w:rPr>
      <w:rFonts w:ascii="Times New Roman" w:hAnsi="Times New Roman" w:eastAsia="宋体" w:cs="Times New Roman"/>
    </w:rPr>
  </w:style>
  <w:style w:type="paragraph" w:customStyle="1" w:styleId="78">
    <w:name w:val="二级条标题"/>
    <w:basedOn w:val="63"/>
    <w:next w:val="59"/>
    <w:link w:val="77"/>
    <w:qFormat/>
    <w:uiPriority w:val="0"/>
    <w:pPr>
      <w:numPr>
        <w:ilvl w:val="3"/>
        <w:numId w:val="1"/>
      </w:numPr>
      <w:outlineLvl w:val="3"/>
    </w:pPr>
    <w:rPr>
      <w:rFonts w:ascii="Times New Roman" w:hAnsi="Times New Roman" w:eastAsia="宋体" w:cs="Times New Roman"/>
    </w:rPr>
  </w:style>
  <w:style w:type="character" w:customStyle="1" w:styleId="79">
    <w:name w:val="个人答复风格"/>
    <w:qFormat/>
    <w:uiPriority w:val="0"/>
    <w:rPr>
      <w:rFonts w:ascii="Arial" w:hAnsi="Arial" w:eastAsia="宋体" w:cs="Arial"/>
      <w:color w:val="auto"/>
      <w:sz w:val="20"/>
    </w:rPr>
  </w:style>
  <w:style w:type="paragraph" w:customStyle="1" w:styleId="80">
    <w:name w:val="二级无标题条"/>
    <w:basedOn w:val="1"/>
    <w:qFormat/>
    <w:uiPriority w:val="0"/>
    <w:pPr>
      <w:numPr>
        <w:ilvl w:val="3"/>
        <w:numId w:val="2"/>
      </w:numPr>
    </w:pPr>
    <w:rPr>
      <w:rFonts w:ascii="Times New Roman" w:hAnsi="Times New Roman" w:eastAsia="宋体" w:cs="Times New Roman"/>
      <w:szCs w:val="24"/>
    </w:rPr>
  </w:style>
  <w:style w:type="paragraph" w:customStyle="1" w:styleId="81">
    <w:name w:val="reader-word-layer"/>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82">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83">
    <w:name w:val="封面标准号2"/>
    <w:basedOn w:val="82"/>
    <w:qFormat/>
    <w:uiPriority w:val="0"/>
    <w:pPr>
      <w:framePr w:w="9138" w:h="1244" w:hRule="exact" w:wrap="around" w:vAnchor="page" w:hAnchor="margin" w:y="2908"/>
      <w:adjustRightInd w:val="0"/>
      <w:spacing w:before="357" w:line="280" w:lineRule="exact"/>
    </w:pPr>
    <w:rPr>
      <w:rFonts w:ascii="Times New Roman" w:hAnsi="Times New Roman" w:eastAsia="宋体" w:cs="Times New Roman"/>
    </w:rPr>
  </w:style>
  <w:style w:type="paragraph" w:customStyle="1" w:styleId="84">
    <w:name w:val="封面标准代替信息"/>
    <w:basedOn w:val="83"/>
    <w:qFormat/>
    <w:uiPriority w:val="0"/>
    <w:pPr>
      <w:spacing w:before="57"/>
    </w:pPr>
    <w:rPr>
      <w:rFonts w:ascii="宋体" w:hAnsi="Times New Roman" w:eastAsia="宋体" w:cs="Times New Roman"/>
      <w:sz w:val="21"/>
    </w:rPr>
  </w:style>
  <w:style w:type="paragraph" w:customStyle="1" w:styleId="85">
    <w:name w:val="四级无标题条"/>
    <w:basedOn w:val="1"/>
    <w:qFormat/>
    <w:uiPriority w:val="0"/>
    <w:pPr>
      <w:numPr>
        <w:ilvl w:val="5"/>
        <w:numId w:val="2"/>
      </w:numPr>
    </w:pPr>
    <w:rPr>
      <w:rFonts w:ascii="Times New Roman" w:hAnsi="Times New Roman" w:eastAsia="宋体" w:cs="Times New Roman"/>
      <w:szCs w:val="24"/>
    </w:rPr>
  </w:style>
  <w:style w:type="paragraph" w:customStyle="1" w:styleId="86">
    <w:name w:val="列项——（一级）"/>
    <w:qFormat/>
    <w:uiPriority w:val="0"/>
    <w:pPr>
      <w:widowControl w:val="0"/>
      <w:numPr>
        <w:ilvl w:val="0"/>
        <w:numId w:val="3"/>
      </w:numPr>
      <w:tabs>
        <w:tab w:val="left" w:pos="854"/>
        <w:tab w:val="clear" w:pos="1140"/>
      </w:tabs>
      <w:ind w:leftChars="200" w:hangingChars="200"/>
      <w:jc w:val="both"/>
    </w:pPr>
    <w:rPr>
      <w:rFonts w:ascii="宋体" w:hAnsi="Times New Roman" w:eastAsia="宋体" w:cs="Times New Roman"/>
      <w:sz w:val="21"/>
      <w:lang w:val="en-US" w:eastAsia="zh-CN" w:bidi="ar-SA"/>
    </w:rPr>
  </w:style>
  <w:style w:type="paragraph" w:customStyle="1" w:styleId="87">
    <w:name w:val="列项◆（三级）"/>
    <w:qFormat/>
    <w:uiPriority w:val="0"/>
    <w:pPr>
      <w:numPr>
        <w:ilvl w:val="0"/>
        <w:numId w:val="4"/>
      </w:numPr>
      <w:ind w:left="800" w:leftChars="600" w:hanging="200" w:hangingChars="200"/>
    </w:pPr>
    <w:rPr>
      <w:rFonts w:ascii="宋体" w:hAnsi="Times New Roman" w:eastAsia="宋体" w:cs="Times New Roman"/>
      <w:sz w:val="21"/>
      <w:lang w:val="en-US" w:eastAsia="zh-CN" w:bidi="ar-SA"/>
    </w:rPr>
  </w:style>
  <w:style w:type="paragraph" w:customStyle="1" w:styleId="88">
    <w:name w:val="附录标识"/>
    <w:basedOn w:val="58"/>
    <w:qFormat/>
    <w:uiPriority w:val="0"/>
    <w:pPr>
      <w:numPr>
        <w:ilvl w:val="0"/>
        <w:numId w:val="5"/>
      </w:numPr>
      <w:tabs>
        <w:tab w:val="left" w:pos="6405"/>
      </w:tabs>
      <w:spacing w:after="200"/>
    </w:pPr>
    <w:rPr>
      <w:rFonts w:ascii="Times New Roman" w:hAnsi="Times New Roman" w:eastAsia="宋体" w:cs="Times New Roman"/>
      <w:sz w:val="21"/>
    </w:rPr>
  </w:style>
  <w:style w:type="paragraph" w:customStyle="1" w:styleId="89">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90">
    <w:name w:val="标准书眉_偶数页"/>
    <w:basedOn w:val="89"/>
    <w:next w:val="1"/>
    <w:qFormat/>
    <w:uiPriority w:val="0"/>
    <w:pPr>
      <w:jc w:val="left"/>
    </w:pPr>
    <w:rPr>
      <w:rFonts w:ascii="Times New Roman" w:hAnsi="Times New Roman" w:eastAsia="宋体" w:cs="Times New Roman"/>
    </w:rPr>
  </w:style>
  <w:style w:type="paragraph" w:customStyle="1" w:styleId="91">
    <w:name w:val="Default Text"/>
    <w:basedOn w:val="1"/>
    <w:qFormat/>
    <w:uiPriority w:val="0"/>
    <w:pPr>
      <w:autoSpaceDE w:val="0"/>
      <w:autoSpaceDN w:val="0"/>
      <w:adjustRightInd w:val="0"/>
      <w:jc w:val="left"/>
    </w:pPr>
    <w:rPr>
      <w:rFonts w:ascii="宋体" w:hAnsi="Times New Roman" w:eastAsia="宋体" w:cs="Times New Roman"/>
      <w:kern w:val="0"/>
      <w:sz w:val="24"/>
      <w:szCs w:val="24"/>
    </w:rPr>
  </w:style>
  <w:style w:type="paragraph" w:customStyle="1" w:styleId="92">
    <w:name w:val="正文表标题"/>
    <w:next w:val="59"/>
    <w:qFormat/>
    <w:uiPriority w:val="0"/>
    <w:pPr>
      <w:numPr>
        <w:ilvl w:val="0"/>
        <w:numId w:val="6"/>
      </w:numPr>
      <w:jc w:val="center"/>
    </w:pPr>
    <w:rPr>
      <w:rFonts w:ascii="黑体" w:hAnsi="Times New Roman" w:eastAsia="黑体" w:cs="Times New Roman"/>
      <w:sz w:val="21"/>
      <w:lang w:val="en-US" w:eastAsia="zh-CN" w:bidi="ar-SA"/>
    </w:rPr>
  </w:style>
  <w:style w:type="paragraph" w:customStyle="1" w:styleId="93">
    <w:name w:val="标准书脚_偶数页"/>
    <w:qFormat/>
    <w:uiPriority w:val="0"/>
    <w:pPr>
      <w:spacing w:before="120"/>
    </w:pPr>
    <w:rPr>
      <w:rFonts w:ascii="Times New Roman" w:hAnsi="Times New Roman" w:eastAsia="宋体" w:cs="Times New Roman"/>
      <w:sz w:val="18"/>
      <w:lang w:val="en-US" w:eastAsia="zh-CN" w:bidi="ar-SA"/>
    </w:rPr>
  </w:style>
  <w:style w:type="paragraph" w:customStyle="1" w:styleId="94">
    <w:name w:val="示例"/>
    <w:next w:val="59"/>
    <w:qFormat/>
    <w:uiPriority w:val="0"/>
    <w:pPr>
      <w:numPr>
        <w:ilvl w:val="0"/>
        <w:numId w:val="7"/>
      </w:numPr>
      <w:tabs>
        <w:tab w:val="left" w:pos="816"/>
        <w:tab w:val="clear" w:pos="1120"/>
      </w:tabs>
      <w:ind w:firstLine="419" w:firstLineChars="233"/>
      <w:jc w:val="both"/>
    </w:pPr>
    <w:rPr>
      <w:rFonts w:ascii="宋体" w:hAnsi="Times New Roman" w:eastAsia="宋体" w:cs="Times New Roman"/>
      <w:sz w:val="18"/>
      <w:lang w:val="en-US" w:eastAsia="zh-CN" w:bidi="ar-SA"/>
    </w:rPr>
  </w:style>
  <w:style w:type="paragraph" w:customStyle="1" w:styleId="95">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96">
    <w:name w:val="附录章标题"/>
    <w:next w:val="59"/>
    <w:qFormat/>
    <w:uiPriority w:val="0"/>
    <w:pPr>
      <w:numPr>
        <w:ilvl w:val="1"/>
        <w:numId w:val="5"/>
      </w:numPr>
      <w:wordWrap w:val="0"/>
      <w:overflowPunct w:val="0"/>
      <w:autoSpaceDE w:val="0"/>
      <w:spacing w:before="50" w:beforeLines="50" w:after="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97">
    <w:name w:val="附录一级条标题"/>
    <w:basedOn w:val="96"/>
    <w:next w:val="59"/>
    <w:qFormat/>
    <w:uiPriority w:val="0"/>
    <w:pPr>
      <w:numPr>
        <w:ilvl w:val="2"/>
        <w:numId w:val="5"/>
      </w:numPr>
      <w:autoSpaceDN w:val="0"/>
      <w:spacing w:before="0" w:beforeLines="0" w:after="0" w:afterLines="0"/>
      <w:outlineLvl w:val="2"/>
    </w:pPr>
    <w:rPr>
      <w:rFonts w:ascii="Times New Roman" w:hAnsi="Times New Roman" w:eastAsia="宋体" w:cs="Times New Roman"/>
    </w:rPr>
  </w:style>
  <w:style w:type="paragraph" w:customStyle="1" w:styleId="98">
    <w:name w:val="附录二级条标题"/>
    <w:basedOn w:val="97"/>
    <w:next w:val="59"/>
    <w:qFormat/>
    <w:uiPriority w:val="0"/>
    <w:pPr>
      <w:numPr>
        <w:ilvl w:val="3"/>
        <w:numId w:val="5"/>
      </w:numPr>
      <w:outlineLvl w:val="3"/>
    </w:pPr>
    <w:rPr>
      <w:rFonts w:ascii="Times New Roman" w:hAnsi="Times New Roman" w:eastAsia="宋体" w:cs="Times New Roman"/>
    </w:rPr>
  </w:style>
  <w:style w:type="paragraph" w:customStyle="1" w:styleId="99">
    <w:name w:val="附录三级条标题"/>
    <w:basedOn w:val="98"/>
    <w:next w:val="59"/>
    <w:qFormat/>
    <w:uiPriority w:val="0"/>
    <w:pPr>
      <w:numPr>
        <w:ilvl w:val="4"/>
        <w:numId w:val="5"/>
      </w:numPr>
      <w:outlineLvl w:val="4"/>
    </w:pPr>
    <w:rPr>
      <w:rFonts w:ascii="Times New Roman" w:hAnsi="Times New Roman" w:eastAsia="宋体" w:cs="Times New Roman"/>
    </w:rPr>
  </w:style>
  <w:style w:type="paragraph" w:customStyle="1" w:styleId="100">
    <w:name w:val="附录四级条标题"/>
    <w:basedOn w:val="99"/>
    <w:next w:val="59"/>
    <w:qFormat/>
    <w:uiPriority w:val="0"/>
    <w:pPr>
      <w:numPr>
        <w:ilvl w:val="5"/>
        <w:numId w:val="5"/>
      </w:numPr>
      <w:outlineLvl w:val="5"/>
    </w:pPr>
    <w:rPr>
      <w:rFonts w:ascii="Times New Roman" w:hAnsi="Times New Roman" w:eastAsia="宋体" w:cs="Times New Roman"/>
    </w:rPr>
  </w:style>
  <w:style w:type="paragraph" w:customStyle="1" w:styleId="101">
    <w:name w:val="附录五级条标题"/>
    <w:basedOn w:val="100"/>
    <w:next w:val="59"/>
    <w:qFormat/>
    <w:uiPriority w:val="0"/>
    <w:pPr>
      <w:numPr>
        <w:ilvl w:val="6"/>
        <w:numId w:val="5"/>
      </w:numPr>
      <w:outlineLvl w:val="6"/>
    </w:pPr>
    <w:rPr>
      <w:rFonts w:ascii="Times New Roman" w:hAnsi="Times New Roman" w:eastAsia="宋体" w:cs="Times New Roman"/>
    </w:rPr>
  </w:style>
  <w:style w:type="paragraph" w:customStyle="1" w:styleId="102">
    <w:name w:val="三级条标题"/>
    <w:basedOn w:val="78"/>
    <w:next w:val="59"/>
    <w:qFormat/>
    <w:uiPriority w:val="0"/>
    <w:pPr>
      <w:numPr>
        <w:ilvl w:val="0"/>
        <w:numId w:val="0"/>
      </w:numPr>
      <w:ind w:left="105"/>
      <w:outlineLvl w:val="4"/>
    </w:pPr>
    <w:rPr>
      <w:rFonts w:ascii="Times New Roman" w:hAnsi="Times New Roman" w:eastAsia="宋体" w:cs="Times New Roman"/>
    </w:rPr>
  </w:style>
  <w:style w:type="paragraph" w:customStyle="1" w:styleId="103">
    <w:name w:val="四级条标题"/>
    <w:basedOn w:val="102"/>
    <w:next w:val="59"/>
    <w:qFormat/>
    <w:uiPriority w:val="0"/>
    <w:pPr>
      <w:numPr>
        <w:ilvl w:val="5"/>
        <w:numId w:val="1"/>
      </w:numPr>
      <w:outlineLvl w:val="5"/>
    </w:pPr>
    <w:rPr>
      <w:rFonts w:ascii="Times New Roman" w:hAnsi="Times New Roman" w:eastAsia="宋体" w:cs="Times New Roman"/>
    </w:rPr>
  </w:style>
  <w:style w:type="paragraph" w:customStyle="1" w:styleId="104">
    <w:name w:val="五级条标题"/>
    <w:basedOn w:val="103"/>
    <w:next w:val="59"/>
    <w:qFormat/>
    <w:uiPriority w:val="0"/>
    <w:pPr>
      <w:numPr>
        <w:ilvl w:val="6"/>
        <w:numId w:val="1"/>
      </w:numPr>
      <w:outlineLvl w:val="6"/>
    </w:pPr>
    <w:rPr>
      <w:rFonts w:ascii="Times New Roman" w:hAnsi="Times New Roman" w:eastAsia="宋体" w:cs="Times New Roman"/>
    </w:rPr>
  </w:style>
  <w:style w:type="paragraph" w:customStyle="1" w:styleId="105">
    <w:name w:val="_Style 98"/>
    <w:basedOn w:val="1"/>
    <w:qFormat/>
    <w:uiPriority w:val="0"/>
    <w:rPr>
      <w:rFonts w:ascii="Times New Roman" w:hAnsi="Times New Roman" w:eastAsia="仿宋_GB2312" w:cs="Times New Roman"/>
      <w:kern w:val="0"/>
      <w:sz w:val="32"/>
      <w:szCs w:val="21"/>
    </w:rPr>
  </w:style>
  <w:style w:type="paragraph" w:customStyle="1" w:styleId="106">
    <w:name w:val="正文图标题"/>
    <w:next w:val="59"/>
    <w:qFormat/>
    <w:uiPriority w:val="0"/>
    <w:pPr>
      <w:numPr>
        <w:ilvl w:val="0"/>
        <w:numId w:val="8"/>
      </w:numPr>
      <w:jc w:val="center"/>
    </w:pPr>
    <w:rPr>
      <w:rFonts w:ascii="黑体" w:hAnsi="Times New Roman" w:eastAsia="黑体" w:cs="Times New Roman"/>
      <w:sz w:val="21"/>
      <w:lang w:val="en-US" w:eastAsia="zh-CN" w:bidi="ar-SA"/>
    </w:rPr>
  </w:style>
  <w:style w:type="paragraph" w:customStyle="1" w:styleId="107">
    <w:name w:val="参考文献、索引标题"/>
    <w:basedOn w:val="58"/>
    <w:next w:val="1"/>
    <w:qFormat/>
    <w:uiPriority w:val="0"/>
    <w:pPr>
      <w:numPr>
        <w:ilvl w:val="0"/>
        <w:numId w:val="0"/>
      </w:numPr>
      <w:spacing w:after="200"/>
    </w:pPr>
    <w:rPr>
      <w:rFonts w:ascii="Times New Roman" w:hAnsi="Times New Roman" w:eastAsia="宋体" w:cs="Times New Roman"/>
      <w:sz w:val="21"/>
    </w:rPr>
  </w:style>
  <w:style w:type="paragraph" w:customStyle="1" w:styleId="108">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52"/>
      <w:lang w:val="en-US" w:eastAsia="zh-CN" w:bidi="ar-SA"/>
    </w:rPr>
  </w:style>
  <w:style w:type="paragraph" w:customStyle="1" w:styleId="109">
    <w:name w:val="编号列项（三级）"/>
    <w:qFormat/>
    <w:uiPriority w:val="0"/>
    <w:pPr>
      <w:ind w:left="800" w:leftChars="600" w:hanging="200" w:hangingChars="200"/>
    </w:pPr>
    <w:rPr>
      <w:rFonts w:ascii="宋体" w:hAnsi="Times New Roman" w:eastAsia="宋体" w:cs="Times New Roman"/>
      <w:sz w:val="21"/>
      <w:lang w:val="en-US" w:eastAsia="zh-CN" w:bidi="ar-SA"/>
    </w:rPr>
  </w:style>
  <w:style w:type="paragraph" w:customStyle="1" w:styleId="110">
    <w:name w:val="图表脚注"/>
    <w:next w:val="59"/>
    <w:qFormat/>
    <w:uiPriority w:val="0"/>
    <w:pPr>
      <w:jc w:val="both"/>
    </w:pPr>
    <w:rPr>
      <w:rFonts w:ascii="宋体" w:hAnsi="Times New Roman" w:eastAsia="宋体" w:cs="Times New Roman"/>
      <w:sz w:val="18"/>
      <w:lang w:val="en-US" w:eastAsia="zh-CN" w:bidi="ar-SA"/>
    </w:rPr>
  </w:style>
  <w:style w:type="paragraph" w:customStyle="1" w:styleId="111">
    <w:name w:val="附录图标题"/>
    <w:next w:val="59"/>
    <w:qFormat/>
    <w:uiPriority w:val="0"/>
    <w:pPr>
      <w:numPr>
        <w:ilvl w:val="0"/>
        <w:numId w:val="9"/>
      </w:numPr>
      <w:jc w:val="center"/>
    </w:pPr>
    <w:rPr>
      <w:rFonts w:ascii="黑体" w:hAnsi="Times New Roman" w:eastAsia="黑体" w:cs="Times New Roman"/>
      <w:sz w:val="21"/>
      <w:lang w:val="en-US" w:eastAsia="zh-CN" w:bidi="ar-SA"/>
    </w:rPr>
  </w:style>
  <w:style w:type="paragraph" w:customStyle="1" w:styleId="112">
    <w:name w:val="注："/>
    <w:next w:val="59"/>
    <w:qFormat/>
    <w:uiPriority w:val="0"/>
    <w:pPr>
      <w:widowControl w:val="0"/>
      <w:numPr>
        <w:ilvl w:val="0"/>
        <w:numId w:val="10"/>
      </w:numPr>
      <w:tabs>
        <w:tab w:val="clear" w:pos="1140"/>
      </w:tabs>
      <w:autoSpaceDE w:val="0"/>
      <w:autoSpaceDN w:val="0"/>
      <w:jc w:val="both"/>
    </w:pPr>
    <w:rPr>
      <w:rFonts w:ascii="宋体" w:hAnsi="Times New Roman" w:eastAsia="宋体" w:cs="Times New Roman"/>
      <w:sz w:val="18"/>
      <w:lang w:val="en-US" w:eastAsia="zh-CN" w:bidi="ar-SA"/>
    </w:rPr>
  </w:style>
  <w:style w:type="paragraph" w:customStyle="1" w:styleId="113">
    <w:name w:val="注×："/>
    <w:qFormat/>
    <w:uiPriority w:val="0"/>
    <w:pPr>
      <w:widowControl w:val="0"/>
      <w:numPr>
        <w:ilvl w:val="0"/>
        <w:numId w:val="11"/>
      </w:numPr>
      <w:tabs>
        <w:tab w:val="left" w:pos="630"/>
        <w:tab w:val="clear" w:pos="900"/>
      </w:tabs>
      <w:autoSpaceDE w:val="0"/>
      <w:autoSpaceDN w:val="0"/>
      <w:jc w:val="both"/>
    </w:pPr>
    <w:rPr>
      <w:rFonts w:ascii="宋体" w:hAnsi="Times New Roman" w:eastAsia="宋体" w:cs="Times New Roman"/>
      <w:sz w:val="18"/>
      <w:lang w:val="en-US" w:eastAsia="zh-CN" w:bidi="ar-SA"/>
    </w:rPr>
  </w:style>
  <w:style w:type="paragraph" w:customStyle="1" w:styleId="114">
    <w:name w:val="条文脚注"/>
    <w:basedOn w:val="30"/>
    <w:qFormat/>
    <w:uiPriority w:val="0"/>
    <w:pPr>
      <w:ind w:left="780" w:leftChars="200" w:hanging="360" w:hangingChars="200"/>
      <w:jc w:val="both"/>
    </w:pPr>
    <w:rPr>
      <w:rFonts w:ascii="宋体" w:hAnsi="Times New Roman" w:eastAsia="宋体" w:cs="Times New Roman"/>
    </w:rPr>
  </w:style>
  <w:style w:type="paragraph" w:customStyle="1" w:styleId="115">
    <w:name w:val="附录表标题"/>
    <w:next w:val="59"/>
    <w:qFormat/>
    <w:uiPriority w:val="0"/>
    <w:pPr>
      <w:numPr>
        <w:ilvl w:val="0"/>
        <w:numId w:val="12"/>
      </w:numPr>
      <w:jc w:val="center"/>
      <w:textAlignment w:val="baseline"/>
    </w:pPr>
    <w:rPr>
      <w:rFonts w:ascii="黑体" w:hAnsi="Times New Roman" w:eastAsia="黑体" w:cs="Times New Roman"/>
      <w:kern w:val="21"/>
      <w:sz w:val="21"/>
      <w:lang w:val="en-US" w:eastAsia="zh-CN" w:bidi="ar-SA"/>
    </w:rPr>
  </w:style>
  <w:style w:type="paragraph" w:customStyle="1" w:styleId="116">
    <w:name w:val="三级无标题条"/>
    <w:basedOn w:val="1"/>
    <w:qFormat/>
    <w:uiPriority w:val="0"/>
    <w:pPr>
      <w:numPr>
        <w:ilvl w:val="4"/>
        <w:numId w:val="2"/>
      </w:numPr>
    </w:pPr>
    <w:rPr>
      <w:rFonts w:ascii="Times New Roman" w:hAnsi="Times New Roman" w:eastAsia="宋体" w:cs="Times New Roman"/>
      <w:szCs w:val="24"/>
    </w:rPr>
  </w:style>
  <w:style w:type="paragraph" w:customStyle="1" w:styleId="117">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18">
    <w:name w:val="数字编号列项（二级）"/>
    <w:qFormat/>
    <w:uiPriority w:val="0"/>
    <w:pPr>
      <w:ind w:left="1260" w:leftChars="400" w:hanging="420" w:hangingChars="200"/>
      <w:jc w:val="both"/>
    </w:pPr>
    <w:rPr>
      <w:rFonts w:ascii="宋体" w:hAnsi="Times New Roman" w:eastAsia="宋体" w:cs="Times New Roman"/>
      <w:sz w:val="21"/>
      <w:lang w:val="en-US" w:eastAsia="zh-CN" w:bidi="ar-SA"/>
    </w:rPr>
  </w:style>
  <w:style w:type="paragraph" w:customStyle="1" w:styleId="119">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20">
    <w:name w:val="封面一致性程度标识"/>
    <w:qFormat/>
    <w:uiPriority w:val="0"/>
    <w:pPr>
      <w:spacing w:before="440" w:line="400" w:lineRule="exact"/>
      <w:jc w:val="center"/>
    </w:pPr>
    <w:rPr>
      <w:rFonts w:ascii="宋体" w:hAnsi="Times New Roman" w:eastAsia="宋体" w:cs="Times New Roman"/>
      <w:sz w:val="28"/>
      <w:lang w:val="en-US" w:eastAsia="zh-CN" w:bidi="ar-SA"/>
    </w:rPr>
  </w:style>
  <w:style w:type="paragraph" w:customStyle="1" w:styleId="121">
    <w:name w:val="Table Paragraph"/>
    <w:basedOn w:val="1"/>
    <w:qFormat/>
    <w:uiPriority w:val="0"/>
    <w:pPr>
      <w:spacing w:before="22"/>
      <w:ind w:left="107"/>
    </w:pPr>
    <w:rPr>
      <w:rFonts w:ascii="宋体" w:hAnsi="宋体" w:eastAsia="宋体" w:cs="宋体"/>
      <w:lang w:val="zh-CN" w:eastAsia="zh-CN" w:bidi="zh-CN"/>
    </w:rPr>
  </w:style>
  <w:style w:type="paragraph" w:customStyle="1" w:styleId="122">
    <w:name w:val="字母编号列项（一级）"/>
    <w:qFormat/>
    <w:uiPriority w:val="0"/>
    <w:pPr>
      <w:ind w:left="840" w:leftChars="200" w:hanging="420" w:hangingChars="200"/>
      <w:jc w:val="both"/>
    </w:pPr>
    <w:rPr>
      <w:rFonts w:ascii="宋体" w:hAnsi="Times New Roman" w:eastAsia="宋体" w:cs="Times New Roman"/>
      <w:sz w:val="21"/>
      <w:lang w:val="en-US" w:eastAsia="zh-CN" w:bidi="ar-SA"/>
    </w:rPr>
  </w:style>
  <w:style w:type="paragraph" w:customStyle="1" w:styleId="123">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24">
    <w:name w:val="五级无标题条"/>
    <w:basedOn w:val="1"/>
    <w:qFormat/>
    <w:uiPriority w:val="0"/>
    <w:pPr>
      <w:numPr>
        <w:ilvl w:val="6"/>
        <w:numId w:val="2"/>
      </w:numPr>
    </w:pPr>
    <w:rPr>
      <w:rFonts w:ascii="Times New Roman" w:hAnsi="Times New Roman" w:eastAsia="宋体" w:cs="Times New Roman"/>
      <w:szCs w:val="24"/>
    </w:rPr>
  </w:style>
  <w:style w:type="paragraph" w:customStyle="1" w:styleId="125">
    <w:name w:val="列项●（二级）"/>
    <w:qFormat/>
    <w:uiPriority w:val="0"/>
    <w:pPr>
      <w:numPr>
        <w:ilvl w:val="0"/>
        <w:numId w:val="13"/>
      </w:numPr>
      <w:tabs>
        <w:tab w:val="left" w:pos="840"/>
      </w:tabs>
      <w:ind w:left="600" w:leftChars="400" w:hanging="200" w:hangingChars="200"/>
      <w:jc w:val="both"/>
    </w:pPr>
    <w:rPr>
      <w:rFonts w:ascii="宋体" w:hAnsi="Times New Roman" w:eastAsia="宋体" w:cs="Times New Roman"/>
      <w:sz w:val="21"/>
      <w:lang w:val="en-US" w:eastAsia="zh-CN" w:bidi="ar-SA"/>
    </w:rPr>
  </w:style>
  <w:style w:type="paragraph" w:customStyle="1" w:styleId="126">
    <w:name w:val="标准文件_附录一级条标题"/>
    <w:next w:val="61"/>
    <w:qFormat/>
    <w:uiPriority w:val="0"/>
    <w:pPr>
      <w:widowControl w:val="0"/>
      <w:numPr>
        <w:ilvl w:val="1"/>
        <w:numId w:val="5"/>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127">
    <w:name w:val="标准文件_附录一级无标题"/>
    <w:basedOn w:val="126"/>
    <w:qFormat/>
    <w:uiPriority w:val="0"/>
    <w:pPr>
      <w:spacing w:before="0" w:beforeLines="0" w:after="0" w:afterLines="0" w:line="276" w:lineRule="auto"/>
      <w:outlineLvl w:val="9"/>
    </w:pPr>
    <w:rPr>
      <w:rFonts w:ascii="宋体" w:hAnsi="Times New Roman" w:eastAsia="宋体" w:cs="Times New Roman"/>
    </w:rPr>
  </w:style>
  <w:style w:type="paragraph" w:customStyle="1" w:styleId="128">
    <w:name w:val="标准文件_字母编号列项（一级）"/>
    <w:qFormat/>
    <w:uiPriority w:val="0"/>
    <w:pPr>
      <w:numPr>
        <w:ilvl w:val="0"/>
        <w:numId w:val="14"/>
      </w:numPr>
      <w:jc w:val="both"/>
    </w:pPr>
    <w:rPr>
      <w:rFonts w:ascii="宋体" w:hAnsi="Times New Roman" w:eastAsia="宋体" w:cs="Times New Roman"/>
      <w:sz w:val="21"/>
      <w:lang w:val="en-US" w:eastAsia="zh-CN" w:bidi="ar-SA"/>
    </w:rPr>
  </w:style>
  <w:style w:type="paragraph" w:customStyle="1" w:styleId="129">
    <w:name w:val="正文C条文"/>
    <w:basedOn w:val="130"/>
    <w:qFormat/>
    <w:uiPriority w:val="0"/>
    <w:pPr>
      <w:numPr>
        <w:ilvl w:val="2"/>
        <w:numId w:val="15"/>
      </w:numPr>
      <w:spacing w:before="50" w:beforeLines="50" w:after="50" w:afterLines="50"/>
      <w:ind w:left="0" w:firstLineChars="0"/>
    </w:pPr>
  </w:style>
  <w:style w:type="paragraph" w:customStyle="1" w:styleId="130">
    <w:name w:val="正文A缩进"/>
    <w:basedOn w:val="1"/>
    <w:qFormat/>
    <w:uiPriority w:val="0"/>
    <w:pPr>
      <w:spacing w:line="360" w:lineRule="auto"/>
      <w:ind w:firstLine="200" w:firstLineChars="200"/>
    </w:pPr>
    <w:rPr>
      <w:sz w:val="24"/>
    </w:rPr>
  </w:style>
  <w:style w:type="paragraph" w:customStyle="1" w:styleId="131">
    <w:name w:val="标准正文"/>
    <w:basedOn w:val="1"/>
    <w:qFormat/>
    <w:uiPriority w:val="0"/>
    <w:pPr>
      <w:tabs>
        <w:tab w:val="left" w:pos="540"/>
        <w:tab w:val="left" w:pos="720"/>
        <w:tab w:val="left" w:pos="900"/>
        <w:tab w:val="left" w:pos="1080"/>
      </w:tabs>
      <w:snapToGrid w:val="0"/>
      <w:spacing w:line="288" w:lineRule="auto"/>
    </w:pPr>
    <w:rPr>
      <w:rFonts w:ascii="宋体" w:hAnsi="宋体"/>
      <w:color w:val="000000"/>
      <w:szCs w:val="21"/>
    </w:rPr>
  </w:style>
  <w:style w:type="paragraph" w:customStyle="1" w:styleId="132">
    <w:name w:val="WPSOffice手动目录 1"/>
    <w:qFormat/>
    <w:uiPriority w:val="0"/>
    <w:pPr>
      <w:ind w:leftChars="0"/>
    </w:pPr>
    <w:rPr>
      <w:rFonts w:ascii="Times New Roman" w:hAnsi="Times New Roman" w:eastAsia="宋体" w:cs="Times New Roman"/>
      <w:sz w:val="20"/>
      <w:szCs w:val="20"/>
    </w:rPr>
  </w:style>
  <w:style w:type="paragraph" w:customStyle="1" w:styleId="133">
    <w:name w:val="WPSOffice手动目录 2"/>
    <w:qFormat/>
    <w:uiPriority w:val="0"/>
    <w:pPr>
      <w:ind w:leftChars="200"/>
    </w:pPr>
    <w:rPr>
      <w:rFonts w:ascii="Times New Roman" w:hAnsi="Times New Roman" w:eastAsia="宋体" w:cs="Times New Roman"/>
      <w:sz w:val="20"/>
      <w:szCs w:val="20"/>
    </w:rPr>
  </w:style>
  <w:style w:type="paragraph" w:customStyle="1" w:styleId="134">
    <w:name w:val="WPSOffice手动目录 3"/>
    <w:qFormat/>
    <w:uiPriority w:val="0"/>
    <w:pPr>
      <w:ind w:leftChars="400"/>
    </w:pPr>
    <w:rPr>
      <w:rFonts w:ascii="Times New Roman" w:hAnsi="Times New Roman" w:eastAsia="宋体" w:cs="Times New Roman"/>
      <w:sz w:val="20"/>
      <w:szCs w:val="20"/>
    </w:rPr>
  </w:style>
  <w:style w:type="paragraph" w:customStyle="1" w:styleId="135">
    <w:name w:val="_Style 5"/>
    <w:basedOn w:val="1"/>
    <w:qFormat/>
    <w:uiPriority w:val="0"/>
    <w:pPr>
      <w:ind w:firstLine="200" w:firstLineChars="200"/>
    </w:pPr>
    <w:rPr>
      <w:rFonts w:ascii="Calibri" w:hAnsi="Calibri" w:cs="黑体"/>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1.jpeg"/><Relationship Id="rId15" Type="http://schemas.openxmlformats.org/officeDocument/2006/relationships/theme" Target="theme/theme1.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CNIS</Company>
  <Pages>62</Pages>
  <Words>1333</Words>
  <Characters>1699</Characters>
  <Lines>81</Lines>
  <Paragraphs>22</Paragraphs>
  <TotalTime>4</TotalTime>
  <ScaleCrop>false</ScaleCrop>
  <LinksUpToDate>false</LinksUpToDate>
  <CharactersWithSpaces>2350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2018-09-30T19:48:00Z</dcterms:created>
  <dc:creator>LSK</dc:creator>
  <dc:description>Shankar's Birthday falls on 25th July.  Don't Forget to wish him</dc:description>
  <cp:keywords>Birthday</cp:keywords>
  <cp:lastModifiedBy>Albee</cp:lastModifiedBy>
  <cp:lastPrinted>2024-11-19T05:17:00Z</cp:lastPrinted>
  <dcterms:modified xsi:type="dcterms:W3CDTF">2024-12-31T01:37:45Z</dcterms:modified>
  <dc:subject>Birthday</dc:subject>
  <dc:title>Are You suprised ?</dc:title>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DS属性">
    <vt:lpwstr>TDS 2.0 Document</vt:lpwstr>
  </property>
  <property fmtid="{D5CDD505-2E9C-101B-9397-08002B2CF9AE}" pid="3" name="KSOProductBuildVer">
    <vt:lpwstr>2052-12.1.0.19302</vt:lpwstr>
  </property>
  <property fmtid="{D5CDD505-2E9C-101B-9397-08002B2CF9AE}" pid="4" name="ICV">
    <vt:lpwstr>096C6FB3353C4596B75FB84B68C8E01D_13</vt:lpwstr>
  </property>
  <property fmtid="{D5CDD505-2E9C-101B-9397-08002B2CF9AE}" pid="5" name="KSOTemplateDocerSaveRecord">
    <vt:lpwstr>eyJoZGlkIjoiOTJlOWY1YmU2ZGY4ZTQ1MjZmZDU1NmQ5NzNjMDQ0Y2IiLCJ1c2VySWQiOiIzNzQyOTM3MDQifQ==</vt:lpwstr>
  </property>
</Properties>
</file>