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6820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黑体" w:hAnsi="黑体" w:eastAsia="黑体" w:cs="黑体"/>
          <w:sz w:val="32"/>
          <w:szCs w:val="24"/>
          <w:lang w:val="en-US" w:eastAsia="zh-CN" w:bidi="ar-SA"/>
        </w:rPr>
      </w:pPr>
      <w:r>
        <w:rPr>
          <w:rFonts w:hint="eastAsia" w:ascii="黑体" w:hAnsi="黑体" w:eastAsia="黑体" w:cs="黑体"/>
          <w:sz w:val="32"/>
          <w:szCs w:val="24"/>
          <w:lang w:val="en-US" w:eastAsia="zh-CN" w:bidi="ar-SA"/>
        </w:rPr>
        <w:t>附件</w:t>
      </w:r>
    </w:p>
    <w:p w14:paraId="6111BB1B">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default" w:ascii="小标宋" w:hAnsi="小标宋" w:eastAsia="小标宋" w:cs="宋体"/>
          <w:b w:val="0"/>
          <w:bCs w:val="0"/>
          <w:sz w:val="44"/>
          <w:szCs w:val="44"/>
          <w:lang w:val="en-US" w:eastAsia="zh-CN" w:bidi="ar-SA"/>
        </w:rPr>
      </w:pPr>
    </w:p>
    <w:p w14:paraId="7B2B7A84">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default" w:ascii="小标宋" w:hAnsi="小标宋" w:eastAsia="小标宋" w:cs="宋体"/>
          <w:b w:val="0"/>
          <w:bCs w:val="0"/>
          <w:sz w:val="44"/>
          <w:szCs w:val="44"/>
          <w:lang w:val="en-US" w:eastAsia="zh-CN" w:bidi="ar-SA"/>
        </w:rPr>
      </w:pPr>
      <w:r>
        <w:rPr>
          <w:rFonts w:hint="default" w:ascii="小标宋" w:hAnsi="小标宋" w:eastAsia="小标宋" w:cs="宋体"/>
          <w:b w:val="0"/>
          <w:bCs w:val="0"/>
          <w:sz w:val="44"/>
          <w:szCs w:val="44"/>
          <w:lang w:val="en-US" w:eastAsia="zh-CN" w:bidi="ar-SA"/>
        </w:rPr>
        <w:t>广东省2024年度查处违法违规房地产开发</w:t>
      </w:r>
    </w:p>
    <w:p w14:paraId="6BDCD547">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default" w:ascii="小标宋" w:hAnsi="小标宋" w:eastAsia="小标宋" w:cs="宋体"/>
          <w:b w:val="0"/>
          <w:bCs w:val="0"/>
          <w:sz w:val="44"/>
          <w:szCs w:val="44"/>
          <w:lang w:val="en-US" w:eastAsia="zh-CN" w:bidi="ar-SA"/>
        </w:rPr>
      </w:pPr>
      <w:r>
        <w:rPr>
          <w:rFonts w:hint="default" w:ascii="小标宋" w:hAnsi="小标宋" w:eastAsia="小标宋" w:cs="宋体"/>
          <w:b w:val="0"/>
          <w:bCs w:val="0"/>
          <w:sz w:val="44"/>
          <w:szCs w:val="44"/>
          <w:lang w:val="en-US" w:eastAsia="zh-CN" w:bidi="ar-SA"/>
        </w:rPr>
        <w:t>企业、中介机构和物业服务企业</w:t>
      </w:r>
    </w:p>
    <w:p w14:paraId="2E5EBD2E">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default" w:ascii="小标宋" w:hAnsi="小标宋" w:eastAsia="小标宋" w:cs="宋体"/>
          <w:b w:val="0"/>
          <w:bCs w:val="0"/>
          <w:sz w:val="44"/>
          <w:szCs w:val="44"/>
          <w:lang w:val="en-US" w:eastAsia="zh-CN" w:bidi="ar-SA"/>
        </w:rPr>
      </w:pPr>
      <w:r>
        <w:rPr>
          <w:rFonts w:hint="eastAsia" w:ascii="小标宋" w:hAnsi="小标宋" w:eastAsia="小标宋" w:cs="宋体"/>
          <w:b w:val="0"/>
          <w:bCs w:val="0"/>
          <w:sz w:val="44"/>
          <w:szCs w:val="44"/>
          <w:lang w:val="en-US" w:eastAsia="zh-CN" w:bidi="ar-SA"/>
        </w:rPr>
        <w:t>典型案例</w:t>
      </w:r>
      <w:r>
        <w:rPr>
          <w:rFonts w:hint="default" w:ascii="小标宋" w:hAnsi="小标宋" w:eastAsia="小标宋" w:cs="宋体"/>
          <w:b w:val="0"/>
          <w:bCs w:val="0"/>
          <w:sz w:val="44"/>
          <w:szCs w:val="44"/>
          <w:lang w:val="en-US" w:eastAsia="zh-CN" w:bidi="ar-SA"/>
        </w:rPr>
        <w:t>情况表</w:t>
      </w:r>
    </w:p>
    <w:p w14:paraId="7688F0A2">
      <w:pPr>
        <w:widowControl w:val="0"/>
        <w:spacing w:line="579" w:lineRule="exact"/>
        <w:ind w:firstLine="600" w:firstLineChars="200"/>
        <w:jc w:val="both"/>
        <w:rPr>
          <w:rFonts w:hint="default" w:ascii="仿宋_GB2312" w:hAnsi="Calibri" w:eastAsia="仿宋_GB2312" w:cs="仿宋_GB2312"/>
          <w:kern w:val="2"/>
          <w:sz w:val="30"/>
          <w:szCs w:val="30"/>
          <w:lang w:val="en-US" w:eastAsia="zh-CN" w:bidi="ar-SA"/>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1494"/>
        <w:gridCol w:w="5232"/>
        <w:gridCol w:w="1675"/>
      </w:tblGrid>
      <w:tr w14:paraId="2982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86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仿宋_GB2312" w:eastAsia="黑体" w:cs="黑体"/>
                <w:i w:val="0"/>
                <w:iCs w:val="0"/>
                <w:color w:val="000000"/>
                <w:sz w:val="22"/>
                <w:szCs w:val="22"/>
                <w:u w:val="none"/>
                <w:lang w:bidi="ar-SA"/>
              </w:rPr>
            </w:pPr>
            <w:r>
              <w:rPr>
                <w:rFonts w:hint="eastAsia" w:ascii="仿宋_GB2312" w:hAnsi="仿宋_GB2312" w:eastAsia="黑体" w:cs="黑体"/>
                <w:i w:val="0"/>
                <w:iCs w:val="0"/>
                <w:color w:val="000000"/>
                <w:kern w:val="0"/>
                <w:sz w:val="22"/>
                <w:szCs w:val="22"/>
                <w:u w:val="none"/>
                <w:lang w:val="en-US" w:eastAsia="zh-CN" w:bidi="ar-SA"/>
              </w:rPr>
              <w:t>序号</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A5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黑体" w:cs="黑体"/>
                <w:i w:val="0"/>
                <w:iCs w:val="0"/>
                <w:color w:val="000000"/>
                <w:sz w:val="22"/>
                <w:szCs w:val="22"/>
                <w:u w:val="none"/>
                <w:lang w:bidi="ar-SA"/>
              </w:rPr>
            </w:pPr>
            <w:r>
              <w:rPr>
                <w:rFonts w:hint="eastAsia" w:ascii="仿宋_GB2312" w:hAnsi="仿宋_GB2312" w:eastAsia="黑体" w:cs="黑体"/>
                <w:i w:val="0"/>
                <w:iCs w:val="0"/>
                <w:color w:val="000000"/>
                <w:kern w:val="0"/>
                <w:sz w:val="22"/>
                <w:szCs w:val="22"/>
                <w:u w:val="none"/>
                <w:lang w:val="en-US" w:eastAsia="zh-CN" w:bidi="ar-SA"/>
              </w:rPr>
              <w:t>企业名称</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82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黑体" w:cs="黑体"/>
                <w:i w:val="0"/>
                <w:iCs w:val="0"/>
                <w:color w:val="000000"/>
                <w:sz w:val="22"/>
                <w:szCs w:val="22"/>
                <w:u w:val="none"/>
                <w:lang w:bidi="ar-SA"/>
              </w:rPr>
            </w:pPr>
            <w:r>
              <w:rPr>
                <w:rFonts w:hint="eastAsia" w:ascii="仿宋_GB2312" w:hAnsi="仿宋_GB2312" w:eastAsia="黑体" w:cs="黑体"/>
                <w:i w:val="0"/>
                <w:iCs w:val="0"/>
                <w:color w:val="000000"/>
                <w:kern w:val="0"/>
                <w:sz w:val="22"/>
                <w:szCs w:val="22"/>
                <w:u w:val="none"/>
                <w:lang w:val="en-US" w:eastAsia="zh-CN" w:bidi="ar-SA"/>
              </w:rPr>
              <w:t>具体违法违规行为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B7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黑体" w:cs="黑体"/>
                <w:i w:val="0"/>
                <w:iCs w:val="0"/>
                <w:color w:val="000000"/>
                <w:kern w:val="0"/>
                <w:sz w:val="22"/>
                <w:szCs w:val="22"/>
                <w:u w:val="none"/>
                <w:lang w:val="en-US" w:eastAsia="zh-CN" w:bidi="ar-SA"/>
              </w:rPr>
            </w:pPr>
            <w:r>
              <w:rPr>
                <w:rFonts w:hint="eastAsia" w:ascii="仿宋_GB2312" w:hAnsi="仿宋_GB2312" w:eastAsia="黑体" w:cs="黑体"/>
                <w:i w:val="0"/>
                <w:iCs w:val="0"/>
                <w:color w:val="000000"/>
                <w:kern w:val="0"/>
                <w:sz w:val="22"/>
                <w:szCs w:val="22"/>
                <w:u w:val="none"/>
                <w:lang w:val="en-US" w:eastAsia="zh-CN" w:bidi="ar-SA"/>
              </w:rPr>
              <w:t>整改及</w:t>
            </w:r>
          </w:p>
          <w:p w14:paraId="094F87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黑体" w:cs="黑体"/>
                <w:i w:val="0"/>
                <w:iCs w:val="0"/>
                <w:color w:val="000000"/>
                <w:sz w:val="22"/>
                <w:szCs w:val="22"/>
                <w:u w:val="none"/>
                <w:lang w:bidi="ar-SA"/>
              </w:rPr>
            </w:pPr>
            <w:r>
              <w:rPr>
                <w:rFonts w:hint="eastAsia" w:ascii="仿宋_GB2312" w:hAnsi="仿宋_GB2312" w:eastAsia="黑体" w:cs="黑体"/>
                <w:i w:val="0"/>
                <w:iCs w:val="0"/>
                <w:color w:val="000000"/>
                <w:kern w:val="0"/>
                <w:sz w:val="22"/>
                <w:szCs w:val="22"/>
                <w:u w:val="none"/>
                <w:lang w:val="en-US" w:eastAsia="zh-CN" w:bidi="ar-SA"/>
              </w:rPr>
              <w:t>处罚情况</w:t>
            </w:r>
          </w:p>
        </w:tc>
      </w:tr>
      <w:tr w14:paraId="3EF7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702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E795">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深圳鸿德房地产开发有限公司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D460">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该公司所开发的宝德云谷项目未取得预售许可证违规销售商品房。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DA5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依法责令限期改正并处以罚款。已整改。</w:t>
            </w:r>
          </w:p>
        </w:tc>
      </w:tr>
      <w:tr w14:paraId="4A6F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0DF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9F33">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深圳市启越房地产开发有限公司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2E4C">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该公司所开发的中海珑悦理家园项目未按规定在其经营场所公示商品房销售控制表。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1DE0">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6AD6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2973">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D0C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深圳市爱义房地产开发有限公司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FD70">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该公司所开发的滨江爱义尚华大厦项目属于办公、商业性质项目。该项目在未取得预售许可证的情况下，违规设立并对外宣传具有居住功能的样板房。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BDD0">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12DD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98FD">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495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深圳卓越锦诚城市更新有限公司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5E4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该公司所开发的卓越柏奕府项目未通过预售款专用账户收取预售款。</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E9D7">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依法责令限期改正并处以罚款。已整改。</w:t>
            </w:r>
          </w:p>
        </w:tc>
      </w:tr>
      <w:tr w14:paraId="562C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493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332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深圳市润朝房地产有限公司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995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该公司所开发的超核紫芸府项目未通过预售款专用账户收取预售款。</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4CD9">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依法责令限期改正并处以罚款。已整改。</w:t>
            </w:r>
          </w:p>
        </w:tc>
      </w:tr>
      <w:tr w14:paraId="3D5A3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7A3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6716">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深圳市黄金台项目开发有限公司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233C">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该公司所开发的中洲迎玺花园项目未按规定在其经营场所公示商品房销售控制表。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A6BA">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29F4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876B">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16F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深圳卓越盛瑞城市更新有限公司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BEA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该公司所开发的珺奕府项目未按规定在其经营场所公示商品房销售控制表。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491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2F54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239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5EC7">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深圳市龙胜行物业管理有限公司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4E0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ED34">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6684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3C6D">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D607">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深圳市龙华区和和房屋租赁服务部</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419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4DD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6096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E19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753D">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深圳市壹陆捌实业有限公司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0DA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3299">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08ED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417F">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11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BA08">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深圳市乐有家房产交易有限公司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1CE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1.该公司代理销售超核紫芸府项目时，存在发布推广虚假信息的行为。2.该公司收取买卖双方定金超过房产转让总价款的5%，违反《深圳市房地产市场监管办法》第三十八条规定。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6326">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5553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BC5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12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0274">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深圳中盛家地产有限公司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AEC0">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与买卖双方签订的《二手房买卖及居间服务合同》中，从事该业务的房地产经纪人员未签名，违反《房地产经纪管理办法》第二十条规定；未书面载明房屋交易的一般程序及可能存在风险的相关条款，违反《房地产经纪管理办法》第二十一条第一款第四项规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1E6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依法责令限期改正并处以罚款。已整改。</w:t>
            </w:r>
          </w:p>
        </w:tc>
      </w:tr>
      <w:tr w14:paraId="0CC0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DBFB">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13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B3A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深圳市瑞可鑫房地产经纪有限公司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7295">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该公司经纪人员在朋友圈发布误导、欺诈信息，违反《深圳市房地产市场监管办法》第四十条第四项规定。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70EC">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依法责令限期改正并处以罚款。已整改。</w:t>
            </w:r>
          </w:p>
        </w:tc>
      </w:tr>
      <w:tr w14:paraId="2E79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77E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14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EF27">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深圳市中联居投资有限公司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404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该公司在未取得房地产开发资质情况下，违规开发经营清林半山项目。</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B9B7">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依法责令限期改正并处以罚款。已整改。</w:t>
            </w:r>
          </w:p>
        </w:tc>
      </w:tr>
      <w:tr w14:paraId="7AAD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53BD">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15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C058">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深圳市雪瑞实业发展有限公司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CB4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该公司在未取得房地产开发资质情况下，违规开发经营倚华居项目。</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1A9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依法责令限期改正并处以罚款。已整改。</w:t>
            </w:r>
          </w:p>
        </w:tc>
      </w:tr>
      <w:tr w14:paraId="5286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62"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6AF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16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7FB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珠海市斗门忠信房产开发有限公司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0E5B">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该公司公众号推送文章内容涉嫌违反《中华人民共和国广告法》第二十六条第（二）项规定。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70A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依法责令限期改正并处以罚款。已整改。</w:t>
            </w:r>
          </w:p>
        </w:tc>
      </w:tr>
      <w:tr w14:paraId="5216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14A2">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17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D1C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珠海市绿庭雅苑房地产开发有限公司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A244">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该公司销售中心大厅多幅广告内容涉嫌违反《中华人民共和国广告法》第二十六条第（一）项和第（二）项规定。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9CFE">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依法责令限期改正并处以罚款。已整改。</w:t>
            </w:r>
          </w:p>
        </w:tc>
      </w:tr>
      <w:tr w14:paraId="419E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2D3C">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18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5CB3">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珠海宝龙洪信房地产开发经营有限公司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D15B">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该公司广告宣传内容涉嫌违反《中华人民共和国广告法》第二十六条第（四）项规定。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9C7C">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依法责令限期改正并处以罚款。已整改。</w:t>
            </w:r>
          </w:p>
        </w:tc>
      </w:tr>
      <w:tr w14:paraId="1CA3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37"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18D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19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F31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鲁康（珠海）置业有限公司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C894">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该公司公众号推送文章涉嫌违反《中华人民共和国广告法》第二十六条第（二）项规定。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1EA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已将线索移交属地执法部门调查处理。</w:t>
            </w:r>
          </w:p>
        </w:tc>
      </w:tr>
      <w:tr w14:paraId="2A02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0C6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20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BFF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珠海宇程信息技术有限公司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991E">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网上发布的“五洲富山园”项目的房地产广告存在承诺升值或者投资回报问题，发布的“富力优派广场”项目的房地产广告存在承诺升值或者投资回报和以项目到达某一具体参照物的所需时间表示项目位置问题。</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87F7">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已将线索移交属地执法部门调查处理。</w:t>
            </w:r>
          </w:p>
        </w:tc>
      </w:tr>
      <w:tr w14:paraId="288E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3D7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21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B24">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珠海市景呈房地产置业有限公司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08F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E00B">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4A6E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2A5C">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22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E4FD">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珠海晨宇房地产代理有限公司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3567">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0E2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78B0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5E3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23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2137">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珠海市香洲苣泽物业代理经营部</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EAFA">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A1BE">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4C48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B99B">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24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CA84">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珠海市红蛮科技有限公司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F00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709C">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0FF9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798C">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25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EF32">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好房优客会房地产营销策划（珠海）有限公司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E936">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FD3C">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34F2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FF26">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26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AC4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珠海家兴房地产有限公司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65AB">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EABA">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0CFD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37D7">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27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4CF5">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珠海市滇阁网络科技有限公司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69A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641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0804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F36D">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28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70B2">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珠海市鼎隆房地产代理有限公司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E0C4">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E660">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5C46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0AF2">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29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8563">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环联地产（珠海）有限公司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6BD5">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63E6">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314F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128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30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1E5B">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朋克超能商业运营管理（珠海横琴）有限公司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E83F">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476A">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4C03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C534">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31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85CF">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珠海斗门区白蕉镇易到家房产销售中心</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F307">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E25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0968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8BA3">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32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8E67">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珠海市梦都弘业房地产有限公司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54C9">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134A">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2EB9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7C13">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33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841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珠海市忠荣房地产代理有限公司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47AE">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4495">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271E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9C36">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34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63F6">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珠海嘉禾商务服务有限公司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02AE">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034B">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1679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97AF">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35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0C6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珠海旺加房地产有限公司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8C6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B925">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18C1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7C4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36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D326">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珠海市明钰房地产代理有限公司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3F6F">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369B">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0944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884">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37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4683">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珠海市波波物业代理有限公司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1589">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AC0C">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5F19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3FE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38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6BF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珠海市达智惠科技有限公司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82B">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E7A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4906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C91D">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39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998D">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珠海翔景房地产代理有限公司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C39F">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D95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076AE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67D6">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40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F96F">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珠海市众人恒世纪房地产有限公司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9815">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D535">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7B69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7"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6298">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41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E41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珠海珠峰房地产代理有限公司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C309">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02D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0F54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7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190F">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42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B4EB">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珠海市和泰物业管理有限公司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EE27">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该公司所服务的华润新苑项目未对物业服务内容、服务标准、收费项目、收费标准等情况进行公示。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886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3AC2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BB6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43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B81B">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珠海市西城工程有限公司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67CA">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该公司所服务的第首花园未对物业服务内容、服务标准、收费项目、收费标准等情况进行公示。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1C6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6128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7E34">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44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8338">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珠海市广拓置业有限公司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04A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该公司推送房地产宣传推广文章涉嫌违反《中华人民共和国广告法》第二十六条第（二）项规定及《房地产广告发布规定》第七条第一款第（三）项有关规定。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58E0">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已将线索移交属地执法部门调查处理。</w:t>
            </w:r>
          </w:p>
        </w:tc>
      </w:tr>
      <w:tr w14:paraId="5B3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33CF">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45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693C">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珠海市夏湾名恒房地产代理经营部</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A0B0">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513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1884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C28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46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3F34">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 xml:space="preserve">珠海市住好佳房地产代理有限公司  </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A95A">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F5D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7700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E944">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47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27BC">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珠海市盈腾房地产营销策划有限公司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FE8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D2F0">
            <w:pPr>
              <w:keepNext w:val="0"/>
              <w:keepLines w:val="0"/>
              <w:widowControl/>
              <w:suppressLineNumbers w:val="0"/>
              <w:spacing w:line="320" w:lineRule="exact"/>
              <w:jc w:val="both"/>
              <w:textAlignment w:val="center"/>
              <w:rPr>
                <w:rFonts w:hint="default"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179D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9FA7">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48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258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珠海市大侠房地产代理有限公司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2F56">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2C4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3B45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FF36">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49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CECC">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珠海市名居房地产代理有限公司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C42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947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0904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0304">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50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BF18">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珠海小管家房地产投资有限公司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A29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DAF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284A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073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51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8E9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珠海房之家房地产经纪有限公司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95DE">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06B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3E67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3E5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52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EC8D">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珠海市开元盛世房地产顾问有限公司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59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A71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36F8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111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53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036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珠海脉资链房地产代理有限公司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F33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A10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3AB8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EB2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54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3963">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珠海港致房地产代理有限公司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FC6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A6CA">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2AD4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2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63A6">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55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0C2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珠海市闪耀房地产有限公司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C44F">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8FA6">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70A9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D4B5">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56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2B8">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珠海市港正置业有限公司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4646">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796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7AB0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93D7">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57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1336">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广东纵横动力信息技术有限公司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F01A">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D04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7A69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599C">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58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C2B8">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珠海鼎诚安居房地产物业代理有限公司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0F0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714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55D4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EEEC">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59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0D7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珠海斗门区白蕉镇宜居物业代理行</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A3BC">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729F">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08DC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98A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60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2524">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珠海港泰房地产有限公司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E5E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AC79">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0C75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6FE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61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3788">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珠海成吉信息科技有限公司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EC7C">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920C">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7D68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4A47">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62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6C3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珠海市黄阳房地产咨询有限公司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153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FAF0">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3CFC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1ABB">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63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F01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珠海市斗门区草蓢兵房山房地产开发有限公司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6ED6">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该公司所开发的新力湾小区未按照有关规定办理物业承接查验备案。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EAE5">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2733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8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98E3">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64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C5C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深圳市特科物业发展有限公司汕头分公司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EAF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该公司所服务小区未经业主大会表决同意，擅自组织经营公共泳池。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3FC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073D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1E52">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65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C037">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佛山市禅城区佳居乐房地产中介服务部</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F8A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3F3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562B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E80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66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A7C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佛山市诚一创展信息科技有限公司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336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7497">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6646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C68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67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C4BD">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佛山市麦房科技有限公司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DE3A">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FC8C">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4BC0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D5D2">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68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143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佛山市长盈地产中介有限公司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919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0B96">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47D2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217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69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C37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佛山市宇通房地产中介服务有限公司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203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86A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426C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5CD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70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C2B2">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龙湖物业服务集团有限公司佛山分公司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5E7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该公司所服务的江与宸花园项目未按物业服务合同约定在出入口设置24小时值班看守，经多次督促，该公司仍未能依照物业服务合同约定提供服务。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546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依法责令限期改正。已整改。</w:t>
            </w:r>
          </w:p>
        </w:tc>
      </w:tr>
      <w:tr w14:paraId="4D11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C858">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71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93E2">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奥园智慧生活服务（广州）集团有限公司五华分公司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6F07">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该公司所服务的五华县奥园冠军城小区存在小区地下车库杂物乱堆放、建筑垃圾清理不及时问题。</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113F">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155A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3D9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72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DE47">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大埔县泰福实业有限公司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C82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该公司所开发的泰福豪庭项目存在违规向业主收取管道燃气附属设施建设费问题。</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6DF9">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088D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490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73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C8A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梅州市御园建筑有限公司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2445">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该公司所开发的御园中央城项目的销售现场存在公示资料不齐全，房地产企业资质证书、商品房现售备案证明、房源信息未进行公示问题。</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96C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404D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4968">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74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939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大埔县盛隆基投资有限公司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F28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该公司所开发的天赋江南花园项目存在公示资料不齐全，已售房源信息未及时更新公示问题。</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AAC9">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2639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2"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E50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75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7C6B">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惠东县平山蜗居置业</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926A">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7606">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4966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E5B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76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41F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惠州市喜家房地产中介服务有限公司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A69">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BCF0">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3FDC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5343">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77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995C">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惠州市家万房地产经纪有限公司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E6A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该公司涉嫌伪造房地产经纪机构备案证书。</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1CB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已将线索移交属地执法部门调查处理。</w:t>
            </w:r>
          </w:p>
        </w:tc>
      </w:tr>
      <w:tr w14:paraId="2604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6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2195">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78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5D4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惠东县金麒麟企业有限公司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25D9">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该公司所开发的嘉旺花园项目的销售现场存在公示资料不规范，未在商品房销售现场显著位置公示商品房房源销控表，其他公示资料摆放混乱问题。</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459E">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3F80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3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C46F">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79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5D34">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惠州市山水人家物业管理有限公司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8934">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该公司存在未按规定或物业服务合同约定对结建式人防工程土建、排水防涝、环境卫生等进行日常维护管理问题。</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EBD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582D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29B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80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CB4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惠州明珠家园物业管理有限公司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FAD0">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该公司存在未按规定落实物业管理区域内电动自行车停放、充电安全措施问题。</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E51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388E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ACE8">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81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6EAB">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 xml:space="preserve">惠东县新胜利房地产投资有限公司 </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1177">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该公司所开发的卓越御山海花园项目的销售现场存在公示资料不规范，未公示商品房源销控表问题。</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F4B0">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72C1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4FB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82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FCF5">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惠州市惠百川实业发展有限公司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7FD5">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该公司所开发的新祺园项目的销售现场存在公示资料不规范，未按规定要求公示销售人员信息等问题。</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CD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26F7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11A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83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FBD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惠州市华强置地房地产开发有限公司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710E">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该公司所开发的铂悦府项目的销售现场存在公示资料不规范，未按规定要求公示销售人员信息、广东省商品房住宅质量保证书、广东省商品房住宅使用说明书等问题。</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7951">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7558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24B5">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84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3C8D">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东莞市共生房产经纪有限公司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8796">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该公司未按规定办理房地产经纪机构备案，未在其经营场所公示服务项目等内容。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E59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4CF4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E6BF">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85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F00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东莞市林文地产中介有限公司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C4C6">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该公司房地产经纪机构备案已过期。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9604">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整改中。</w:t>
            </w:r>
          </w:p>
        </w:tc>
      </w:tr>
      <w:tr w14:paraId="731E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610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86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4A8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东莞银瓶房地产经纪有限公司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DFB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该公司未按规定办理房地产经纪机构备案，未在其经营场所公示员工信息。</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11A7">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整改中。</w:t>
            </w:r>
          </w:p>
        </w:tc>
      </w:tr>
      <w:tr w14:paraId="3C9A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FF5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87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EC27">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东莞市伙伴产业服务有限公司（谢岗分机构）</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2DF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52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6F26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88AD">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bidi="ar-SA"/>
              </w:rPr>
            </w:pPr>
            <w:r>
              <w:rPr>
                <w:rFonts w:hint="eastAsia" w:ascii="仿宋_GB2312" w:hAnsi="仿宋_GB2312" w:eastAsia="仿宋_GB2312" w:cs="仿宋_GB2312"/>
                <w:i w:val="0"/>
                <w:iCs w:val="0"/>
                <w:color w:val="000000"/>
                <w:kern w:val="0"/>
                <w:sz w:val="22"/>
                <w:szCs w:val="22"/>
                <w:u w:val="none"/>
                <w:lang w:val="en-US" w:eastAsia="zh-CN" w:bidi="ar-SA"/>
              </w:rPr>
              <w:t>88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AC03">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东莞市汇文实业有限公司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5E30">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该公司未按规定办理房地产经纪机构备案，未在其经营场所公示员工信息、营业执照。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2E8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依法责令限期改正。整改中。</w:t>
            </w:r>
          </w:p>
        </w:tc>
      </w:tr>
      <w:tr w14:paraId="2078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FE2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89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FD9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东莞国铁保利实业发展有限公司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8049">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该公司未通过预售款专用账户收取预售款。</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37B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依法责令限期改正并处以罚款。已整改。</w:t>
            </w:r>
          </w:p>
        </w:tc>
      </w:tr>
      <w:tr w14:paraId="551A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3AE3">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90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8E8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湛江市湛鸿物业服务有限公司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B2A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该公司所服务的鑫利雅居商住楼存在未能提供物业承接资料等问题。</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0B8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606F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A585">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91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89EF">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清远市悦美置业顾问有限公司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ADD7">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1FB6">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3B94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C30F">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92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ECCC">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家德乐（清远）房地产信息咨询有限公司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58E5">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499A">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7F75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093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93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4D86">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清远安信居房地产顾问有限公司清远分公司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BF6E">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426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429B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2A3E">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94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505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清远市惠钦投资有限公司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3556">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该公司所开发项目的预售现场未按规定公示商品房销控表、全部房源、价格备案表等内容。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C7EB">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0972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402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95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1745">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清远市嘉兴房地产有限公司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E559">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该公司所开发项目的预售现场未按规定公示商品房购房者须知、商品房销控表、全部房源、前期物业收费标准、价格备案表等内容。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EF0E">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58CC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12"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2721">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96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2E26">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清远市华粤房地产投资有限公司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B439">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该公司所开发项目的预售现场未按规定公示商品房购房者须知、商品房销控表、全部房源等内容。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026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67B1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9C69">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97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0225">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清远市小满置业有限公司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359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62FB">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77EF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E734">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98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BA95">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清远市兴家众诚置业有限公司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D20E">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4EA3">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0FE2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CD4F">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99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0CAC">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广东中恒房地产开发有限公司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DBA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该公司所开发项目的预售现场未按规定公示购房者须知等内容。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169B">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7AED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31AD">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100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976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清远市首宏房地产开发公司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2504">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该公司所开发项目的预售现场未按规定公示商品房销控表、全部房源等内容。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861A">
            <w:pPr>
              <w:keepNext w:val="0"/>
              <w:keepLines w:val="0"/>
              <w:widowControl/>
              <w:suppressLineNumbers w:val="0"/>
              <w:spacing w:line="320" w:lineRule="exact"/>
              <w:jc w:val="both"/>
              <w:textAlignment w:val="center"/>
              <w:rPr>
                <w:rFonts w:hint="default"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已整改。</w:t>
            </w:r>
          </w:p>
        </w:tc>
      </w:tr>
      <w:tr w14:paraId="40927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7CFA">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101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223C">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清远市房盈天下营销策划有限公司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AAB8">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427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整改中。</w:t>
            </w:r>
          </w:p>
        </w:tc>
      </w:tr>
      <w:tr w14:paraId="74D0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A4A8">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102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7E70">
            <w:pPr>
              <w:keepNext w:val="0"/>
              <w:keepLines w:val="0"/>
              <w:widowControl/>
              <w:suppressLineNumbers w:val="0"/>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清远市恒志房地产顾问有限公司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D652">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该公司未按规定办理房地产经纪机构备案。</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F81D">
            <w:pPr>
              <w:keepNext w:val="0"/>
              <w:keepLines w:val="0"/>
              <w:widowControl/>
              <w:suppressLineNumbers w:val="0"/>
              <w:spacing w:line="32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SA"/>
              </w:rPr>
              <w:t>整改中。</w:t>
            </w:r>
          </w:p>
        </w:tc>
      </w:tr>
    </w:tbl>
    <w:p w14:paraId="2ECE937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eastAsia" w:ascii="仿宋_GB2312" w:hAnsi="仿宋_GB2312" w:eastAsia="仿宋_GB2312" w:cs="仿宋_GB2312"/>
          <w:kern w:val="2"/>
          <w:sz w:val="32"/>
          <w:szCs w:val="32"/>
          <w:lang w:val="en-US" w:eastAsia="zh-CN" w:bidi="ar-SA"/>
        </w:rPr>
      </w:pPr>
    </w:p>
    <w:p w14:paraId="0FCBE6BA">
      <w:pPr>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0" w:leftChars="0" w:right="0" w:rightChars="0" w:firstLine="640" w:firstLineChars="0"/>
        <w:jc w:val="center"/>
        <w:textAlignment w:val="auto"/>
        <w:outlineLvl w:val="9"/>
        <w:rPr>
          <w:rFonts w:hint="eastAsia" w:ascii="仿宋_GB2312" w:hAnsi="仿宋_GB2312" w:eastAsia="仿宋_GB2312" w:cs="Courier New"/>
          <w:kern w:val="0"/>
          <w:sz w:val="32"/>
          <w:szCs w:val="32"/>
          <w:lang w:val="en-US" w:eastAsia="zh-CN" w:bidi="ar-SA"/>
        </w:rPr>
      </w:pPr>
    </w:p>
    <w:p w14:paraId="3824B654"/>
    <w:p w14:paraId="2EA83B82">
      <w:bookmarkStart w:id="0" w:name="_GoBack"/>
      <w:bookmarkEnd w:id="0"/>
    </w:p>
    <w:sectPr>
      <w:footerReference r:id="rId5" w:type="default"/>
      <w:pgSz w:w="11906" w:h="16838"/>
      <w:pgMar w:top="1644" w:right="1474" w:bottom="1418" w:left="1588" w:header="851" w:footer="992" w:gutter="0"/>
      <w:pgNumType w:fmt="numberInDash" w:start="2"/>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80264">
    <w:pPr>
      <w:pStyle w:val="3"/>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E98F8">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1E98F8">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136EEE29">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F6DBA"/>
    <w:rsid w:val="614F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2025-01-03T08:20:00Z</dcterms:created>
  <dc:creator>鸡蛋饼b</dc:creator>
  <cp:lastModifiedBy>鸡蛋饼b</cp:lastModifiedBy>
  <dcterms:modified xsi:type="dcterms:W3CDTF">2025-01-03T08:22:03Z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D115E2781AFF43BEBB38F17760B92A3A_11</vt:lpwstr>
  </property>
  <property fmtid="{D5CDD505-2E9C-101B-9397-08002B2CF9AE}" pid="4" name="KSOTemplateDocerSaveRecord">
    <vt:lpwstr>eyJoZGlkIjoiY2QyZDYzZjBiMmU3NWRjZWExODk4YjZlZWQ5MTZlODYiLCJ1c2VySWQiOiI5NzU4MDM1ODMifQ==</vt:lpwstr>
  </property>
</Properties>
</file>