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center"/>
        <w:rPr>
          <w:rFonts w:eastAsia="方正小标宋简体"/>
          <w:sz w:val="44"/>
          <w:szCs w:val="44"/>
        </w:rPr>
      </w:pPr>
      <w:r>
        <w:rPr>
          <w:rFonts w:eastAsia="方正小标宋简体"/>
          <w:sz w:val="44"/>
          <w:szCs w:val="44"/>
        </w:rPr>
        <w:t>广东省</w:t>
      </w:r>
      <w:r>
        <w:rPr>
          <w:rFonts w:hint="eastAsia" w:eastAsia="方正小标宋简体"/>
          <w:sz w:val="44"/>
          <w:szCs w:val="44"/>
        </w:rPr>
        <w:t>城市道路管理办法</w:t>
      </w:r>
    </w:p>
    <w:p>
      <w:pPr>
        <w:pStyle w:val="16"/>
        <w:numPr>
          <w:ilvl w:val="255"/>
          <w:numId w:val="0"/>
        </w:numPr>
        <w:spacing w:line="580" w:lineRule="exact"/>
        <w:jc w:val="center"/>
        <w:outlineLvl w:val="0"/>
        <w:rPr>
          <w:rFonts w:hint="eastAsia" w:ascii="黑体" w:hAnsi="黑体" w:eastAsia="黑体" w:cs="黑体"/>
          <w:sz w:val="36"/>
          <w:szCs w:val="36"/>
        </w:rPr>
      </w:pPr>
      <w:bookmarkStart w:id="0" w:name="_Hlk77346847"/>
    </w:p>
    <w:p>
      <w:pPr>
        <w:pStyle w:val="16"/>
        <w:numPr>
          <w:ilvl w:val="255"/>
          <w:numId w:val="0"/>
        </w:numPr>
        <w:spacing w:line="580" w:lineRule="exact"/>
        <w:jc w:val="center"/>
        <w:outlineLvl w:val="0"/>
        <w:rPr>
          <w:rFonts w:ascii="Times New Roman" w:hAnsi="Times New Roman" w:eastAsia="黑体" w:cs="Times New Roman"/>
          <w:color w:val="auto"/>
        </w:rPr>
      </w:pPr>
      <w:bookmarkStart w:id="2" w:name="_GoBack"/>
      <w:bookmarkEnd w:id="2"/>
      <w:r>
        <w:rPr>
          <w:rFonts w:hint="eastAsia" w:ascii="黑体" w:hAnsi="黑体" w:eastAsia="黑体" w:cs="黑体"/>
          <w:sz w:val="36"/>
          <w:szCs w:val="36"/>
        </w:rPr>
        <w:t>第一章  总则</w:t>
      </w:r>
    </w:p>
    <w:p>
      <w:pPr>
        <w:pStyle w:val="16"/>
        <w:numPr>
          <w:ilvl w:val="255"/>
          <w:numId w:val="0"/>
        </w:numPr>
        <w:spacing w:line="580" w:lineRule="exact"/>
        <w:ind w:firstLine="640" w:firstLineChars="200"/>
        <w:outlineLvl w:val="1"/>
        <w:rPr>
          <w:highlight w:val="none"/>
        </w:rPr>
      </w:pPr>
      <w:r>
        <w:rPr>
          <w:rFonts w:ascii="Times New Roman" w:hAnsi="Times New Roman" w:eastAsia="黑体" w:cs="Times New Roman"/>
          <w:color w:val="auto"/>
        </w:rPr>
        <w:t>第一条【</w:t>
      </w:r>
      <w:r>
        <w:rPr>
          <w:rFonts w:hint="eastAsia" w:ascii="Times New Roman" w:hAnsi="Times New Roman" w:eastAsia="黑体" w:cs="Times New Roman"/>
          <w:color w:val="auto"/>
        </w:rPr>
        <w:t>目的依据</w:t>
      </w:r>
      <w:r>
        <w:rPr>
          <w:rFonts w:ascii="Times New Roman" w:hAnsi="Times New Roman" w:eastAsia="黑体" w:cs="Times New Roman"/>
          <w:color w:val="auto"/>
        </w:rPr>
        <w:t xml:space="preserve">】  </w:t>
      </w:r>
      <w:r>
        <w:rPr>
          <w:rFonts w:hint="eastAsia"/>
        </w:rPr>
        <w:t>为了加强城市道路规划、建设和管理，促进城市道路事业发展，适应中国式现代化建设和人民生活的需要，根据《城市道路管理条例》和其他有关法律、法规，结合本省实际</w:t>
      </w:r>
      <w:r>
        <w:rPr>
          <w:rFonts w:hint="eastAsia"/>
          <w:highlight w:val="none"/>
        </w:rPr>
        <w:t>，制定本办法。</w:t>
      </w:r>
    </w:p>
    <w:p>
      <w:pPr>
        <w:pStyle w:val="16"/>
        <w:numPr>
          <w:ilvl w:val="255"/>
          <w:numId w:val="0"/>
        </w:numPr>
        <w:spacing w:line="580" w:lineRule="exact"/>
        <w:ind w:firstLine="640" w:firstLineChars="200"/>
        <w:outlineLvl w:val="1"/>
        <w:rPr>
          <w:rFonts w:ascii="Times New Roman" w:hAnsi="Times New Roman" w:cs="Times New Roman"/>
          <w:color w:val="auto"/>
          <w:highlight w:val="none"/>
        </w:rPr>
      </w:pPr>
      <w:r>
        <w:rPr>
          <w:rFonts w:ascii="Times New Roman" w:hAnsi="Times New Roman" w:eastAsia="黑体" w:cs="Times New Roman"/>
          <w:color w:val="auto"/>
          <w:highlight w:val="none"/>
        </w:rPr>
        <w:t xml:space="preserve">第二条【定义】  </w:t>
      </w:r>
      <w:r>
        <w:rPr>
          <w:rFonts w:hint="eastAsia" w:ascii="Times New Roman" w:hAnsi="Times New Roman" w:cs="Times New Roman"/>
          <w:color w:val="auto"/>
          <w:highlight w:val="none"/>
        </w:rPr>
        <w:t>本办法所称城市道路是指城市范围内（除公路外）供车辆、行人通行的快速路、主干路、次干路、支路、街坊路等道路设施、桥梁设施和隧道设施：</w:t>
      </w:r>
    </w:p>
    <w:p>
      <w:pPr>
        <w:pStyle w:val="16"/>
        <w:numPr>
          <w:ilvl w:val="255"/>
          <w:numId w:val="0"/>
        </w:numPr>
        <w:spacing w:line="580" w:lineRule="exact"/>
        <w:ind w:firstLine="640" w:firstLineChars="200"/>
        <w:rPr>
          <w:rFonts w:ascii="Times New Roman" w:hAnsi="Times New Roman" w:cs="Times New Roman"/>
          <w:color w:val="auto"/>
          <w:highlight w:val="none"/>
        </w:rPr>
      </w:pPr>
      <w:r>
        <w:rPr>
          <w:rFonts w:hint="eastAsia" w:ascii="Times New Roman" w:hAnsi="Times New Roman" w:cs="Times New Roman"/>
          <w:color w:val="auto"/>
          <w:highlight w:val="none"/>
        </w:rPr>
        <w:t>（一）道路设施：车行道、人行道、路肩、边坡、边沟、隔离带等，其附属设施包括路名牌、人行道护栏、车行隔离栏、导向岛、安全岛、照明设施等。</w:t>
      </w:r>
    </w:p>
    <w:p>
      <w:pPr>
        <w:pStyle w:val="16"/>
        <w:numPr>
          <w:ilvl w:val="255"/>
          <w:numId w:val="0"/>
        </w:numPr>
        <w:spacing w:line="580" w:lineRule="exact"/>
        <w:ind w:firstLine="640" w:firstLineChars="200"/>
        <w:rPr>
          <w:rFonts w:ascii="Times New Roman" w:hAnsi="Times New Roman" w:cs="Times New Roman"/>
          <w:color w:val="auto"/>
          <w:highlight w:val="none"/>
        </w:rPr>
      </w:pPr>
      <w:r>
        <w:rPr>
          <w:rFonts w:hint="eastAsia" w:ascii="Times New Roman" w:hAnsi="Times New Roman" w:cs="Times New Roman"/>
          <w:color w:val="auto"/>
          <w:highlight w:val="none"/>
        </w:rPr>
        <w:t>（二）桥梁</w:t>
      </w:r>
      <w:r>
        <w:rPr>
          <w:rFonts w:hint="eastAsia" w:ascii="Times New Roman" w:hAnsi="Times New Roman" w:cs="Times New Roman"/>
          <w:color w:val="auto"/>
          <w:highlight w:val="none"/>
          <w:lang w:val="en-US" w:eastAsia="zh-CN"/>
        </w:rPr>
        <w:t>设施</w:t>
      </w:r>
      <w:r>
        <w:rPr>
          <w:rFonts w:hint="eastAsia" w:ascii="Times New Roman" w:hAnsi="Times New Roman" w:cs="Times New Roman"/>
          <w:color w:val="auto"/>
          <w:highlight w:val="none"/>
        </w:rPr>
        <w:t>：跨河桥、立体交叉桥、高架路、人行天桥、涵洞等，其附属设施包括桥孔、挡土墙、桥栏、防撞栏、梯道、电梯、照明设施、桥名牌、限载牌以及城市桥梁安全保护区范围内的水域或者陆地等。</w:t>
      </w:r>
    </w:p>
    <w:p>
      <w:pPr>
        <w:pStyle w:val="16"/>
        <w:numPr>
          <w:ilvl w:val="255"/>
          <w:numId w:val="0"/>
        </w:numPr>
        <w:spacing w:line="580" w:lineRule="exact"/>
        <w:ind w:left="0" w:firstLine="640" w:firstLineChars="200"/>
        <w:rPr>
          <w:rFonts w:ascii="Times New Roman" w:hAnsi="Times New Roman" w:cs="Times New Roman"/>
          <w:color w:val="auto"/>
          <w:highlight w:val="none"/>
        </w:rPr>
      </w:pPr>
      <w:r>
        <w:rPr>
          <w:rFonts w:hint="eastAsia" w:ascii="Times New Roman" w:hAnsi="Times New Roman" w:cs="Times New Roman"/>
          <w:color w:val="auto"/>
          <w:highlight w:val="none"/>
        </w:rPr>
        <w:t>（三）隧道</w:t>
      </w:r>
      <w:r>
        <w:rPr>
          <w:rFonts w:hint="eastAsia" w:ascii="Times New Roman" w:hAnsi="Times New Roman" w:cs="Times New Roman"/>
          <w:color w:val="auto"/>
          <w:highlight w:val="none"/>
          <w:lang w:val="en-US" w:eastAsia="zh-CN"/>
        </w:rPr>
        <w:t>设施</w:t>
      </w:r>
      <w:r>
        <w:rPr>
          <w:rFonts w:hint="eastAsia" w:ascii="Times New Roman" w:hAnsi="Times New Roman" w:cs="Times New Roman"/>
          <w:color w:val="auto"/>
          <w:highlight w:val="none"/>
        </w:rPr>
        <w:t>：车行隧道、人行地下通道等，其附属设施包括检修道、排水设施、斜井、竖井、风道、供配电设施、照明设施、监控设施、通信设施、消防救援设施等。属地铁、商场等管理范围的地下通道不适用本办法。</w:t>
      </w:r>
    </w:p>
    <w:p>
      <w:pPr>
        <w:pStyle w:val="16"/>
        <w:numPr>
          <w:ilvl w:val="255"/>
          <w:numId w:val="0"/>
        </w:numPr>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Cs w:val="32"/>
          <w:highlight w:val="none"/>
        </w:rPr>
        <w:t>已征用的城市道路建设用地和局部拆迁退线后道路建设用地，属于本办法所称城市道路范围。</w:t>
      </w:r>
    </w:p>
    <w:p>
      <w:pPr>
        <w:pStyle w:val="19"/>
        <w:spacing w:line="580" w:lineRule="exact"/>
        <w:ind w:firstLine="640"/>
        <w:outlineLvl w:val="1"/>
        <w:rPr>
          <w:rFonts w:eastAsia="仿宋_GB2312"/>
          <w:color w:val="auto"/>
          <w:sz w:val="32"/>
          <w:szCs w:val="32"/>
          <w:highlight w:val="none"/>
        </w:rPr>
      </w:pPr>
      <w:r>
        <w:rPr>
          <w:rFonts w:eastAsia="黑体"/>
          <w:sz w:val="32"/>
          <w:szCs w:val="24"/>
          <w:highlight w:val="none"/>
        </w:rPr>
        <w:t>第三条【</w:t>
      </w:r>
      <w:r>
        <w:rPr>
          <w:rFonts w:hint="eastAsia" w:eastAsia="黑体"/>
          <w:sz w:val="32"/>
          <w:szCs w:val="24"/>
          <w:highlight w:val="none"/>
        </w:rPr>
        <w:t>适用范围</w:t>
      </w:r>
      <w:r>
        <w:rPr>
          <w:rFonts w:eastAsia="黑体"/>
          <w:sz w:val="32"/>
          <w:szCs w:val="24"/>
          <w:highlight w:val="none"/>
        </w:rPr>
        <w:t xml:space="preserve">】 </w:t>
      </w:r>
      <w:r>
        <w:rPr>
          <w:rFonts w:hint="eastAsia" w:eastAsia="黑体"/>
          <w:sz w:val="32"/>
          <w:szCs w:val="24"/>
          <w:highlight w:val="none"/>
        </w:rPr>
        <w:t xml:space="preserve"> </w:t>
      </w:r>
      <w:r>
        <w:rPr>
          <w:rFonts w:hint="eastAsia" w:eastAsia="仿宋_GB2312"/>
          <w:color w:val="auto"/>
          <w:sz w:val="32"/>
          <w:szCs w:val="32"/>
          <w:highlight w:val="none"/>
        </w:rPr>
        <w:t>本办法适用于本省行政区域内城市道路规划、建设、养护、维修和路政管理。</w:t>
      </w:r>
    </w:p>
    <w:p>
      <w:pPr>
        <w:pStyle w:val="19"/>
        <w:ind w:firstLine="640"/>
        <w:outlineLvl w:val="1"/>
        <w:rPr>
          <w:rFonts w:eastAsia="仿宋_GB2312"/>
          <w:color w:val="auto"/>
          <w:sz w:val="32"/>
          <w:szCs w:val="32"/>
          <w:highlight w:val="none"/>
        </w:rPr>
      </w:pPr>
      <w:r>
        <w:rPr>
          <w:rFonts w:hint="eastAsia" w:eastAsia="黑体"/>
          <w:color w:val="auto"/>
          <w:sz w:val="32"/>
          <w:szCs w:val="24"/>
          <w:highlight w:val="none"/>
        </w:rPr>
        <w:t xml:space="preserve">第四条【基本原则】  </w:t>
      </w:r>
      <w:r>
        <w:rPr>
          <w:rFonts w:hint="eastAsia" w:eastAsia="仿宋_GB2312"/>
          <w:color w:val="auto"/>
          <w:sz w:val="32"/>
          <w:szCs w:val="32"/>
          <w:highlight w:val="none"/>
        </w:rPr>
        <w:t>本省城市道路管理实行统一规划、配套建设、协调发展</w:t>
      </w:r>
      <w:r>
        <w:rPr>
          <w:rFonts w:hint="eastAsia" w:eastAsia="仿宋_GB2312"/>
          <w:color w:val="auto"/>
          <w:sz w:val="32"/>
          <w:szCs w:val="32"/>
          <w:highlight w:val="none"/>
          <w:lang w:val="en-US" w:eastAsia="zh-CN"/>
        </w:rPr>
        <w:t>以及</w:t>
      </w:r>
      <w:r>
        <w:rPr>
          <w:rFonts w:hint="eastAsia" w:eastAsia="仿宋_GB2312"/>
          <w:color w:val="auto"/>
          <w:sz w:val="32"/>
          <w:szCs w:val="32"/>
          <w:highlight w:val="none"/>
        </w:rPr>
        <w:t>建设、养护、管理并重的原则。</w:t>
      </w:r>
    </w:p>
    <w:p>
      <w:pPr>
        <w:pStyle w:val="16"/>
        <w:numPr>
          <w:ilvl w:val="0"/>
          <w:numId w:val="0"/>
        </w:numPr>
        <w:spacing w:line="580" w:lineRule="exact"/>
        <w:ind w:left="0" w:firstLine="640" w:firstLineChars="200"/>
        <w:outlineLvl w:val="1"/>
        <w:rPr>
          <w:rFonts w:ascii="Times New Roman" w:hAnsi="Times New Roman" w:cs="Times New Roman"/>
          <w:color w:val="auto"/>
          <w:highlight w:val="none"/>
        </w:rPr>
      </w:pPr>
      <w:r>
        <w:rPr>
          <w:rFonts w:ascii="Times New Roman" w:hAnsi="Times New Roman" w:eastAsia="黑体" w:cs="Times New Roman"/>
          <w:color w:val="auto"/>
          <w:highlight w:val="none"/>
        </w:rPr>
        <w:t>第</w:t>
      </w:r>
      <w:r>
        <w:rPr>
          <w:rFonts w:hint="eastAsia" w:ascii="Times New Roman" w:hAnsi="Times New Roman" w:eastAsia="黑体" w:cs="Times New Roman"/>
          <w:color w:val="auto"/>
          <w:highlight w:val="none"/>
        </w:rPr>
        <w:t>五</w:t>
      </w:r>
      <w:r>
        <w:rPr>
          <w:rFonts w:ascii="Times New Roman" w:hAnsi="Times New Roman" w:eastAsia="黑体" w:cs="Times New Roman"/>
          <w:color w:val="auto"/>
          <w:highlight w:val="none"/>
        </w:rPr>
        <w:t>条</w:t>
      </w:r>
      <w:r>
        <w:rPr>
          <w:rFonts w:hint="eastAsia" w:ascii="Times New Roman" w:hAnsi="Times New Roman" w:eastAsia="黑体" w:cs="Times New Roman"/>
          <w:color w:val="auto"/>
          <w:highlight w:val="none"/>
        </w:rPr>
        <w:t xml:space="preserve">【岗位职责】  </w:t>
      </w:r>
      <w:r>
        <w:rPr>
          <w:rFonts w:hint="eastAsia" w:ascii="Times New Roman" w:hAnsi="Times New Roman" w:cs="Times New Roman"/>
          <w:color w:val="auto"/>
          <w:highlight w:val="none"/>
        </w:rPr>
        <w:t>省人民政府住房城乡建设主管部门负责全省城市道路</w:t>
      </w:r>
      <w:r>
        <w:rPr>
          <w:rFonts w:hint="eastAsia" w:ascii="Times New Roman" w:hAnsi="Times New Roman" w:cs="Times New Roman"/>
          <w:color w:val="auto"/>
          <w:highlight w:val="none"/>
          <w:lang w:val="en-US" w:eastAsia="zh-CN"/>
        </w:rPr>
        <w:t>建设和</w:t>
      </w:r>
      <w:bookmarkStart w:id="1" w:name="OLE_LINK1"/>
      <w:r>
        <w:rPr>
          <w:rFonts w:hint="eastAsia" w:ascii="Times New Roman" w:hAnsi="Times New Roman" w:cs="Times New Roman"/>
          <w:color w:val="auto"/>
          <w:highlight w:val="none"/>
          <w:lang w:val="en-US" w:eastAsia="zh-CN"/>
        </w:rPr>
        <w:t>养护维修的</w:t>
      </w:r>
      <w:bookmarkEnd w:id="1"/>
      <w:r>
        <w:rPr>
          <w:rFonts w:hint="eastAsia" w:ascii="Times New Roman" w:hAnsi="Times New Roman" w:cs="Times New Roman"/>
          <w:color w:val="auto"/>
          <w:highlight w:val="none"/>
        </w:rPr>
        <w:t>管理工作，组织实施本办法。</w:t>
      </w:r>
    </w:p>
    <w:p>
      <w:pPr>
        <w:pStyle w:val="16"/>
        <w:numPr>
          <w:ilvl w:val="0"/>
          <w:numId w:val="0"/>
        </w:numPr>
        <w:spacing w:line="580" w:lineRule="exact"/>
        <w:ind w:firstLine="640" w:firstLineChars="200"/>
        <w:rPr>
          <w:rFonts w:ascii="Times New Roman" w:hAnsi="Times New Roman" w:cs="Times New Roman"/>
          <w:color w:val="auto"/>
          <w:highlight w:val="none"/>
        </w:rPr>
      </w:pPr>
      <w:r>
        <w:rPr>
          <w:rFonts w:hint="eastAsia" w:ascii="Times New Roman" w:hAnsi="Times New Roman" w:cs="Times New Roman"/>
          <w:color w:val="auto"/>
          <w:highlight w:val="none"/>
        </w:rPr>
        <w:t>市、县、区人民政府建设行政主管部门</w:t>
      </w:r>
      <w:r>
        <w:rPr>
          <w:rFonts w:hint="eastAsia" w:ascii="Times New Roman" w:hAnsi="Times New Roman" w:cs="Times New Roman"/>
          <w:color w:val="auto"/>
          <w:highlight w:val="none"/>
          <w:lang w:val="en-US" w:eastAsia="zh-CN"/>
        </w:rPr>
        <w:t>或</w:t>
      </w:r>
      <w:r>
        <w:rPr>
          <w:rFonts w:hint="eastAsia" w:ascii="Times New Roman" w:hAnsi="Times New Roman" w:cs="Times New Roman"/>
          <w:color w:val="auto"/>
          <w:highlight w:val="none"/>
        </w:rPr>
        <w:t>交通运输主管部门负责本行政区域内城市道路</w:t>
      </w:r>
      <w:r>
        <w:rPr>
          <w:rFonts w:hint="eastAsia" w:ascii="Times New Roman" w:hAnsi="Times New Roman" w:cs="Times New Roman"/>
          <w:color w:val="auto"/>
          <w:highlight w:val="none"/>
          <w:lang w:val="en-US" w:eastAsia="zh-CN"/>
        </w:rPr>
        <w:t>建设的</w:t>
      </w:r>
      <w:r>
        <w:rPr>
          <w:rFonts w:hint="eastAsia" w:ascii="Times New Roman" w:hAnsi="Times New Roman" w:cs="Times New Roman"/>
          <w:color w:val="auto"/>
          <w:highlight w:val="none"/>
        </w:rPr>
        <w:t>管理工作</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城市道路主管部门负责本行政区域内城市道路</w:t>
      </w:r>
      <w:r>
        <w:rPr>
          <w:rFonts w:hint="eastAsia" w:ascii="Times New Roman" w:hAnsi="Times New Roman" w:cs="Times New Roman"/>
          <w:color w:val="auto"/>
          <w:highlight w:val="none"/>
          <w:lang w:val="en-US" w:eastAsia="zh-CN"/>
        </w:rPr>
        <w:t>养护维修的</w:t>
      </w:r>
      <w:r>
        <w:rPr>
          <w:rFonts w:hint="eastAsia" w:ascii="Times New Roman" w:hAnsi="Times New Roman" w:cs="Times New Roman"/>
          <w:color w:val="auto"/>
          <w:highlight w:val="none"/>
        </w:rPr>
        <w:t>管理工作。</w:t>
      </w:r>
    </w:p>
    <w:p>
      <w:pPr>
        <w:pStyle w:val="16"/>
        <w:numPr>
          <w:ilvl w:val="0"/>
          <w:numId w:val="0"/>
        </w:numPr>
        <w:spacing w:line="580" w:lineRule="exact"/>
        <w:ind w:firstLine="640" w:firstLineChars="200"/>
        <w:rPr>
          <w:rFonts w:ascii="Times New Roman" w:hAnsi="Times New Roman" w:cs="Times New Roman"/>
          <w:color w:val="auto"/>
          <w:highlight w:val="none"/>
        </w:rPr>
      </w:pPr>
      <w:r>
        <w:rPr>
          <w:rFonts w:hint="eastAsia" w:ascii="Times New Roman" w:hAnsi="Times New Roman" w:cs="Times New Roman"/>
          <w:color w:val="auto"/>
          <w:highlight w:val="none"/>
        </w:rPr>
        <w:t>县级以上人民政府发展改革、财政、自然资源、公安、交通运输、住房城乡建设、城市管理、水务、通信、电力等有关部门在各自职责范围内做好城市道路</w:t>
      </w:r>
      <w:r>
        <w:rPr>
          <w:rFonts w:hint="eastAsia" w:ascii="Times New Roman" w:hAnsi="Times New Roman" w:cs="Times New Roman"/>
          <w:color w:val="auto"/>
          <w:highlight w:val="none"/>
          <w:lang w:val="en-US" w:eastAsia="zh-CN"/>
        </w:rPr>
        <w:t>建设和养护维修的管理</w:t>
      </w:r>
      <w:r>
        <w:rPr>
          <w:rFonts w:hint="eastAsia" w:cs="Times New Roman"/>
          <w:color w:val="auto"/>
          <w:highlight w:val="none"/>
        </w:rPr>
        <w:t>相关</w:t>
      </w:r>
      <w:r>
        <w:rPr>
          <w:rFonts w:hint="eastAsia" w:ascii="Times New Roman" w:hAnsi="Times New Roman" w:cs="Times New Roman"/>
          <w:color w:val="auto"/>
          <w:highlight w:val="none"/>
        </w:rPr>
        <w:t>工作。</w:t>
      </w:r>
    </w:p>
    <w:p>
      <w:pPr>
        <w:pStyle w:val="19"/>
        <w:ind w:firstLine="640"/>
        <w:outlineLvl w:val="1"/>
        <w:rPr>
          <w:rFonts w:hint="eastAsia" w:eastAsia="仿宋_GB2312"/>
          <w:color w:val="auto"/>
          <w:sz w:val="32"/>
          <w:szCs w:val="32"/>
          <w:highlight w:val="none"/>
        </w:rPr>
      </w:pPr>
      <w:r>
        <w:rPr>
          <w:rFonts w:hint="eastAsia" w:eastAsia="黑体"/>
          <w:color w:val="auto"/>
          <w:sz w:val="32"/>
          <w:szCs w:val="32"/>
          <w:highlight w:val="none"/>
        </w:rPr>
        <w:t>第六条【科技赋能】</w:t>
      </w:r>
      <w:r>
        <w:rPr>
          <w:rFonts w:eastAsia="黑体"/>
          <w:color w:val="auto"/>
          <w:sz w:val="32"/>
          <w:szCs w:val="32"/>
          <w:highlight w:val="none"/>
        </w:rPr>
        <w:t xml:space="preserve">  </w:t>
      </w:r>
      <w:r>
        <w:rPr>
          <w:rFonts w:hint="eastAsia" w:eastAsia="仿宋_GB2312"/>
          <w:color w:val="auto"/>
          <w:sz w:val="32"/>
          <w:szCs w:val="32"/>
          <w:highlight w:val="none"/>
        </w:rPr>
        <w:t>县级以上人民政府应当鼓励和支持城市道路科学技术研究，推广新技术、新产品，</w:t>
      </w:r>
      <w:r>
        <w:rPr>
          <w:rFonts w:hint="eastAsia" w:eastAsia="仿宋_GB2312"/>
          <w:color w:val="auto"/>
          <w:sz w:val="32"/>
          <w:szCs w:val="32"/>
          <w:highlight w:val="none"/>
          <w:lang w:val="en-US" w:eastAsia="zh-CN"/>
        </w:rPr>
        <w:t>加强</w:t>
      </w:r>
      <w:r>
        <w:rPr>
          <w:rFonts w:hint="eastAsia" w:eastAsia="仿宋_GB2312"/>
          <w:color w:val="auto"/>
          <w:sz w:val="32"/>
          <w:szCs w:val="32"/>
          <w:highlight w:val="none"/>
        </w:rPr>
        <w:t>城市道路智能化建设与改造，</w:t>
      </w:r>
      <w:r>
        <w:rPr>
          <w:rFonts w:hint="eastAsia" w:eastAsia="仿宋_GB2312"/>
          <w:color w:val="auto"/>
          <w:sz w:val="32"/>
          <w:szCs w:val="32"/>
          <w:highlight w:val="none"/>
          <w:lang w:val="en-US" w:eastAsia="zh-CN"/>
        </w:rPr>
        <w:t>推进城市道路生命线安全工程建设，</w:t>
      </w:r>
      <w:r>
        <w:rPr>
          <w:rFonts w:hint="eastAsia" w:eastAsia="仿宋_GB2312"/>
          <w:color w:val="auto"/>
          <w:sz w:val="32"/>
          <w:szCs w:val="32"/>
          <w:highlight w:val="none"/>
        </w:rPr>
        <w:t>提高城市道路管理的科学技术水平。</w:t>
      </w:r>
    </w:p>
    <w:p>
      <w:pPr>
        <w:ind w:firstLine="640"/>
        <w:outlineLvl w:val="1"/>
        <w:rPr>
          <w:highlight w:val="none"/>
        </w:rPr>
      </w:pPr>
      <w:r>
        <w:rPr>
          <w:rFonts w:hint="eastAsia" w:eastAsia="黑体"/>
          <w:szCs w:val="32"/>
          <w:highlight w:val="none"/>
        </w:rPr>
        <w:t>第七条</w:t>
      </w:r>
      <w:r>
        <w:rPr>
          <w:rFonts w:eastAsia="黑体"/>
          <w:szCs w:val="32"/>
          <w:highlight w:val="none"/>
        </w:rPr>
        <w:t>【</w:t>
      </w:r>
      <w:r>
        <w:rPr>
          <w:rFonts w:hint="eastAsia" w:eastAsia="黑体"/>
          <w:szCs w:val="32"/>
          <w:highlight w:val="none"/>
        </w:rPr>
        <w:t>社会参与</w:t>
      </w:r>
      <w:r>
        <w:rPr>
          <w:rFonts w:eastAsia="黑体"/>
          <w:szCs w:val="32"/>
          <w:highlight w:val="none"/>
        </w:rPr>
        <w:t>】</w:t>
      </w:r>
      <w:r>
        <w:rPr>
          <w:rFonts w:hint="eastAsia" w:eastAsia="黑体"/>
          <w:szCs w:val="32"/>
          <w:highlight w:val="none"/>
        </w:rPr>
        <w:t xml:space="preserve">  </w:t>
      </w:r>
      <w:r>
        <w:rPr>
          <w:rFonts w:hint="eastAsia" w:eastAsia="仿宋_GB2312"/>
          <w:szCs w:val="22"/>
          <w:highlight w:val="none"/>
        </w:rPr>
        <w:t>各级人民政府应当建立健全社会资本参与机制，鼓励、引导社会资本参与城市道路相关工作</w:t>
      </w:r>
      <w:r>
        <w:rPr>
          <w:rFonts w:hint="eastAsia"/>
          <w:highlight w:val="none"/>
        </w:rPr>
        <w:t>。</w:t>
      </w:r>
    </w:p>
    <w:p>
      <w:pPr>
        <w:ind w:firstLine="640"/>
        <w:outlineLvl w:val="9"/>
        <w:rPr>
          <w:rFonts w:eastAsia="仿宋_GB2312"/>
          <w:szCs w:val="22"/>
          <w:highlight w:val="none"/>
        </w:rPr>
      </w:pPr>
      <w:r>
        <w:rPr>
          <w:rFonts w:hint="eastAsia" w:eastAsia="仿宋_GB2312"/>
          <w:szCs w:val="22"/>
          <w:highlight w:val="none"/>
        </w:rPr>
        <w:t>鼓励企业和个人通过捐资、捐建、认养等形式参与城市道路建设、管理。</w:t>
      </w:r>
    </w:p>
    <w:p>
      <w:pPr>
        <w:ind w:firstLine="640" w:firstLineChars="0"/>
        <w:jc w:val="left"/>
        <w:outlineLvl w:val="1"/>
        <w:rPr>
          <w:rFonts w:ascii="黑体" w:hAnsi="黑体" w:eastAsia="黑体" w:cs="黑体"/>
          <w:sz w:val="36"/>
          <w:szCs w:val="36"/>
          <w:highlight w:val="none"/>
        </w:rPr>
      </w:pPr>
      <w:r>
        <w:rPr>
          <w:rFonts w:hint="eastAsia" w:eastAsia="黑体"/>
          <w:szCs w:val="32"/>
          <w:highlight w:val="none"/>
        </w:rPr>
        <w:t>第八条【社会监督】</w:t>
      </w:r>
      <w:r>
        <w:rPr>
          <w:rFonts w:hint="eastAsia"/>
          <w:highlight w:val="none"/>
        </w:rPr>
        <w:t xml:space="preserve">  任何单位和个人不得破坏、损坏、非法占用或者非法利用城市道路及其附属设施，对危害城市道路安全的行为有权制止和举报。</w:t>
      </w:r>
    </w:p>
    <w:p>
      <w:pPr>
        <w:pStyle w:val="19"/>
        <w:ind w:firstLine="0" w:firstLineChars="0"/>
        <w:jc w:val="center"/>
        <w:outlineLvl w:val="0"/>
        <w:rPr>
          <w:color w:val="auto"/>
          <w:highlight w:val="none"/>
        </w:rPr>
      </w:pPr>
      <w:r>
        <w:rPr>
          <w:rFonts w:hint="eastAsia" w:ascii="黑体" w:hAnsi="黑体" w:eastAsia="黑体" w:cs="黑体"/>
          <w:sz w:val="36"/>
          <w:szCs w:val="36"/>
          <w:highlight w:val="none"/>
        </w:rPr>
        <w:t>第二章  规划建设</w:t>
      </w:r>
    </w:p>
    <w:p>
      <w:pPr>
        <w:pStyle w:val="16"/>
        <w:numPr>
          <w:ilvl w:val="255"/>
          <w:numId w:val="0"/>
        </w:numPr>
        <w:spacing w:line="580" w:lineRule="exact"/>
        <w:ind w:firstLine="640" w:firstLineChars="200"/>
        <w:outlineLvl w:val="1"/>
        <w:rPr>
          <w:rFonts w:ascii="Times New Roman" w:hAnsi="Times New Roman" w:cs="Times New Roman"/>
          <w:color w:val="auto"/>
          <w:highlight w:val="none"/>
        </w:rPr>
      </w:pPr>
      <w:r>
        <w:rPr>
          <w:rFonts w:ascii="Times New Roman" w:hAnsi="Times New Roman" w:eastAsia="黑体" w:cs="Times New Roman"/>
          <w:color w:val="auto"/>
          <w:highlight w:val="none"/>
        </w:rPr>
        <w:t>第</w:t>
      </w:r>
      <w:r>
        <w:rPr>
          <w:rFonts w:hint="eastAsia" w:ascii="Times New Roman" w:hAnsi="Times New Roman" w:eastAsia="黑体" w:cs="Times New Roman"/>
          <w:color w:val="auto"/>
          <w:highlight w:val="none"/>
        </w:rPr>
        <w:t>九</w:t>
      </w:r>
      <w:r>
        <w:rPr>
          <w:rFonts w:ascii="Times New Roman" w:hAnsi="Times New Roman" w:eastAsia="黑体" w:cs="Times New Roman"/>
          <w:color w:val="auto"/>
          <w:highlight w:val="none"/>
        </w:rPr>
        <w:t>条【</w:t>
      </w:r>
      <w:r>
        <w:rPr>
          <w:rFonts w:hint="eastAsia" w:ascii="Times New Roman" w:hAnsi="Times New Roman" w:eastAsia="黑体" w:cs="Times New Roman"/>
          <w:color w:val="auto"/>
          <w:highlight w:val="none"/>
        </w:rPr>
        <w:t>城市综合交通体系规划</w:t>
      </w:r>
      <w:r>
        <w:rPr>
          <w:rFonts w:ascii="Times New Roman" w:hAnsi="Times New Roman" w:eastAsia="黑体" w:cs="Times New Roman"/>
          <w:color w:val="auto"/>
          <w:highlight w:val="none"/>
        </w:rPr>
        <w:t xml:space="preserve">】  </w:t>
      </w:r>
      <w:r>
        <w:rPr>
          <w:rFonts w:hint="eastAsia" w:ascii="Times New Roman" w:hAnsi="Times New Roman" w:eastAsia="仿宋_GB2312" w:cs="Times New Roman"/>
          <w:color w:val="auto"/>
          <w:highlight w:val="none"/>
        </w:rPr>
        <w:t>各地级以上市</w:t>
      </w:r>
      <w:r>
        <w:rPr>
          <w:rFonts w:hint="eastAsia" w:ascii="Times New Roman" w:hAnsi="Times New Roman" w:cs="Times New Roman"/>
          <w:color w:val="auto"/>
          <w:highlight w:val="none"/>
        </w:rPr>
        <w:t>人民政府应当尊重城市发展规律，</w:t>
      </w:r>
      <w:r>
        <w:rPr>
          <w:rFonts w:hint="eastAsia" w:cs="Times New Roman"/>
          <w:color w:val="auto"/>
          <w:highlight w:val="none"/>
        </w:rPr>
        <w:t>遵循</w:t>
      </w:r>
      <w:r>
        <w:rPr>
          <w:rFonts w:hint="eastAsia" w:cs="Times New Roman"/>
          <w:color w:val="auto"/>
          <w:highlight w:val="none"/>
          <w:lang w:val="en-US" w:eastAsia="zh-CN"/>
        </w:rPr>
        <w:t>区域</w:t>
      </w:r>
      <w:r>
        <w:rPr>
          <w:rFonts w:hint="eastAsia" w:cs="Times New Roman"/>
          <w:color w:val="auto"/>
          <w:highlight w:val="none"/>
        </w:rPr>
        <w:t>互联互通原则，</w:t>
      </w:r>
      <w:r>
        <w:rPr>
          <w:rFonts w:hint="eastAsia" w:ascii="Times New Roman" w:hAnsi="Times New Roman" w:cs="Times New Roman"/>
          <w:color w:val="auto"/>
          <w:highlight w:val="none"/>
        </w:rPr>
        <w:t>组织城市道路、自然</w:t>
      </w:r>
      <w:r>
        <w:rPr>
          <w:rFonts w:hint="eastAsia"/>
          <w:color w:val="auto"/>
          <w:highlight w:val="none"/>
        </w:rPr>
        <w:t>资源等主管部门</w:t>
      </w:r>
      <w:r>
        <w:rPr>
          <w:rFonts w:hint="eastAsia" w:cs="Times New Roman"/>
          <w:color w:val="auto"/>
          <w:highlight w:val="none"/>
        </w:rPr>
        <w:t>，</w:t>
      </w:r>
      <w:r>
        <w:rPr>
          <w:rFonts w:hint="eastAsia" w:ascii="Times New Roman" w:hAnsi="Times New Roman" w:cs="Times New Roman"/>
          <w:color w:val="auto"/>
          <w:highlight w:val="none"/>
        </w:rPr>
        <w:t>立足促进城市的整体性、系统性、生长性，统筹安排城市功能和用地布局，</w:t>
      </w:r>
      <w:r>
        <w:rPr>
          <w:rFonts w:hint="eastAsia" w:cs="Times New Roman"/>
          <w:color w:val="auto"/>
          <w:highlight w:val="none"/>
        </w:rPr>
        <w:t>提高绿色交通路权比例，</w:t>
      </w:r>
      <w:r>
        <w:rPr>
          <w:rFonts w:hint="eastAsia" w:ascii="Times New Roman" w:hAnsi="Times New Roman" w:cs="Times New Roman"/>
          <w:color w:val="auto"/>
          <w:highlight w:val="none"/>
        </w:rPr>
        <w:t>科学制定和实施城市综合交通体系规划。</w:t>
      </w:r>
    </w:p>
    <w:p>
      <w:pPr>
        <w:pStyle w:val="16"/>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cs="Times New Roman"/>
          <w:color w:val="auto"/>
          <w:highlight w:val="none"/>
        </w:rPr>
      </w:pPr>
      <w:r>
        <w:rPr>
          <w:rFonts w:ascii="Times New Roman" w:hAnsi="Times New Roman" w:eastAsia="黑体" w:cs="Times New Roman"/>
          <w:color w:val="auto"/>
          <w:highlight w:val="none"/>
        </w:rPr>
        <w:t>第</w:t>
      </w:r>
      <w:r>
        <w:rPr>
          <w:rFonts w:hint="eastAsia" w:ascii="Times New Roman" w:hAnsi="Times New Roman" w:eastAsia="黑体" w:cs="Times New Roman"/>
          <w:color w:val="auto"/>
          <w:highlight w:val="none"/>
        </w:rPr>
        <w:t>十</w:t>
      </w:r>
      <w:r>
        <w:rPr>
          <w:rFonts w:ascii="Times New Roman" w:hAnsi="Times New Roman" w:eastAsia="黑体" w:cs="Times New Roman"/>
          <w:color w:val="auto"/>
          <w:highlight w:val="none"/>
        </w:rPr>
        <w:t>条【</w:t>
      </w:r>
      <w:r>
        <w:rPr>
          <w:rFonts w:hint="eastAsia" w:ascii="Times New Roman" w:hAnsi="Times New Roman" w:eastAsia="黑体" w:cs="Times New Roman"/>
          <w:color w:val="auto"/>
          <w:highlight w:val="none"/>
        </w:rPr>
        <w:t>城市道路发展规划</w:t>
      </w:r>
      <w:r>
        <w:rPr>
          <w:rFonts w:ascii="Times New Roman" w:hAnsi="Times New Roman" w:eastAsia="黑体" w:cs="Times New Roman"/>
          <w:color w:val="auto"/>
          <w:highlight w:val="none"/>
        </w:rPr>
        <w:t>】</w:t>
      </w:r>
      <w:r>
        <w:rPr>
          <w:rFonts w:hint="eastAsia" w:ascii="Times New Roman" w:hAnsi="Times New Roman" w:eastAsia="黑体" w:cs="Times New Roman"/>
          <w:color w:val="auto"/>
          <w:highlight w:val="none"/>
          <w:lang w:val="en-US" w:eastAsia="zh-CN"/>
        </w:rPr>
        <w:t xml:space="preserve"> </w:t>
      </w:r>
      <w:r>
        <w:rPr>
          <w:rFonts w:hint="eastAsia" w:ascii="Times New Roman" w:hAnsi="Times New Roman" w:cs="Times New Roman"/>
          <w:color w:val="auto"/>
          <w:highlight w:val="none"/>
        </w:rPr>
        <w:t>县级以上城市人民政府应当组织发展改革</w:t>
      </w:r>
      <w:r>
        <w:rPr>
          <w:rFonts w:hint="eastAsia" w:ascii="Times New Roman" w:hAnsi="Times New Roman" w:cs="Times New Roman"/>
          <w:color w:val="auto"/>
          <w:highlight w:val="none"/>
          <w:lang w:eastAsia="zh-CN"/>
        </w:rPr>
        <w:t>、</w:t>
      </w:r>
      <w:r>
        <w:rPr>
          <w:rFonts w:hint="eastAsia"/>
          <w:highlight w:val="none"/>
        </w:rPr>
        <w:t>城市道路、</w:t>
      </w:r>
      <w:r>
        <w:rPr>
          <w:rFonts w:hint="eastAsia"/>
          <w:color w:val="auto"/>
          <w:highlight w:val="none"/>
        </w:rPr>
        <w:t>自然资源</w:t>
      </w:r>
      <w:r>
        <w:rPr>
          <w:rFonts w:hint="eastAsia" w:ascii="Times New Roman" w:hAnsi="Times New Roman" w:cs="Times New Roman"/>
          <w:color w:val="auto"/>
          <w:highlight w:val="none"/>
        </w:rPr>
        <w:t>等主管部门，根据城市国土空间规划和综合交通体系规划编制城市道路发展规划。</w:t>
      </w:r>
    </w:p>
    <w:p>
      <w:pPr>
        <w:pStyle w:val="16"/>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城市道路发展规划</w:t>
      </w:r>
      <w:r>
        <w:rPr>
          <w:rFonts w:hint="eastAsia" w:ascii="Times New Roman" w:hAnsi="Times New Roman" w:cs="Times New Roman"/>
          <w:color w:val="auto"/>
          <w:highlight w:val="none"/>
          <w:lang w:val="en-US" w:eastAsia="zh-CN"/>
        </w:rPr>
        <w:t>应综合考虑城市发展需求，分区域、分功能规划城市道路网，并</w:t>
      </w:r>
      <w:r>
        <w:rPr>
          <w:rFonts w:hint="eastAsia" w:ascii="Times New Roman" w:hAnsi="Times New Roman" w:cs="Times New Roman"/>
          <w:color w:val="auto"/>
          <w:highlight w:val="none"/>
        </w:rPr>
        <w:t>与</w:t>
      </w:r>
      <w:r>
        <w:rPr>
          <w:rFonts w:hint="eastAsia" w:ascii="Times New Roman" w:hAnsi="Times New Roman" w:cs="Times New Roman"/>
          <w:color w:val="auto"/>
          <w:highlight w:val="none"/>
          <w:lang w:val="en-US" w:eastAsia="zh-CN"/>
        </w:rPr>
        <w:t>供水、排水、通信、电力、燃气、消防、工业等</w:t>
      </w:r>
      <w:r>
        <w:rPr>
          <w:rFonts w:hint="eastAsia" w:ascii="Times New Roman" w:hAnsi="Times New Roman" w:cs="Times New Roman"/>
          <w:color w:val="auto"/>
          <w:highlight w:val="none"/>
        </w:rPr>
        <w:t>依附于城市道路的各种管线、杆线</w:t>
      </w:r>
      <w:r>
        <w:rPr>
          <w:rFonts w:hint="eastAsia" w:ascii="Times New Roman" w:hAnsi="Times New Roman" w:cs="Times New Roman"/>
          <w:color w:val="auto"/>
          <w:highlight w:val="none"/>
          <w:lang w:val="en-US" w:eastAsia="zh-CN"/>
        </w:rPr>
        <w:t>等设施的专业规划</w:t>
      </w:r>
      <w:r>
        <w:rPr>
          <w:rFonts w:hint="eastAsia" w:ascii="Times New Roman" w:hAnsi="Times New Roman" w:cs="Times New Roman"/>
          <w:color w:val="auto"/>
          <w:highlight w:val="none"/>
        </w:rPr>
        <w:t>相协调</w:t>
      </w:r>
      <w:r>
        <w:rPr>
          <w:rFonts w:hint="eastAsia" w:ascii="Times New Roman" w:hAnsi="Times New Roman" w:cs="Times New Roman"/>
          <w:color w:val="auto"/>
          <w:highlight w:val="none"/>
          <w:lang w:val="en-US" w:eastAsia="zh-CN"/>
        </w:rPr>
        <w:t>。</w:t>
      </w:r>
    </w:p>
    <w:p>
      <w:pPr>
        <w:pStyle w:val="16"/>
        <w:widowControl/>
        <w:numPr>
          <w:ilvl w:val="-1"/>
          <w:numId w:val="0"/>
        </w:numPr>
        <w:spacing w:line="580" w:lineRule="exact"/>
        <w:ind w:left="0" w:firstLine="640" w:firstLineChars="200"/>
        <w:outlineLvl w:val="1"/>
        <w:rPr>
          <w:rFonts w:hint="eastAsia" w:ascii="Times New Roman" w:hAnsi="Times New Roman" w:cs="Times New Roman"/>
          <w:color w:val="auto"/>
          <w:szCs w:val="32"/>
          <w:highlight w:val="none"/>
        </w:rPr>
      </w:pPr>
      <w:r>
        <w:rPr>
          <w:rFonts w:hint="eastAsia" w:ascii="Times New Roman" w:hAnsi="Times New Roman" w:eastAsia="黑体" w:cs="Times New Roman"/>
          <w:color w:val="auto"/>
          <w:highlight w:val="none"/>
        </w:rPr>
        <w:t>第</w:t>
      </w:r>
      <w:r>
        <w:rPr>
          <w:rFonts w:hint="default" w:ascii="Times New Roman" w:hAnsi="Times New Roman" w:eastAsia="黑体" w:cs="Times New Roman"/>
          <w:color w:val="auto"/>
          <w:highlight w:val="none"/>
        </w:rPr>
        <w:t>十</w:t>
      </w:r>
      <w:r>
        <w:rPr>
          <w:rFonts w:hint="default" w:ascii="Times New Roman" w:hAnsi="Times New Roman" w:eastAsia="黑体" w:cs="Times New Roman"/>
          <w:color w:val="auto"/>
          <w:highlight w:val="none"/>
          <w:lang w:val="en-US" w:eastAsia="zh-CN"/>
        </w:rPr>
        <w:t>一</w:t>
      </w:r>
      <w:r>
        <w:rPr>
          <w:rFonts w:hint="eastAsia" w:ascii="Times New Roman" w:hAnsi="Times New Roman" w:eastAsia="黑体" w:cs="Times New Roman"/>
          <w:color w:val="auto"/>
          <w:highlight w:val="none"/>
        </w:rPr>
        <w:t>条【</w:t>
      </w:r>
      <w:r>
        <w:rPr>
          <w:rFonts w:hint="default" w:ascii="Times New Roman" w:hAnsi="Times New Roman" w:eastAsia="黑体" w:cs="Times New Roman"/>
          <w:color w:val="auto"/>
          <w:highlight w:val="none"/>
        </w:rPr>
        <w:t>城市桥梁养护维修中长期规划</w:t>
      </w:r>
      <w:r>
        <w:rPr>
          <w:rFonts w:hint="eastAsia" w:ascii="Times New Roman" w:hAnsi="Times New Roman" w:eastAsia="黑体" w:cs="Times New Roman"/>
          <w:color w:val="auto"/>
          <w:highlight w:val="none"/>
        </w:rPr>
        <w:t>】</w:t>
      </w:r>
      <w:r>
        <w:rPr>
          <w:rFonts w:hint="eastAsia" w:ascii="Times New Roman" w:hAnsi="Times New Roman" w:eastAsia="仿宋_GB2312" w:cs="Times New Roman"/>
          <w:color w:val="auto"/>
          <w:highlight w:val="none"/>
        </w:rPr>
        <w:t xml:space="preserve">  </w:t>
      </w:r>
      <w:r>
        <w:rPr>
          <w:rFonts w:hint="eastAsia" w:ascii="Times New Roman" w:hAnsi="Times New Roman" w:cs="Times New Roman"/>
          <w:color w:val="auto"/>
          <w:highlight w:val="none"/>
        </w:rPr>
        <w:t>城市道路主管部门应当制定本行政区域内的城市桥梁养护维修中长期规划，</w:t>
      </w:r>
      <w:r>
        <w:rPr>
          <w:rFonts w:hint="eastAsia" w:ascii="Times New Roman" w:hAnsi="Times New Roman" w:cs="Times New Roman"/>
          <w:color w:val="auto"/>
          <w:kern w:val="2"/>
          <w:highlight w:val="none"/>
        </w:rPr>
        <w:t>报</w:t>
      </w:r>
      <w:r>
        <w:rPr>
          <w:rFonts w:hint="eastAsia" w:ascii="Times New Roman" w:hAnsi="Times New Roman" w:cs="Times New Roman"/>
          <w:color w:val="auto"/>
          <w:kern w:val="2"/>
          <w:highlight w:val="none"/>
          <w:lang w:val="en-US" w:eastAsia="zh-CN"/>
        </w:rPr>
        <w:t>本级</w:t>
      </w:r>
      <w:r>
        <w:rPr>
          <w:rFonts w:hint="eastAsia" w:ascii="Times New Roman" w:hAnsi="Times New Roman" w:cs="Times New Roman"/>
          <w:color w:val="auto"/>
          <w:kern w:val="2"/>
          <w:highlight w:val="none"/>
        </w:rPr>
        <w:t>城市人民政府批准后实施；</w:t>
      </w:r>
      <w:r>
        <w:rPr>
          <w:rFonts w:hint="eastAsia" w:ascii="Times New Roman" w:hAnsi="Times New Roman" w:cs="Times New Roman"/>
          <w:color w:val="auto"/>
          <w:szCs w:val="32"/>
          <w:highlight w:val="none"/>
        </w:rPr>
        <w:t>城市</w:t>
      </w:r>
      <w:r>
        <w:rPr>
          <w:rFonts w:hint="eastAsia" w:ascii="Times New Roman" w:hAnsi="Times New Roman" w:cs="Times New Roman"/>
          <w:color w:val="auto"/>
          <w:highlight w:val="none"/>
        </w:rPr>
        <w:t>道路</w:t>
      </w:r>
      <w:r>
        <w:rPr>
          <w:rFonts w:hint="eastAsia" w:ascii="Times New Roman" w:hAnsi="Times New Roman" w:cs="Times New Roman"/>
          <w:color w:val="auto"/>
          <w:highlight w:val="none"/>
          <w:lang w:val="en-US" w:eastAsia="zh-CN"/>
        </w:rPr>
        <w:t>养护维修责任单位</w:t>
      </w:r>
      <w:r>
        <w:rPr>
          <w:rFonts w:hint="eastAsia" w:ascii="Times New Roman" w:hAnsi="Times New Roman" w:cs="Times New Roman"/>
          <w:color w:val="auto"/>
          <w:szCs w:val="32"/>
          <w:highlight w:val="none"/>
        </w:rPr>
        <w:t>应当制定所负责管理的城市桥梁</w:t>
      </w:r>
      <w:r>
        <w:rPr>
          <w:rFonts w:hint="eastAsia" w:ascii="Times New Roman" w:hAnsi="Times New Roman" w:cs="Times New Roman"/>
          <w:color w:val="auto"/>
          <w:highlight w:val="none"/>
        </w:rPr>
        <w:t>养护维修</w:t>
      </w:r>
      <w:r>
        <w:rPr>
          <w:rFonts w:hint="eastAsia" w:ascii="Times New Roman" w:hAnsi="Times New Roman" w:cs="Times New Roman"/>
          <w:color w:val="auto"/>
          <w:szCs w:val="32"/>
          <w:highlight w:val="none"/>
        </w:rPr>
        <w:t>中长期规划，</w:t>
      </w:r>
      <w:r>
        <w:rPr>
          <w:rFonts w:hint="eastAsia" w:ascii="Times New Roman" w:hAnsi="Times New Roman" w:cs="Times New Roman"/>
          <w:color w:val="auto"/>
          <w:kern w:val="2"/>
          <w:szCs w:val="32"/>
          <w:highlight w:val="none"/>
        </w:rPr>
        <w:t>报</w:t>
      </w:r>
      <w:r>
        <w:rPr>
          <w:rFonts w:hint="eastAsia" w:ascii="Times New Roman" w:hAnsi="Times New Roman" w:cs="Times New Roman"/>
          <w:color w:val="auto"/>
          <w:highlight w:val="none"/>
        </w:rPr>
        <w:t>城市道路主管</w:t>
      </w:r>
      <w:r>
        <w:rPr>
          <w:rFonts w:hint="eastAsia" w:ascii="Times New Roman" w:hAnsi="Times New Roman" w:cs="Times New Roman"/>
          <w:color w:val="auto"/>
          <w:szCs w:val="32"/>
          <w:highlight w:val="none"/>
        </w:rPr>
        <w:t>部门</w:t>
      </w:r>
      <w:r>
        <w:rPr>
          <w:rFonts w:hint="eastAsia" w:ascii="Times New Roman" w:hAnsi="Times New Roman" w:cs="Times New Roman"/>
          <w:color w:val="auto"/>
          <w:kern w:val="2"/>
          <w:szCs w:val="32"/>
          <w:highlight w:val="none"/>
        </w:rPr>
        <w:t>批准后实施</w:t>
      </w:r>
      <w:r>
        <w:rPr>
          <w:rFonts w:hint="eastAsia" w:ascii="Times New Roman" w:hAnsi="Times New Roman" w:cs="Times New Roman"/>
          <w:color w:val="auto"/>
          <w:szCs w:val="32"/>
          <w:highlight w:val="none"/>
        </w:rPr>
        <w:t>。</w:t>
      </w:r>
    </w:p>
    <w:p>
      <w:pPr>
        <w:pStyle w:val="16"/>
        <w:widowControl/>
        <w:numPr>
          <w:ilvl w:val="255"/>
          <w:numId w:val="0"/>
        </w:numPr>
        <w:spacing w:line="580" w:lineRule="exact"/>
        <w:ind w:firstLine="640" w:firstLineChars="200"/>
        <w:outlineLvl w:val="9"/>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城市桥梁养护维修中长期规划应当</w:t>
      </w:r>
      <w:r>
        <w:rPr>
          <w:rFonts w:hint="eastAsia" w:ascii="Times New Roman" w:hAnsi="Times New Roman" w:cs="Times New Roman"/>
          <w:color w:val="auto"/>
          <w:highlight w:val="none"/>
          <w:lang w:val="en-US" w:eastAsia="zh-CN"/>
        </w:rPr>
        <w:t>结合所管辖的城市桥梁管养现状，明确日常</w:t>
      </w:r>
      <w:r>
        <w:rPr>
          <w:rFonts w:hint="eastAsia" w:ascii="Times New Roman" w:hAnsi="Times New Roman" w:eastAsia="仿宋_GB2312" w:cs="Times New Roman"/>
          <w:color w:val="auto"/>
          <w:highlight w:val="none"/>
        </w:rPr>
        <w:t>管理</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检测</w:t>
      </w:r>
      <w:r>
        <w:rPr>
          <w:rFonts w:hint="eastAsia" w:ascii="Times New Roman" w:hAnsi="Times New Roman" w:eastAsia="仿宋_GB2312" w:cs="Times New Roman"/>
          <w:color w:val="auto"/>
          <w:highlight w:val="none"/>
          <w:lang w:val="en-US" w:eastAsia="zh-CN"/>
        </w:rPr>
        <w:t>监测</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养护维修</w:t>
      </w:r>
      <w:r>
        <w:rPr>
          <w:rFonts w:hint="eastAsia" w:ascii="Times New Roman" w:hAnsi="Times New Roman" w:cs="Times New Roman"/>
          <w:color w:val="auto"/>
          <w:highlight w:val="none"/>
          <w:lang w:eastAsia="zh-CN"/>
        </w:rPr>
        <w:t>、</w:t>
      </w:r>
      <w:r>
        <w:rPr>
          <w:rFonts w:hint="eastAsia" w:ascii="Times New Roman" w:hAnsi="Times New Roman" w:eastAsia="仿宋_GB2312" w:cs="Times New Roman"/>
          <w:color w:val="auto"/>
          <w:highlight w:val="none"/>
          <w:lang w:val="en-US" w:eastAsia="zh-CN"/>
        </w:rPr>
        <w:t>智慧</w:t>
      </w:r>
      <w:r>
        <w:rPr>
          <w:rFonts w:hint="eastAsia" w:ascii="Times New Roman" w:hAnsi="Times New Roman" w:cs="Times New Roman"/>
          <w:color w:val="auto"/>
          <w:highlight w:val="none"/>
          <w:lang w:val="en-US" w:eastAsia="zh-CN"/>
        </w:rPr>
        <w:t>运维</w:t>
      </w:r>
      <w:r>
        <w:rPr>
          <w:rFonts w:hint="eastAsia" w:ascii="Times New Roman" w:hAnsi="Times New Roman" w:eastAsia="仿宋_GB2312" w:cs="Times New Roman"/>
          <w:color w:val="auto"/>
          <w:highlight w:val="none"/>
          <w:lang w:eastAsia="zh-CN"/>
        </w:rPr>
        <w:t>的</w:t>
      </w:r>
      <w:r>
        <w:rPr>
          <w:rFonts w:hint="eastAsia" w:ascii="Times New Roman" w:hAnsi="Times New Roman" w:cs="Times New Roman"/>
          <w:color w:val="auto"/>
          <w:highlight w:val="none"/>
          <w:lang w:val="en-US" w:eastAsia="zh-CN"/>
        </w:rPr>
        <w:t>规划目标及实施</w:t>
      </w:r>
      <w:r>
        <w:rPr>
          <w:rFonts w:hint="eastAsia" w:ascii="Times New Roman" w:hAnsi="Times New Roman" w:cs="Times New Roman"/>
          <w:color w:val="auto"/>
          <w:highlight w:val="none"/>
        </w:rPr>
        <w:t>途径</w:t>
      </w:r>
      <w:r>
        <w:rPr>
          <w:rFonts w:hint="eastAsia" w:ascii="Times New Roman" w:hAnsi="Times New Roman" w:cs="Times New Roman"/>
          <w:color w:val="auto"/>
          <w:highlight w:val="none"/>
          <w:lang w:eastAsia="zh-CN"/>
        </w:rPr>
        <w:t>。</w:t>
      </w:r>
    </w:p>
    <w:p>
      <w:pPr>
        <w:pStyle w:val="16"/>
        <w:numPr>
          <w:ilvl w:val="255"/>
          <w:numId w:val="0"/>
        </w:numPr>
        <w:spacing w:line="580" w:lineRule="exact"/>
        <w:ind w:firstLine="640" w:firstLineChars="200"/>
        <w:outlineLvl w:val="1"/>
        <w:rPr>
          <w:rFonts w:ascii="Times New Roman" w:hAnsi="Times New Roman" w:cs="Times New Roman"/>
          <w:color w:val="auto"/>
          <w:highlight w:val="none"/>
        </w:rPr>
      </w:pPr>
      <w:r>
        <w:rPr>
          <w:rFonts w:hint="eastAsia" w:ascii="Times New Roman" w:hAnsi="Times New Roman" w:eastAsia="黑体" w:cs="Times New Roman"/>
          <w:color w:val="auto"/>
          <w:highlight w:val="none"/>
        </w:rPr>
        <w:t>第十</w:t>
      </w:r>
      <w:r>
        <w:rPr>
          <w:rFonts w:hint="eastAsia" w:ascii="Times New Roman" w:hAnsi="Times New Roman" w:eastAsia="黑体" w:cs="Times New Roman"/>
          <w:color w:val="auto"/>
          <w:highlight w:val="none"/>
          <w:lang w:val="en-US" w:eastAsia="zh-CN"/>
        </w:rPr>
        <w:t>二</w:t>
      </w:r>
      <w:r>
        <w:rPr>
          <w:rFonts w:hint="eastAsia" w:ascii="Times New Roman" w:hAnsi="Times New Roman" w:eastAsia="黑体" w:cs="Times New Roman"/>
          <w:color w:val="auto"/>
          <w:highlight w:val="none"/>
        </w:rPr>
        <w:t>条【建设计划】</w:t>
      </w:r>
      <w:r>
        <w:rPr>
          <w:rFonts w:hint="eastAsia" w:ascii="Times New Roman" w:hAnsi="Times New Roman" w:cs="Times New Roman"/>
          <w:color w:val="auto"/>
          <w:highlight w:val="none"/>
        </w:rPr>
        <w:t xml:space="preserve">  城市道路主管部门应当根据城市综合交通体系规划和城市道路发展规划，组织同级住房城乡建设</w:t>
      </w:r>
      <w:r>
        <w:rPr>
          <w:rFonts w:hint="eastAsia" w:ascii="Times New Roman" w:hAnsi="Times New Roman" w:cs="Times New Roman"/>
          <w:color w:val="auto"/>
          <w:highlight w:val="none"/>
          <w:lang w:val="en-US" w:eastAsia="zh-CN"/>
        </w:rPr>
        <w:t>等</w:t>
      </w:r>
      <w:r>
        <w:rPr>
          <w:rFonts w:hint="eastAsia" w:ascii="Times New Roman" w:hAnsi="Times New Roman" w:cs="Times New Roman"/>
          <w:color w:val="auto"/>
          <w:highlight w:val="none"/>
        </w:rPr>
        <w:t>部门制定城市道路年度建设计划，经县级以上城市人民政府批准后实施。</w:t>
      </w:r>
    </w:p>
    <w:p>
      <w:pPr>
        <w:pStyle w:val="16"/>
        <w:numPr>
          <w:ilvl w:val="255"/>
          <w:numId w:val="0"/>
        </w:numPr>
        <w:spacing w:line="580" w:lineRule="exact"/>
        <w:ind w:firstLine="640" w:firstLineChars="200"/>
        <w:outlineLvl w:val="9"/>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城市道路年度建设计划</w:t>
      </w:r>
      <w:r>
        <w:rPr>
          <w:rFonts w:hint="eastAsia" w:ascii="Times New Roman" w:hAnsi="Times New Roman" w:cs="Times New Roman"/>
          <w:color w:val="auto"/>
          <w:highlight w:val="none"/>
          <w:lang w:val="en-US" w:eastAsia="zh-CN"/>
        </w:rPr>
        <w:t>应包括年度新建计划。</w:t>
      </w:r>
    </w:p>
    <w:p>
      <w:pPr>
        <w:pStyle w:val="16"/>
        <w:numPr>
          <w:ilvl w:val="255"/>
          <w:numId w:val="0"/>
        </w:numPr>
        <w:spacing w:line="580" w:lineRule="exact"/>
        <w:ind w:firstLine="640" w:firstLineChars="200"/>
        <w:outlineLvl w:val="1"/>
        <w:rPr>
          <w:rFonts w:ascii="Times New Roman" w:hAnsi="Times New Roman" w:cs="Times New Roman"/>
          <w:color w:val="auto"/>
          <w:highlight w:val="none"/>
        </w:rPr>
      </w:pPr>
      <w:r>
        <w:rPr>
          <w:rFonts w:hint="eastAsia" w:ascii="Times New Roman" w:hAnsi="Times New Roman" w:eastAsia="黑体" w:cs="Times New Roman"/>
          <w:color w:val="auto"/>
          <w:highlight w:val="none"/>
        </w:rPr>
        <w:t>第十</w:t>
      </w:r>
      <w:r>
        <w:rPr>
          <w:rFonts w:hint="eastAsia" w:ascii="Times New Roman" w:hAnsi="Times New Roman" w:eastAsia="黑体" w:cs="Times New Roman"/>
          <w:color w:val="auto"/>
          <w:highlight w:val="none"/>
          <w:lang w:val="en-US" w:eastAsia="zh-CN"/>
        </w:rPr>
        <w:t>三</w:t>
      </w:r>
      <w:r>
        <w:rPr>
          <w:rFonts w:hint="eastAsia" w:ascii="Times New Roman" w:hAnsi="Times New Roman" w:eastAsia="黑体" w:cs="Times New Roman"/>
          <w:color w:val="auto"/>
          <w:highlight w:val="none"/>
        </w:rPr>
        <w:t xml:space="preserve">条【城市桥梁养护维修计划】  </w:t>
      </w:r>
      <w:r>
        <w:rPr>
          <w:rFonts w:hint="eastAsia" w:ascii="Times New Roman" w:hAnsi="Times New Roman" w:cs="Times New Roman"/>
          <w:color w:val="auto"/>
          <w:highlight w:val="none"/>
        </w:rPr>
        <w:t>城市道路主管部门应当根据城市桥梁养护维修中长期规划，制定城市桥梁</w:t>
      </w:r>
      <w:r>
        <w:rPr>
          <w:rFonts w:hint="eastAsia" w:ascii="Times New Roman" w:hAnsi="Times New Roman" w:cs="Times New Roman"/>
          <w:color w:val="auto"/>
          <w:highlight w:val="none"/>
          <w:lang w:val="en-US" w:eastAsia="zh-CN"/>
        </w:rPr>
        <w:t>年度检测和</w:t>
      </w:r>
      <w:r>
        <w:rPr>
          <w:rFonts w:hint="eastAsia" w:ascii="Times New Roman" w:hAnsi="Times New Roman" w:cs="Times New Roman"/>
          <w:color w:val="auto"/>
          <w:highlight w:val="none"/>
        </w:rPr>
        <w:t>养护维修计划，</w:t>
      </w:r>
      <w:r>
        <w:rPr>
          <w:rFonts w:hint="eastAsia" w:ascii="Times New Roman"/>
          <w:color w:val="auto"/>
          <w:kern w:val="0"/>
          <w:highlight w:val="none"/>
        </w:rPr>
        <w:t>报</w:t>
      </w:r>
      <w:r>
        <w:rPr>
          <w:rFonts w:hint="eastAsia" w:ascii="Times New Roman" w:hAnsi="Times New Roman" w:cs="Times New Roman"/>
          <w:color w:val="auto"/>
          <w:highlight w:val="none"/>
        </w:rPr>
        <w:t>城市人民政府批准后实施。</w:t>
      </w:r>
    </w:p>
    <w:p>
      <w:pPr>
        <w:pStyle w:val="16"/>
        <w:numPr>
          <w:ilvl w:val="255"/>
          <w:numId w:val="0"/>
        </w:numPr>
        <w:spacing w:line="580" w:lineRule="exact"/>
        <w:ind w:firstLine="640" w:firstLineChars="200"/>
        <w:outlineLvl w:val="9"/>
        <w:rPr>
          <w:rFonts w:hint="eastAsia" w:ascii="微软雅黑" w:hAnsi="微软雅黑" w:eastAsia="微软雅黑" w:cs="微软雅黑"/>
          <w:i w:val="0"/>
          <w:iCs w:val="0"/>
          <w:caps w:val="0"/>
          <w:color w:val="424242"/>
          <w:spacing w:val="0"/>
          <w:sz w:val="19"/>
          <w:szCs w:val="19"/>
          <w:shd w:val="clear" w:fill="FFFFFF"/>
          <w:lang w:eastAsia="zh-CN"/>
        </w:rPr>
      </w:pPr>
      <w:r>
        <w:rPr>
          <w:rFonts w:hint="eastAsia" w:ascii="Times New Roman" w:hAnsi="Times New Roman" w:cs="Times New Roman"/>
          <w:color w:val="auto"/>
          <w:highlight w:val="none"/>
        </w:rPr>
        <w:t>城市桥梁</w:t>
      </w:r>
      <w:r>
        <w:rPr>
          <w:rFonts w:hint="eastAsia" w:ascii="Times New Roman" w:hAnsi="Times New Roman" w:cs="Times New Roman"/>
          <w:color w:val="auto"/>
          <w:highlight w:val="none"/>
          <w:lang w:val="en-US" w:eastAsia="zh-CN"/>
        </w:rPr>
        <w:t>年度检测和</w:t>
      </w:r>
      <w:r>
        <w:rPr>
          <w:rFonts w:hint="eastAsia" w:ascii="Times New Roman" w:hAnsi="Times New Roman" w:cs="Times New Roman"/>
          <w:color w:val="auto"/>
          <w:highlight w:val="none"/>
        </w:rPr>
        <w:t>养护维修计划应</w:t>
      </w:r>
      <w:r>
        <w:rPr>
          <w:rFonts w:hint="eastAsia" w:ascii="Times New Roman" w:hAnsi="Times New Roman" w:cs="Times New Roman"/>
          <w:color w:val="auto"/>
          <w:highlight w:val="none"/>
          <w:lang w:val="en-US" w:eastAsia="zh-CN"/>
        </w:rPr>
        <w:t>包括年度检测评估、日常养护、维修加固、改扩建和拆除计划。</w:t>
      </w:r>
    </w:p>
    <w:p>
      <w:pPr>
        <w:pStyle w:val="16"/>
        <w:numPr>
          <w:ilvl w:val="255"/>
          <w:numId w:val="0"/>
        </w:numPr>
        <w:spacing w:line="580" w:lineRule="exact"/>
        <w:ind w:firstLine="640" w:firstLineChars="200"/>
        <w:outlineLvl w:val="9"/>
        <w:rPr>
          <w:rFonts w:hint="default" w:ascii="Times New Roman" w:hAnsi="Times New Roman" w:eastAsia="仿宋_GB2312" w:cs="Times New Roman"/>
          <w:color w:val="auto"/>
          <w:highlight w:val="none"/>
          <w:lang w:val="en-US" w:eastAsia="zh-CN"/>
        </w:rPr>
      </w:pPr>
      <w:r>
        <w:rPr>
          <w:rFonts w:hint="eastAsia" w:ascii="Times New Roman" w:hAnsi="Times New Roman" w:eastAsia="黑体" w:cs="Times New Roman"/>
          <w:color w:val="auto"/>
          <w:highlight w:val="none"/>
        </w:rPr>
        <w:t>第十</w:t>
      </w:r>
      <w:r>
        <w:rPr>
          <w:rFonts w:hint="eastAsia" w:ascii="Times New Roman" w:hAnsi="Times New Roman" w:eastAsia="黑体" w:cs="Times New Roman"/>
          <w:color w:val="auto"/>
          <w:highlight w:val="none"/>
          <w:lang w:val="en-US" w:eastAsia="zh-CN"/>
        </w:rPr>
        <w:t>四</w:t>
      </w:r>
      <w:r>
        <w:rPr>
          <w:rFonts w:hint="eastAsia" w:ascii="Times New Roman" w:hAnsi="Times New Roman" w:eastAsia="黑体" w:cs="Times New Roman"/>
          <w:color w:val="auto"/>
          <w:highlight w:val="none"/>
        </w:rPr>
        <w:t>条【</w:t>
      </w:r>
      <w:r>
        <w:rPr>
          <w:rFonts w:hint="eastAsia" w:ascii="Times New Roman" w:hAnsi="Times New Roman" w:eastAsia="黑体" w:cs="Times New Roman"/>
          <w:color w:val="auto"/>
          <w:highlight w:val="none"/>
          <w:lang w:val="en-US" w:eastAsia="zh-CN"/>
        </w:rPr>
        <w:t>规划调整</w:t>
      </w:r>
      <w:r>
        <w:rPr>
          <w:rFonts w:hint="eastAsia" w:ascii="Times New Roman" w:hAnsi="Times New Roman" w:eastAsia="黑体" w:cs="Times New Roman"/>
          <w:color w:val="auto"/>
          <w:highlight w:val="none"/>
        </w:rPr>
        <w:t xml:space="preserve">】  </w:t>
      </w:r>
      <w:r>
        <w:rPr>
          <w:rFonts w:hint="eastAsia" w:ascii="Times New Roman" w:hAnsi="Times New Roman" w:cs="Times New Roman"/>
          <w:color w:val="auto"/>
          <w:highlight w:val="none"/>
          <w:lang w:val="en-US" w:eastAsia="zh-CN"/>
        </w:rPr>
        <w:t>经批准的</w:t>
      </w:r>
      <w:r>
        <w:rPr>
          <w:rFonts w:hint="eastAsia" w:ascii="Times New Roman" w:hAnsi="Times New Roman" w:cs="Times New Roman"/>
          <w:color w:val="auto"/>
          <w:highlight w:val="none"/>
        </w:rPr>
        <w:t>城市综合交通体系规划</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城市道路发展规划</w:t>
      </w:r>
      <w:r>
        <w:rPr>
          <w:rFonts w:hint="eastAsia" w:ascii="Times New Roman" w:hAnsi="Times New Roman" w:cs="Times New Roman"/>
          <w:color w:val="auto"/>
          <w:highlight w:val="none"/>
          <w:lang w:val="en-US" w:eastAsia="zh-CN"/>
        </w:rPr>
        <w:t>和</w:t>
      </w:r>
      <w:r>
        <w:rPr>
          <w:rFonts w:hint="eastAsia" w:ascii="Times New Roman" w:hAnsi="Times New Roman" w:cs="Times New Roman"/>
          <w:color w:val="auto"/>
          <w:highlight w:val="none"/>
        </w:rPr>
        <w:t>城市桥梁养护维修中长期规划</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任何单位和个人不得擅自变更。确需变更的，应当依法按审批程序报原审批机关批准。</w:t>
      </w:r>
    </w:p>
    <w:p>
      <w:pPr>
        <w:pStyle w:val="19"/>
        <w:spacing w:line="580" w:lineRule="exact"/>
        <w:ind w:firstLine="640"/>
        <w:outlineLvl w:val="1"/>
        <w:rPr>
          <w:rFonts w:hint="eastAsia" w:eastAsia="仿宋_GB2312"/>
          <w:color w:val="auto"/>
          <w:sz w:val="32"/>
          <w:szCs w:val="32"/>
          <w:highlight w:val="none"/>
        </w:rPr>
      </w:pPr>
      <w:r>
        <w:rPr>
          <w:rFonts w:hint="eastAsia" w:ascii="Times New Roman" w:hAnsi="Times New Roman" w:eastAsia="黑体" w:cs="Times New Roman"/>
          <w:color w:val="auto"/>
          <w:sz w:val="32"/>
          <w:szCs w:val="24"/>
          <w:highlight w:val="none"/>
        </w:rPr>
        <w:t>第十</w:t>
      </w:r>
      <w:r>
        <w:rPr>
          <w:rFonts w:hint="eastAsia" w:eastAsia="黑体" w:cs="Times New Roman"/>
          <w:color w:val="auto"/>
          <w:sz w:val="32"/>
          <w:szCs w:val="24"/>
          <w:highlight w:val="none"/>
          <w:lang w:val="en-US" w:eastAsia="zh-CN"/>
        </w:rPr>
        <w:t>五</w:t>
      </w:r>
      <w:r>
        <w:rPr>
          <w:rFonts w:hint="eastAsia" w:ascii="Times New Roman" w:hAnsi="Times New Roman" w:eastAsia="黑体" w:cs="Times New Roman"/>
          <w:color w:val="auto"/>
          <w:sz w:val="32"/>
          <w:szCs w:val="24"/>
          <w:highlight w:val="none"/>
        </w:rPr>
        <w:t>条【建设主体】</w:t>
      </w:r>
      <w:r>
        <w:rPr>
          <w:rFonts w:hint="eastAsia" w:ascii="Times New Roman" w:hAnsi="Times New Roman" w:eastAsia="黑体" w:cs="Times New Roman"/>
          <w:color w:val="auto"/>
          <w:highlight w:val="none"/>
        </w:rPr>
        <w:t xml:space="preserve"> </w:t>
      </w:r>
      <w:r>
        <w:rPr>
          <w:rFonts w:hint="eastAsia" w:eastAsia="仿宋_GB2312"/>
          <w:color w:val="auto"/>
          <w:sz w:val="32"/>
          <w:szCs w:val="32"/>
          <w:highlight w:val="none"/>
        </w:rPr>
        <w:t>政府投资建设城市道路的，应当根据城市道路发展规划和年度建设计划，由</w:t>
      </w:r>
      <w:r>
        <w:rPr>
          <w:rFonts w:hint="eastAsia" w:ascii="Times New Roman" w:hAnsi="Times New Roman" w:eastAsia="仿宋_GB2312" w:cs="Times New Roman"/>
          <w:color w:val="auto"/>
          <w:sz w:val="32"/>
          <w:szCs w:val="32"/>
          <w:highlight w:val="none"/>
        </w:rPr>
        <w:t>城市道路主管部门或住房城乡建设</w:t>
      </w:r>
      <w:r>
        <w:rPr>
          <w:rFonts w:hint="eastAsia" w:eastAsia="仿宋_GB2312"/>
          <w:color w:val="auto"/>
          <w:sz w:val="32"/>
          <w:szCs w:val="32"/>
          <w:highlight w:val="none"/>
        </w:rPr>
        <w:t>部门组织建设。</w:t>
      </w:r>
    </w:p>
    <w:p>
      <w:pPr>
        <w:pStyle w:val="19"/>
        <w:spacing w:line="580" w:lineRule="exact"/>
        <w:ind w:firstLine="640"/>
        <w:outlineLvl w:val="9"/>
        <w:rPr>
          <w:rFonts w:hint="eastAsia" w:eastAsia="仿宋_GB2312"/>
          <w:color w:val="auto"/>
          <w:sz w:val="32"/>
          <w:szCs w:val="32"/>
          <w:highlight w:val="none"/>
        </w:rPr>
      </w:pPr>
      <w:r>
        <w:rPr>
          <w:rFonts w:hint="eastAsia" w:eastAsia="仿宋_GB2312"/>
          <w:color w:val="auto"/>
          <w:sz w:val="32"/>
          <w:szCs w:val="32"/>
          <w:highlight w:val="none"/>
        </w:rPr>
        <w:t>单位投资建设城市道路的，应当符合城市道路发展规划。</w:t>
      </w:r>
    </w:p>
    <w:p>
      <w:pPr>
        <w:pStyle w:val="19"/>
        <w:spacing w:line="580" w:lineRule="exact"/>
        <w:ind w:firstLine="640"/>
        <w:outlineLvl w:val="1"/>
        <w:rPr>
          <w:rFonts w:hint="eastAsia" w:eastAsia="仿宋_GB2312"/>
          <w:color w:val="auto"/>
          <w:sz w:val="32"/>
          <w:szCs w:val="32"/>
          <w:highlight w:val="none"/>
          <w:lang w:eastAsia="zh-CN"/>
        </w:rPr>
      </w:pPr>
      <w:r>
        <w:rPr>
          <w:rFonts w:hint="eastAsia" w:eastAsia="黑体"/>
          <w:color w:val="auto"/>
          <w:sz w:val="32"/>
          <w:szCs w:val="32"/>
          <w:highlight w:val="none"/>
        </w:rPr>
        <w:t>第十</w:t>
      </w:r>
      <w:r>
        <w:rPr>
          <w:rFonts w:hint="eastAsia" w:eastAsia="黑体"/>
          <w:color w:val="auto"/>
          <w:sz w:val="32"/>
          <w:szCs w:val="32"/>
          <w:highlight w:val="none"/>
          <w:lang w:val="en-US" w:eastAsia="zh-CN"/>
        </w:rPr>
        <w:t>六</w:t>
      </w:r>
      <w:r>
        <w:rPr>
          <w:rFonts w:hint="eastAsia" w:eastAsia="黑体"/>
          <w:color w:val="auto"/>
          <w:sz w:val="32"/>
          <w:szCs w:val="32"/>
          <w:highlight w:val="none"/>
        </w:rPr>
        <w:t>条【架空线管理】</w:t>
      </w:r>
      <w:r>
        <w:rPr>
          <w:rFonts w:hint="eastAsia" w:eastAsia="仿宋_GB2312"/>
          <w:color w:val="auto"/>
          <w:sz w:val="32"/>
          <w:szCs w:val="32"/>
          <w:highlight w:val="none"/>
        </w:rPr>
        <w:t xml:space="preserve">  中心城</w:t>
      </w:r>
      <w:r>
        <w:rPr>
          <w:rFonts w:hint="eastAsia" w:eastAsia="仿宋_GB2312"/>
          <w:color w:val="auto"/>
          <w:sz w:val="32"/>
          <w:szCs w:val="32"/>
          <w:highlight w:val="none"/>
          <w:lang w:val="en-US" w:eastAsia="zh-CN"/>
        </w:rPr>
        <w:t>区、新建城区</w:t>
      </w:r>
      <w:r>
        <w:rPr>
          <w:rFonts w:hint="eastAsia" w:eastAsia="仿宋_GB2312"/>
          <w:color w:val="auto"/>
          <w:sz w:val="32"/>
          <w:szCs w:val="32"/>
          <w:highlight w:val="none"/>
        </w:rPr>
        <w:t>范围内的城市道路上不得新建架空线</w:t>
      </w:r>
      <w:r>
        <w:rPr>
          <w:rFonts w:hint="eastAsia" w:eastAsia="仿宋_GB2312"/>
          <w:color w:val="auto"/>
          <w:sz w:val="32"/>
          <w:szCs w:val="32"/>
          <w:highlight w:val="none"/>
          <w:lang w:eastAsia="zh-CN"/>
        </w:rPr>
        <w:t>。</w:t>
      </w:r>
    </w:p>
    <w:p>
      <w:pPr>
        <w:pStyle w:val="19"/>
        <w:spacing w:line="580" w:lineRule="exact"/>
        <w:ind w:firstLine="640"/>
        <w:outlineLvl w:val="9"/>
        <w:rPr>
          <w:rFonts w:hint="eastAsia" w:eastAsia="仿宋_GB2312"/>
          <w:color w:val="auto"/>
          <w:sz w:val="32"/>
          <w:szCs w:val="32"/>
          <w:highlight w:val="none"/>
        </w:rPr>
      </w:pPr>
      <w:r>
        <w:rPr>
          <w:rFonts w:hint="eastAsia" w:eastAsia="仿宋_GB2312"/>
          <w:color w:val="auto"/>
          <w:sz w:val="32"/>
          <w:szCs w:val="32"/>
          <w:highlight w:val="none"/>
          <w:lang w:val="en-US" w:eastAsia="zh-CN"/>
        </w:rPr>
        <w:t>对</w:t>
      </w:r>
      <w:r>
        <w:rPr>
          <w:rFonts w:hint="eastAsia" w:eastAsia="仿宋_GB2312"/>
          <w:color w:val="auto"/>
          <w:sz w:val="32"/>
          <w:szCs w:val="32"/>
          <w:highlight w:val="none"/>
        </w:rPr>
        <w:t>已建架空线</w:t>
      </w:r>
      <w:r>
        <w:rPr>
          <w:rFonts w:hint="eastAsia" w:eastAsia="仿宋_GB2312"/>
          <w:color w:val="auto"/>
          <w:sz w:val="32"/>
          <w:szCs w:val="32"/>
          <w:highlight w:val="none"/>
          <w:lang w:eastAsia="zh-CN"/>
        </w:rPr>
        <w:t>的，</w:t>
      </w:r>
      <w:r>
        <w:rPr>
          <w:rFonts w:hint="eastAsia" w:eastAsia="仿宋_GB2312"/>
          <w:color w:val="auto"/>
          <w:sz w:val="32"/>
          <w:szCs w:val="32"/>
          <w:highlight w:val="none"/>
        </w:rPr>
        <w:t>应</w:t>
      </w:r>
      <w:r>
        <w:rPr>
          <w:rFonts w:hint="eastAsia" w:eastAsia="仿宋_GB2312"/>
          <w:color w:val="auto"/>
          <w:sz w:val="32"/>
          <w:szCs w:val="32"/>
          <w:highlight w:val="none"/>
          <w:lang w:val="en-US" w:eastAsia="zh-CN"/>
        </w:rPr>
        <w:t>在城市道路</w:t>
      </w:r>
      <w:r>
        <w:rPr>
          <w:rFonts w:hint="eastAsia" w:eastAsia="仿宋_GB2312"/>
          <w:color w:val="auto"/>
          <w:sz w:val="32"/>
          <w:szCs w:val="32"/>
          <w:highlight w:val="none"/>
        </w:rPr>
        <w:t>扩建、改建、大修时同步埋设入地</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对无法</w:t>
      </w:r>
      <w:r>
        <w:rPr>
          <w:rFonts w:hint="eastAsia" w:eastAsia="仿宋_GB2312"/>
          <w:color w:val="auto"/>
          <w:sz w:val="32"/>
          <w:szCs w:val="32"/>
          <w:highlight w:val="none"/>
        </w:rPr>
        <w:t>埋设入地需保留的</w:t>
      </w:r>
      <w:r>
        <w:rPr>
          <w:rFonts w:hint="eastAsia" w:eastAsia="仿宋_GB2312"/>
          <w:color w:val="auto"/>
          <w:sz w:val="32"/>
          <w:szCs w:val="32"/>
          <w:highlight w:val="none"/>
          <w:lang w:eastAsia="zh-CN"/>
        </w:rPr>
        <w:t>，</w:t>
      </w:r>
      <w:r>
        <w:rPr>
          <w:rFonts w:hint="eastAsia" w:eastAsia="仿宋_GB2312"/>
          <w:color w:val="auto"/>
          <w:sz w:val="32"/>
          <w:szCs w:val="32"/>
          <w:highlight w:val="none"/>
        </w:rPr>
        <w:t>管线产权单位应当向</w:t>
      </w:r>
      <w:r>
        <w:rPr>
          <w:rFonts w:hint="eastAsia" w:eastAsia="仿宋_GB2312"/>
          <w:color w:val="auto"/>
          <w:sz w:val="32"/>
          <w:szCs w:val="32"/>
          <w:highlight w:val="none"/>
          <w:lang w:val="en-US" w:eastAsia="zh-CN"/>
        </w:rPr>
        <w:t>城市道路主管</w:t>
      </w:r>
      <w:r>
        <w:rPr>
          <w:rFonts w:hint="eastAsia" w:eastAsia="仿宋_GB2312"/>
          <w:color w:val="auto"/>
          <w:sz w:val="32"/>
          <w:szCs w:val="32"/>
          <w:highlight w:val="none"/>
        </w:rPr>
        <w:t>部门提出申请</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经审核同意后，</w:t>
      </w:r>
      <w:r>
        <w:rPr>
          <w:rFonts w:hint="eastAsia" w:eastAsia="仿宋_GB2312"/>
          <w:color w:val="auto"/>
          <w:sz w:val="32"/>
          <w:szCs w:val="32"/>
          <w:highlight w:val="none"/>
        </w:rPr>
        <w:t>可暂时予以保留</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在条件具备时，应及时埋设入地。</w:t>
      </w:r>
    </w:p>
    <w:p>
      <w:pPr>
        <w:pStyle w:val="19"/>
        <w:spacing w:line="580" w:lineRule="exact"/>
        <w:ind w:firstLine="640"/>
        <w:rPr>
          <w:rFonts w:eastAsia="仿宋_GB2312"/>
          <w:color w:val="auto"/>
          <w:sz w:val="32"/>
          <w:szCs w:val="32"/>
          <w:highlight w:val="none"/>
        </w:rPr>
      </w:pPr>
      <w:r>
        <w:rPr>
          <w:rFonts w:hint="eastAsia" w:eastAsia="仿宋_GB2312"/>
          <w:color w:val="auto"/>
          <w:sz w:val="32"/>
          <w:szCs w:val="32"/>
          <w:highlight w:val="none"/>
        </w:rPr>
        <w:t>因建设工程施工或举办重大活动等原因需在中心城</w:t>
      </w:r>
      <w:r>
        <w:rPr>
          <w:rFonts w:hint="eastAsia" w:eastAsia="仿宋_GB2312"/>
          <w:color w:val="auto"/>
          <w:sz w:val="32"/>
          <w:szCs w:val="32"/>
          <w:highlight w:val="none"/>
          <w:lang w:val="en-US" w:eastAsia="zh-CN"/>
        </w:rPr>
        <w:t>区、新建城区</w:t>
      </w:r>
      <w:r>
        <w:rPr>
          <w:rFonts w:hint="eastAsia" w:eastAsia="仿宋_GB2312"/>
          <w:color w:val="auto"/>
          <w:sz w:val="32"/>
          <w:szCs w:val="32"/>
          <w:highlight w:val="none"/>
        </w:rPr>
        <w:t>范围内的城市道路上架设临时架空线的，应当事先将临时架空线架设方案报</w:t>
      </w:r>
      <w:r>
        <w:rPr>
          <w:rFonts w:hint="eastAsia" w:eastAsia="仿宋_GB2312"/>
          <w:color w:val="auto"/>
          <w:sz w:val="32"/>
          <w:szCs w:val="32"/>
          <w:highlight w:val="none"/>
          <w:lang w:val="en-US" w:eastAsia="zh-CN"/>
        </w:rPr>
        <w:t>所负责管理的城市道路主管</w:t>
      </w:r>
      <w:r>
        <w:rPr>
          <w:rFonts w:hint="eastAsia" w:eastAsia="仿宋_GB2312"/>
          <w:color w:val="auto"/>
          <w:sz w:val="32"/>
          <w:szCs w:val="32"/>
          <w:highlight w:val="none"/>
        </w:rPr>
        <w:t>部门备案。建设工程施工或重大活动结束后十五日内，架设单位应当拆除临时架空线，恢复城市道路原状。</w:t>
      </w:r>
    </w:p>
    <w:p>
      <w:pPr>
        <w:pStyle w:val="19"/>
        <w:numPr>
          <w:ilvl w:val="255"/>
          <w:numId w:val="0"/>
        </w:numPr>
        <w:spacing w:line="580" w:lineRule="exact"/>
        <w:ind w:left="0" w:firstLine="640" w:firstLineChars="200"/>
        <w:outlineLvl w:val="1"/>
        <w:rPr>
          <w:rFonts w:ascii="Times New Roman" w:hAnsi="Times New Roman" w:eastAsia="仿宋_GB2312" w:cs="Times New Roman"/>
          <w:color w:val="auto"/>
          <w:highlight w:val="none"/>
        </w:rPr>
      </w:pPr>
      <w:r>
        <w:rPr>
          <w:rFonts w:hint="eastAsia" w:eastAsia="黑体"/>
          <w:color w:val="auto"/>
          <w:sz w:val="32"/>
          <w:szCs w:val="32"/>
          <w:highlight w:val="none"/>
        </w:rPr>
        <w:t>第十</w:t>
      </w:r>
      <w:r>
        <w:rPr>
          <w:rFonts w:hint="eastAsia" w:eastAsia="黑体"/>
          <w:color w:val="auto"/>
          <w:sz w:val="32"/>
          <w:szCs w:val="32"/>
          <w:highlight w:val="none"/>
          <w:lang w:val="en-US" w:eastAsia="zh-CN"/>
        </w:rPr>
        <w:t>七</w:t>
      </w:r>
      <w:r>
        <w:rPr>
          <w:rFonts w:hint="eastAsia" w:eastAsia="黑体"/>
          <w:color w:val="auto"/>
          <w:sz w:val="32"/>
          <w:szCs w:val="32"/>
          <w:highlight w:val="none"/>
        </w:rPr>
        <w:t xml:space="preserve">条【地下管线】  </w:t>
      </w:r>
      <w:r>
        <w:rPr>
          <w:rFonts w:hint="eastAsia" w:eastAsia="仿宋_GB2312"/>
          <w:color w:val="auto"/>
          <w:sz w:val="32"/>
          <w:szCs w:val="32"/>
          <w:highlight w:val="none"/>
        </w:rPr>
        <w:t>地下管线应当与城市道路同步规划</w:t>
      </w:r>
      <w:r>
        <w:rPr>
          <w:rFonts w:hint="eastAsia" w:eastAsia="仿宋_GB2312"/>
          <w:color w:val="auto"/>
          <w:sz w:val="32"/>
          <w:szCs w:val="32"/>
          <w:highlight w:val="none"/>
          <w:lang w:eastAsia="zh-CN"/>
        </w:rPr>
        <w:t>、</w:t>
      </w:r>
      <w:r>
        <w:rPr>
          <w:rFonts w:hint="eastAsia" w:eastAsia="仿宋_GB2312"/>
          <w:color w:val="auto"/>
          <w:sz w:val="32"/>
          <w:szCs w:val="32"/>
          <w:highlight w:val="none"/>
        </w:rPr>
        <w:t>同步建设，</w:t>
      </w:r>
      <w:r>
        <w:rPr>
          <w:rFonts w:hint="eastAsia" w:eastAsia="仿宋_GB2312"/>
          <w:color w:val="auto"/>
          <w:sz w:val="32"/>
          <w:szCs w:val="32"/>
          <w:highlight w:val="none"/>
          <w:lang w:val="en-US" w:eastAsia="zh-CN"/>
        </w:rPr>
        <w:t>坚持</w:t>
      </w:r>
      <w:r>
        <w:rPr>
          <w:rFonts w:hint="eastAsia" w:eastAsia="仿宋_GB2312"/>
          <w:color w:val="auto"/>
          <w:sz w:val="32"/>
          <w:szCs w:val="32"/>
          <w:highlight w:val="none"/>
        </w:rPr>
        <w:t>先地下、后地上的施工原则。有条件的，应当同步建设综合管廊。</w:t>
      </w:r>
    </w:p>
    <w:p>
      <w:pPr>
        <w:pStyle w:val="19"/>
        <w:ind w:firstLine="640"/>
        <w:outlineLvl w:val="9"/>
        <w:rPr>
          <w:rFonts w:hint="eastAsia" w:eastAsia="黑体"/>
          <w:color w:val="auto"/>
          <w:sz w:val="32"/>
        </w:rPr>
      </w:pPr>
      <w:r>
        <w:rPr>
          <w:rFonts w:hint="eastAsia" w:eastAsia="仿宋_GB2312"/>
          <w:color w:val="auto"/>
          <w:sz w:val="32"/>
          <w:szCs w:val="32"/>
          <w:highlight w:val="none"/>
        </w:rPr>
        <w:t>地下管线年度建设计划，应当与城市道路年度建设计划衔接。</w:t>
      </w:r>
    </w:p>
    <w:p>
      <w:pPr>
        <w:pStyle w:val="19"/>
        <w:ind w:firstLine="640"/>
        <w:outlineLvl w:val="1"/>
        <w:rPr>
          <w:rFonts w:hint="default" w:eastAsia="仿宋_GB2312"/>
          <w:color w:val="auto"/>
          <w:sz w:val="32"/>
          <w:lang w:val="en-US" w:eastAsia="zh-CN"/>
        </w:rPr>
      </w:pPr>
      <w:r>
        <w:rPr>
          <w:rFonts w:hint="eastAsia" w:eastAsia="黑体"/>
          <w:color w:val="auto"/>
          <w:sz w:val="32"/>
        </w:rPr>
        <w:t>第十</w:t>
      </w:r>
      <w:r>
        <w:rPr>
          <w:rFonts w:hint="eastAsia" w:eastAsia="黑体"/>
          <w:color w:val="auto"/>
          <w:sz w:val="32"/>
          <w:lang w:val="en-US" w:eastAsia="zh-CN"/>
        </w:rPr>
        <w:t>八</w:t>
      </w:r>
      <w:r>
        <w:rPr>
          <w:rFonts w:hint="eastAsia" w:eastAsia="黑体"/>
          <w:color w:val="auto"/>
          <w:sz w:val="32"/>
        </w:rPr>
        <w:t>条【多杆合一】</w:t>
      </w:r>
      <w:r>
        <w:rPr>
          <w:rFonts w:hint="eastAsia" w:eastAsia="黑体"/>
          <w:color w:val="auto"/>
          <w:sz w:val="32"/>
          <w:lang w:val="en-US" w:eastAsia="zh-CN"/>
        </w:rPr>
        <w:t xml:space="preserve">  </w:t>
      </w:r>
      <w:r>
        <w:rPr>
          <w:rFonts w:hint="eastAsia" w:ascii="Times New Roman" w:hAnsi="Times New Roman" w:eastAsia="仿宋_GB2312" w:cs="Times New Roman"/>
          <w:color w:val="auto"/>
          <w:sz w:val="32"/>
          <w:szCs w:val="32"/>
          <w:highlight w:val="none"/>
        </w:rPr>
        <w:t>县级以上城市人民政府</w:t>
      </w:r>
      <w:r>
        <w:rPr>
          <w:rFonts w:hint="eastAsia" w:eastAsia="仿宋_GB2312" w:cs="Times New Roman"/>
          <w:color w:val="auto"/>
          <w:sz w:val="32"/>
          <w:szCs w:val="32"/>
          <w:highlight w:val="none"/>
          <w:lang w:val="en-US" w:eastAsia="zh-CN"/>
        </w:rPr>
        <w:t>应当鼓励和支持</w:t>
      </w:r>
      <w:r>
        <w:rPr>
          <w:rFonts w:hint="eastAsia" w:eastAsia="仿宋_GB2312"/>
          <w:color w:val="auto"/>
          <w:sz w:val="32"/>
          <w:szCs w:val="32"/>
          <w:highlight w:val="none"/>
        </w:rPr>
        <w:t>城市道路“多杆合一”建设管理，系统规划“多杆合一”</w:t>
      </w:r>
      <w:r>
        <w:rPr>
          <w:rFonts w:hint="eastAsia" w:eastAsia="仿宋_GB2312"/>
          <w:color w:val="auto"/>
          <w:sz w:val="32"/>
          <w:szCs w:val="32"/>
          <w:highlight w:val="none"/>
          <w:lang w:val="en-US" w:eastAsia="zh-CN"/>
        </w:rPr>
        <w:t>设施</w:t>
      </w:r>
      <w:r>
        <w:rPr>
          <w:rFonts w:hint="eastAsia" w:eastAsia="仿宋_GB2312"/>
          <w:color w:val="auto"/>
          <w:sz w:val="32"/>
          <w:szCs w:val="32"/>
          <w:highlight w:val="none"/>
        </w:rPr>
        <w:t>建设，分步实施既有道路“多杆合一”改造。</w:t>
      </w:r>
    </w:p>
    <w:p>
      <w:pPr>
        <w:pStyle w:val="19"/>
        <w:ind w:firstLine="640"/>
        <w:outlineLvl w:val="9"/>
        <w:rPr>
          <w:rFonts w:hint="eastAsia" w:eastAsia="仿宋_GB2312"/>
          <w:color w:val="auto"/>
          <w:sz w:val="32"/>
          <w:szCs w:val="32"/>
          <w:highlight w:val="none"/>
        </w:rPr>
      </w:pPr>
      <w:r>
        <w:rPr>
          <w:rFonts w:hint="eastAsia" w:eastAsia="仿宋_GB2312"/>
          <w:color w:val="auto"/>
          <w:sz w:val="32"/>
          <w:szCs w:val="32"/>
          <w:highlight w:val="none"/>
          <w:lang w:val="en-US" w:eastAsia="zh-CN"/>
        </w:rPr>
        <w:t>新建城市道路上的</w:t>
      </w:r>
      <w:r>
        <w:rPr>
          <w:rFonts w:hint="eastAsia" w:eastAsia="仿宋_GB2312"/>
          <w:color w:val="auto"/>
          <w:sz w:val="32"/>
          <w:szCs w:val="32"/>
          <w:highlight w:val="none"/>
        </w:rPr>
        <w:t>多功能综合杆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应征集</w:t>
      </w:r>
      <w:r>
        <w:rPr>
          <w:rFonts w:hint="eastAsia" w:eastAsia="仿宋_GB2312"/>
          <w:color w:val="auto"/>
          <w:sz w:val="32"/>
          <w:szCs w:val="32"/>
          <w:highlight w:val="none"/>
        </w:rPr>
        <w:t>公安、交通、通信等部门的需求，与</w:t>
      </w:r>
      <w:r>
        <w:rPr>
          <w:rFonts w:hint="eastAsia" w:eastAsia="仿宋_GB2312"/>
          <w:color w:val="auto"/>
          <w:sz w:val="32"/>
          <w:szCs w:val="32"/>
          <w:highlight w:val="none"/>
          <w:lang w:val="en-US" w:eastAsia="zh-CN"/>
        </w:rPr>
        <w:t>城市道路</w:t>
      </w:r>
      <w:r>
        <w:rPr>
          <w:rFonts w:hint="eastAsia" w:eastAsia="仿宋_GB2312"/>
          <w:color w:val="auto"/>
          <w:sz w:val="32"/>
          <w:szCs w:val="32"/>
          <w:highlight w:val="none"/>
        </w:rPr>
        <w:t>同步设计、同步施工、同步投入使用。</w:t>
      </w:r>
    </w:p>
    <w:p>
      <w:pPr>
        <w:pStyle w:val="19"/>
        <w:ind w:firstLine="640"/>
        <w:outlineLvl w:val="9"/>
        <w:rPr>
          <w:rFonts w:hint="eastAsia" w:eastAsia="仿宋_GB2312"/>
          <w:color w:val="auto"/>
          <w:sz w:val="32"/>
          <w:szCs w:val="32"/>
          <w:highlight w:val="none"/>
        </w:rPr>
      </w:pPr>
      <w:r>
        <w:rPr>
          <w:rFonts w:hint="eastAsia" w:eastAsia="仿宋_GB2312"/>
          <w:color w:val="auto"/>
          <w:sz w:val="32"/>
          <w:szCs w:val="32"/>
          <w:highlight w:val="none"/>
          <w:lang w:val="en-US" w:eastAsia="zh-CN"/>
        </w:rPr>
        <w:t>改扩建城市道路上的</w:t>
      </w:r>
      <w:r>
        <w:rPr>
          <w:rFonts w:hint="eastAsia" w:eastAsia="仿宋_GB2312"/>
          <w:color w:val="auto"/>
          <w:sz w:val="32"/>
          <w:szCs w:val="32"/>
          <w:highlight w:val="none"/>
        </w:rPr>
        <w:t>多功能综合杆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应征集</w:t>
      </w:r>
      <w:r>
        <w:rPr>
          <w:rFonts w:hint="eastAsia" w:eastAsia="仿宋_GB2312"/>
          <w:color w:val="auto"/>
          <w:sz w:val="32"/>
          <w:szCs w:val="32"/>
          <w:highlight w:val="none"/>
        </w:rPr>
        <w:t>公安、交通、通信等部门的需求，</w:t>
      </w:r>
      <w:r>
        <w:rPr>
          <w:rFonts w:hint="eastAsia" w:eastAsia="仿宋_GB2312"/>
          <w:color w:val="auto"/>
          <w:sz w:val="32"/>
          <w:szCs w:val="32"/>
          <w:highlight w:val="none"/>
          <w:lang w:val="en-US" w:eastAsia="zh-CN"/>
        </w:rPr>
        <w:t>并配合城市道路改扩建计划进行施工</w:t>
      </w:r>
      <w:r>
        <w:rPr>
          <w:rFonts w:hint="eastAsia" w:eastAsia="仿宋_GB2312"/>
          <w:color w:val="auto"/>
          <w:sz w:val="32"/>
          <w:szCs w:val="32"/>
          <w:highlight w:val="none"/>
        </w:rPr>
        <w:t>。</w:t>
      </w:r>
    </w:p>
    <w:p>
      <w:pPr>
        <w:pStyle w:val="19"/>
        <w:ind w:firstLine="640"/>
        <w:outlineLvl w:val="9"/>
        <w:rPr>
          <w:rFonts w:hint="default" w:eastAsia="仿宋_GB2312"/>
          <w:color w:val="auto"/>
          <w:sz w:val="32"/>
          <w:szCs w:val="32"/>
          <w:highlight w:val="none"/>
          <w:lang w:val="en-US" w:eastAsia="zh-CN"/>
        </w:rPr>
      </w:pPr>
      <w:r>
        <w:rPr>
          <w:rFonts w:hint="default" w:eastAsia="仿宋_GB2312"/>
          <w:color w:val="auto"/>
          <w:sz w:val="32"/>
          <w:szCs w:val="32"/>
          <w:highlight w:val="none"/>
        </w:rPr>
        <w:t>已建</w:t>
      </w:r>
      <w:r>
        <w:rPr>
          <w:rFonts w:hint="eastAsia" w:eastAsia="仿宋_GB2312"/>
          <w:color w:val="auto"/>
          <w:sz w:val="32"/>
          <w:szCs w:val="32"/>
          <w:highlight w:val="none"/>
          <w:lang w:val="en-US" w:eastAsia="zh-CN"/>
        </w:rPr>
        <w:t>城市</w:t>
      </w:r>
      <w:r>
        <w:rPr>
          <w:rFonts w:hint="default" w:eastAsia="仿宋_GB2312"/>
          <w:color w:val="auto"/>
          <w:sz w:val="32"/>
          <w:szCs w:val="32"/>
          <w:highlight w:val="none"/>
        </w:rPr>
        <w:t>道路</w:t>
      </w:r>
      <w:r>
        <w:rPr>
          <w:rFonts w:hint="eastAsia" w:eastAsia="仿宋_GB2312"/>
          <w:color w:val="auto"/>
          <w:sz w:val="32"/>
          <w:szCs w:val="32"/>
          <w:highlight w:val="none"/>
          <w:lang w:val="en-US" w:eastAsia="zh-CN"/>
        </w:rPr>
        <w:t>需要</w:t>
      </w:r>
      <w:r>
        <w:rPr>
          <w:rFonts w:hint="default" w:eastAsia="仿宋_GB2312"/>
          <w:color w:val="auto"/>
          <w:sz w:val="32"/>
          <w:szCs w:val="32"/>
          <w:highlight w:val="none"/>
        </w:rPr>
        <w:t>对交通杆、监控杆、通信杆、路灯杆等各类存量杆塔改造为多功能综合杆的，</w:t>
      </w:r>
      <w:r>
        <w:rPr>
          <w:rFonts w:hint="eastAsia" w:eastAsia="仿宋_GB2312"/>
          <w:color w:val="auto"/>
          <w:sz w:val="32"/>
          <w:szCs w:val="32"/>
          <w:highlight w:val="none"/>
          <w:lang w:val="en-US" w:eastAsia="zh-CN"/>
        </w:rPr>
        <w:t>杆线产权单位</w:t>
      </w:r>
      <w:r>
        <w:rPr>
          <w:rFonts w:hint="eastAsia" w:eastAsia="仿宋_GB2312"/>
          <w:color w:val="auto"/>
          <w:sz w:val="32"/>
          <w:szCs w:val="32"/>
          <w:highlight w:val="none"/>
        </w:rPr>
        <w:t>应将</w:t>
      </w:r>
      <w:r>
        <w:rPr>
          <w:rFonts w:hint="eastAsia" w:eastAsia="仿宋_GB2312"/>
          <w:color w:val="auto"/>
          <w:sz w:val="32"/>
          <w:szCs w:val="32"/>
          <w:highlight w:val="none"/>
          <w:lang w:val="en-US" w:eastAsia="zh-CN"/>
        </w:rPr>
        <w:t>改造</w:t>
      </w:r>
      <w:r>
        <w:rPr>
          <w:rFonts w:hint="eastAsia" w:eastAsia="仿宋_GB2312"/>
          <w:color w:val="auto"/>
          <w:sz w:val="32"/>
          <w:szCs w:val="32"/>
          <w:highlight w:val="none"/>
        </w:rPr>
        <w:t>方案报</w:t>
      </w:r>
      <w:r>
        <w:rPr>
          <w:rFonts w:hint="eastAsia" w:eastAsia="仿宋_GB2312"/>
          <w:color w:val="auto"/>
          <w:sz w:val="32"/>
          <w:szCs w:val="32"/>
          <w:highlight w:val="none"/>
          <w:lang w:val="en-US" w:eastAsia="zh-CN"/>
        </w:rPr>
        <w:t>城市道路主管</w:t>
      </w:r>
      <w:r>
        <w:rPr>
          <w:rFonts w:hint="eastAsia" w:eastAsia="仿宋_GB2312"/>
          <w:color w:val="auto"/>
          <w:sz w:val="32"/>
          <w:szCs w:val="32"/>
          <w:highlight w:val="none"/>
        </w:rPr>
        <w:t>部门备案</w:t>
      </w:r>
      <w:r>
        <w:rPr>
          <w:rFonts w:hint="eastAsia" w:eastAsia="仿宋_GB2312"/>
          <w:color w:val="auto"/>
          <w:sz w:val="32"/>
          <w:szCs w:val="32"/>
          <w:highlight w:val="none"/>
          <w:lang w:val="en-US" w:eastAsia="zh-CN"/>
        </w:rPr>
        <w:t>后实施。</w:t>
      </w:r>
    </w:p>
    <w:p>
      <w:pPr>
        <w:pStyle w:val="19"/>
        <w:outlineLvl w:val="1"/>
        <w:rPr>
          <w:rFonts w:hint="eastAsia" w:ascii="Times New Roman" w:hAnsi="Times New Roman" w:eastAsia="仿宋_GB2312" w:cs="Times New Roman"/>
          <w:color w:val="auto"/>
          <w:sz w:val="32"/>
          <w:szCs w:val="32"/>
        </w:rPr>
      </w:pPr>
      <w:r>
        <w:rPr>
          <w:rFonts w:ascii="Times New Roman" w:hAnsi="Times New Roman" w:eastAsia="黑体" w:cs="Times New Roman"/>
          <w:color w:val="auto"/>
          <w:sz w:val="32"/>
          <w:szCs w:val="24"/>
        </w:rPr>
        <w:t>第</w:t>
      </w:r>
      <w:r>
        <w:rPr>
          <w:rFonts w:hint="eastAsia" w:ascii="Times New Roman" w:hAnsi="Times New Roman" w:eastAsia="黑体" w:cs="Times New Roman"/>
          <w:color w:val="auto"/>
          <w:sz w:val="32"/>
          <w:szCs w:val="24"/>
        </w:rPr>
        <w:t>十</w:t>
      </w:r>
      <w:r>
        <w:rPr>
          <w:rFonts w:hint="eastAsia" w:ascii="Times New Roman" w:hAnsi="Times New Roman" w:eastAsia="黑体" w:cs="Times New Roman"/>
          <w:color w:val="auto"/>
          <w:sz w:val="32"/>
          <w:szCs w:val="24"/>
          <w:lang w:val="en-US" w:eastAsia="zh-CN"/>
        </w:rPr>
        <w:t>九</w:t>
      </w:r>
      <w:r>
        <w:rPr>
          <w:rFonts w:ascii="Times New Roman" w:hAnsi="Times New Roman" w:eastAsia="黑体" w:cs="Times New Roman"/>
          <w:color w:val="auto"/>
          <w:sz w:val="32"/>
          <w:szCs w:val="24"/>
        </w:rPr>
        <w:t>条【</w:t>
      </w:r>
      <w:r>
        <w:rPr>
          <w:rFonts w:hint="eastAsia" w:ascii="Times New Roman" w:hAnsi="Times New Roman" w:eastAsia="黑体" w:cs="Times New Roman"/>
          <w:color w:val="auto"/>
          <w:sz w:val="32"/>
          <w:szCs w:val="24"/>
        </w:rPr>
        <w:t>立体交叉设施</w:t>
      </w:r>
      <w:r>
        <w:rPr>
          <w:rFonts w:ascii="Times New Roman" w:hAnsi="Times New Roman" w:eastAsia="黑体" w:cs="Times New Roman"/>
          <w:color w:val="auto"/>
          <w:sz w:val="32"/>
          <w:szCs w:val="24"/>
        </w:rPr>
        <w:t>】</w:t>
      </w:r>
      <w:r>
        <w:rPr>
          <w:rFonts w:ascii="Times New Roman" w:hAnsi="Times New Roman" w:eastAsia="黑体" w:cs="Times New Roman"/>
          <w:color w:val="auto"/>
        </w:rPr>
        <w:t xml:space="preserve">  </w:t>
      </w:r>
      <w:r>
        <w:rPr>
          <w:rFonts w:hint="eastAsia" w:ascii="Times New Roman" w:hAnsi="Times New Roman" w:eastAsia="仿宋_GB2312" w:cs="Times New Roman"/>
          <w:color w:val="auto"/>
          <w:sz w:val="32"/>
          <w:szCs w:val="32"/>
        </w:rPr>
        <w:t>新建城市道路与铁路、城市轨道交通线路相交或者新建铁路、城市轨道交通线路与城市道路相交的，应当建设立体交叉设施，费用由建设单位承担。</w:t>
      </w:r>
    </w:p>
    <w:p>
      <w:pPr>
        <w:pStyle w:val="16"/>
        <w:numPr>
          <w:ilvl w:val="255"/>
          <w:numId w:val="0"/>
        </w:numPr>
        <w:spacing w:line="580" w:lineRule="exact"/>
        <w:ind w:firstLine="640" w:firstLineChars="200"/>
        <w:outlineLvl w:val="9"/>
        <w:rPr>
          <w:rFonts w:ascii="Times New Roman" w:hAnsi="Times New Roman" w:cs="Times New Roman"/>
          <w:color w:val="auto"/>
        </w:rPr>
      </w:pPr>
      <w:r>
        <w:rPr>
          <w:rFonts w:hint="eastAsia" w:ascii="Times New Roman" w:hAnsi="Times New Roman" w:cs="Times New Roman"/>
          <w:color w:val="auto"/>
        </w:rPr>
        <w:t>现有平面交叉铁路道口，应当根据需要逐步改建为立体交叉。改建费用由</w:t>
      </w:r>
      <w:r>
        <w:rPr>
          <w:rFonts w:hint="eastAsia" w:ascii="Times New Roman" w:hAnsi="Times New Roman" w:cs="Times New Roman"/>
          <w:color w:val="auto"/>
          <w:lang w:val="en-US" w:eastAsia="zh-CN"/>
        </w:rPr>
        <w:t>相关部门</w:t>
      </w:r>
      <w:r>
        <w:rPr>
          <w:rFonts w:hint="eastAsia" w:ascii="Times New Roman" w:hAnsi="Times New Roman" w:cs="Times New Roman"/>
          <w:color w:val="auto"/>
        </w:rPr>
        <w:t>按照国家有关规定协商确定。</w:t>
      </w:r>
    </w:p>
    <w:p>
      <w:pPr>
        <w:pStyle w:val="16"/>
        <w:numPr>
          <w:ilvl w:val="255"/>
          <w:numId w:val="0"/>
        </w:numPr>
        <w:spacing w:line="580" w:lineRule="exact"/>
        <w:ind w:firstLine="640" w:firstLineChars="200"/>
        <w:outlineLvl w:val="1"/>
        <w:rPr>
          <w:rFonts w:ascii="Times New Roman" w:hAnsi="Times New Roman" w:cs="Times New Roman"/>
          <w:color w:val="auto"/>
        </w:rPr>
      </w:pPr>
      <w:r>
        <w:rPr>
          <w:rFonts w:ascii="Times New Roman" w:hAnsi="Times New Roman" w:eastAsia="黑体" w:cs="Times New Roman"/>
          <w:color w:val="auto"/>
        </w:rPr>
        <w:t>第</w:t>
      </w:r>
      <w:r>
        <w:rPr>
          <w:rFonts w:hint="eastAsia" w:ascii="Times New Roman" w:hAnsi="Times New Roman" w:eastAsia="黑体" w:cs="Times New Roman"/>
          <w:color w:val="auto"/>
          <w:lang w:val="en-US" w:eastAsia="zh-CN"/>
        </w:rPr>
        <w:t>二十</w:t>
      </w:r>
      <w:r>
        <w:rPr>
          <w:rFonts w:ascii="Times New Roman" w:hAnsi="Times New Roman" w:eastAsia="黑体" w:cs="Times New Roman"/>
          <w:color w:val="auto"/>
        </w:rPr>
        <w:t>条</w:t>
      </w:r>
      <w:r>
        <w:rPr>
          <w:rFonts w:hint="eastAsia" w:ascii="Times New Roman" w:hAnsi="Times New Roman" w:eastAsia="黑体" w:cs="Times New Roman"/>
          <w:color w:val="auto"/>
        </w:rPr>
        <w:t xml:space="preserve">【跨航道桥梁】  </w:t>
      </w:r>
      <w:r>
        <w:rPr>
          <w:rFonts w:hint="eastAsia" w:ascii="Times New Roman" w:hAnsi="Times New Roman" w:cs="Times New Roman"/>
          <w:color w:val="auto"/>
        </w:rPr>
        <w:t>建设跨越江河的城市桥梁和隧道，应当符合国家规定的防洪、通航标准和其他有关技术规范。</w:t>
      </w:r>
    </w:p>
    <w:p>
      <w:pPr>
        <w:pStyle w:val="16"/>
        <w:numPr>
          <w:ilvl w:val="255"/>
          <w:numId w:val="0"/>
        </w:numPr>
        <w:spacing w:line="580" w:lineRule="exact"/>
        <w:ind w:firstLine="640" w:firstLineChars="200"/>
        <w:rPr>
          <w:rFonts w:ascii="Times New Roman" w:hAnsi="Times New Roman" w:cs="Times New Roman"/>
          <w:color w:val="auto"/>
        </w:rPr>
      </w:pPr>
      <w:r>
        <w:rPr>
          <w:rFonts w:hint="eastAsia" w:ascii="Times New Roman" w:hAnsi="Times New Roman" w:cs="Times New Roman"/>
          <w:color w:val="auto"/>
        </w:rPr>
        <w:t>新建跨越航道的城市桥梁，建设单位应当按照国家有关规定设置桥区水上航标、桥梁航标、桥柱标、桥梁水尺标和桥墩防撞装置</w:t>
      </w:r>
      <w:r>
        <w:rPr>
          <w:rFonts w:hint="eastAsia" w:ascii="Times New Roman" w:hAnsi="Times New Roman" w:cs="Times New Roman"/>
          <w:color w:val="auto"/>
          <w:lang w:val="en-US" w:eastAsia="zh-CN"/>
        </w:rPr>
        <w:t>等</w:t>
      </w:r>
      <w:r>
        <w:rPr>
          <w:rFonts w:hint="eastAsia" w:ascii="Times New Roman" w:hAnsi="Times New Roman" w:cs="Times New Roman"/>
          <w:color w:val="auto"/>
        </w:rPr>
        <w:t>。桥区水上航标由负责航道管理的部门、海事管理机构负责管理维护。</w:t>
      </w:r>
    </w:p>
    <w:p>
      <w:pPr>
        <w:pStyle w:val="19"/>
        <w:ind w:firstLine="640"/>
        <w:outlineLvl w:val="1"/>
        <w:rPr>
          <w:rFonts w:hint="default" w:eastAsia="仿宋_GB2312"/>
          <w:color w:val="auto"/>
          <w:sz w:val="32"/>
          <w:szCs w:val="32"/>
          <w:highlight w:val="none"/>
        </w:rPr>
      </w:pPr>
      <w:r>
        <w:rPr>
          <w:rFonts w:hint="eastAsia" w:eastAsia="黑体"/>
          <w:color w:val="auto"/>
          <w:sz w:val="32"/>
          <w:highlight w:val="none"/>
        </w:rPr>
        <w:t>第</w:t>
      </w:r>
      <w:r>
        <w:rPr>
          <w:rFonts w:hint="eastAsia" w:eastAsia="黑体"/>
          <w:color w:val="auto"/>
          <w:sz w:val="32"/>
          <w:highlight w:val="none"/>
          <w:lang w:val="en-US" w:eastAsia="zh-CN"/>
        </w:rPr>
        <w:t>二十一</w:t>
      </w:r>
      <w:r>
        <w:rPr>
          <w:rFonts w:hint="eastAsia" w:eastAsia="黑体"/>
          <w:color w:val="auto"/>
          <w:sz w:val="32"/>
          <w:highlight w:val="none"/>
        </w:rPr>
        <w:t>条【无障碍设施】</w:t>
      </w:r>
      <w:r>
        <w:rPr>
          <w:rFonts w:eastAsia="黑体"/>
          <w:color w:val="auto"/>
          <w:sz w:val="32"/>
          <w:highlight w:val="none"/>
        </w:rPr>
        <w:t xml:space="preserve">  </w:t>
      </w:r>
      <w:r>
        <w:rPr>
          <w:rFonts w:hint="eastAsia" w:eastAsia="仿宋_GB2312"/>
          <w:color w:val="auto"/>
          <w:sz w:val="32"/>
          <w:szCs w:val="32"/>
          <w:highlight w:val="none"/>
        </w:rPr>
        <w:t>新建、改建、扩建的城市道路应当按照无障碍设施工程建设标准，建设或者改造无障碍设施。</w:t>
      </w:r>
    </w:p>
    <w:p>
      <w:pPr>
        <w:pStyle w:val="19"/>
        <w:ind w:firstLine="640"/>
        <w:outlineLvl w:val="1"/>
        <w:rPr>
          <w:rFonts w:hint="default" w:eastAsia="黑体"/>
          <w:color w:val="auto"/>
          <w:sz w:val="32"/>
          <w:szCs w:val="32"/>
          <w:highlight w:val="none"/>
          <w:lang w:val="en-US" w:eastAsia="zh-CN"/>
        </w:rPr>
      </w:pPr>
      <w:r>
        <w:rPr>
          <w:rFonts w:hint="eastAsia" w:eastAsia="黑体"/>
          <w:color w:val="auto"/>
          <w:sz w:val="32"/>
          <w:highlight w:val="none"/>
        </w:rPr>
        <w:t>第二十</w:t>
      </w:r>
      <w:r>
        <w:rPr>
          <w:rFonts w:hint="eastAsia" w:eastAsia="黑体"/>
          <w:color w:val="auto"/>
          <w:sz w:val="32"/>
          <w:highlight w:val="none"/>
          <w:lang w:val="en-US" w:eastAsia="zh-CN"/>
        </w:rPr>
        <w:t>二</w:t>
      </w:r>
      <w:r>
        <w:rPr>
          <w:rFonts w:hint="eastAsia" w:eastAsia="黑体"/>
          <w:color w:val="auto"/>
          <w:sz w:val="32"/>
          <w:highlight w:val="none"/>
        </w:rPr>
        <w:t>条【道路绿化】</w:t>
      </w:r>
      <w:r>
        <w:rPr>
          <w:rFonts w:eastAsia="黑体"/>
          <w:color w:val="auto"/>
          <w:sz w:val="32"/>
          <w:highlight w:val="none"/>
        </w:rPr>
        <w:t xml:space="preserve"> </w:t>
      </w:r>
      <w:r>
        <w:rPr>
          <w:rFonts w:hint="eastAsia" w:eastAsia="仿宋_GB2312"/>
          <w:color w:val="auto"/>
          <w:sz w:val="32"/>
          <w:szCs w:val="32"/>
          <w:highlight w:val="none"/>
        </w:rPr>
        <w:t>新建、改建、扩建的</w:t>
      </w:r>
      <w:r>
        <w:rPr>
          <w:rFonts w:hint="eastAsia" w:eastAsia="仿宋_GB2312"/>
          <w:color w:val="auto"/>
          <w:sz w:val="32"/>
          <w:szCs w:val="32"/>
          <w:highlight w:val="none"/>
          <w:lang w:val="en-US" w:eastAsia="zh-CN"/>
        </w:rPr>
        <w:t>城市道路应</w:t>
      </w:r>
      <w:r>
        <w:rPr>
          <w:rFonts w:hint="eastAsia" w:eastAsia="仿宋_GB2312"/>
          <w:color w:val="auto"/>
          <w:sz w:val="32"/>
          <w:szCs w:val="32"/>
          <w:highlight w:val="none"/>
        </w:rPr>
        <w:t>避让古树名木</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保护</w:t>
      </w:r>
      <w:r>
        <w:rPr>
          <w:rFonts w:hint="eastAsia" w:eastAsia="仿宋_GB2312"/>
          <w:color w:val="auto"/>
          <w:sz w:val="32"/>
          <w:szCs w:val="32"/>
          <w:highlight w:val="none"/>
        </w:rPr>
        <w:t>现有道路绿化树木。</w:t>
      </w:r>
    </w:p>
    <w:p>
      <w:pPr>
        <w:ind w:firstLine="640"/>
        <w:outlineLvl w:val="9"/>
        <w:rPr>
          <w:rFonts w:hint="eastAsia" w:eastAsia="仿宋_GB2312" w:cs="Times New Roman"/>
          <w:b w:val="0"/>
          <w:color w:val="auto"/>
          <w:sz w:val="32"/>
          <w:szCs w:val="32"/>
          <w:highlight w:val="none"/>
          <w:lang w:val="en-US" w:eastAsia="zh-CN"/>
        </w:rPr>
      </w:pPr>
      <w:r>
        <w:rPr>
          <w:rFonts w:hint="eastAsia" w:eastAsia="仿宋_GB2312" w:cs="Times New Roman"/>
          <w:b w:val="0"/>
          <w:color w:val="auto"/>
          <w:sz w:val="32"/>
          <w:szCs w:val="32"/>
          <w:highlight w:val="none"/>
          <w:lang w:val="en-US" w:eastAsia="zh-CN"/>
        </w:rPr>
        <w:t>新建高架桥、人行天桥等，</w:t>
      </w:r>
      <w:r>
        <w:rPr>
          <w:rFonts w:hint="eastAsia" w:cs="Times New Roman"/>
          <w:b w:val="0"/>
          <w:color w:val="auto"/>
          <w:sz w:val="32"/>
          <w:szCs w:val="32"/>
          <w:highlight w:val="none"/>
          <w:lang w:val="en-US" w:eastAsia="zh-CN"/>
        </w:rPr>
        <w:t>在符合公共安全的情况下，适宜采取立体绿化的，</w:t>
      </w:r>
      <w:r>
        <w:rPr>
          <w:rFonts w:hint="eastAsia" w:eastAsia="仿宋_GB2312" w:cs="Times New Roman"/>
          <w:b w:val="0"/>
          <w:color w:val="auto"/>
          <w:sz w:val="32"/>
          <w:szCs w:val="32"/>
          <w:highlight w:val="none"/>
          <w:lang w:val="en-US" w:eastAsia="zh-CN"/>
        </w:rPr>
        <w:t>应当实施立体绿化。</w:t>
      </w:r>
    </w:p>
    <w:p>
      <w:pPr>
        <w:pStyle w:val="19"/>
        <w:spacing w:line="580" w:lineRule="exact"/>
        <w:ind w:firstLine="640"/>
        <w:outlineLvl w:val="1"/>
        <w:rPr>
          <w:rFonts w:hint="default" w:eastAsia="仿宋_GB2312"/>
          <w:color w:val="auto"/>
          <w:sz w:val="32"/>
          <w:highlight w:val="none"/>
          <w:lang w:val="en-US"/>
        </w:rPr>
      </w:pPr>
      <w:r>
        <w:rPr>
          <w:rFonts w:hint="eastAsia" w:eastAsia="黑体"/>
          <w:color w:val="auto"/>
          <w:sz w:val="32"/>
          <w:highlight w:val="none"/>
        </w:rPr>
        <w:t>第二十</w:t>
      </w:r>
      <w:r>
        <w:rPr>
          <w:rFonts w:hint="eastAsia" w:eastAsia="黑体"/>
          <w:color w:val="auto"/>
          <w:sz w:val="32"/>
          <w:highlight w:val="none"/>
          <w:lang w:val="en-US" w:eastAsia="zh-CN"/>
        </w:rPr>
        <w:t>三</w:t>
      </w:r>
      <w:r>
        <w:rPr>
          <w:rFonts w:hint="eastAsia" w:eastAsia="黑体"/>
          <w:color w:val="auto"/>
          <w:sz w:val="32"/>
          <w:highlight w:val="none"/>
        </w:rPr>
        <w:t>条【</w:t>
      </w:r>
      <w:r>
        <w:rPr>
          <w:rFonts w:hint="eastAsia" w:eastAsia="黑体"/>
          <w:color w:val="auto"/>
          <w:sz w:val="32"/>
          <w:highlight w:val="none"/>
          <w:lang w:val="en-US" w:eastAsia="zh-CN"/>
        </w:rPr>
        <w:t>设计方案审查</w:t>
      </w:r>
      <w:r>
        <w:rPr>
          <w:rFonts w:hint="eastAsia" w:eastAsia="黑体"/>
          <w:color w:val="auto"/>
          <w:sz w:val="32"/>
          <w:highlight w:val="none"/>
        </w:rPr>
        <w:t xml:space="preserve">】  </w:t>
      </w:r>
      <w:r>
        <w:rPr>
          <w:rFonts w:hint="eastAsia" w:eastAsia="仿宋_GB2312"/>
          <w:color w:val="auto"/>
          <w:sz w:val="32"/>
          <w:highlight w:val="none"/>
          <w:lang w:val="en-US" w:eastAsia="zh-CN"/>
        </w:rPr>
        <w:t>政府投资建设城市道路的设计方案，应当有城市道路主管部门参加审查。</w:t>
      </w:r>
    </w:p>
    <w:p>
      <w:pPr>
        <w:pStyle w:val="19"/>
        <w:ind w:firstLine="640"/>
        <w:outlineLvl w:val="1"/>
        <w:rPr>
          <w:rFonts w:hint="eastAsia" w:eastAsia="仿宋_GB2312"/>
          <w:color w:val="auto"/>
          <w:sz w:val="32"/>
        </w:rPr>
      </w:pPr>
      <w:r>
        <w:rPr>
          <w:rFonts w:eastAsia="黑体"/>
          <w:color w:val="auto"/>
          <w:sz w:val="32"/>
        </w:rPr>
        <w:t>第</w:t>
      </w:r>
      <w:r>
        <w:rPr>
          <w:rFonts w:hint="eastAsia" w:eastAsia="黑体"/>
          <w:color w:val="auto"/>
          <w:sz w:val="32"/>
        </w:rPr>
        <w:t>二十</w:t>
      </w:r>
      <w:r>
        <w:rPr>
          <w:rFonts w:hint="eastAsia" w:eastAsia="黑体"/>
          <w:color w:val="auto"/>
          <w:sz w:val="32"/>
          <w:lang w:val="en-US" w:eastAsia="zh-CN"/>
        </w:rPr>
        <w:t>四</w:t>
      </w:r>
      <w:r>
        <w:rPr>
          <w:rFonts w:eastAsia="黑体"/>
          <w:color w:val="auto"/>
          <w:sz w:val="32"/>
        </w:rPr>
        <w:t>条【</w:t>
      </w:r>
      <w:r>
        <w:rPr>
          <w:rFonts w:hint="eastAsia" w:eastAsia="黑体"/>
          <w:color w:val="auto"/>
          <w:sz w:val="32"/>
        </w:rPr>
        <w:t>施工管理</w:t>
      </w:r>
      <w:r>
        <w:rPr>
          <w:rFonts w:eastAsia="黑体"/>
          <w:color w:val="auto"/>
          <w:sz w:val="32"/>
        </w:rPr>
        <w:t>】</w:t>
      </w:r>
      <w:r>
        <w:rPr>
          <w:rFonts w:hint="eastAsia" w:eastAsia="黑体"/>
          <w:color w:val="auto"/>
          <w:sz w:val="32"/>
        </w:rPr>
        <w:t xml:space="preserve">  </w:t>
      </w:r>
      <w:r>
        <w:rPr>
          <w:rFonts w:hint="eastAsia" w:eastAsia="仿宋_GB2312"/>
          <w:color w:val="auto"/>
          <w:sz w:val="32"/>
        </w:rPr>
        <w:t>新建、改建、扩建道路时，施工单位应当在施工路段两端设置明显的施工标志、安全标志。需要车辆绕行的，应当在绕行路口设置标志；不能绕行的，必须修建临时道路，保障车辆和行人安全。</w:t>
      </w:r>
    </w:p>
    <w:p>
      <w:pPr>
        <w:pStyle w:val="19"/>
        <w:ind w:firstLine="640"/>
        <w:outlineLvl w:val="9"/>
        <w:rPr>
          <w:rFonts w:hint="default" w:eastAsia="仿宋_GB2312"/>
          <w:color w:val="auto"/>
          <w:sz w:val="32"/>
          <w:highlight w:val="none"/>
          <w:lang w:val="en-US" w:eastAsia="zh-CN"/>
        </w:rPr>
      </w:pPr>
      <w:r>
        <w:rPr>
          <w:rFonts w:hint="eastAsia" w:eastAsia="黑体"/>
          <w:color w:val="auto"/>
          <w:sz w:val="32"/>
          <w:highlight w:val="none"/>
        </w:rPr>
        <w:t>第二十</w:t>
      </w:r>
      <w:r>
        <w:rPr>
          <w:rFonts w:hint="eastAsia" w:eastAsia="黑体"/>
          <w:color w:val="auto"/>
          <w:sz w:val="32"/>
          <w:highlight w:val="none"/>
          <w:lang w:val="en-US" w:eastAsia="zh-CN"/>
        </w:rPr>
        <w:t>五</w:t>
      </w:r>
      <w:r>
        <w:rPr>
          <w:rFonts w:hint="eastAsia" w:eastAsia="黑体"/>
          <w:color w:val="auto"/>
          <w:sz w:val="32"/>
          <w:highlight w:val="none"/>
        </w:rPr>
        <w:t>条【公路市政化改造】</w:t>
      </w:r>
      <w:r>
        <w:rPr>
          <w:rFonts w:eastAsia="黑体"/>
          <w:color w:val="auto"/>
          <w:sz w:val="32"/>
          <w:highlight w:val="none"/>
        </w:rPr>
        <w:t xml:space="preserve">  </w:t>
      </w:r>
      <w:r>
        <w:rPr>
          <w:rFonts w:hint="eastAsia" w:eastAsia="仿宋_GB2312"/>
          <w:color w:val="auto"/>
          <w:sz w:val="32"/>
          <w:highlight w:val="none"/>
          <w:lang w:val="en-US" w:eastAsia="zh-CN"/>
        </w:rPr>
        <w:t>公路市政化改造工程应满足机动车、非机动车和行人的通行要求，并设置完善的排水、照明、交通管理及安全设施，满足管线布设、绿化、景观的总体布置要求。</w:t>
      </w:r>
    </w:p>
    <w:p>
      <w:pPr>
        <w:pStyle w:val="19"/>
        <w:ind w:firstLine="640"/>
        <w:outlineLvl w:val="1"/>
        <w:rPr>
          <w:rFonts w:hint="default" w:eastAsia="仿宋_GB2312"/>
          <w:color w:val="auto"/>
          <w:sz w:val="32"/>
          <w:szCs w:val="32"/>
          <w:highlight w:val="none"/>
          <w:lang w:val="en-US" w:eastAsia="zh-CN"/>
        </w:rPr>
      </w:pPr>
      <w:r>
        <w:rPr>
          <w:rFonts w:hint="eastAsia" w:eastAsia="黑体"/>
          <w:color w:val="auto"/>
          <w:sz w:val="32"/>
          <w:highlight w:val="none"/>
        </w:rPr>
        <w:t>第二十</w:t>
      </w:r>
      <w:r>
        <w:rPr>
          <w:rFonts w:hint="eastAsia" w:eastAsia="黑体"/>
          <w:color w:val="auto"/>
          <w:sz w:val="32"/>
          <w:highlight w:val="none"/>
          <w:lang w:val="en-US" w:eastAsia="zh-CN"/>
        </w:rPr>
        <w:t>六</w:t>
      </w:r>
      <w:r>
        <w:rPr>
          <w:rFonts w:hint="eastAsia" w:eastAsia="黑体"/>
          <w:color w:val="auto"/>
          <w:sz w:val="32"/>
          <w:highlight w:val="none"/>
        </w:rPr>
        <w:t>条【</w:t>
      </w:r>
      <w:r>
        <w:rPr>
          <w:rFonts w:hint="eastAsia" w:eastAsia="黑体"/>
          <w:color w:val="auto"/>
          <w:sz w:val="32"/>
          <w:szCs w:val="32"/>
          <w:highlight w:val="none"/>
        </w:rPr>
        <w:t>更新改造</w:t>
      </w:r>
      <w:r>
        <w:rPr>
          <w:rFonts w:hint="eastAsia" w:eastAsia="黑体"/>
          <w:color w:val="auto"/>
          <w:sz w:val="32"/>
          <w:highlight w:val="none"/>
        </w:rPr>
        <w:t>】</w:t>
      </w:r>
      <w:r>
        <w:rPr>
          <w:rFonts w:eastAsia="黑体"/>
          <w:color w:val="auto"/>
          <w:sz w:val="32"/>
          <w:highlight w:val="none"/>
        </w:rPr>
        <w:t xml:space="preserve"> </w:t>
      </w:r>
      <w:r>
        <w:rPr>
          <w:rFonts w:hint="eastAsia" w:eastAsia="黑体"/>
          <w:color w:val="auto"/>
          <w:sz w:val="32"/>
          <w:highlight w:val="none"/>
          <w:lang w:val="en-US" w:eastAsia="zh-CN"/>
        </w:rPr>
        <w:t xml:space="preserve"> </w:t>
      </w:r>
      <w:r>
        <w:rPr>
          <w:rFonts w:hint="eastAsia" w:eastAsia="仿宋_GB2312"/>
          <w:color w:val="auto"/>
          <w:sz w:val="32"/>
          <w:szCs w:val="32"/>
          <w:highlight w:val="none"/>
          <w:lang w:val="en-US" w:eastAsia="zh-CN"/>
        </w:rPr>
        <w:t>对于临近使用年限的桥梁主体结构或可更换部件，</w:t>
      </w:r>
      <w:r>
        <w:rPr>
          <w:rFonts w:hint="eastAsia" w:eastAsia="仿宋_GB2312"/>
          <w:color w:val="auto"/>
          <w:sz w:val="32"/>
          <w:szCs w:val="32"/>
          <w:highlight w:val="none"/>
        </w:rPr>
        <w:t>城市道路主管部门</w:t>
      </w:r>
      <w:r>
        <w:rPr>
          <w:rFonts w:hint="eastAsia" w:eastAsia="仿宋_GB2312"/>
          <w:color w:val="auto"/>
          <w:sz w:val="32"/>
          <w:szCs w:val="32"/>
          <w:highlight w:val="none"/>
          <w:lang w:val="en-US" w:eastAsia="zh-CN"/>
        </w:rPr>
        <w:t>应有计划的开展更新改造，并对风险较大的重点部位加强监测。</w:t>
      </w:r>
    </w:p>
    <w:p>
      <w:pPr>
        <w:pStyle w:val="19"/>
        <w:spacing w:line="580" w:lineRule="exact"/>
        <w:ind w:firstLine="640"/>
        <w:outlineLvl w:val="1"/>
        <w:rPr>
          <w:rFonts w:hint="default" w:eastAsia="仿宋_GB2312"/>
          <w:color w:val="auto"/>
          <w:sz w:val="32"/>
          <w:highlight w:val="none"/>
          <w:lang w:val="en-US" w:eastAsia="zh-CN"/>
        </w:rPr>
      </w:pPr>
      <w:r>
        <w:rPr>
          <w:rFonts w:hint="eastAsia" w:eastAsia="黑体"/>
          <w:color w:val="auto"/>
          <w:sz w:val="32"/>
          <w:highlight w:val="none"/>
        </w:rPr>
        <w:t>第二十</w:t>
      </w:r>
      <w:r>
        <w:rPr>
          <w:rFonts w:hint="eastAsia" w:eastAsia="黑体"/>
          <w:color w:val="auto"/>
          <w:sz w:val="32"/>
          <w:highlight w:val="none"/>
          <w:lang w:val="en-US" w:eastAsia="zh-CN"/>
        </w:rPr>
        <w:t>七</w:t>
      </w:r>
      <w:r>
        <w:rPr>
          <w:rFonts w:hint="eastAsia" w:eastAsia="黑体"/>
          <w:color w:val="auto"/>
          <w:sz w:val="32"/>
          <w:highlight w:val="none"/>
        </w:rPr>
        <w:t xml:space="preserve">条【竣工验收】  </w:t>
      </w:r>
      <w:r>
        <w:rPr>
          <w:rFonts w:hint="eastAsia" w:eastAsia="仿宋_GB2312"/>
          <w:color w:val="auto"/>
          <w:sz w:val="32"/>
          <w:highlight w:val="none"/>
        </w:rPr>
        <w:t>城市道路工程完工后，建设单位应当组织设计、施工、工程监理等有关单位验收并</w:t>
      </w:r>
      <w:r>
        <w:rPr>
          <w:rFonts w:hint="eastAsia" w:eastAsia="仿宋_GB2312"/>
          <w:color w:val="auto"/>
          <w:sz w:val="32"/>
          <w:highlight w:val="none"/>
          <w:lang w:val="en-US" w:eastAsia="zh-CN"/>
        </w:rPr>
        <w:t>报建设行政主管部门或其他有关部门</w:t>
      </w:r>
      <w:r>
        <w:rPr>
          <w:rFonts w:hint="eastAsia" w:eastAsia="仿宋_GB2312"/>
          <w:color w:val="auto"/>
          <w:sz w:val="32"/>
          <w:highlight w:val="none"/>
        </w:rPr>
        <w:t>备案</w:t>
      </w:r>
      <w:r>
        <w:rPr>
          <w:rFonts w:hint="eastAsia" w:eastAsia="仿宋_GB2312"/>
          <w:color w:val="auto"/>
          <w:sz w:val="32"/>
          <w:highlight w:val="none"/>
          <w:lang w:val="en-US" w:eastAsia="zh-CN"/>
        </w:rPr>
        <w:t>。</w:t>
      </w:r>
    </w:p>
    <w:p>
      <w:pPr>
        <w:pStyle w:val="19"/>
        <w:spacing w:line="580" w:lineRule="exact"/>
        <w:ind w:firstLine="640"/>
        <w:outlineLvl w:val="1"/>
        <w:rPr>
          <w:rFonts w:hint="eastAsia" w:eastAsia="仿宋_GB2312"/>
          <w:color w:val="auto"/>
          <w:sz w:val="32"/>
          <w:highlight w:val="none"/>
        </w:rPr>
      </w:pPr>
      <w:r>
        <w:rPr>
          <w:rFonts w:hint="eastAsia" w:eastAsia="黑体"/>
          <w:color w:val="auto"/>
          <w:sz w:val="32"/>
          <w:highlight w:val="none"/>
        </w:rPr>
        <w:t>第</w:t>
      </w:r>
      <w:r>
        <w:rPr>
          <w:rFonts w:hint="eastAsia" w:eastAsia="黑体"/>
          <w:color w:val="auto"/>
          <w:sz w:val="32"/>
          <w:highlight w:val="none"/>
          <w:lang w:val="en-US" w:eastAsia="zh-CN"/>
        </w:rPr>
        <w:t>二十八</w:t>
      </w:r>
      <w:r>
        <w:rPr>
          <w:rFonts w:hint="eastAsia" w:eastAsia="黑体"/>
          <w:color w:val="auto"/>
          <w:sz w:val="32"/>
          <w:highlight w:val="none"/>
        </w:rPr>
        <w:t>条【移交】</w:t>
      </w:r>
      <w:r>
        <w:rPr>
          <w:rFonts w:hint="eastAsia" w:eastAsia="黑体"/>
          <w:color w:val="auto"/>
          <w:sz w:val="32"/>
          <w:highlight w:val="none"/>
          <w:lang w:val="en-US" w:eastAsia="zh-CN"/>
        </w:rPr>
        <w:t xml:space="preserve"> </w:t>
      </w:r>
      <w:r>
        <w:rPr>
          <w:rFonts w:hint="eastAsia" w:eastAsia="黑体"/>
          <w:color w:val="auto"/>
          <w:sz w:val="32"/>
          <w:highlight w:val="none"/>
          <w:lang w:eastAsia="zh-CN"/>
        </w:rPr>
        <w:t xml:space="preserve"> </w:t>
      </w:r>
      <w:r>
        <w:rPr>
          <w:rFonts w:hint="eastAsia" w:eastAsia="仿宋_GB2312"/>
          <w:color w:val="auto"/>
          <w:sz w:val="32"/>
          <w:highlight w:val="none"/>
        </w:rPr>
        <w:t>经竣工验收合格的，建设单位应当按照有关规定交付城市道路</w:t>
      </w:r>
      <w:r>
        <w:rPr>
          <w:rFonts w:hint="eastAsia" w:eastAsia="仿宋_GB2312"/>
          <w:color w:val="auto"/>
          <w:sz w:val="32"/>
          <w:highlight w:val="none"/>
          <w:lang w:val="en-US" w:eastAsia="zh-CN"/>
        </w:rPr>
        <w:t>主管</w:t>
      </w:r>
      <w:r>
        <w:rPr>
          <w:rFonts w:hint="eastAsia" w:eastAsia="仿宋_GB2312"/>
          <w:color w:val="auto"/>
          <w:sz w:val="32"/>
          <w:highlight w:val="none"/>
        </w:rPr>
        <w:t>部门或其他部门，并移交相应的竣工资料。完成移交前，原则上应由建设单位负责道路的保洁、维护和管理，所产生的一切费用由建设单位自行承担。</w:t>
      </w:r>
    </w:p>
    <w:p>
      <w:pPr>
        <w:pStyle w:val="19"/>
        <w:ind w:firstLine="640"/>
        <w:outlineLvl w:val="9"/>
        <w:rPr>
          <w:rFonts w:hint="eastAsia" w:eastAsia="仿宋_GB2312"/>
          <w:color w:val="auto"/>
          <w:sz w:val="32"/>
          <w:highlight w:val="none"/>
          <w:lang w:val="en-US" w:eastAsia="zh-CN"/>
        </w:rPr>
      </w:pPr>
      <w:r>
        <w:rPr>
          <w:rFonts w:hint="eastAsia" w:eastAsia="仿宋_GB2312"/>
          <w:color w:val="auto"/>
          <w:sz w:val="32"/>
          <w:highlight w:val="none"/>
          <w:lang w:val="en-US" w:eastAsia="zh-CN"/>
        </w:rPr>
        <w:t>经批准市政化移交的，原</w:t>
      </w:r>
      <w:r>
        <w:rPr>
          <w:rFonts w:hint="eastAsia" w:eastAsia="仿宋_GB2312"/>
          <w:color w:val="auto"/>
          <w:sz w:val="32"/>
          <w:highlight w:val="none"/>
        </w:rPr>
        <w:t>公路管理部门</w:t>
      </w:r>
      <w:r>
        <w:rPr>
          <w:rFonts w:hint="eastAsia" w:eastAsia="仿宋_GB2312"/>
          <w:color w:val="auto"/>
          <w:sz w:val="32"/>
          <w:highlight w:val="none"/>
          <w:lang w:val="en-US" w:eastAsia="zh-CN"/>
        </w:rPr>
        <w:t>应当向城市道路主管部门移交竣工资料、设施档案和养护资料。城市道路主管部门对移交的资料审核确认后，承担养护管理责任。</w:t>
      </w:r>
    </w:p>
    <w:p>
      <w:pPr>
        <w:pStyle w:val="19"/>
        <w:ind w:firstLine="640"/>
        <w:outlineLvl w:val="9"/>
        <w:rPr>
          <w:rFonts w:hint="default" w:eastAsia="仿宋_GB2312"/>
          <w:color w:val="auto"/>
          <w:sz w:val="32"/>
          <w:highlight w:val="none"/>
          <w:lang w:val="en-US" w:eastAsia="zh-CN"/>
        </w:rPr>
      </w:pPr>
      <w:r>
        <w:rPr>
          <w:rFonts w:hint="eastAsia" w:eastAsia="仿宋_GB2312"/>
          <w:color w:val="auto"/>
          <w:sz w:val="32"/>
          <w:highlight w:val="none"/>
          <w:lang w:val="en-US" w:eastAsia="zh-CN"/>
        </w:rPr>
        <w:t>涉改扩建移交的，在改扩建工程实施前，城市道路主管部门应与建设单位明确改扩建范围，划分养护管理责任；在改扩建工程竣工验收合格后，</w:t>
      </w:r>
      <w:r>
        <w:rPr>
          <w:rFonts w:hint="eastAsia" w:eastAsia="仿宋_GB2312"/>
          <w:color w:val="auto"/>
          <w:sz w:val="32"/>
          <w:highlight w:val="none"/>
        </w:rPr>
        <w:t>建设单位应当按照有关规定交付城市道路</w:t>
      </w:r>
      <w:r>
        <w:rPr>
          <w:rFonts w:hint="eastAsia" w:eastAsia="仿宋_GB2312"/>
          <w:color w:val="auto"/>
          <w:sz w:val="32"/>
          <w:highlight w:val="none"/>
          <w:lang w:val="en-US" w:eastAsia="zh-CN"/>
        </w:rPr>
        <w:t>主管</w:t>
      </w:r>
      <w:r>
        <w:rPr>
          <w:rFonts w:hint="eastAsia" w:eastAsia="仿宋_GB2312"/>
          <w:color w:val="auto"/>
          <w:sz w:val="32"/>
          <w:highlight w:val="none"/>
        </w:rPr>
        <w:t>部门或其他部门，并移交相应的竣工资料。</w:t>
      </w:r>
    </w:p>
    <w:p>
      <w:pPr>
        <w:pStyle w:val="19"/>
        <w:spacing w:line="580" w:lineRule="exact"/>
        <w:ind w:firstLine="640"/>
        <w:outlineLvl w:val="9"/>
        <w:rPr>
          <w:rFonts w:hint="eastAsia" w:eastAsia="仿宋_GB2312"/>
          <w:color w:val="auto"/>
          <w:sz w:val="32"/>
          <w:highlight w:val="none"/>
        </w:rPr>
      </w:pPr>
      <w:r>
        <w:rPr>
          <w:rFonts w:hint="eastAsia" w:eastAsia="仿宋_GB2312"/>
          <w:color w:val="auto"/>
          <w:sz w:val="32"/>
          <w:highlight w:val="none"/>
          <w:lang w:val="en-US" w:eastAsia="zh-CN"/>
        </w:rPr>
        <w:t>社会单位自愿无偿移交，且符合城市道路主管部门接管条件的，</w:t>
      </w:r>
      <w:r>
        <w:rPr>
          <w:rFonts w:hint="eastAsia" w:eastAsia="仿宋_GB2312"/>
          <w:color w:val="auto"/>
          <w:sz w:val="32"/>
          <w:highlight w:val="none"/>
        </w:rPr>
        <w:t>应当</w:t>
      </w:r>
      <w:r>
        <w:rPr>
          <w:rFonts w:hint="eastAsia" w:eastAsia="仿宋_GB2312"/>
          <w:color w:val="auto"/>
          <w:sz w:val="32"/>
          <w:highlight w:val="none"/>
          <w:lang w:val="en-US" w:eastAsia="zh-CN"/>
        </w:rPr>
        <w:t>向城市道路主管部门移交竣工资料、设施档案和养护资料。城市道路主管部门对移交的资料审核确认后，承担养护管理责任。</w:t>
      </w:r>
    </w:p>
    <w:p>
      <w:pPr>
        <w:pStyle w:val="19"/>
        <w:spacing w:line="580" w:lineRule="exact"/>
        <w:ind w:firstLine="640"/>
        <w:outlineLvl w:val="1"/>
        <w:rPr>
          <w:rFonts w:hint="eastAsia" w:eastAsia="仿宋_GB2312"/>
          <w:color w:val="auto"/>
          <w:sz w:val="32"/>
          <w:highlight w:val="none"/>
        </w:rPr>
      </w:pPr>
      <w:r>
        <w:rPr>
          <w:rFonts w:hint="eastAsia" w:eastAsia="黑体"/>
          <w:color w:val="auto"/>
          <w:sz w:val="32"/>
          <w:highlight w:val="none"/>
        </w:rPr>
        <w:t>第</w:t>
      </w:r>
      <w:r>
        <w:rPr>
          <w:rFonts w:hint="eastAsia" w:eastAsia="黑体"/>
          <w:color w:val="auto"/>
          <w:sz w:val="32"/>
          <w:highlight w:val="none"/>
          <w:lang w:val="en-US" w:eastAsia="zh-CN"/>
        </w:rPr>
        <w:t>二十九</w:t>
      </w:r>
      <w:r>
        <w:rPr>
          <w:rFonts w:hint="eastAsia" w:eastAsia="黑体"/>
          <w:color w:val="auto"/>
          <w:sz w:val="32"/>
          <w:highlight w:val="none"/>
        </w:rPr>
        <w:t>条【质量保修】</w:t>
      </w:r>
      <w:r>
        <w:rPr>
          <w:rFonts w:eastAsia="仿宋_GB2312"/>
          <w:color w:val="auto"/>
          <w:sz w:val="32"/>
          <w:highlight w:val="none"/>
        </w:rPr>
        <w:t xml:space="preserve">  </w:t>
      </w:r>
      <w:r>
        <w:rPr>
          <w:rFonts w:hint="eastAsia" w:eastAsia="仿宋_GB2312"/>
          <w:color w:val="auto"/>
          <w:sz w:val="32"/>
          <w:highlight w:val="none"/>
        </w:rPr>
        <w:t>城市道路实行工程质量保修制度，</w:t>
      </w:r>
      <w:r>
        <w:rPr>
          <w:rFonts w:hint="eastAsia" w:eastAsia="仿宋_GB2312"/>
          <w:color w:val="auto"/>
          <w:sz w:val="32"/>
          <w:highlight w:val="none"/>
          <w:lang w:val="en-US" w:eastAsia="zh-CN"/>
        </w:rPr>
        <w:t>城市道路的保修期按照</w:t>
      </w:r>
      <w:r>
        <w:rPr>
          <w:rFonts w:hint="eastAsia" w:eastAsia="仿宋_GB2312"/>
          <w:color w:val="auto"/>
          <w:sz w:val="32"/>
          <w:highlight w:val="none"/>
        </w:rPr>
        <w:t>《建设工程质量管理条例》的有关规定执行</w:t>
      </w:r>
      <w:r>
        <w:rPr>
          <w:rFonts w:hint="eastAsia" w:eastAsia="仿宋_GB2312"/>
          <w:color w:val="auto"/>
          <w:sz w:val="32"/>
          <w:highlight w:val="none"/>
          <w:lang w:eastAsia="zh-CN"/>
        </w:rPr>
        <w:t>，</w:t>
      </w:r>
      <w:r>
        <w:rPr>
          <w:rFonts w:hint="eastAsia" w:eastAsia="仿宋_GB2312"/>
          <w:color w:val="auto"/>
          <w:sz w:val="32"/>
          <w:highlight w:val="none"/>
        </w:rPr>
        <w:t>自竣工验收合格之日起</w:t>
      </w:r>
      <w:r>
        <w:rPr>
          <w:rFonts w:hint="eastAsia" w:eastAsia="仿宋_GB2312"/>
          <w:color w:val="auto"/>
          <w:sz w:val="32"/>
          <w:highlight w:val="none"/>
          <w:lang w:val="en-US" w:eastAsia="zh-CN"/>
        </w:rPr>
        <w:t>计算</w:t>
      </w:r>
      <w:r>
        <w:rPr>
          <w:rFonts w:hint="eastAsia" w:eastAsia="仿宋_GB2312"/>
          <w:color w:val="auto"/>
          <w:sz w:val="32"/>
          <w:highlight w:val="none"/>
        </w:rPr>
        <w:t>。建设工程在保修期限内因正常使用而发生质量问题的，施工单位应当履行保修义务，并对造成的损失承担赔偿责任。</w:t>
      </w:r>
    </w:p>
    <w:p>
      <w:pPr>
        <w:pStyle w:val="19"/>
        <w:ind w:firstLine="640"/>
        <w:outlineLvl w:val="1"/>
        <w:rPr>
          <w:rFonts w:eastAsia="仿宋_GB2312"/>
          <w:color w:val="auto"/>
          <w:sz w:val="32"/>
          <w:szCs w:val="32"/>
        </w:rPr>
      </w:pPr>
      <w:r>
        <w:rPr>
          <w:rFonts w:hint="eastAsia" w:eastAsia="黑体"/>
          <w:color w:val="auto"/>
          <w:sz w:val="32"/>
        </w:rPr>
        <w:t>第</w:t>
      </w:r>
      <w:r>
        <w:rPr>
          <w:rFonts w:hint="eastAsia" w:eastAsia="黑体"/>
          <w:color w:val="auto"/>
          <w:sz w:val="32"/>
          <w:lang w:val="en-US" w:eastAsia="zh-CN"/>
        </w:rPr>
        <w:t>三十</w:t>
      </w:r>
      <w:r>
        <w:rPr>
          <w:rFonts w:hint="eastAsia" w:eastAsia="黑体"/>
          <w:color w:val="auto"/>
          <w:sz w:val="32"/>
        </w:rPr>
        <w:t xml:space="preserve">条【资金筹集】  </w:t>
      </w:r>
      <w:r>
        <w:rPr>
          <w:rFonts w:hint="eastAsia" w:eastAsia="仿宋_GB2312"/>
          <w:color w:val="auto"/>
          <w:sz w:val="32"/>
          <w:szCs w:val="32"/>
        </w:rPr>
        <w:t>城市道路建设资金可以按照国家有关规定，采取政府投资、集资、贷款、国有土地有偿使用收入、发行债券等多种渠道筹集。</w:t>
      </w:r>
    </w:p>
    <w:p>
      <w:pPr>
        <w:pStyle w:val="16"/>
        <w:numPr>
          <w:ilvl w:val="0"/>
          <w:numId w:val="0"/>
        </w:numPr>
        <w:spacing w:line="580" w:lineRule="exact"/>
        <w:ind w:firstLine="640" w:firstLineChars="200"/>
        <w:outlineLvl w:val="1"/>
        <w:rPr>
          <w:rFonts w:hint="eastAsia"/>
          <w:lang w:val="en-US" w:eastAsia="zh-CN"/>
        </w:rPr>
      </w:pPr>
      <w:r>
        <w:rPr>
          <w:rFonts w:ascii="Times New Roman" w:hAnsi="Times New Roman" w:eastAsia="黑体" w:cs="Times New Roman"/>
          <w:color w:val="auto"/>
        </w:rPr>
        <w:t>第</w:t>
      </w:r>
      <w:r>
        <w:rPr>
          <w:rFonts w:hint="eastAsia" w:ascii="Times New Roman" w:hAnsi="Times New Roman" w:eastAsia="黑体" w:cs="Times New Roman"/>
          <w:color w:val="auto"/>
          <w:lang w:val="en-US" w:eastAsia="zh-CN"/>
        </w:rPr>
        <w:t>三十一</w:t>
      </w:r>
      <w:r>
        <w:rPr>
          <w:rFonts w:ascii="Times New Roman" w:hAnsi="Times New Roman" w:eastAsia="黑体" w:cs="Times New Roman"/>
          <w:color w:val="auto"/>
        </w:rPr>
        <w:t>条【</w:t>
      </w:r>
      <w:r>
        <w:rPr>
          <w:rFonts w:hint="eastAsia" w:ascii="Times New Roman" w:hAnsi="Times New Roman" w:eastAsia="黑体" w:cs="Times New Roman"/>
          <w:color w:val="auto"/>
        </w:rPr>
        <w:t>资质</w:t>
      </w:r>
      <w:r>
        <w:rPr>
          <w:rFonts w:hint="eastAsia" w:ascii="Times New Roman" w:hAnsi="Times New Roman" w:eastAsia="黑体" w:cs="Times New Roman"/>
          <w:color w:val="auto"/>
          <w:lang w:val="en-US" w:eastAsia="zh-CN"/>
        </w:rPr>
        <w:t>要求</w:t>
      </w:r>
      <w:r>
        <w:rPr>
          <w:rFonts w:ascii="Times New Roman" w:hAnsi="Times New Roman" w:eastAsia="黑体" w:cs="Times New Roman"/>
          <w:color w:val="auto"/>
        </w:rPr>
        <w:t>】</w:t>
      </w:r>
      <w:r>
        <w:rPr>
          <w:rFonts w:hint="eastAsia" w:ascii="Times New Roman" w:hAnsi="Times New Roman" w:eastAsia="黑体" w:cs="Times New Roman"/>
          <w:color w:val="auto"/>
        </w:rPr>
        <w:t xml:space="preserve">  </w:t>
      </w:r>
      <w:r>
        <w:rPr>
          <w:rFonts w:hint="eastAsia"/>
        </w:rPr>
        <w:t>城市道路的勘察、设计、施工、监理单位，必须具有相应等级资质证书，并按照资质等级承担相应的勘察、设计、施工、监理任务。</w:t>
      </w:r>
    </w:p>
    <w:p>
      <w:pPr>
        <w:pStyle w:val="16"/>
        <w:numPr>
          <w:ilvl w:val="0"/>
          <w:numId w:val="0"/>
        </w:numPr>
        <w:spacing w:line="580" w:lineRule="exact"/>
        <w:ind w:firstLine="640" w:firstLineChars="200"/>
        <w:outlineLvl w:val="9"/>
        <w:rPr>
          <w:rFonts w:hint="default"/>
          <w:lang w:val="en-US" w:eastAsia="zh-CN"/>
        </w:rPr>
      </w:pPr>
      <w:r>
        <w:rPr>
          <w:rFonts w:hint="eastAsia"/>
          <w:lang w:val="en-US" w:eastAsia="zh-CN"/>
        </w:rPr>
        <w:t>城市道路的检测单位，必须取得建设工程质量检测机构资质，并在资质许可的范围内从事相应的检测任务。</w:t>
      </w:r>
    </w:p>
    <w:p>
      <w:pPr>
        <w:pStyle w:val="19"/>
        <w:ind w:firstLine="0" w:firstLineChars="0"/>
        <w:jc w:val="center"/>
        <w:outlineLvl w:val="0"/>
        <w:rPr>
          <w:rFonts w:hint="eastAsia" w:ascii="黑体" w:hAnsi="黑体" w:eastAsia="黑体" w:cs="黑体"/>
          <w:sz w:val="36"/>
          <w:szCs w:val="36"/>
          <w:highlight w:val="none"/>
        </w:rPr>
      </w:pPr>
      <w:r>
        <w:rPr>
          <w:rFonts w:hint="eastAsia" w:ascii="黑体" w:hAnsi="黑体" w:eastAsia="黑体" w:cs="黑体"/>
          <w:sz w:val="36"/>
          <w:szCs w:val="36"/>
          <w:highlight w:val="none"/>
        </w:rPr>
        <w:t>第三章  养护和维修</w:t>
      </w:r>
    </w:p>
    <w:p>
      <w:pPr>
        <w:pStyle w:val="19"/>
        <w:numPr>
          <w:ilvl w:val="0"/>
          <w:numId w:val="0"/>
        </w:numPr>
        <w:spacing w:line="580" w:lineRule="exact"/>
        <w:ind w:firstLine="640"/>
        <w:outlineLvl w:val="1"/>
        <w:rPr>
          <w:rFonts w:hint="eastAsia" w:eastAsia="仿宋_GB2312"/>
          <w:color w:val="auto"/>
          <w:sz w:val="32"/>
          <w:szCs w:val="32"/>
          <w:highlight w:val="none"/>
        </w:rPr>
      </w:pPr>
      <w:r>
        <w:rPr>
          <w:rFonts w:hint="eastAsia" w:eastAsia="黑体"/>
          <w:sz w:val="32"/>
          <w:szCs w:val="36"/>
        </w:rPr>
        <w:t>第</w:t>
      </w:r>
      <w:r>
        <w:rPr>
          <w:rFonts w:hint="eastAsia" w:eastAsia="黑体"/>
          <w:sz w:val="32"/>
          <w:szCs w:val="36"/>
          <w:lang w:val="en-US" w:eastAsia="zh-CN"/>
        </w:rPr>
        <w:t>三十二</w:t>
      </w:r>
      <w:r>
        <w:rPr>
          <w:rFonts w:hint="eastAsia" w:eastAsia="黑体"/>
          <w:sz w:val="32"/>
          <w:szCs w:val="36"/>
        </w:rPr>
        <w:t xml:space="preserve">条【责任主体】  </w:t>
      </w:r>
      <w:r>
        <w:rPr>
          <w:rFonts w:hint="eastAsia" w:eastAsia="仿宋_GB2312"/>
          <w:color w:val="auto"/>
          <w:sz w:val="32"/>
          <w:szCs w:val="32"/>
          <w:highlight w:val="none"/>
        </w:rPr>
        <w:t>政府投资建设</w:t>
      </w:r>
      <w:r>
        <w:rPr>
          <w:rFonts w:hint="eastAsia" w:eastAsia="仿宋_GB2312"/>
          <w:color w:val="auto"/>
          <w:sz w:val="32"/>
          <w:szCs w:val="32"/>
          <w:highlight w:val="none"/>
          <w:lang w:val="en-US" w:eastAsia="zh-CN"/>
        </w:rPr>
        <w:t>和管理</w:t>
      </w:r>
      <w:r>
        <w:rPr>
          <w:rFonts w:hint="eastAsia" w:eastAsia="仿宋_GB2312"/>
          <w:color w:val="auto"/>
          <w:sz w:val="32"/>
          <w:szCs w:val="32"/>
          <w:highlight w:val="none"/>
        </w:rPr>
        <w:t>的城市道路，由</w:t>
      </w:r>
      <w:r>
        <w:rPr>
          <w:rFonts w:hint="eastAsia" w:eastAsia="仿宋_GB2312"/>
          <w:color w:val="auto"/>
          <w:sz w:val="32"/>
          <w:szCs w:val="32"/>
          <w:highlight w:val="none"/>
          <w:lang w:val="en-US" w:eastAsia="zh-CN"/>
        </w:rPr>
        <w:t>城市道路主管部门</w:t>
      </w:r>
      <w:r>
        <w:rPr>
          <w:rFonts w:hint="eastAsia" w:eastAsia="仿宋_GB2312"/>
          <w:color w:val="auto"/>
          <w:sz w:val="32"/>
          <w:szCs w:val="32"/>
          <w:highlight w:val="none"/>
        </w:rPr>
        <w:t>委托的城市道路养护单位负责养护</w:t>
      </w:r>
      <w:r>
        <w:rPr>
          <w:rFonts w:hint="eastAsia" w:eastAsia="仿宋_GB2312"/>
          <w:color w:val="auto"/>
          <w:sz w:val="32"/>
          <w:szCs w:val="32"/>
          <w:highlight w:val="none"/>
          <w:lang w:eastAsia="zh-CN"/>
        </w:rPr>
        <w:t>、</w:t>
      </w:r>
      <w:r>
        <w:rPr>
          <w:rFonts w:hint="eastAsia" w:eastAsia="仿宋_GB2312"/>
          <w:color w:val="auto"/>
          <w:sz w:val="32"/>
          <w:szCs w:val="32"/>
          <w:highlight w:val="none"/>
        </w:rPr>
        <w:t>维修。</w:t>
      </w:r>
    </w:p>
    <w:p>
      <w:pPr>
        <w:pStyle w:val="19"/>
        <w:numPr>
          <w:ilvl w:val="-1"/>
          <w:numId w:val="0"/>
        </w:numPr>
        <w:spacing w:line="580" w:lineRule="exact"/>
        <w:ind w:firstLine="640" w:firstLineChars="0"/>
        <w:outlineLvl w:val="9"/>
        <w:rPr>
          <w:rFonts w:hint="eastAsia" w:eastAsia="仿宋_GB2312"/>
          <w:color w:val="auto"/>
          <w:sz w:val="32"/>
          <w:szCs w:val="32"/>
          <w:highlight w:val="none"/>
        </w:rPr>
      </w:pPr>
      <w:r>
        <w:rPr>
          <w:rFonts w:hint="eastAsia" w:eastAsia="仿宋_GB2312"/>
          <w:color w:val="auto"/>
          <w:sz w:val="32"/>
          <w:szCs w:val="32"/>
          <w:highlight w:val="none"/>
        </w:rPr>
        <w:t>单位投资建设</w:t>
      </w:r>
      <w:r>
        <w:rPr>
          <w:rFonts w:hint="eastAsia" w:eastAsia="仿宋_GB2312"/>
          <w:color w:val="auto"/>
          <w:sz w:val="32"/>
          <w:szCs w:val="32"/>
          <w:highlight w:val="none"/>
          <w:lang w:val="en-US" w:eastAsia="zh-CN"/>
        </w:rPr>
        <w:t>和管理</w:t>
      </w:r>
      <w:r>
        <w:rPr>
          <w:rFonts w:hint="eastAsia" w:eastAsia="仿宋_GB2312"/>
          <w:color w:val="auto"/>
          <w:sz w:val="32"/>
          <w:szCs w:val="32"/>
          <w:highlight w:val="none"/>
        </w:rPr>
        <w:t>的城市道路，由投资建设单位或者其委托的单位负责养护、维修</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并应</w:t>
      </w:r>
      <w:r>
        <w:rPr>
          <w:rFonts w:hint="eastAsia" w:eastAsia="仿宋_GB2312"/>
          <w:color w:val="auto"/>
          <w:sz w:val="32"/>
          <w:szCs w:val="32"/>
          <w:highlight w:val="none"/>
        </w:rPr>
        <w:t>服从</w:t>
      </w:r>
      <w:r>
        <w:rPr>
          <w:rFonts w:hint="eastAsia" w:eastAsia="仿宋_GB2312"/>
          <w:color w:val="auto"/>
          <w:sz w:val="32"/>
          <w:szCs w:val="32"/>
          <w:highlight w:val="none"/>
          <w:lang w:val="en-US" w:eastAsia="zh-CN"/>
        </w:rPr>
        <w:t>城市道路主管部门</w:t>
      </w:r>
      <w:r>
        <w:rPr>
          <w:rFonts w:hint="eastAsia" w:eastAsia="仿宋_GB2312"/>
          <w:color w:val="auto"/>
          <w:sz w:val="32"/>
          <w:szCs w:val="32"/>
          <w:highlight w:val="none"/>
        </w:rPr>
        <w:t>的行业管理。</w:t>
      </w:r>
      <w:r>
        <w:rPr>
          <w:rFonts w:hint="eastAsia" w:eastAsia="仿宋_GB2312"/>
          <w:color w:val="auto"/>
          <w:sz w:val="32"/>
          <w:highlight w:val="none"/>
          <w:lang w:val="en-US" w:eastAsia="zh-CN"/>
        </w:rPr>
        <w:t>已自愿无偿移交至城市道路主管部门的，</w:t>
      </w:r>
      <w:r>
        <w:rPr>
          <w:rFonts w:hint="eastAsia" w:eastAsia="仿宋_GB2312"/>
          <w:color w:val="auto"/>
          <w:sz w:val="32"/>
          <w:szCs w:val="32"/>
          <w:highlight w:val="none"/>
        </w:rPr>
        <w:t>由</w:t>
      </w:r>
      <w:r>
        <w:rPr>
          <w:rFonts w:hint="eastAsia" w:eastAsia="仿宋_GB2312"/>
          <w:color w:val="auto"/>
          <w:sz w:val="32"/>
          <w:highlight w:val="none"/>
          <w:lang w:val="en-US" w:eastAsia="zh-CN"/>
        </w:rPr>
        <w:t>城市道路主管部门</w:t>
      </w:r>
      <w:r>
        <w:rPr>
          <w:rFonts w:hint="eastAsia" w:eastAsia="仿宋_GB2312"/>
          <w:color w:val="auto"/>
          <w:sz w:val="32"/>
          <w:szCs w:val="32"/>
          <w:highlight w:val="none"/>
        </w:rPr>
        <w:t>委托的城市道路养护单位负责养护维修。</w:t>
      </w:r>
    </w:p>
    <w:p>
      <w:pPr>
        <w:spacing w:line="580" w:lineRule="exact"/>
        <w:ind w:firstLine="640"/>
        <w:outlineLvl w:val="1"/>
        <w:rPr>
          <w:rFonts w:hint="eastAsia" w:ascii="仿宋_GB2312" w:hAnsi="仿宋_GB2312" w:cs="仿宋_GB2312"/>
          <w:color w:val="000000"/>
          <w:szCs w:val="32"/>
        </w:rPr>
      </w:pPr>
      <w:r>
        <w:rPr>
          <w:rFonts w:hint="eastAsia" w:eastAsia="黑体"/>
          <w:szCs w:val="32"/>
        </w:rPr>
        <w:t>第</w:t>
      </w:r>
      <w:r>
        <w:rPr>
          <w:rFonts w:hint="eastAsia" w:eastAsia="黑体"/>
          <w:szCs w:val="32"/>
          <w:lang w:val="en-US" w:eastAsia="zh-CN"/>
        </w:rPr>
        <w:t>三十三</w:t>
      </w:r>
      <w:r>
        <w:rPr>
          <w:rFonts w:hint="eastAsia" w:eastAsia="黑体"/>
          <w:szCs w:val="32"/>
        </w:rPr>
        <w:t>条【</w:t>
      </w:r>
      <w:r>
        <w:rPr>
          <w:rFonts w:hint="eastAsia" w:eastAsia="黑体"/>
          <w:szCs w:val="32"/>
          <w:lang w:val="en-US" w:eastAsia="zh-CN"/>
        </w:rPr>
        <w:t>日常巡查</w:t>
      </w:r>
      <w:r>
        <w:rPr>
          <w:rFonts w:hint="eastAsia" w:eastAsia="黑体"/>
          <w:szCs w:val="32"/>
        </w:rPr>
        <w:t xml:space="preserve">】  </w:t>
      </w:r>
      <w:r>
        <w:rPr>
          <w:rFonts w:hint="eastAsia" w:ascii="仿宋_GB2312" w:hAnsi="仿宋_GB2312" w:cs="仿宋_GB2312"/>
          <w:color w:val="000000"/>
          <w:szCs w:val="32"/>
        </w:rPr>
        <w:t>城市道路</w:t>
      </w:r>
      <w:r>
        <w:rPr>
          <w:rFonts w:hint="eastAsia" w:ascii="仿宋_GB2312" w:hAnsi="仿宋_GB2312" w:cs="仿宋_GB2312"/>
          <w:color w:val="000000"/>
          <w:szCs w:val="32"/>
          <w:lang w:val="en-US" w:eastAsia="zh-CN"/>
        </w:rPr>
        <w:t>养护维修责任单位</w:t>
      </w:r>
      <w:r>
        <w:rPr>
          <w:rFonts w:hint="eastAsia" w:ascii="仿宋_GB2312" w:hAnsi="仿宋_GB2312" w:cs="仿宋_GB2312"/>
          <w:color w:val="000000"/>
          <w:szCs w:val="32"/>
        </w:rPr>
        <w:t>应当委托</w:t>
      </w:r>
      <w:r>
        <w:rPr>
          <w:rFonts w:hint="eastAsia" w:ascii="仿宋_GB2312" w:hAnsi="仿宋_GB2312" w:cs="仿宋_GB2312"/>
          <w:color w:val="000000"/>
          <w:szCs w:val="32"/>
          <w:lang w:val="en-US" w:eastAsia="zh-CN"/>
        </w:rPr>
        <w:t>专职管理人员或工程技术人员</w:t>
      </w:r>
      <w:r>
        <w:rPr>
          <w:rFonts w:hint="eastAsia" w:ascii="仿宋_GB2312" w:hAnsi="仿宋_GB2312" w:cs="仿宋_GB2312"/>
          <w:color w:val="000000"/>
          <w:szCs w:val="32"/>
        </w:rPr>
        <w:t>对</w:t>
      </w:r>
      <w:r>
        <w:rPr>
          <w:rFonts w:hint="eastAsia"/>
        </w:rPr>
        <w:t>其所有的或者受托管理的</w:t>
      </w:r>
      <w:r>
        <w:rPr>
          <w:rFonts w:hint="eastAsia" w:ascii="仿宋_GB2312" w:hAnsi="仿宋_GB2312" w:cs="仿宋_GB2312"/>
          <w:color w:val="000000"/>
          <w:szCs w:val="32"/>
        </w:rPr>
        <w:t>城市道路进行</w:t>
      </w:r>
      <w:r>
        <w:rPr>
          <w:rFonts w:hint="eastAsia" w:ascii="仿宋_GB2312" w:hAnsi="仿宋_GB2312" w:cs="仿宋_GB2312"/>
          <w:color w:val="000000"/>
          <w:szCs w:val="32"/>
          <w:lang w:val="en-US" w:eastAsia="zh-CN"/>
        </w:rPr>
        <w:t>日常巡查，巡查人员应定期整理归档日常巡查记录，巡查频率、巡查内容、巡查要求应按</w:t>
      </w:r>
      <w:r>
        <w:rPr>
          <w:rFonts w:hint="eastAsia" w:eastAsia="仿宋_GB2312" w:cs="Times New Roman"/>
          <w:b w:val="0"/>
          <w:color w:val="auto"/>
          <w:sz w:val="32"/>
          <w:szCs w:val="32"/>
          <w:highlight w:val="none"/>
          <w:lang w:val="en-US" w:eastAsia="zh-CN"/>
        </w:rPr>
        <w:t>相关标准和技术规范</w:t>
      </w:r>
      <w:r>
        <w:rPr>
          <w:rFonts w:hint="eastAsia" w:ascii="仿宋_GB2312" w:hAnsi="仿宋_GB2312" w:cs="仿宋_GB2312"/>
          <w:color w:val="000000"/>
          <w:szCs w:val="32"/>
          <w:lang w:val="en-US" w:eastAsia="zh-CN"/>
        </w:rPr>
        <w:t>执行。</w:t>
      </w:r>
    </w:p>
    <w:p>
      <w:pPr>
        <w:spacing w:line="580" w:lineRule="exact"/>
        <w:ind w:firstLine="640"/>
        <w:outlineLvl w:val="1"/>
        <w:rPr>
          <w:rFonts w:hint="eastAsia" w:ascii="仿宋_GB2312" w:hAnsi="仿宋_GB2312" w:cs="仿宋_GB2312"/>
          <w:color w:val="000000"/>
          <w:szCs w:val="32"/>
          <w:lang w:eastAsia="zh-CN"/>
        </w:rPr>
      </w:pPr>
      <w:r>
        <w:rPr>
          <w:rFonts w:hint="eastAsia" w:eastAsia="黑体"/>
          <w:szCs w:val="32"/>
        </w:rPr>
        <w:t>第</w:t>
      </w:r>
      <w:r>
        <w:rPr>
          <w:rFonts w:hint="eastAsia" w:eastAsia="黑体"/>
          <w:szCs w:val="32"/>
          <w:lang w:val="en-US" w:eastAsia="zh-CN"/>
        </w:rPr>
        <w:t>三十四</w:t>
      </w:r>
      <w:r>
        <w:rPr>
          <w:rFonts w:hint="eastAsia" w:eastAsia="黑体"/>
          <w:szCs w:val="32"/>
        </w:rPr>
        <w:t>条【检测</w:t>
      </w:r>
      <w:r>
        <w:rPr>
          <w:rFonts w:hint="eastAsia" w:eastAsia="黑体"/>
          <w:szCs w:val="32"/>
          <w:lang w:val="en-US" w:eastAsia="zh-CN"/>
        </w:rPr>
        <w:t>评估</w:t>
      </w:r>
      <w:r>
        <w:rPr>
          <w:rFonts w:hint="eastAsia" w:eastAsia="黑体"/>
          <w:szCs w:val="32"/>
        </w:rPr>
        <w:t xml:space="preserve">】  </w:t>
      </w:r>
      <w:r>
        <w:rPr>
          <w:rFonts w:hint="eastAsia" w:ascii="仿宋_GB2312" w:hAnsi="仿宋_GB2312" w:cs="仿宋_GB2312"/>
          <w:color w:val="000000"/>
          <w:szCs w:val="32"/>
        </w:rPr>
        <w:t>县级以上</w:t>
      </w:r>
      <w:r>
        <w:rPr>
          <w:rFonts w:hint="eastAsia"/>
        </w:rPr>
        <w:t>城市道路</w:t>
      </w:r>
      <w:r>
        <w:rPr>
          <w:rFonts w:hint="eastAsia"/>
          <w:szCs w:val="32"/>
          <w:lang w:val="en-US" w:eastAsia="zh-CN"/>
        </w:rPr>
        <w:t>主管</w:t>
      </w:r>
      <w:r>
        <w:rPr>
          <w:rFonts w:hint="eastAsia" w:ascii="仿宋_GB2312" w:hAnsi="仿宋_GB2312" w:cs="仿宋_GB2312"/>
          <w:color w:val="000000"/>
          <w:szCs w:val="32"/>
        </w:rPr>
        <w:t>部门应当委托具有</w:t>
      </w:r>
      <w:r>
        <w:rPr>
          <w:rFonts w:hint="eastAsia"/>
          <w:lang w:val="en-US" w:eastAsia="zh-CN"/>
        </w:rPr>
        <w:t>建设工程质量检测机构资质</w:t>
      </w:r>
      <w:r>
        <w:rPr>
          <w:rFonts w:hint="eastAsia" w:ascii="仿宋_GB2312" w:hAnsi="仿宋_GB2312" w:cs="仿宋_GB2312"/>
          <w:color w:val="000000"/>
          <w:szCs w:val="32"/>
        </w:rPr>
        <w:t>的检测</w:t>
      </w:r>
      <w:r>
        <w:rPr>
          <w:rFonts w:hint="eastAsia" w:ascii="仿宋_GB2312" w:hAnsi="仿宋_GB2312" w:cs="仿宋_GB2312"/>
          <w:color w:val="000000"/>
          <w:szCs w:val="32"/>
          <w:lang w:val="en-US" w:eastAsia="zh-CN"/>
        </w:rPr>
        <w:t>评估机构</w:t>
      </w:r>
      <w:r>
        <w:rPr>
          <w:rFonts w:hint="eastAsia" w:ascii="仿宋_GB2312" w:hAnsi="仿宋_GB2312" w:cs="仿宋_GB2312"/>
          <w:color w:val="000000"/>
          <w:szCs w:val="32"/>
        </w:rPr>
        <w:t>对</w:t>
      </w:r>
      <w:r>
        <w:rPr>
          <w:rFonts w:hint="eastAsia"/>
        </w:rPr>
        <w:t>其所有的或者受托管理的</w:t>
      </w:r>
      <w:r>
        <w:rPr>
          <w:rFonts w:hint="eastAsia" w:ascii="仿宋_GB2312" w:hAnsi="仿宋_GB2312" w:cs="仿宋_GB2312"/>
          <w:color w:val="000000"/>
          <w:szCs w:val="32"/>
        </w:rPr>
        <w:t>城市道路进行检测</w:t>
      </w:r>
      <w:r>
        <w:rPr>
          <w:rFonts w:hint="eastAsia" w:ascii="仿宋_GB2312" w:hAnsi="仿宋_GB2312" w:cs="仿宋_GB2312"/>
          <w:color w:val="000000"/>
          <w:szCs w:val="32"/>
          <w:lang w:val="en-US" w:eastAsia="zh-CN"/>
        </w:rPr>
        <w:t>和评估</w:t>
      </w:r>
      <w:r>
        <w:rPr>
          <w:rFonts w:hint="eastAsia" w:ascii="仿宋_GB2312" w:hAnsi="仿宋_GB2312" w:cs="仿宋_GB2312"/>
          <w:color w:val="000000"/>
          <w:szCs w:val="32"/>
          <w:lang w:eastAsia="zh-CN"/>
        </w:rPr>
        <w:t>。</w:t>
      </w:r>
    </w:p>
    <w:p>
      <w:pPr>
        <w:spacing w:line="580" w:lineRule="exact"/>
        <w:ind w:firstLine="640"/>
        <w:outlineLvl w:val="9"/>
        <w:rPr>
          <w:rFonts w:hint="eastAsia" w:ascii="仿宋_GB2312" w:hAnsi="仿宋_GB2312" w:cs="仿宋_GB2312"/>
          <w:color w:val="000000"/>
          <w:szCs w:val="32"/>
        </w:rPr>
      </w:pPr>
      <w:r>
        <w:rPr>
          <w:rFonts w:hint="eastAsia" w:ascii="仿宋_GB2312" w:hAnsi="仿宋_GB2312" w:cs="仿宋_GB2312"/>
          <w:color w:val="000000"/>
          <w:szCs w:val="32"/>
          <w:lang w:val="en-US" w:eastAsia="zh-CN"/>
        </w:rPr>
        <w:t>检测主要包括定期检测和特殊检测等</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检测频率、检测内容、检测要求应按</w:t>
      </w:r>
      <w:r>
        <w:rPr>
          <w:rFonts w:hint="eastAsia" w:eastAsia="仿宋_GB2312" w:cs="Times New Roman"/>
          <w:b w:val="0"/>
          <w:color w:val="auto"/>
          <w:sz w:val="32"/>
          <w:szCs w:val="32"/>
          <w:highlight w:val="none"/>
          <w:lang w:val="en-US" w:eastAsia="zh-CN"/>
        </w:rPr>
        <w:t>相关标准和技术规范</w:t>
      </w:r>
      <w:r>
        <w:rPr>
          <w:rFonts w:hint="eastAsia" w:ascii="仿宋_GB2312" w:hAnsi="仿宋_GB2312" w:cs="仿宋_GB2312"/>
          <w:color w:val="000000"/>
          <w:szCs w:val="32"/>
          <w:lang w:val="en-US" w:eastAsia="zh-CN"/>
        </w:rPr>
        <w:t>执行。</w:t>
      </w:r>
    </w:p>
    <w:p>
      <w:pPr>
        <w:spacing w:line="580" w:lineRule="exact"/>
        <w:ind w:firstLine="640"/>
        <w:outlineLvl w:val="1"/>
        <w:rPr>
          <w:rFonts w:hint="eastAsia" w:ascii="仿宋_GB2312" w:hAnsi="仿宋_GB2312" w:cs="仿宋_GB2312"/>
          <w:color w:val="000000"/>
          <w:szCs w:val="32"/>
        </w:rPr>
      </w:pPr>
      <w:r>
        <w:rPr>
          <w:rFonts w:hint="eastAsia" w:eastAsia="黑体"/>
          <w:szCs w:val="32"/>
        </w:rPr>
        <w:t>第</w:t>
      </w:r>
      <w:r>
        <w:rPr>
          <w:rFonts w:hint="eastAsia" w:eastAsia="黑体"/>
          <w:szCs w:val="32"/>
          <w:lang w:val="en-US" w:eastAsia="zh-CN"/>
        </w:rPr>
        <w:t>三十五</w:t>
      </w:r>
      <w:r>
        <w:rPr>
          <w:rFonts w:hint="eastAsia" w:eastAsia="黑体"/>
          <w:szCs w:val="32"/>
        </w:rPr>
        <w:t>条【</w:t>
      </w:r>
      <w:r>
        <w:rPr>
          <w:rFonts w:hint="eastAsia" w:eastAsia="黑体"/>
          <w:szCs w:val="32"/>
          <w:lang w:val="en-US" w:eastAsia="zh-CN"/>
        </w:rPr>
        <w:t>养护维修</w:t>
      </w:r>
      <w:r>
        <w:rPr>
          <w:rFonts w:hint="eastAsia" w:eastAsia="黑体"/>
          <w:szCs w:val="32"/>
        </w:rPr>
        <w:t xml:space="preserve">】  </w:t>
      </w:r>
      <w:r>
        <w:rPr>
          <w:rFonts w:hint="eastAsia" w:ascii="仿宋_GB2312" w:hAnsi="仿宋_GB2312" w:cs="仿宋_GB2312"/>
          <w:color w:val="000000"/>
          <w:szCs w:val="32"/>
        </w:rPr>
        <w:t>城市道路</w:t>
      </w:r>
      <w:r>
        <w:rPr>
          <w:rFonts w:hint="eastAsia" w:ascii="仿宋_GB2312" w:hAnsi="仿宋_GB2312" w:cs="仿宋_GB2312"/>
          <w:color w:val="000000"/>
          <w:szCs w:val="32"/>
          <w:lang w:val="en-US" w:eastAsia="zh-CN"/>
        </w:rPr>
        <w:t>养护维修责任单位</w:t>
      </w:r>
      <w:r>
        <w:rPr>
          <w:rFonts w:hint="eastAsia" w:ascii="仿宋_GB2312" w:hAnsi="仿宋_GB2312" w:cs="仿宋_GB2312"/>
          <w:color w:val="000000"/>
          <w:szCs w:val="32"/>
        </w:rPr>
        <w:t>应当</w:t>
      </w:r>
      <w:r>
        <w:rPr>
          <w:rFonts w:hint="eastAsia" w:ascii="仿宋_GB2312" w:hAnsi="仿宋_GB2312" w:cs="仿宋_GB2312"/>
          <w:color w:val="000000"/>
          <w:szCs w:val="32"/>
          <w:lang w:val="en-US" w:eastAsia="zh-CN"/>
        </w:rPr>
        <w:t>根据日常巡查和检测评估结果</w:t>
      </w:r>
      <w:r>
        <w:rPr>
          <w:rFonts w:hint="eastAsia" w:ascii="仿宋_GB2312" w:hAnsi="仿宋_GB2312" w:cs="仿宋_GB2312"/>
          <w:color w:val="000000"/>
          <w:szCs w:val="32"/>
        </w:rPr>
        <w:t>按照养护维修技术标准和规范对</w:t>
      </w:r>
      <w:r>
        <w:rPr>
          <w:rFonts w:hint="eastAsia"/>
        </w:rPr>
        <w:t>其所有的或者受托管理的</w:t>
      </w:r>
      <w:r>
        <w:rPr>
          <w:rFonts w:hint="eastAsia" w:ascii="仿宋_GB2312" w:hAnsi="仿宋_GB2312" w:cs="仿宋_GB2312"/>
          <w:color w:val="000000"/>
          <w:szCs w:val="32"/>
        </w:rPr>
        <w:t>城市道路进行养护维修。</w:t>
      </w:r>
    </w:p>
    <w:p>
      <w:pPr>
        <w:spacing w:line="580" w:lineRule="exact"/>
        <w:ind w:firstLine="640"/>
        <w:rPr>
          <w:rFonts w:ascii="仿宋_GB2312" w:hAnsi="仿宋_GB2312" w:cs="仿宋_GB2312"/>
          <w:color w:val="000000"/>
          <w:szCs w:val="32"/>
        </w:rPr>
      </w:pPr>
      <w:r>
        <w:rPr>
          <w:rFonts w:hint="eastAsia" w:ascii="仿宋_GB2312" w:hAnsi="仿宋_GB2312" w:cs="仿宋_GB2312"/>
          <w:color w:val="000000"/>
          <w:szCs w:val="32"/>
        </w:rPr>
        <w:t>城市道路养护维修作业现场应当设置明显标志和安全防围设施，保障行人和交通车辆安全。养护维修作业应避让交通高峰时间，并按照规定的期限修复竣工。</w:t>
      </w:r>
    </w:p>
    <w:p>
      <w:pPr>
        <w:spacing w:line="580" w:lineRule="exact"/>
        <w:ind w:firstLine="640"/>
        <w:rPr>
          <w:rFonts w:hint="eastAsia" w:ascii="仿宋_GB2312" w:hAnsi="仿宋_GB2312" w:cs="仿宋_GB2312"/>
          <w:color w:val="000000"/>
          <w:szCs w:val="32"/>
        </w:rPr>
      </w:pPr>
      <w:r>
        <w:rPr>
          <w:rFonts w:hint="eastAsia"/>
        </w:rPr>
        <w:t>城市道路</w:t>
      </w:r>
      <w:r>
        <w:rPr>
          <w:rFonts w:hint="eastAsia"/>
          <w:szCs w:val="32"/>
          <w:lang w:val="en-US" w:eastAsia="zh-CN"/>
        </w:rPr>
        <w:t>主管</w:t>
      </w:r>
      <w:r>
        <w:rPr>
          <w:rFonts w:hint="eastAsia" w:ascii="仿宋_GB2312" w:hAnsi="仿宋_GB2312" w:cs="仿宋_GB2312"/>
          <w:color w:val="000000"/>
          <w:szCs w:val="32"/>
        </w:rPr>
        <w:t>部门负责对养护维修工程的质量进行监督检查。</w:t>
      </w:r>
    </w:p>
    <w:p>
      <w:pPr>
        <w:spacing w:line="580" w:lineRule="exact"/>
        <w:ind w:firstLine="640"/>
        <w:outlineLvl w:val="1"/>
        <w:rPr>
          <w:rFonts w:hint="eastAsia" w:eastAsia="黑体"/>
          <w:szCs w:val="32"/>
        </w:rPr>
      </w:pPr>
      <w:r>
        <w:rPr>
          <w:rFonts w:hint="eastAsia" w:eastAsia="黑体"/>
          <w:szCs w:val="32"/>
        </w:rPr>
        <w:t>第</w:t>
      </w:r>
      <w:r>
        <w:rPr>
          <w:rFonts w:hint="eastAsia" w:eastAsia="黑体"/>
          <w:szCs w:val="32"/>
          <w:lang w:val="en-US" w:eastAsia="zh-CN"/>
        </w:rPr>
        <w:t>三</w:t>
      </w:r>
      <w:r>
        <w:rPr>
          <w:rFonts w:hint="eastAsia" w:eastAsia="黑体"/>
          <w:szCs w:val="32"/>
        </w:rPr>
        <w:t>十</w:t>
      </w:r>
      <w:r>
        <w:rPr>
          <w:rFonts w:hint="eastAsia" w:eastAsia="黑体"/>
          <w:szCs w:val="32"/>
          <w:lang w:val="en-US" w:eastAsia="zh-CN"/>
        </w:rPr>
        <w:t>六</w:t>
      </w:r>
      <w:r>
        <w:rPr>
          <w:rFonts w:hint="eastAsia" w:eastAsia="黑体"/>
          <w:szCs w:val="32"/>
        </w:rPr>
        <w:t>条【</w:t>
      </w:r>
      <w:r>
        <w:rPr>
          <w:rFonts w:hint="eastAsia" w:eastAsia="黑体"/>
          <w:szCs w:val="32"/>
          <w:lang w:val="en-US" w:eastAsia="zh-CN"/>
        </w:rPr>
        <w:t>道路依附设施</w:t>
      </w:r>
      <w:r>
        <w:rPr>
          <w:rFonts w:hint="eastAsia" w:eastAsia="黑体"/>
          <w:szCs w:val="32"/>
        </w:rPr>
        <w:t xml:space="preserve">】  </w:t>
      </w:r>
      <w:r>
        <w:rPr>
          <w:rFonts w:hint="eastAsia" w:eastAsia="仿宋_GB2312"/>
          <w:color w:val="auto"/>
          <w:szCs w:val="32"/>
          <w:highlight w:val="none"/>
        </w:rPr>
        <w:t>设在城市道路上的各类管线</w:t>
      </w:r>
      <w:r>
        <w:rPr>
          <w:rFonts w:hint="eastAsia"/>
          <w:color w:val="auto"/>
          <w:szCs w:val="32"/>
          <w:highlight w:val="none"/>
          <w:lang w:eastAsia="zh-CN"/>
        </w:rPr>
        <w:t>、</w:t>
      </w:r>
      <w:r>
        <w:rPr>
          <w:rFonts w:hint="eastAsia"/>
          <w:color w:val="auto"/>
          <w:szCs w:val="32"/>
          <w:highlight w:val="none"/>
          <w:lang w:val="en-US" w:eastAsia="zh-CN"/>
        </w:rPr>
        <w:t>照明、</w:t>
      </w:r>
      <w:r>
        <w:rPr>
          <w:rFonts w:hint="eastAsia" w:ascii="仿宋_GB2312" w:hAnsi="仿宋_GB2312" w:cs="仿宋_GB2312"/>
          <w:color w:val="000000"/>
          <w:szCs w:val="32"/>
        </w:rPr>
        <w:t>窨井盖</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标志标牌等</w:t>
      </w:r>
      <w:r>
        <w:rPr>
          <w:rFonts w:hint="eastAsia" w:ascii="仿宋_GB2312" w:hAnsi="仿宋_GB2312" w:cs="仿宋_GB2312"/>
          <w:color w:val="000000"/>
          <w:szCs w:val="32"/>
        </w:rPr>
        <w:t>依附设施</w:t>
      </w:r>
      <w:r>
        <w:rPr>
          <w:rFonts w:hint="eastAsia" w:eastAsia="仿宋_GB2312"/>
          <w:color w:val="auto"/>
          <w:sz w:val="32"/>
          <w:szCs w:val="32"/>
          <w:highlight w:val="none"/>
        </w:rPr>
        <w:t>，由</w:t>
      </w:r>
      <w:r>
        <w:rPr>
          <w:rFonts w:hint="eastAsia"/>
          <w:color w:val="auto"/>
          <w:sz w:val="32"/>
          <w:szCs w:val="32"/>
          <w:highlight w:val="none"/>
          <w:lang w:val="en-US" w:eastAsia="zh-CN"/>
        </w:rPr>
        <w:t>相应设施的产权单位</w:t>
      </w:r>
      <w:r>
        <w:rPr>
          <w:rFonts w:hint="eastAsia" w:eastAsia="仿宋_GB2312"/>
          <w:color w:val="auto"/>
          <w:sz w:val="32"/>
          <w:szCs w:val="32"/>
          <w:highlight w:val="none"/>
        </w:rPr>
        <w:t>负责养护维修。</w:t>
      </w:r>
    </w:p>
    <w:p>
      <w:pPr>
        <w:spacing w:line="580" w:lineRule="exact"/>
        <w:ind w:firstLine="640"/>
        <w:outlineLvl w:val="9"/>
        <w:rPr>
          <w:rFonts w:hint="eastAsia" w:ascii="仿宋_GB2312" w:hAnsi="仿宋_GB2312" w:cs="仿宋_GB2312"/>
          <w:color w:val="000000"/>
          <w:szCs w:val="32"/>
        </w:rPr>
      </w:pPr>
      <w:r>
        <w:rPr>
          <w:rFonts w:hint="eastAsia"/>
        </w:rPr>
        <w:t>城市道路</w:t>
      </w:r>
      <w:r>
        <w:rPr>
          <w:rFonts w:hint="eastAsia" w:ascii="仿宋_GB2312" w:hAnsi="仿宋_GB2312" w:cs="仿宋_GB2312"/>
          <w:color w:val="000000"/>
          <w:szCs w:val="32"/>
        </w:rPr>
        <w:t>依附设施</w:t>
      </w:r>
      <w:r>
        <w:rPr>
          <w:rFonts w:hint="eastAsia" w:ascii="仿宋_GB2312" w:hAnsi="仿宋_GB2312" w:cs="仿宋_GB2312"/>
          <w:color w:val="000000"/>
          <w:szCs w:val="32"/>
          <w:lang w:val="en-US" w:eastAsia="zh-CN"/>
        </w:rPr>
        <w:t>的设置</w:t>
      </w:r>
      <w:r>
        <w:rPr>
          <w:rFonts w:hint="eastAsia" w:ascii="仿宋_GB2312" w:hAnsi="仿宋_GB2312" w:cs="仿宋_GB2312"/>
          <w:color w:val="000000"/>
          <w:szCs w:val="32"/>
        </w:rPr>
        <w:t>应当符合</w:t>
      </w:r>
      <w:r>
        <w:rPr>
          <w:rFonts w:hint="eastAsia"/>
          <w:szCs w:val="32"/>
        </w:rPr>
        <w:t>城市道路技术规范</w:t>
      </w:r>
      <w:r>
        <w:rPr>
          <w:rFonts w:hint="eastAsia" w:ascii="仿宋_GB2312" w:hAnsi="仿宋_GB2312" w:cs="仿宋_GB2312"/>
          <w:color w:val="000000"/>
          <w:szCs w:val="32"/>
        </w:rPr>
        <w:t>。城市道路依附设施的产权单位和城市道路养护维修责任单位，应当</w:t>
      </w:r>
      <w:r>
        <w:rPr>
          <w:rFonts w:hint="eastAsia" w:ascii="仿宋_GB2312" w:hAnsi="仿宋_GB2312" w:cs="仿宋_GB2312"/>
          <w:color w:val="000000"/>
          <w:szCs w:val="32"/>
          <w:lang w:val="en-US" w:eastAsia="zh-CN"/>
        </w:rPr>
        <w:t>定期</w:t>
      </w:r>
      <w:r>
        <w:rPr>
          <w:rFonts w:hint="eastAsia" w:ascii="仿宋_GB2312" w:hAnsi="仿宋_GB2312" w:cs="仿宋_GB2312"/>
          <w:color w:val="000000"/>
          <w:szCs w:val="32"/>
        </w:rPr>
        <w:t>对</w:t>
      </w:r>
      <w:r>
        <w:rPr>
          <w:rFonts w:hint="eastAsia" w:ascii="仿宋_GB2312" w:hAnsi="仿宋_GB2312" w:cs="仿宋_GB2312"/>
          <w:color w:val="000000"/>
          <w:szCs w:val="32"/>
          <w:lang w:val="en-US" w:eastAsia="zh-CN"/>
        </w:rPr>
        <w:t>城市道路</w:t>
      </w:r>
      <w:r>
        <w:rPr>
          <w:rFonts w:hint="eastAsia" w:eastAsia="仿宋_GB2312"/>
          <w:color w:val="auto"/>
          <w:szCs w:val="32"/>
          <w:highlight w:val="none"/>
        </w:rPr>
        <w:t>各类管线</w:t>
      </w:r>
      <w:r>
        <w:rPr>
          <w:rFonts w:hint="eastAsia"/>
          <w:color w:val="auto"/>
          <w:szCs w:val="32"/>
          <w:highlight w:val="none"/>
          <w:lang w:eastAsia="zh-CN"/>
        </w:rPr>
        <w:t>、</w:t>
      </w:r>
      <w:r>
        <w:rPr>
          <w:rFonts w:hint="eastAsia"/>
          <w:color w:val="auto"/>
          <w:szCs w:val="32"/>
          <w:highlight w:val="none"/>
          <w:lang w:val="en-US" w:eastAsia="zh-CN"/>
        </w:rPr>
        <w:t>照明、</w:t>
      </w:r>
      <w:r>
        <w:rPr>
          <w:rFonts w:hint="eastAsia" w:ascii="仿宋_GB2312" w:hAnsi="仿宋_GB2312" w:cs="仿宋_GB2312"/>
          <w:color w:val="000000"/>
          <w:szCs w:val="32"/>
        </w:rPr>
        <w:t>窨井盖</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标志标牌等</w:t>
      </w:r>
      <w:r>
        <w:rPr>
          <w:rFonts w:hint="eastAsia" w:ascii="仿宋_GB2312" w:hAnsi="仿宋_GB2312" w:cs="仿宋_GB2312"/>
          <w:color w:val="000000"/>
          <w:szCs w:val="32"/>
        </w:rPr>
        <w:t>依附设施的</w:t>
      </w:r>
      <w:r>
        <w:rPr>
          <w:rFonts w:hint="eastAsia" w:ascii="仿宋_GB2312" w:hAnsi="仿宋_GB2312" w:cs="仿宋_GB2312"/>
          <w:color w:val="000000"/>
          <w:szCs w:val="32"/>
          <w:lang w:val="en-US" w:eastAsia="zh-CN"/>
        </w:rPr>
        <w:t>巡查</w:t>
      </w:r>
      <w:r>
        <w:rPr>
          <w:rFonts w:hint="eastAsia" w:ascii="仿宋_GB2312" w:hAnsi="仿宋_GB2312" w:cs="仿宋_GB2312"/>
          <w:color w:val="000000"/>
          <w:szCs w:val="32"/>
        </w:rPr>
        <w:t>。发现依附设施缺损时，</w:t>
      </w:r>
      <w:r>
        <w:rPr>
          <w:rFonts w:hint="eastAsia" w:ascii="仿宋_GB2312" w:hAnsi="仿宋_GB2312" w:cs="仿宋_GB2312"/>
          <w:color w:val="000000"/>
          <w:szCs w:val="32"/>
          <w:lang w:val="en-US" w:eastAsia="zh-CN"/>
        </w:rPr>
        <w:t>有关</w:t>
      </w:r>
      <w:r>
        <w:rPr>
          <w:rFonts w:hint="eastAsia"/>
          <w:color w:val="auto"/>
          <w:sz w:val="32"/>
          <w:szCs w:val="32"/>
          <w:highlight w:val="none"/>
          <w:lang w:val="en-US" w:eastAsia="zh-CN"/>
        </w:rPr>
        <w:t>产权</w:t>
      </w:r>
      <w:r>
        <w:rPr>
          <w:rFonts w:hint="eastAsia" w:ascii="仿宋_GB2312" w:hAnsi="仿宋_GB2312" w:cs="仿宋_GB2312"/>
          <w:color w:val="000000"/>
          <w:szCs w:val="32"/>
        </w:rPr>
        <w:t>单位</w:t>
      </w:r>
      <w:r>
        <w:rPr>
          <w:rFonts w:hint="eastAsia" w:ascii="仿宋_GB2312" w:hAnsi="仿宋_GB2312" w:cs="仿宋_GB2312"/>
          <w:color w:val="000000"/>
          <w:szCs w:val="32"/>
          <w:lang w:val="en-US" w:eastAsia="zh-CN"/>
        </w:rPr>
        <w:t>应</w:t>
      </w:r>
      <w:r>
        <w:rPr>
          <w:rFonts w:hint="eastAsia" w:ascii="仿宋_GB2312" w:hAnsi="仿宋_GB2312" w:cs="仿宋_GB2312"/>
          <w:color w:val="000000"/>
          <w:szCs w:val="32"/>
        </w:rPr>
        <w:t>及时补缺或者修复。</w:t>
      </w:r>
    </w:p>
    <w:p>
      <w:pPr>
        <w:pStyle w:val="19"/>
        <w:ind w:firstLine="640"/>
        <w:outlineLvl w:val="1"/>
        <w:rPr>
          <w:rFonts w:hint="eastAsia" w:eastAsia="仿宋_GB2312"/>
          <w:color w:val="auto"/>
          <w:sz w:val="32"/>
          <w:lang w:val="en-US" w:eastAsia="zh-CN"/>
        </w:rPr>
      </w:pPr>
      <w:r>
        <w:rPr>
          <w:rFonts w:hint="eastAsia" w:eastAsia="黑体"/>
          <w:color w:val="auto"/>
          <w:sz w:val="32"/>
        </w:rPr>
        <w:t>第</w:t>
      </w:r>
      <w:r>
        <w:rPr>
          <w:rFonts w:hint="eastAsia" w:eastAsia="黑体"/>
          <w:color w:val="auto"/>
          <w:sz w:val="32"/>
          <w:lang w:val="en-US" w:eastAsia="zh-CN"/>
        </w:rPr>
        <w:t>三</w:t>
      </w:r>
      <w:r>
        <w:rPr>
          <w:rFonts w:hint="eastAsia" w:eastAsia="黑体"/>
          <w:color w:val="auto"/>
          <w:sz w:val="32"/>
        </w:rPr>
        <w:t>十</w:t>
      </w:r>
      <w:r>
        <w:rPr>
          <w:rFonts w:hint="eastAsia" w:eastAsia="黑体"/>
          <w:color w:val="auto"/>
          <w:sz w:val="32"/>
          <w:lang w:val="en-US" w:eastAsia="zh-CN"/>
        </w:rPr>
        <w:t>七</w:t>
      </w:r>
      <w:r>
        <w:rPr>
          <w:rFonts w:hint="eastAsia" w:eastAsia="黑体"/>
          <w:color w:val="auto"/>
          <w:sz w:val="32"/>
        </w:rPr>
        <w:t>条【</w:t>
      </w:r>
      <w:r>
        <w:rPr>
          <w:rFonts w:hint="eastAsia" w:eastAsia="黑体"/>
          <w:color w:val="auto"/>
          <w:sz w:val="32"/>
          <w:highlight w:val="none"/>
          <w:lang w:val="en-US" w:eastAsia="zh-CN"/>
        </w:rPr>
        <w:t>突发情形</w:t>
      </w:r>
      <w:r>
        <w:rPr>
          <w:rFonts w:hint="eastAsia" w:eastAsia="黑体"/>
          <w:color w:val="auto"/>
          <w:sz w:val="32"/>
        </w:rPr>
        <w:t>】</w:t>
      </w:r>
      <w:r>
        <w:rPr>
          <w:rFonts w:hint="eastAsia"/>
          <w:color w:val="auto"/>
        </w:rPr>
        <w:t xml:space="preserve">  </w:t>
      </w:r>
      <w:r>
        <w:rPr>
          <w:rFonts w:hint="eastAsia" w:eastAsia="仿宋_GB2312"/>
          <w:color w:val="auto"/>
          <w:sz w:val="32"/>
          <w:lang w:val="en-US" w:eastAsia="zh-CN"/>
        </w:rPr>
        <w:t>存在下列情形之一的，城市道路</w:t>
      </w:r>
      <w:r>
        <w:rPr>
          <w:rFonts w:hint="eastAsia" w:eastAsia="仿宋_GB2312"/>
          <w:color w:val="auto"/>
          <w:sz w:val="32"/>
        </w:rPr>
        <w:t>养护维修责任</w:t>
      </w:r>
      <w:r>
        <w:rPr>
          <w:rFonts w:hint="eastAsia" w:eastAsia="仿宋_GB2312"/>
          <w:color w:val="auto"/>
          <w:sz w:val="32"/>
          <w:lang w:val="en-US" w:eastAsia="zh-CN"/>
        </w:rPr>
        <w:t>单位应当立即设置警示标志，采取紧急措施，并报告城市道路主管部门和公安交通管理部门，</w:t>
      </w:r>
      <w:r>
        <w:rPr>
          <w:rFonts w:hint="eastAsia" w:eastAsia="仿宋_GB2312"/>
          <w:color w:val="auto"/>
          <w:sz w:val="32"/>
        </w:rPr>
        <w:t>危及通航安全的，还应向海事管理</w:t>
      </w:r>
      <w:r>
        <w:rPr>
          <w:rFonts w:hint="eastAsia" w:ascii="仿宋_GB2312" w:hAnsi="仿宋_GB2312" w:eastAsia="仿宋_GB2312" w:cs="仿宋_GB2312"/>
          <w:color w:val="auto"/>
          <w:sz w:val="32"/>
          <w:szCs w:val="32"/>
        </w:rPr>
        <w:t>部门</w:t>
      </w:r>
      <w:r>
        <w:rPr>
          <w:rFonts w:hint="eastAsia" w:eastAsia="仿宋_GB2312"/>
          <w:color w:val="auto"/>
          <w:sz w:val="32"/>
        </w:rPr>
        <w:t>报告</w:t>
      </w:r>
      <w:r>
        <w:rPr>
          <w:rFonts w:hint="eastAsia" w:eastAsia="仿宋_GB2312"/>
          <w:color w:val="auto"/>
          <w:sz w:val="32"/>
          <w:lang w:val="en-US" w:eastAsia="zh-CN"/>
        </w:rPr>
        <w:t>：</w:t>
      </w:r>
    </w:p>
    <w:p>
      <w:pPr>
        <w:pStyle w:val="19"/>
        <w:ind w:firstLine="640"/>
        <w:outlineLvl w:val="9"/>
        <w:rPr>
          <w:rFonts w:hint="eastAsia" w:eastAsia="仿宋_GB2312"/>
          <w:color w:val="auto"/>
          <w:sz w:val="32"/>
        </w:rPr>
      </w:pPr>
      <w:r>
        <w:rPr>
          <w:rFonts w:hint="eastAsia" w:eastAsia="仿宋_GB2312"/>
          <w:color w:val="auto"/>
          <w:sz w:val="32"/>
        </w:rPr>
        <w:t>（</w:t>
      </w:r>
      <w:r>
        <w:rPr>
          <w:rFonts w:hint="eastAsia" w:eastAsia="仿宋_GB2312"/>
          <w:color w:val="auto"/>
          <w:sz w:val="32"/>
          <w:lang w:val="en-US" w:eastAsia="zh-CN"/>
        </w:rPr>
        <w:t>一</w:t>
      </w:r>
      <w:r>
        <w:rPr>
          <w:rFonts w:hint="eastAsia" w:eastAsia="仿宋_GB2312"/>
          <w:color w:val="auto"/>
          <w:sz w:val="32"/>
        </w:rPr>
        <w:t>）道路出现塌陷、断裂以及其他</w:t>
      </w:r>
      <w:r>
        <w:rPr>
          <w:rFonts w:hint="eastAsia" w:eastAsia="仿宋_GB2312"/>
          <w:color w:val="auto"/>
          <w:sz w:val="32"/>
          <w:lang w:val="en-US" w:eastAsia="zh-CN"/>
        </w:rPr>
        <w:t>对交通造成中断影响</w:t>
      </w:r>
      <w:r>
        <w:rPr>
          <w:rFonts w:hint="eastAsia" w:eastAsia="仿宋_GB2312"/>
          <w:color w:val="auto"/>
          <w:sz w:val="32"/>
        </w:rPr>
        <w:t>的突发情形的；</w:t>
      </w:r>
    </w:p>
    <w:p>
      <w:pPr>
        <w:pStyle w:val="19"/>
        <w:ind w:firstLine="640"/>
        <w:outlineLvl w:val="9"/>
        <w:rPr>
          <w:rFonts w:hint="eastAsia" w:eastAsia="仿宋_GB2312"/>
          <w:color w:val="auto"/>
          <w:sz w:val="32"/>
          <w:lang w:eastAsia="zh-CN"/>
        </w:rPr>
      </w:pPr>
      <w:r>
        <w:rPr>
          <w:rFonts w:hint="eastAsia" w:eastAsia="仿宋_GB2312"/>
          <w:color w:val="auto"/>
          <w:sz w:val="32"/>
          <w:lang w:val="en-US" w:eastAsia="zh-CN"/>
        </w:rPr>
        <w:t>（二）</w:t>
      </w:r>
      <w:r>
        <w:rPr>
          <w:rFonts w:hint="eastAsia" w:eastAsia="仿宋_GB2312"/>
          <w:color w:val="auto"/>
          <w:sz w:val="32"/>
        </w:rPr>
        <w:t>桥梁结构承载能力下降构成危桥或者出现其他影响通行安全的突发情形的</w:t>
      </w:r>
      <w:r>
        <w:rPr>
          <w:rFonts w:hint="eastAsia" w:eastAsia="仿宋_GB2312"/>
          <w:color w:val="auto"/>
          <w:sz w:val="32"/>
          <w:lang w:eastAsia="zh-CN"/>
        </w:rPr>
        <w:t>；</w:t>
      </w:r>
    </w:p>
    <w:p>
      <w:pPr>
        <w:pStyle w:val="19"/>
        <w:ind w:firstLine="640"/>
        <w:outlineLvl w:val="9"/>
        <w:rPr>
          <w:rFonts w:hint="eastAsia" w:eastAsia="仿宋_GB2312"/>
          <w:color w:val="auto"/>
          <w:sz w:val="32"/>
          <w:lang w:val="en-US" w:eastAsia="zh-CN"/>
        </w:rPr>
      </w:pPr>
      <w:r>
        <w:rPr>
          <w:rFonts w:hint="eastAsia" w:eastAsia="仿宋_GB2312"/>
          <w:color w:val="auto"/>
          <w:sz w:val="32"/>
          <w:lang w:val="en-US" w:eastAsia="zh-CN"/>
        </w:rPr>
        <w:t>（三）隧道</w:t>
      </w:r>
      <w:r>
        <w:rPr>
          <w:rFonts w:hint="eastAsia" w:eastAsia="仿宋_GB2312"/>
          <w:color w:val="auto"/>
          <w:sz w:val="32"/>
        </w:rPr>
        <w:t>结构存在严重安全隐患或者出现</w:t>
      </w:r>
      <w:r>
        <w:rPr>
          <w:rFonts w:hint="eastAsia" w:eastAsia="仿宋_GB2312"/>
          <w:color w:val="auto"/>
          <w:sz w:val="32"/>
          <w:lang w:val="en-US" w:eastAsia="zh-CN"/>
        </w:rPr>
        <w:t>水浸、火灾以及</w:t>
      </w:r>
      <w:r>
        <w:rPr>
          <w:rFonts w:hint="eastAsia" w:eastAsia="仿宋_GB2312"/>
          <w:color w:val="auto"/>
          <w:sz w:val="32"/>
        </w:rPr>
        <w:t>其他影响通行安全的突发情形的</w:t>
      </w:r>
      <w:r>
        <w:rPr>
          <w:rFonts w:hint="eastAsia" w:eastAsia="仿宋_GB2312"/>
          <w:color w:val="auto"/>
          <w:sz w:val="32"/>
          <w:lang w:eastAsia="zh-CN"/>
        </w:rPr>
        <w:t>。</w:t>
      </w:r>
    </w:p>
    <w:p>
      <w:pPr>
        <w:spacing w:line="580" w:lineRule="exact"/>
        <w:ind w:firstLine="640"/>
        <w:outlineLvl w:val="1"/>
        <w:rPr>
          <w:szCs w:val="32"/>
        </w:rPr>
      </w:pPr>
      <w:r>
        <w:rPr>
          <w:rFonts w:hint="eastAsia" w:eastAsia="黑体"/>
          <w:szCs w:val="32"/>
        </w:rPr>
        <w:t>第</w:t>
      </w:r>
      <w:r>
        <w:rPr>
          <w:rFonts w:hint="eastAsia" w:eastAsia="黑体"/>
          <w:szCs w:val="32"/>
          <w:lang w:val="en-US" w:eastAsia="zh-CN"/>
        </w:rPr>
        <w:t>三十八</w:t>
      </w:r>
      <w:r>
        <w:rPr>
          <w:rFonts w:hint="eastAsia" w:eastAsia="黑体"/>
          <w:szCs w:val="32"/>
        </w:rPr>
        <w:t>条【</w:t>
      </w:r>
      <w:r>
        <w:rPr>
          <w:rFonts w:hint="eastAsia" w:eastAsia="黑体"/>
          <w:szCs w:val="32"/>
          <w:lang w:val="en-US" w:eastAsia="zh-CN"/>
        </w:rPr>
        <w:t>养护</w:t>
      </w:r>
      <w:r>
        <w:rPr>
          <w:rFonts w:hint="eastAsia" w:eastAsia="黑体"/>
          <w:szCs w:val="32"/>
        </w:rPr>
        <w:t xml:space="preserve">资金】  </w:t>
      </w:r>
      <w:r>
        <w:rPr>
          <w:rFonts w:hint="eastAsia"/>
          <w:szCs w:val="32"/>
        </w:rPr>
        <w:t>城市道路</w:t>
      </w:r>
      <w:r>
        <w:rPr>
          <w:rFonts w:hint="eastAsia"/>
          <w:szCs w:val="32"/>
          <w:lang w:val="en-US" w:eastAsia="zh-CN"/>
        </w:rPr>
        <w:t>主管</w:t>
      </w:r>
      <w:r>
        <w:rPr>
          <w:rFonts w:hint="eastAsia"/>
          <w:szCs w:val="32"/>
        </w:rPr>
        <w:t>部门</w:t>
      </w:r>
      <w:r>
        <w:rPr>
          <w:rFonts w:hint="eastAsia"/>
        </w:rPr>
        <w:t>对其管理的城市道路，</w:t>
      </w:r>
      <w:r>
        <w:rPr>
          <w:rFonts w:hint="eastAsia"/>
          <w:szCs w:val="32"/>
        </w:rPr>
        <w:t>按照设施所在路段的道路等级、设施数量及养护维修定额，逐年核定养护维修经费。</w:t>
      </w:r>
      <w:r>
        <w:rPr>
          <w:rFonts w:hint="eastAsia"/>
        </w:rPr>
        <w:t>县级以上人民政府</w:t>
      </w:r>
      <w:r>
        <w:rPr>
          <w:rFonts w:hint="eastAsia"/>
          <w:lang w:val="en-US" w:eastAsia="zh-CN"/>
        </w:rPr>
        <w:t>应</w:t>
      </w:r>
      <w:r>
        <w:rPr>
          <w:rFonts w:hint="eastAsia"/>
        </w:rPr>
        <w:t>统一安排养护维修资金。</w:t>
      </w:r>
    </w:p>
    <w:p>
      <w:pPr>
        <w:pStyle w:val="2"/>
      </w:pPr>
    </w:p>
    <w:p>
      <w:pPr>
        <w:pStyle w:val="19"/>
        <w:ind w:firstLine="0" w:firstLineChars="0"/>
        <w:jc w:val="center"/>
        <w:outlineLvl w:val="0"/>
        <w:rPr>
          <w:sz w:val="36"/>
          <w:szCs w:val="44"/>
        </w:rPr>
      </w:pPr>
      <w:r>
        <w:rPr>
          <w:rFonts w:hint="eastAsia" w:eastAsia="黑体"/>
          <w:sz w:val="36"/>
          <w:szCs w:val="44"/>
        </w:rPr>
        <w:t xml:space="preserve">第四章 </w:t>
      </w:r>
      <w:r>
        <w:rPr>
          <w:rFonts w:hint="eastAsia"/>
          <w:sz w:val="36"/>
          <w:szCs w:val="44"/>
        </w:rPr>
        <w:t xml:space="preserve"> </w:t>
      </w:r>
      <w:r>
        <w:rPr>
          <w:rFonts w:hint="eastAsia" w:eastAsia="黑体"/>
          <w:sz w:val="36"/>
          <w:szCs w:val="44"/>
        </w:rPr>
        <w:t>路政管理</w:t>
      </w:r>
    </w:p>
    <w:p>
      <w:pPr>
        <w:spacing w:line="580" w:lineRule="exact"/>
        <w:ind w:firstLine="640"/>
        <w:outlineLvl w:val="1"/>
        <w:rPr>
          <w:rFonts w:hint="default" w:ascii="仿宋_GB2312" w:hAnsi="仿宋_GB2312" w:eastAsia="仿宋_GB2312" w:cs="仿宋_GB2312"/>
          <w:color w:val="000000"/>
          <w:szCs w:val="32"/>
          <w:lang w:val="en-US" w:eastAsia="zh-CN"/>
        </w:rPr>
      </w:pPr>
      <w:r>
        <w:rPr>
          <w:rFonts w:hint="eastAsia" w:eastAsia="黑体"/>
          <w:szCs w:val="32"/>
          <w:lang w:val="en-US" w:eastAsia="zh-CN"/>
        </w:rPr>
        <w:t>第</w:t>
      </w:r>
      <w:r>
        <w:rPr>
          <w:rFonts w:hint="eastAsia" w:eastAsia="黑体"/>
          <w:lang w:val="en-US" w:eastAsia="zh-CN"/>
        </w:rPr>
        <w:t>三十九</w:t>
      </w:r>
      <w:r>
        <w:rPr>
          <w:rFonts w:hint="eastAsia" w:eastAsia="黑体"/>
          <w:szCs w:val="32"/>
        </w:rPr>
        <w:t xml:space="preserve">条【挖掘计划管理】  </w:t>
      </w:r>
      <w:r>
        <w:rPr>
          <w:rFonts w:hint="eastAsia" w:ascii="仿宋_GB2312" w:hAnsi="仿宋_GB2312" w:cs="仿宋_GB2312"/>
          <w:color w:val="000000"/>
          <w:szCs w:val="32"/>
        </w:rPr>
        <w:t>鼓励各地市对城市道路挖掘实行计划管理方式。挖掘城市道路的单位和个人应当提前向</w:t>
      </w:r>
      <w:r>
        <w:rPr>
          <w:rFonts w:hint="eastAsia" w:ascii="仿宋_GB2312" w:hAnsi="仿宋_GB2312" w:cs="仿宋_GB2312"/>
          <w:szCs w:val="32"/>
        </w:rPr>
        <w:t>城市道路</w:t>
      </w:r>
      <w:r>
        <w:rPr>
          <w:rFonts w:hint="eastAsia"/>
          <w:lang w:val="en-US" w:eastAsia="zh-CN"/>
        </w:rPr>
        <w:t>主管</w:t>
      </w:r>
      <w:r>
        <w:rPr>
          <w:rFonts w:hint="eastAsia" w:ascii="仿宋_GB2312" w:hAnsi="仿宋_GB2312" w:cs="仿宋_GB2312"/>
          <w:color w:val="000000"/>
          <w:szCs w:val="32"/>
        </w:rPr>
        <w:t>部门申报挖掘计划，由</w:t>
      </w:r>
      <w:r>
        <w:rPr>
          <w:rFonts w:hint="eastAsia" w:ascii="仿宋_GB2312" w:hAnsi="仿宋_GB2312" w:cs="仿宋_GB2312"/>
          <w:szCs w:val="32"/>
        </w:rPr>
        <w:t>城市道路</w:t>
      </w:r>
      <w:r>
        <w:rPr>
          <w:rFonts w:hint="eastAsia"/>
        </w:rPr>
        <w:t>管理</w:t>
      </w:r>
      <w:r>
        <w:rPr>
          <w:rFonts w:hint="eastAsia" w:ascii="仿宋_GB2312" w:hAnsi="仿宋_GB2312" w:cs="仿宋_GB2312"/>
          <w:color w:val="000000"/>
          <w:szCs w:val="32"/>
        </w:rPr>
        <w:t>部门统一协调安排</w:t>
      </w:r>
      <w:r>
        <w:rPr>
          <w:rFonts w:hint="eastAsia" w:ascii="仿宋_GB2312" w:hAnsi="仿宋_GB2312" w:cs="仿宋_GB2312"/>
          <w:color w:val="000000"/>
          <w:szCs w:val="32"/>
          <w:lang w:eastAsia="zh-CN"/>
        </w:rPr>
        <w:t>。</w:t>
      </w:r>
    </w:p>
    <w:p>
      <w:pPr>
        <w:tabs>
          <w:tab w:val="left" w:pos="5440"/>
        </w:tabs>
        <w:spacing w:line="580" w:lineRule="exact"/>
        <w:ind w:firstLine="640"/>
        <w:outlineLvl w:val="1"/>
        <w:rPr>
          <w:rFonts w:hint="eastAsia" w:ascii="仿宋_GB2312" w:hAnsi="仿宋_GB2312" w:cs="仿宋_GB2312"/>
          <w:color w:val="000000"/>
          <w:szCs w:val="32"/>
        </w:rPr>
      </w:pPr>
      <w:r>
        <w:rPr>
          <w:rFonts w:hint="eastAsia" w:eastAsia="黑体"/>
          <w:szCs w:val="32"/>
        </w:rPr>
        <w:t>第</w:t>
      </w:r>
      <w:r>
        <w:rPr>
          <w:rFonts w:hint="eastAsia" w:eastAsia="黑体"/>
          <w:szCs w:val="32"/>
          <w:lang w:val="en-US" w:eastAsia="zh-CN"/>
        </w:rPr>
        <w:t>四十</w:t>
      </w:r>
      <w:r>
        <w:rPr>
          <w:rFonts w:hint="eastAsia" w:eastAsia="黑体"/>
          <w:szCs w:val="32"/>
        </w:rPr>
        <w:t xml:space="preserve">条【道路占用】  </w:t>
      </w:r>
      <w:r>
        <w:rPr>
          <w:rFonts w:hint="eastAsia" w:ascii="仿宋_GB2312" w:hAnsi="仿宋_GB2312" w:cs="仿宋_GB2312"/>
          <w:color w:val="000000"/>
          <w:szCs w:val="32"/>
        </w:rPr>
        <w:t>因特殊情况需要临时占用城市道路的，须经城市道路</w:t>
      </w:r>
      <w:r>
        <w:rPr>
          <w:rFonts w:hint="eastAsia"/>
          <w:lang w:val="en-US" w:eastAsia="zh-CN"/>
        </w:rPr>
        <w:t>主管</w:t>
      </w:r>
      <w:r>
        <w:rPr>
          <w:rFonts w:hint="eastAsia" w:ascii="仿宋_GB2312" w:hAnsi="仿宋_GB2312" w:cs="仿宋_GB2312"/>
          <w:color w:val="000000"/>
          <w:szCs w:val="32"/>
        </w:rPr>
        <w:t>部门和公安交通管理部门批准，方可按照批准的位置、面积、期限占用。</w:t>
      </w:r>
    </w:p>
    <w:p>
      <w:pPr>
        <w:spacing w:line="580" w:lineRule="exact"/>
        <w:ind w:firstLine="640"/>
        <w:rPr>
          <w:rFonts w:hint="eastAsia" w:ascii="仿宋_GB2312" w:hAnsi="仿宋_GB2312" w:eastAsia="仿宋_GB2312" w:cs="仿宋_GB2312"/>
          <w:color w:val="000000"/>
          <w:szCs w:val="32"/>
          <w:lang w:eastAsia="zh-CN"/>
        </w:rPr>
      </w:pPr>
      <w:r>
        <w:rPr>
          <w:rFonts w:hint="eastAsia" w:ascii="仿宋_GB2312" w:hAnsi="仿宋_GB2312" w:cs="仿宋_GB2312"/>
          <w:color w:val="000000"/>
          <w:szCs w:val="32"/>
        </w:rPr>
        <w:t>经批准临时占用城市道路的，不得损坏城市道路</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需要移动位置、扩大面积、延长时间的，应当提前办理变更审批手续</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占用期满后，应当及时清理占用现场，恢复城市道路原状</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损坏城市道路的，应当修复或者给予赔偿</w:t>
      </w:r>
      <w:r>
        <w:rPr>
          <w:rFonts w:hint="eastAsia" w:ascii="仿宋_GB2312" w:hAnsi="仿宋_GB2312" w:cs="仿宋_GB2312"/>
          <w:color w:val="000000"/>
          <w:szCs w:val="32"/>
          <w:lang w:eastAsia="zh-CN"/>
        </w:rPr>
        <w:t>。</w:t>
      </w:r>
    </w:p>
    <w:p>
      <w:pPr>
        <w:spacing w:line="580" w:lineRule="exact"/>
        <w:ind w:firstLine="640"/>
        <w:outlineLvl w:val="1"/>
        <w:rPr>
          <w:rFonts w:ascii="仿宋_GB2312" w:hAnsi="仿宋_GB2312" w:cs="仿宋_GB2312"/>
          <w:color w:val="000000"/>
          <w:szCs w:val="32"/>
        </w:rPr>
      </w:pPr>
      <w:r>
        <w:rPr>
          <w:rFonts w:hint="eastAsia" w:eastAsia="黑体"/>
          <w:szCs w:val="32"/>
        </w:rPr>
        <w:t>第</w:t>
      </w:r>
      <w:r>
        <w:rPr>
          <w:rFonts w:hint="eastAsia" w:eastAsia="黑体"/>
          <w:lang w:val="en-US" w:eastAsia="zh-CN"/>
        </w:rPr>
        <w:t>四十一</w:t>
      </w:r>
      <w:r>
        <w:rPr>
          <w:rFonts w:hint="eastAsia" w:eastAsia="黑体"/>
          <w:szCs w:val="32"/>
        </w:rPr>
        <w:t xml:space="preserve">条【道路挖掘】  </w:t>
      </w:r>
      <w:r>
        <w:rPr>
          <w:rFonts w:hint="eastAsia" w:ascii="仿宋_GB2312" w:hAnsi="仿宋_GB2312" w:cs="仿宋_GB2312"/>
          <w:color w:val="000000"/>
          <w:szCs w:val="32"/>
        </w:rPr>
        <w:t>因工程建设需要挖掘城市道路的，</w:t>
      </w:r>
      <w:r>
        <w:rPr>
          <w:rFonts w:hint="eastAsia" w:ascii="仿宋_GB2312" w:hAnsi="仿宋_GB2312" w:cs="仿宋_GB2312"/>
          <w:color w:val="000000"/>
          <w:szCs w:val="32"/>
          <w:lang w:val="en-US" w:eastAsia="zh-CN"/>
        </w:rPr>
        <w:t>应</w:t>
      </w:r>
      <w:r>
        <w:rPr>
          <w:rFonts w:hint="eastAsia" w:ascii="仿宋_GB2312" w:hAnsi="仿宋_GB2312" w:cs="仿宋_GB2312"/>
          <w:color w:val="000000"/>
          <w:szCs w:val="32"/>
        </w:rPr>
        <w:t>经城市道路</w:t>
      </w:r>
      <w:r>
        <w:rPr>
          <w:rFonts w:hint="eastAsia"/>
          <w:lang w:val="en-US" w:eastAsia="zh-CN"/>
        </w:rPr>
        <w:t>主管</w:t>
      </w:r>
      <w:r>
        <w:rPr>
          <w:rFonts w:hint="eastAsia" w:ascii="仿宋_GB2312" w:hAnsi="仿宋_GB2312" w:cs="仿宋_GB2312"/>
          <w:color w:val="000000"/>
          <w:szCs w:val="32"/>
        </w:rPr>
        <w:t>部门和公安交通管理部门批准，方可按照规定挖掘。</w:t>
      </w:r>
    </w:p>
    <w:p>
      <w:pPr>
        <w:spacing w:line="580" w:lineRule="exact"/>
        <w:ind w:firstLine="640"/>
        <w:rPr>
          <w:rFonts w:ascii="仿宋_GB2312" w:hAnsi="仿宋_GB2312" w:cs="仿宋_GB2312"/>
          <w:szCs w:val="32"/>
        </w:rPr>
      </w:pPr>
      <w:r>
        <w:rPr>
          <w:rFonts w:hint="eastAsia" w:ascii="仿宋_GB2312" w:hAnsi="仿宋_GB2312" w:cs="仿宋_GB2312"/>
          <w:szCs w:val="32"/>
        </w:rPr>
        <w:t>新建、扩建、改建的城市道路交付使用后五年内或者大修的城市道路竣工后三年内不得挖掘；因特殊情况</w:t>
      </w:r>
      <w:r>
        <w:rPr>
          <w:rFonts w:hint="eastAsia" w:ascii="仿宋_GB2312" w:hAnsi="仿宋_GB2312" w:cs="仿宋_GB2312"/>
          <w:szCs w:val="32"/>
          <w:lang w:val="en-US" w:eastAsia="zh-CN"/>
        </w:rPr>
        <w:t>需要</w:t>
      </w:r>
      <w:r>
        <w:rPr>
          <w:rFonts w:hint="eastAsia" w:ascii="仿宋_GB2312" w:hAnsi="仿宋_GB2312" w:cs="仿宋_GB2312"/>
          <w:szCs w:val="32"/>
        </w:rPr>
        <w:t>挖掘的，须经县级以上城市人民政府批准。</w:t>
      </w:r>
    </w:p>
    <w:p>
      <w:pPr>
        <w:spacing w:line="580" w:lineRule="exact"/>
        <w:ind w:firstLine="640"/>
        <w:rPr>
          <w:rFonts w:ascii="仿宋_GB2312" w:hAnsi="仿宋_GB2312" w:cs="仿宋_GB2312"/>
          <w:color w:val="000000"/>
          <w:szCs w:val="32"/>
        </w:rPr>
      </w:pPr>
      <w:r>
        <w:rPr>
          <w:rFonts w:hint="eastAsia" w:ascii="仿宋_GB2312" w:hAnsi="仿宋_GB2312" w:cs="仿宋_GB2312"/>
          <w:color w:val="000000"/>
          <w:szCs w:val="32"/>
        </w:rPr>
        <w:t>经批准挖掘城市道路的单位和个人，应当遵守下列规定：</w:t>
      </w:r>
    </w:p>
    <w:p>
      <w:pPr>
        <w:spacing w:line="58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（一）符合挖掘城市道路管理计划；</w:t>
      </w:r>
    </w:p>
    <w:p>
      <w:pPr>
        <w:spacing w:line="580" w:lineRule="exact"/>
        <w:ind w:firstLine="640"/>
        <w:rPr>
          <w:rFonts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color w:val="000000"/>
          <w:szCs w:val="32"/>
          <w:lang w:val="en-US" w:eastAsia="zh-CN"/>
        </w:rPr>
        <w:t>二</w:t>
      </w:r>
      <w:r>
        <w:rPr>
          <w:rFonts w:hint="eastAsia" w:ascii="仿宋_GB2312" w:hAnsi="仿宋_GB2312" w:cs="仿宋_GB2312"/>
          <w:color w:val="000000"/>
          <w:szCs w:val="32"/>
        </w:rPr>
        <w:t>）按照批准的位置、面积、期限挖掘，需要移动位置、扩大面积、延长时间的，应当提前办理变更审批手续；</w:t>
      </w:r>
    </w:p>
    <w:p>
      <w:pPr>
        <w:spacing w:line="580" w:lineRule="exact"/>
        <w:ind w:firstLine="640"/>
        <w:rPr>
          <w:rFonts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color w:val="000000"/>
          <w:szCs w:val="32"/>
          <w:lang w:val="en-US" w:eastAsia="zh-CN"/>
        </w:rPr>
        <w:t>三</w:t>
      </w:r>
      <w:r>
        <w:rPr>
          <w:rFonts w:hint="eastAsia" w:ascii="仿宋_GB2312" w:hAnsi="仿宋_GB2312" w:cs="仿宋_GB2312"/>
          <w:color w:val="000000"/>
          <w:szCs w:val="32"/>
        </w:rPr>
        <w:t>）有最大限度减少对车流量影响的交通分流、疏导方案，并在施工现场设置明显标志和安全防围设施，配备交通疏导人员；</w:t>
      </w:r>
    </w:p>
    <w:p>
      <w:pPr>
        <w:spacing w:line="580" w:lineRule="exact"/>
        <w:ind w:firstLine="640"/>
        <w:rPr>
          <w:rFonts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color w:val="000000"/>
          <w:szCs w:val="32"/>
          <w:lang w:val="en-US" w:eastAsia="zh-CN"/>
        </w:rPr>
        <w:t>四</w:t>
      </w:r>
      <w:r>
        <w:rPr>
          <w:rFonts w:hint="eastAsia" w:ascii="仿宋_GB2312" w:hAnsi="仿宋_GB2312" w:cs="仿宋_GB2312"/>
          <w:color w:val="000000"/>
          <w:szCs w:val="32"/>
        </w:rPr>
        <w:t>）有保障道路通行安全、城市道路及附设管线安全的防护措施方案；</w:t>
      </w:r>
    </w:p>
    <w:p>
      <w:pPr>
        <w:spacing w:line="580" w:lineRule="exact"/>
        <w:ind w:firstLine="640"/>
        <w:outlineLvl w:val="9"/>
        <w:rPr>
          <w:rFonts w:hint="eastAsia" w:ascii="仿宋_GB2312" w:hAnsi="仿宋_GB2312" w:cs="仿宋_GB2312"/>
          <w:color w:val="000000"/>
          <w:szCs w:val="32"/>
        </w:rPr>
      </w:pPr>
      <w:r>
        <w:rPr>
          <w:rFonts w:hint="eastAsia" w:ascii="仿宋_GB2312" w:hAnsi="仿宋_GB2312" w:cs="仿宋_GB2312"/>
          <w:color w:val="000000"/>
          <w:szCs w:val="32"/>
        </w:rPr>
        <w:t>（</w:t>
      </w:r>
      <w:r>
        <w:rPr>
          <w:rFonts w:hint="eastAsia" w:ascii="仿宋_GB2312" w:hAnsi="仿宋_GB2312" w:cs="仿宋_GB2312"/>
          <w:color w:val="000000"/>
          <w:szCs w:val="32"/>
          <w:lang w:val="en-US" w:eastAsia="zh-CN"/>
        </w:rPr>
        <w:t>五</w:t>
      </w:r>
      <w:r>
        <w:rPr>
          <w:rFonts w:hint="eastAsia" w:ascii="仿宋_GB2312" w:hAnsi="仿宋_GB2312" w:cs="仿宋_GB2312"/>
          <w:color w:val="000000"/>
          <w:szCs w:val="32"/>
        </w:rPr>
        <w:t>）挖掘工程竣工后，应当及时清理现场，通知</w:t>
      </w:r>
      <w:r>
        <w:rPr>
          <w:rFonts w:hint="eastAsia" w:ascii="仿宋_GB2312" w:hAnsi="仿宋_GB2312" w:cs="仿宋_GB2312"/>
          <w:szCs w:val="32"/>
        </w:rPr>
        <w:t>城市道路</w:t>
      </w:r>
      <w:r>
        <w:rPr>
          <w:rFonts w:hint="eastAsia"/>
          <w:lang w:val="en-US" w:eastAsia="zh-CN"/>
        </w:rPr>
        <w:t>主管</w:t>
      </w:r>
      <w:r>
        <w:rPr>
          <w:rFonts w:hint="eastAsia" w:ascii="仿宋_GB2312" w:hAnsi="仿宋_GB2312" w:cs="仿宋_GB2312"/>
          <w:color w:val="000000"/>
          <w:szCs w:val="32"/>
        </w:rPr>
        <w:t>部门检查验收，必要时也可与管线产权单位开展联合验收。</w:t>
      </w:r>
    </w:p>
    <w:p>
      <w:pPr>
        <w:spacing w:line="580" w:lineRule="exact"/>
        <w:ind w:firstLine="640"/>
        <w:outlineLvl w:val="1"/>
        <w:rPr>
          <w:rFonts w:eastAsia="黑体"/>
          <w:szCs w:val="32"/>
        </w:rPr>
      </w:pPr>
      <w:r>
        <w:rPr>
          <w:rFonts w:hint="eastAsia" w:eastAsia="黑体"/>
          <w:szCs w:val="32"/>
        </w:rPr>
        <w:t>第</w:t>
      </w:r>
      <w:r>
        <w:rPr>
          <w:rFonts w:hint="eastAsia" w:eastAsia="黑体"/>
          <w:lang w:val="en-US" w:eastAsia="zh-CN"/>
        </w:rPr>
        <w:t>四十二</w:t>
      </w:r>
      <w:r>
        <w:rPr>
          <w:rFonts w:hint="eastAsia" w:eastAsia="黑体"/>
          <w:szCs w:val="32"/>
        </w:rPr>
        <w:t xml:space="preserve">条【占路收费】  </w:t>
      </w:r>
      <w:r>
        <w:rPr>
          <w:rFonts w:hint="eastAsia" w:ascii="仿宋_GB2312" w:hAnsi="仿宋_GB2312" w:cs="仿宋_GB2312"/>
          <w:color w:val="000000"/>
          <w:szCs w:val="32"/>
        </w:rPr>
        <w:t>经批准占用城市道路的个人和单位，应当向城市道路</w:t>
      </w:r>
      <w:r>
        <w:rPr>
          <w:rFonts w:hint="eastAsia"/>
          <w:lang w:val="en-US" w:eastAsia="zh-CN"/>
        </w:rPr>
        <w:t>主管</w:t>
      </w:r>
      <w:r>
        <w:rPr>
          <w:rFonts w:hint="eastAsia" w:ascii="仿宋_GB2312" w:hAnsi="仿宋_GB2312" w:cs="仿宋_GB2312"/>
          <w:color w:val="000000"/>
          <w:szCs w:val="32"/>
        </w:rPr>
        <w:t>部门缴纳城市道路占用费。</w:t>
      </w:r>
    </w:p>
    <w:p>
      <w:pPr>
        <w:spacing w:line="580" w:lineRule="exact"/>
        <w:ind w:firstLine="640"/>
        <w:outlineLvl w:val="1"/>
        <w:rPr>
          <w:rFonts w:ascii="仿宋_GB2312" w:hAnsi="仿宋_GB2312" w:cs="仿宋_GB2312"/>
          <w:color w:val="000000"/>
          <w:szCs w:val="32"/>
        </w:rPr>
      </w:pPr>
      <w:r>
        <w:rPr>
          <w:rFonts w:hint="eastAsia" w:eastAsia="黑体"/>
          <w:szCs w:val="32"/>
        </w:rPr>
        <w:t>第</w:t>
      </w:r>
      <w:r>
        <w:rPr>
          <w:rFonts w:hint="eastAsia" w:eastAsia="黑体"/>
          <w:lang w:val="en-US" w:eastAsia="zh-CN"/>
        </w:rPr>
        <w:t>四十三</w:t>
      </w:r>
      <w:r>
        <w:rPr>
          <w:rFonts w:hint="eastAsia" w:eastAsia="黑体"/>
          <w:szCs w:val="32"/>
        </w:rPr>
        <w:t>条【</w:t>
      </w:r>
      <w:r>
        <w:rPr>
          <w:rFonts w:hint="eastAsia" w:eastAsia="黑体"/>
          <w:szCs w:val="32"/>
          <w:lang w:val="en-US" w:eastAsia="zh-CN"/>
        </w:rPr>
        <w:t>挖掘</w:t>
      </w:r>
      <w:r>
        <w:rPr>
          <w:rFonts w:hint="eastAsia" w:eastAsia="黑体"/>
          <w:szCs w:val="32"/>
        </w:rPr>
        <w:t xml:space="preserve">收费】  </w:t>
      </w:r>
      <w:r>
        <w:rPr>
          <w:rFonts w:hint="eastAsia" w:ascii="仿宋_GB2312" w:hAnsi="仿宋_GB2312" w:cs="仿宋_GB2312"/>
          <w:color w:val="000000"/>
          <w:szCs w:val="32"/>
        </w:rPr>
        <w:t>经批准挖掘城市道路的个人和单位，应当在申领挖掘道路许可时，向城市道路</w:t>
      </w:r>
      <w:r>
        <w:rPr>
          <w:rFonts w:hint="eastAsia"/>
        </w:rPr>
        <w:t>管理</w:t>
      </w:r>
      <w:r>
        <w:rPr>
          <w:rFonts w:hint="eastAsia" w:ascii="仿宋_GB2312" w:hAnsi="仿宋_GB2312" w:cs="仿宋_GB2312"/>
          <w:color w:val="000000"/>
          <w:szCs w:val="32"/>
        </w:rPr>
        <w:t>部门缴纳城市道路挖掘修复费，由城市道路</w:t>
      </w:r>
      <w:r>
        <w:rPr>
          <w:rFonts w:hint="eastAsia"/>
          <w:lang w:val="en-US" w:eastAsia="zh-CN"/>
        </w:rPr>
        <w:t>主管</w:t>
      </w:r>
      <w:r>
        <w:rPr>
          <w:rFonts w:hint="eastAsia" w:ascii="仿宋_GB2312" w:hAnsi="仿宋_GB2312" w:cs="仿宋_GB2312"/>
          <w:color w:val="000000"/>
          <w:szCs w:val="32"/>
        </w:rPr>
        <w:t>部门委托该城市道路的养护维修单位</w:t>
      </w:r>
      <w:r>
        <w:rPr>
          <w:rFonts w:hint="eastAsia" w:ascii="仿宋" w:hAnsi="仿宋" w:eastAsia="仿宋" w:cs="仿宋"/>
          <w:szCs w:val="32"/>
        </w:rPr>
        <w:t>进行</w:t>
      </w:r>
      <w:r>
        <w:rPr>
          <w:rFonts w:hint="eastAsia" w:ascii="仿宋_GB2312" w:hAnsi="仿宋_GB2312" w:cs="仿宋_GB2312"/>
          <w:color w:val="000000"/>
          <w:szCs w:val="32"/>
        </w:rPr>
        <w:t>道路修复；或在挖掘</w:t>
      </w:r>
      <w:r>
        <w:rPr>
          <w:rFonts w:ascii="仿宋_GB2312" w:hAnsi="仿宋_GB2312" w:cs="仿宋_GB2312"/>
          <w:color w:val="000000"/>
          <w:szCs w:val="32"/>
        </w:rPr>
        <w:t>工程竣工</w:t>
      </w:r>
      <w:r>
        <w:rPr>
          <w:rFonts w:hint="eastAsia" w:ascii="仿宋_GB2312" w:hAnsi="仿宋_GB2312" w:cs="仿宋_GB2312"/>
          <w:color w:val="000000"/>
          <w:szCs w:val="32"/>
        </w:rPr>
        <w:t>后，按不低于原</w:t>
      </w:r>
      <w:r>
        <w:rPr>
          <w:rFonts w:hint="eastAsia" w:ascii="仿宋" w:hAnsi="仿宋" w:eastAsia="仿宋" w:cs="仿宋"/>
          <w:szCs w:val="32"/>
        </w:rPr>
        <w:t>设计结构强度</w:t>
      </w:r>
      <w:r>
        <w:rPr>
          <w:rFonts w:hint="eastAsia"/>
        </w:rPr>
        <w:t>、原设计材料性能</w:t>
      </w:r>
      <w:r>
        <w:rPr>
          <w:rFonts w:hint="eastAsia" w:ascii="仿宋" w:hAnsi="仿宋" w:eastAsia="仿宋" w:cs="仿宋"/>
          <w:szCs w:val="32"/>
        </w:rPr>
        <w:t>进行</w:t>
      </w:r>
      <w:r>
        <w:rPr>
          <w:rFonts w:hint="eastAsia" w:ascii="仿宋_GB2312" w:hAnsi="仿宋_GB2312" w:cs="仿宋_GB2312"/>
          <w:color w:val="000000"/>
          <w:szCs w:val="32"/>
        </w:rPr>
        <w:t>道路修复。工程质量保修制度</w:t>
      </w:r>
      <w:r>
        <w:rPr>
          <w:rFonts w:hint="eastAsia" w:ascii="仿宋_GB2312" w:hAnsi="仿宋_GB2312" w:cs="仿宋_GB2312"/>
          <w:color w:val="000000"/>
          <w:szCs w:val="32"/>
          <w:lang w:val="en-US" w:eastAsia="zh-CN"/>
        </w:rPr>
        <w:t>按有关规定</w:t>
      </w:r>
      <w:r>
        <w:rPr>
          <w:rFonts w:hint="eastAsia" w:ascii="仿宋_GB2312" w:hAnsi="仿宋_GB2312" w:cs="仿宋_GB2312"/>
          <w:color w:val="000000"/>
          <w:szCs w:val="32"/>
        </w:rPr>
        <w:t>执行。</w:t>
      </w:r>
    </w:p>
    <w:p>
      <w:pPr>
        <w:spacing w:line="580" w:lineRule="exact"/>
        <w:ind w:firstLine="640"/>
        <w:rPr>
          <w:rFonts w:hint="eastAsia" w:ascii="仿宋_GB2312" w:hAnsi="仿宋_GB2312" w:cs="仿宋_GB2312"/>
          <w:color w:val="000000"/>
          <w:szCs w:val="32"/>
        </w:rPr>
      </w:pPr>
      <w:r>
        <w:rPr>
          <w:rFonts w:hint="eastAsia" w:ascii="仿宋_GB2312" w:hAnsi="仿宋_GB2312" w:cs="仿宋_GB2312"/>
          <w:color w:val="000000"/>
          <w:szCs w:val="32"/>
        </w:rPr>
        <w:t>城市挖掘修复费收费标准，按照广东省城市道路挖掘修复收费标准的规定执行。</w:t>
      </w:r>
    </w:p>
    <w:p>
      <w:pPr>
        <w:ind w:firstLine="640"/>
        <w:outlineLvl w:val="1"/>
      </w:pPr>
      <w:r>
        <w:rPr>
          <w:rFonts w:hint="eastAsia" w:eastAsia="黑体"/>
        </w:rPr>
        <w:t>第</w:t>
      </w:r>
      <w:r>
        <w:rPr>
          <w:rFonts w:hint="eastAsia" w:eastAsia="黑体"/>
          <w:lang w:val="en-US" w:eastAsia="zh-CN"/>
        </w:rPr>
        <w:t>四十四</w:t>
      </w:r>
      <w:r>
        <w:rPr>
          <w:rFonts w:hint="eastAsia" w:eastAsia="黑体"/>
        </w:rPr>
        <w:t xml:space="preserve">条【超限车辆管理】  </w:t>
      </w:r>
      <w:r>
        <w:rPr>
          <w:rFonts w:hint="eastAsia"/>
        </w:rPr>
        <w:t>履带车、铁轮车或者超重、超高、超长车辆需要在城市道路上行驶的，事先须征得城市道路</w:t>
      </w:r>
      <w:r>
        <w:rPr>
          <w:rFonts w:hint="eastAsia"/>
          <w:lang w:val="en-US" w:eastAsia="zh-CN"/>
        </w:rPr>
        <w:t>主管</w:t>
      </w:r>
      <w:r>
        <w:rPr>
          <w:rFonts w:hint="eastAsia"/>
        </w:rPr>
        <w:t>部门同意，并按照公安交通管理部门指定的时间、路线行驶。</w:t>
      </w:r>
    </w:p>
    <w:p>
      <w:pPr>
        <w:ind w:firstLine="640"/>
      </w:pPr>
      <w:r>
        <w:rPr>
          <w:rFonts w:hint="eastAsia"/>
        </w:rPr>
        <w:t>当城市道路不具备通行条件，需要采取加固改造措施时，车辆承运人应当按照规定要求自行或者委托具有相应资质的单位进行加固改造，并承担相应费用。城市道路</w:t>
      </w:r>
      <w:r>
        <w:rPr>
          <w:rFonts w:hint="eastAsia"/>
          <w:lang w:val="en-US" w:eastAsia="zh-CN"/>
        </w:rPr>
        <w:t>主管</w:t>
      </w:r>
      <w:r>
        <w:rPr>
          <w:rFonts w:hint="eastAsia"/>
        </w:rPr>
        <w:t>部门应当对承运人或者其委托单位提出的加固改造措施方案进行审查，并组织验收。</w:t>
      </w:r>
    </w:p>
    <w:p>
      <w:pPr>
        <w:spacing w:line="580" w:lineRule="exact"/>
        <w:ind w:firstLine="640"/>
        <w:outlineLvl w:val="1"/>
        <w:rPr>
          <w:rFonts w:hint="eastAsia" w:ascii="仿宋_GB2312" w:hAnsi="仿宋_GB2312" w:cs="仿宋_GB2312"/>
          <w:color w:val="000000"/>
          <w:szCs w:val="32"/>
        </w:rPr>
      </w:pPr>
      <w:r>
        <w:rPr>
          <w:rFonts w:hint="eastAsia" w:eastAsia="黑体"/>
          <w:szCs w:val="32"/>
        </w:rPr>
        <w:t>第</w:t>
      </w:r>
      <w:r>
        <w:rPr>
          <w:rFonts w:hint="eastAsia" w:eastAsia="黑体"/>
          <w:lang w:val="en-US" w:eastAsia="zh-CN"/>
        </w:rPr>
        <w:t>四十五</w:t>
      </w:r>
      <w:r>
        <w:rPr>
          <w:rFonts w:hint="eastAsia" w:eastAsia="黑体"/>
          <w:szCs w:val="32"/>
        </w:rPr>
        <w:t xml:space="preserve">条【穿越、依附】  </w:t>
      </w:r>
      <w:r>
        <w:rPr>
          <w:rFonts w:hint="eastAsia" w:ascii="仿宋_GB2312" w:hAnsi="仿宋_GB2312" w:cs="仿宋_GB2312"/>
          <w:color w:val="000000"/>
          <w:szCs w:val="32"/>
          <w:lang w:val="en-US" w:eastAsia="zh-CN"/>
        </w:rPr>
        <w:t>因</w:t>
      </w:r>
      <w:r>
        <w:rPr>
          <w:rFonts w:hint="eastAsia" w:ascii="仿宋_GB2312" w:hAnsi="仿宋_GB2312" w:cs="仿宋_GB2312"/>
          <w:color w:val="000000"/>
          <w:szCs w:val="32"/>
        </w:rPr>
        <w:t>工程</w:t>
      </w:r>
      <w:r>
        <w:rPr>
          <w:rFonts w:hint="eastAsia" w:ascii="仿宋_GB2312" w:hAnsi="仿宋_GB2312" w:cs="仿宋_GB2312"/>
          <w:color w:val="000000"/>
          <w:szCs w:val="32"/>
          <w:lang w:val="en-US" w:eastAsia="zh-CN"/>
        </w:rPr>
        <w:t>建设</w:t>
      </w:r>
      <w:r>
        <w:rPr>
          <w:rFonts w:hint="eastAsia" w:ascii="仿宋_GB2312" w:hAnsi="仿宋_GB2312" w:cs="仿宋_GB2312"/>
          <w:color w:val="000000"/>
          <w:szCs w:val="32"/>
        </w:rPr>
        <w:t>需下穿、跨越城市道路的，或者依附于</w:t>
      </w:r>
      <w:r>
        <w:rPr>
          <w:rFonts w:hint="eastAsia"/>
          <w:szCs w:val="32"/>
        </w:rPr>
        <w:t>桥梁、隧道</w:t>
      </w:r>
      <w:r>
        <w:rPr>
          <w:rFonts w:hint="eastAsia" w:ascii="仿宋_GB2312" w:hAnsi="仿宋_GB2312" w:cs="仿宋_GB2312"/>
          <w:color w:val="000000"/>
          <w:szCs w:val="32"/>
          <w:lang w:val="en-US" w:eastAsia="zh-CN"/>
        </w:rPr>
        <w:t>设置</w:t>
      </w:r>
      <w:r>
        <w:rPr>
          <w:rFonts w:hint="eastAsia" w:ascii="仿宋_GB2312" w:hAnsi="仿宋_GB2312" w:cs="仿宋_GB2312"/>
          <w:color w:val="000000"/>
          <w:szCs w:val="32"/>
        </w:rPr>
        <w:t>各种管线、杆线、立体绿化等</w:t>
      </w:r>
      <w:r>
        <w:rPr>
          <w:rFonts w:hint="eastAsia" w:ascii="仿宋_GB2312" w:hAnsi="仿宋_GB2312" w:cs="仿宋_GB2312"/>
          <w:color w:val="000000"/>
          <w:szCs w:val="32"/>
          <w:lang w:val="en-US" w:eastAsia="zh-CN"/>
        </w:rPr>
        <w:t>设施</w:t>
      </w:r>
      <w:r>
        <w:rPr>
          <w:rFonts w:hint="eastAsia" w:ascii="仿宋_GB2312" w:hAnsi="仿宋_GB2312" w:cs="仿宋_GB2312"/>
          <w:color w:val="000000"/>
          <w:szCs w:val="32"/>
        </w:rPr>
        <w:t>的，申请单位应当先经原设计单位提出技术安全意见，经城市道路</w:t>
      </w:r>
      <w:r>
        <w:rPr>
          <w:rFonts w:hint="eastAsia"/>
          <w:lang w:val="en-US" w:eastAsia="zh-CN"/>
        </w:rPr>
        <w:t>主管</w:t>
      </w:r>
      <w:r>
        <w:rPr>
          <w:rFonts w:hint="eastAsia" w:ascii="仿宋_GB2312" w:hAnsi="仿宋_GB2312" w:cs="仿宋_GB2312"/>
          <w:color w:val="000000"/>
          <w:szCs w:val="32"/>
        </w:rPr>
        <w:t>部门批准后，方可建设；影响交通安全的，还应当征得公安交通管理部门的同意。对城市道路造成损坏的，应当按照损坏程度给予修复或赔偿。</w:t>
      </w:r>
    </w:p>
    <w:p>
      <w:pPr>
        <w:spacing w:line="580" w:lineRule="exact"/>
        <w:ind w:firstLine="640"/>
        <w:outlineLvl w:val="1"/>
        <w:rPr>
          <w:rFonts w:hint="eastAsia"/>
          <w:lang w:val="en-US" w:eastAsia="zh-CN"/>
        </w:rPr>
      </w:pPr>
      <w:r>
        <w:rPr>
          <w:rFonts w:hint="eastAsia" w:eastAsia="黑体"/>
          <w:szCs w:val="32"/>
        </w:rPr>
        <w:t>第</w:t>
      </w:r>
      <w:r>
        <w:rPr>
          <w:rFonts w:hint="eastAsia" w:eastAsia="黑体"/>
          <w:lang w:val="en-US" w:eastAsia="zh-CN"/>
        </w:rPr>
        <w:t>四</w:t>
      </w:r>
      <w:r>
        <w:rPr>
          <w:rFonts w:hint="eastAsia" w:eastAsia="黑体"/>
        </w:rPr>
        <w:t>十</w:t>
      </w:r>
      <w:r>
        <w:rPr>
          <w:rFonts w:hint="eastAsia" w:eastAsia="黑体"/>
          <w:lang w:val="en-US" w:eastAsia="zh-CN"/>
        </w:rPr>
        <w:t>六</w:t>
      </w:r>
      <w:r>
        <w:rPr>
          <w:rFonts w:hint="eastAsia" w:eastAsia="黑体"/>
          <w:szCs w:val="32"/>
        </w:rPr>
        <w:t xml:space="preserve">条【停车位】  </w:t>
      </w:r>
      <w:r>
        <w:rPr>
          <w:rFonts w:hint="eastAsia"/>
        </w:rPr>
        <w:t>在城市道路范围内设置停车位，应经城市道路</w:t>
      </w:r>
      <w:r>
        <w:rPr>
          <w:rFonts w:hint="eastAsia"/>
          <w:lang w:val="en-US" w:eastAsia="zh-CN"/>
        </w:rPr>
        <w:t>主管</w:t>
      </w:r>
      <w:r>
        <w:rPr>
          <w:rFonts w:hint="eastAsia" w:ascii="仿宋_GB2312" w:hAnsi="仿宋_GB2312" w:cs="仿宋_GB2312"/>
          <w:color w:val="000000"/>
          <w:szCs w:val="32"/>
        </w:rPr>
        <w:t>部门和公安交通管理部门批准</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且</w:t>
      </w:r>
      <w:r>
        <w:rPr>
          <w:rFonts w:hint="eastAsia"/>
          <w:lang w:val="en-US" w:eastAsia="zh-CN"/>
        </w:rPr>
        <w:t>不应影响行人、车辆通行。</w:t>
      </w:r>
    </w:p>
    <w:p>
      <w:pPr>
        <w:spacing w:line="580" w:lineRule="exact"/>
        <w:ind w:firstLine="640"/>
        <w:outlineLvl w:val="9"/>
        <w:rPr>
          <w:rFonts w:hint="eastAsia" w:ascii="仿宋_GB2312" w:hAnsi="仿宋_GB2312" w:cs="仿宋_GB2312"/>
          <w:color w:val="000000"/>
          <w:szCs w:val="32"/>
        </w:rPr>
      </w:pPr>
      <w:r>
        <w:rPr>
          <w:rFonts w:hint="eastAsia" w:ascii="仿宋_GB2312" w:hAnsi="仿宋_GB2312" w:cs="仿宋_GB2312"/>
          <w:color w:val="000000"/>
          <w:szCs w:val="32"/>
        </w:rPr>
        <w:t>禁止在人行道上停放机动车</w:t>
      </w:r>
      <w:r>
        <w:rPr>
          <w:rFonts w:hint="eastAsia" w:ascii="仿宋_GB2312" w:hAnsi="仿宋_GB2312" w:cs="仿宋_GB2312"/>
          <w:color w:val="000000"/>
          <w:szCs w:val="32"/>
          <w:lang w:eastAsia="zh-CN"/>
        </w:rPr>
        <w:t>，</w:t>
      </w:r>
      <w:r>
        <w:rPr>
          <w:rFonts w:hint="eastAsia" w:ascii="仿宋_GB2312" w:hAnsi="仿宋_GB2312" w:cs="仿宋_GB2312"/>
          <w:color w:val="000000"/>
          <w:szCs w:val="32"/>
        </w:rPr>
        <w:t>但</w:t>
      </w:r>
      <w:r>
        <w:rPr>
          <w:rFonts w:hint="eastAsia" w:ascii="仿宋_GB2312" w:hAnsi="仿宋_GB2312" w:cs="仿宋_GB2312"/>
          <w:color w:val="000000"/>
          <w:szCs w:val="32"/>
          <w:lang w:val="en-US" w:eastAsia="zh-CN"/>
        </w:rPr>
        <w:t>经批准</w:t>
      </w:r>
      <w:r>
        <w:rPr>
          <w:rFonts w:hint="eastAsia"/>
        </w:rPr>
        <w:t>设置</w:t>
      </w:r>
      <w:r>
        <w:rPr>
          <w:rFonts w:hint="eastAsia" w:ascii="仿宋_GB2312" w:hAnsi="仿宋_GB2312" w:cs="仿宋_GB2312"/>
          <w:color w:val="000000"/>
          <w:szCs w:val="32"/>
        </w:rPr>
        <w:t>的停车位除外。</w:t>
      </w:r>
    </w:p>
    <w:p>
      <w:pPr>
        <w:spacing w:line="580" w:lineRule="exact"/>
        <w:ind w:firstLine="640"/>
        <w:outlineLvl w:val="9"/>
        <w:rPr>
          <w:rFonts w:ascii="仿宋_GB2312" w:hAnsi="仿宋_GB2312" w:cs="仿宋_GB2312"/>
          <w:color w:val="000000"/>
          <w:szCs w:val="32"/>
        </w:rPr>
      </w:pPr>
      <w:r>
        <w:rPr>
          <w:rFonts w:hint="eastAsia" w:ascii="仿宋_GB2312" w:hAnsi="仿宋_GB2312" w:cs="仿宋_GB2312"/>
          <w:color w:val="000000"/>
          <w:szCs w:val="32"/>
        </w:rPr>
        <w:t>除免费停车位外，城市停车管理单位应当按照规定向城市道路</w:t>
      </w:r>
      <w:r>
        <w:rPr>
          <w:rFonts w:hint="eastAsia"/>
          <w:lang w:val="en-US" w:eastAsia="zh-CN"/>
        </w:rPr>
        <w:t>主管</w:t>
      </w:r>
      <w:r>
        <w:rPr>
          <w:rFonts w:hint="eastAsia" w:ascii="仿宋_GB2312" w:hAnsi="仿宋_GB2312" w:cs="仿宋_GB2312"/>
          <w:color w:val="000000"/>
          <w:szCs w:val="32"/>
        </w:rPr>
        <w:t>部门缴纳城市道路占用费。</w:t>
      </w:r>
    </w:p>
    <w:p>
      <w:pPr>
        <w:ind w:firstLine="640"/>
        <w:outlineLvl w:val="1"/>
      </w:pPr>
      <w:r>
        <w:rPr>
          <w:rFonts w:hint="eastAsia" w:eastAsia="黑体"/>
        </w:rPr>
        <w:t>第</w:t>
      </w:r>
      <w:r>
        <w:rPr>
          <w:rFonts w:hint="eastAsia" w:eastAsia="黑体"/>
          <w:lang w:val="en-US" w:eastAsia="zh-CN"/>
        </w:rPr>
        <w:t>四</w:t>
      </w:r>
      <w:r>
        <w:rPr>
          <w:rFonts w:hint="eastAsia" w:eastAsia="黑体"/>
        </w:rPr>
        <w:t>十</w:t>
      </w:r>
      <w:r>
        <w:rPr>
          <w:rFonts w:hint="eastAsia" w:eastAsia="黑体"/>
          <w:lang w:val="en-US" w:eastAsia="zh-CN"/>
        </w:rPr>
        <w:t>七</w:t>
      </w:r>
      <w:r>
        <w:rPr>
          <w:rFonts w:hint="eastAsia" w:eastAsia="黑体"/>
        </w:rPr>
        <w:t xml:space="preserve">条【安全保护区】  </w:t>
      </w:r>
      <w:r>
        <w:rPr>
          <w:rFonts w:hint="eastAsia"/>
        </w:rPr>
        <w:t>在桥梁、隧道安全保护区范围内进行河道疏浚、河道挖掘、地基处理、打桩、取土、爆破、挖掘、顶管等施工作业的，在取得施工许可证前应当制定安全保护措施，经</w:t>
      </w:r>
      <w:r>
        <w:rPr>
          <w:rFonts w:hint="eastAsia" w:ascii="仿宋_GB2312" w:hAnsi="仿宋_GB2312" w:cs="仿宋_GB2312"/>
          <w:color w:val="000000"/>
          <w:szCs w:val="32"/>
        </w:rPr>
        <w:t>城市道路</w:t>
      </w:r>
      <w:r>
        <w:rPr>
          <w:rFonts w:hint="eastAsia"/>
          <w:lang w:val="en-US" w:eastAsia="zh-CN"/>
        </w:rPr>
        <w:t>主管</w:t>
      </w:r>
      <w:r>
        <w:rPr>
          <w:rFonts w:hint="eastAsia"/>
        </w:rPr>
        <w:t>部门同意</w:t>
      </w:r>
      <w:r>
        <w:rPr>
          <w:rFonts w:hint="eastAsia"/>
          <w:lang w:val="en-US" w:eastAsia="zh-CN"/>
        </w:rPr>
        <w:t>后实施</w:t>
      </w:r>
      <w:r>
        <w:rPr>
          <w:rFonts w:hint="eastAsia"/>
        </w:rPr>
        <w:t>。</w:t>
      </w:r>
    </w:p>
    <w:p>
      <w:pPr>
        <w:spacing w:line="580" w:lineRule="exact"/>
        <w:ind w:firstLine="640"/>
        <w:rPr>
          <w:rFonts w:ascii="仿宋_GB2312" w:hAnsi="仿宋_GB2312" w:cs="仿宋_GB2312"/>
          <w:color w:val="000000"/>
          <w:szCs w:val="32"/>
        </w:rPr>
      </w:pPr>
      <w:r>
        <w:rPr>
          <w:rFonts w:hint="eastAsia" w:ascii="仿宋_GB2312" w:hAnsi="仿宋_GB2312" w:cs="仿宋_GB2312"/>
          <w:color w:val="000000"/>
          <w:szCs w:val="32"/>
        </w:rPr>
        <w:t>桥梁、</w:t>
      </w:r>
      <w:r>
        <w:rPr>
          <w:rFonts w:hint="eastAsia"/>
        </w:rPr>
        <w:t>隧道</w:t>
      </w:r>
      <w:r>
        <w:rPr>
          <w:rFonts w:hint="eastAsia" w:ascii="仿宋_GB2312" w:hAnsi="仿宋_GB2312" w:cs="仿宋_GB2312"/>
          <w:color w:val="000000"/>
          <w:szCs w:val="32"/>
        </w:rPr>
        <w:t>安全保护区范围内的施工作业应接受城市道路</w:t>
      </w:r>
      <w:r>
        <w:rPr>
          <w:rFonts w:hint="eastAsia"/>
          <w:lang w:val="en-US" w:eastAsia="zh-CN"/>
        </w:rPr>
        <w:t>主管</w:t>
      </w:r>
      <w:r>
        <w:rPr>
          <w:rFonts w:hint="eastAsia" w:ascii="仿宋_GB2312" w:hAnsi="仿宋_GB2312" w:cs="仿宋_GB2312"/>
          <w:color w:val="000000"/>
          <w:szCs w:val="32"/>
        </w:rPr>
        <w:t>部门的监督检查。因施工作业对桥梁、</w:t>
      </w:r>
      <w:r>
        <w:rPr>
          <w:rFonts w:hint="eastAsia"/>
        </w:rPr>
        <w:t>隧道</w:t>
      </w:r>
      <w:r>
        <w:rPr>
          <w:rFonts w:hint="eastAsia" w:ascii="仿宋_GB2312" w:hAnsi="仿宋_GB2312" w:cs="仿宋_GB2312"/>
          <w:color w:val="000000"/>
          <w:szCs w:val="32"/>
        </w:rPr>
        <w:t>造成损坏的，应当给予修复。</w:t>
      </w:r>
    </w:p>
    <w:p>
      <w:pPr>
        <w:spacing w:line="580" w:lineRule="exact"/>
        <w:ind w:firstLine="640"/>
        <w:outlineLvl w:val="1"/>
        <w:rPr>
          <w:rFonts w:ascii="仿宋_GB2312" w:hAnsi="仿宋_GB2312" w:cs="仿宋_GB2312"/>
          <w:color w:val="000000"/>
          <w:szCs w:val="32"/>
        </w:rPr>
      </w:pPr>
      <w:r>
        <w:rPr>
          <w:rFonts w:hint="eastAsia" w:eastAsia="黑体"/>
        </w:rPr>
        <w:t>第</w:t>
      </w:r>
      <w:r>
        <w:rPr>
          <w:rFonts w:hint="eastAsia" w:eastAsia="黑体"/>
          <w:lang w:val="en-US" w:eastAsia="zh-CN"/>
        </w:rPr>
        <w:t>四十八</w:t>
      </w:r>
      <w:r>
        <w:rPr>
          <w:rFonts w:hint="eastAsia" w:eastAsia="黑体"/>
        </w:rPr>
        <w:t xml:space="preserve">条【桥下空间】  </w:t>
      </w:r>
      <w:r>
        <w:rPr>
          <w:rFonts w:hint="eastAsia" w:ascii="仿宋" w:hAnsi="仿宋" w:eastAsia="仿宋" w:cs="仿宋"/>
          <w:lang w:val="en-US" w:eastAsia="zh-CN"/>
        </w:rPr>
        <w:t>支持</w:t>
      </w:r>
      <w:r>
        <w:rPr>
          <w:rFonts w:hint="eastAsia" w:ascii="仿宋" w:hAnsi="仿宋" w:eastAsia="仿宋" w:cs="仿宋"/>
        </w:rPr>
        <w:t>对桥下空间进行</w:t>
      </w:r>
      <w:r>
        <w:rPr>
          <w:rFonts w:hint="eastAsia" w:ascii="仿宋" w:hAnsi="仿宋" w:eastAsia="仿宋" w:cs="仿宋"/>
          <w:lang w:val="en-US" w:eastAsia="zh-CN"/>
        </w:rPr>
        <w:t>合理</w:t>
      </w:r>
      <w:r>
        <w:rPr>
          <w:rFonts w:hint="eastAsia" w:ascii="仿宋" w:hAnsi="仿宋" w:eastAsia="仿宋" w:cs="仿宋"/>
        </w:rPr>
        <w:t>开发利用。桥下空间使用应满足城市桥梁安全需求，不得影响城市桥梁日常养护、维修、检测作业。</w:t>
      </w:r>
    </w:p>
    <w:p>
      <w:pPr>
        <w:ind w:firstLine="640"/>
        <w:outlineLvl w:val="1"/>
      </w:pPr>
      <w:r>
        <w:rPr>
          <w:rFonts w:hint="eastAsia" w:eastAsia="黑体"/>
        </w:rPr>
        <w:t>第</w:t>
      </w:r>
      <w:r>
        <w:rPr>
          <w:rFonts w:hint="eastAsia" w:eastAsia="黑体"/>
          <w:lang w:val="en-US" w:eastAsia="zh-CN"/>
        </w:rPr>
        <w:t>四十九</w:t>
      </w:r>
      <w:r>
        <w:rPr>
          <w:rFonts w:hint="eastAsia" w:eastAsia="黑体"/>
        </w:rPr>
        <w:t>条【应急</w:t>
      </w:r>
      <w:r>
        <w:rPr>
          <w:rFonts w:hint="eastAsia" w:eastAsia="黑体"/>
          <w:lang w:val="en-US" w:eastAsia="zh-CN"/>
        </w:rPr>
        <w:t>预案</w:t>
      </w:r>
      <w:r>
        <w:rPr>
          <w:rFonts w:hint="eastAsia" w:eastAsia="黑体"/>
        </w:rPr>
        <w:t xml:space="preserve">】  </w:t>
      </w:r>
      <w:r>
        <w:rPr>
          <w:rFonts w:hint="eastAsia" w:ascii="仿宋_GB2312" w:hAnsi="仿宋_GB2312" w:cs="仿宋_GB2312"/>
          <w:szCs w:val="32"/>
        </w:rPr>
        <w:t>城市道路</w:t>
      </w:r>
      <w:r>
        <w:rPr>
          <w:rFonts w:hint="eastAsia"/>
          <w:lang w:val="en-US" w:eastAsia="zh-CN"/>
        </w:rPr>
        <w:t>主管</w:t>
      </w:r>
      <w:r>
        <w:rPr>
          <w:rFonts w:hint="eastAsia"/>
        </w:rPr>
        <w:t>部门应当制定本行政区域内城市道路突发事件应急预案，定期组织演练，提升突发事件的应急处置能力。</w:t>
      </w:r>
    </w:p>
    <w:p>
      <w:pPr>
        <w:spacing w:line="580" w:lineRule="exact"/>
        <w:ind w:firstLine="640"/>
        <w:rPr>
          <w:rFonts w:ascii="仿宋_GB2312" w:hAnsi="仿宋_GB2312" w:cs="仿宋_GB2312"/>
          <w:color w:val="000000"/>
          <w:szCs w:val="32"/>
        </w:rPr>
      </w:pPr>
      <w:r>
        <w:rPr>
          <w:rFonts w:hint="eastAsia" w:ascii="仿宋_GB2312" w:hAnsi="仿宋_GB2312" w:cs="仿宋_GB2312"/>
          <w:color w:val="000000"/>
          <w:szCs w:val="32"/>
        </w:rPr>
        <w:t>城市道路</w:t>
      </w:r>
      <w:r>
        <w:rPr>
          <w:rFonts w:hint="eastAsia" w:ascii="仿宋_GB2312" w:hAnsi="仿宋_GB2312" w:cs="仿宋_GB2312"/>
          <w:color w:val="000000"/>
          <w:szCs w:val="32"/>
          <w:lang w:val="en-US" w:eastAsia="zh-CN"/>
        </w:rPr>
        <w:t>养护维修责任单位</w:t>
      </w:r>
      <w:r>
        <w:rPr>
          <w:rFonts w:hint="eastAsia" w:ascii="仿宋_GB2312" w:hAnsi="仿宋_GB2312" w:cs="仿宋_GB2312"/>
          <w:color w:val="000000"/>
          <w:szCs w:val="32"/>
        </w:rPr>
        <w:t>应当制定</w:t>
      </w:r>
      <w:r>
        <w:rPr>
          <w:rFonts w:hint="eastAsia" w:ascii="仿宋_GB2312" w:hAnsi="仿宋_GB2312" w:cs="仿宋_GB2312"/>
          <w:szCs w:val="32"/>
        </w:rPr>
        <w:t>所负责管理的城市</w:t>
      </w:r>
      <w:r>
        <w:rPr>
          <w:rFonts w:hint="eastAsia" w:ascii="仿宋_GB2312" w:hAnsi="仿宋_GB2312" w:cs="仿宋_GB2312"/>
          <w:color w:val="000000"/>
          <w:szCs w:val="32"/>
        </w:rPr>
        <w:t>道路突发事件应急预案</w:t>
      </w:r>
      <w:r>
        <w:rPr>
          <w:rFonts w:hint="eastAsia" w:ascii="仿宋_GB2312" w:hAnsi="仿宋_GB2312" w:cs="仿宋_GB2312"/>
          <w:color w:val="000000"/>
          <w:szCs w:val="32"/>
          <w:lang w:eastAsia="zh-CN"/>
        </w:rPr>
        <w:t>，</w:t>
      </w:r>
      <w:r>
        <w:rPr>
          <w:rFonts w:hint="eastAsia" w:ascii="仿宋_GB2312" w:hAnsi="仿宋_GB2312" w:cs="仿宋_GB2312"/>
          <w:szCs w:val="32"/>
        </w:rPr>
        <w:t>建立应急救援队伍，配备应急救援物资，</w:t>
      </w:r>
      <w:r>
        <w:rPr>
          <w:rFonts w:hint="eastAsia" w:ascii="仿宋_GB2312" w:hAnsi="仿宋_GB2312" w:cs="仿宋_GB2312"/>
          <w:color w:val="000000"/>
          <w:szCs w:val="32"/>
        </w:rPr>
        <w:t>定期组织、参与应急演练。</w:t>
      </w:r>
    </w:p>
    <w:p>
      <w:pPr>
        <w:spacing w:line="580" w:lineRule="exact"/>
        <w:ind w:firstLine="640"/>
        <w:outlineLvl w:val="1"/>
        <w:rPr>
          <w:rFonts w:ascii="仿宋_GB2312" w:hAnsi="仿宋_GB2312" w:cs="仿宋_GB2312"/>
          <w:color w:val="000000"/>
          <w:szCs w:val="32"/>
        </w:rPr>
      </w:pPr>
      <w:r>
        <w:rPr>
          <w:rFonts w:hint="eastAsia" w:eastAsia="黑体"/>
          <w:szCs w:val="32"/>
        </w:rPr>
        <w:t>第</w:t>
      </w:r>
      <w:r>
        <w:rPr>
          <w:rFonts w:hint="eastAsia" w:eastAsia="黑体"/>
          <w:lang w:val="en-US" w:eastAsia="zh-CN"/>
        </w:rPr>
        <w:t>五十</w:t>
      </w:r>
      <w:r>
        <w:rPr>
          <w:rFonts w:hint="eastAsia" w:eastAsia="黑体"/>
          <w:szCs w:val="32"/>
        </w:rPr>
        <w:t xml:space="preserve">条【破路抢险】  </w:t>
      </w:r>
      <w:r>
        <w:rPr>
          <w:rFonts w:hint="eastAsia" w:ascii="仿宋_GB2312" w:hAnsi="仿宋_GB2312" w:cs="仿宋_GB2312"/>
          <w:szCs w:val="32"/>
        </w:rPr>
        <w:t>因紧急抢修地下管线需要挖掘城市道路的，可以先行破路抢险，并同时</w:t>
      </w:r>
      <w:r>
        <w:rPr>
          <w:rFonts w:hint="eastAsia" w:ascii="仿宋_GB2312" w:hAnsi="仿宋_GB2312" w:cs="仿宋_GB2312"/>
          <w:szCs w:val="32"/>
          <w:lang w:val="en-US" w:eastAsia="zh-CN"/>
        </w:rPr>
        <w:t>报告</w:t>
      </w:r>
      <w:r>
        <w:rPr>
          <w:rFonts w:hint="eastAsia" w:ascii="仿宋_GB2312" w:hAnsi="仿宋_GB2312" w:cs="仿宋_GB2312"/>
          <w:color w:val="000000"/>
          <w:szCs w:val="32"/>
        </w:rPr>
        <w:t>城市道路</w:t>
      </w:r>
      <w:r>
        <w:rPr>
          <w:rFonts w:hint="eastAsia"/>
          <w:lang w:val="en-US" w:eastAsia="zh-CN"/>
        </w:rPr>
        <w:t>主管</w:t>
      </w:r>
      <w:r>
        <w:rPr>
          <w:rFonts w:hint="eastAsia" w:ascii="仿宋_GB2312" w:hAnsi="仿宋_GB2312" w:cs="仿宋_GB2312"/>
          <w:szCs w:val="32"/>
        </w:rPr>
        <w:t>部门和公安交通管理部门，在24小时内按照规定补办批准手续</w:t>
      </w:r>
      <w:r>
        <w:rPr>
          <w:rFonts w:hint="eastAsia" w:ascii="仿宋_GB2312" w:hAnsi="仿宋_GB2312" w:cs="仿宋_GB2312"/>
          <w:color w:val="000000"/>
          <w:szCs w:val="32"/>
        </w:rPr>
        <w:t>。</w:t>
      </w:r>
    </w:p>
    <w:p>
      <w:pPr>
        <w:ind w:firstLine="640"/>
        <w:outlineLvl w:val="1"/>
        <w:rPr>
          <w:rFonts w:hint="eastAsia" w:eastAsia="仿宋_GB2312"/>
          <w:lang w:eastAsia="zh-CN"/>
        </w:rPr>
      </w:pPr>
      <w:r>
        <w:rPr>
          <w:rFonts w:hint="eastAsia" w:eastAsia="黑体"/>
        </w:rPr>
        <w:t>第</w:t>
      </w:r>
      <w:r>
        <w:rPr>
          <w:rFonts w:hint="eastAsia" w:eastAsia="黑体"/>
          <w:lang w:val="en-US" w:eastAsia="zh-CN"/>
        </w:rPr>
        <w:t>五十一</w:t>
      </w:r>
      <w:r>
        <w:rPr>
          <w:rFonts w:hint="eastAsia" w:eastAsia="黑体"/>
        </w:rPr>
        <w:t xml:space="preserve">条【禁止行为】  </w:t>
      </w:r>
      <w:r>
        <w:rPr>
          <w:rFonts w:hint="eastAsia"/>
        </w:rPr>
        <w:t>城市道路范围内禁止下列行为：</w:t>
      </w:r>
    </w:p>
    <w:p>
      <w:pPr>
        <w:numPr>
          <w:ilvl w:val="-1"/>
          <w:numId w:val="0"/>
        </w:numPr>
        <w:ind w:firstLine="640" w:firstLineChars="200"/>
        <w:rPr>
          <w:rFonts w:hint="eastAsia"/>
        </w:rPr>
      </w:pPr>
      <w:r>
        <w:rPr>
          <w:rFonts w:hint="eastAsia"/>
        </w:rPr>
        <w:t>（</w:t>
      </w:r>
      <w:r>
        <w:rPr>
          <w:rFonts w:hint="eastAsia"/>
          <w:lang w:val="en-US" w:eastAsia="zh-CN"/>
        </w:rPr>
        <w:t>一</w:t>
      </w:r>
      <w:r>
        <w:rPr>
          <w:rFonts w:hint="eastAsia"/>
        </w:rPr>
        <w:t>）擅自占用或者挖掘城市道路、建设建筑物或者构筑物、拆改移动附属设施、设置挂浮物或者障碍物等；</w:t>
      </w:r>
    </w:p>
    <w:p>
      <w:pPr>
        <w:ind w:firstLine="640"/>
        <w:rPr>
          <w:rFonts w:hint="eastAsia" w:eastAsia="仿宋_GB2312"/>
          <w:highlight w:val="none"/>
          <w:lang w:eastAsia="zh-CN"/>
        </w:rPr>
      </w:pPr>
      <w:r>
        <w:rPr>
          <w:rFonts w:hint="eastAsia"/>
        </w:rPr>
        <w:t>（二）</w:t>
      </w:r>
      <w:r>
        <w:rPr>
          <w:rFonts w:hint="eastAsia"/>
          <w:highlight w:val="none"/>
        </w:rPr>
        <w:t>擅自在城市道路上行驶履带车、铁轮车或者超重、超高、超长车辆；</w:t>
      </w:r>
    </w:p>
    <w:p>
      <w:pPr>
        <w:ind w:firstLine="640"/>
      </w:pPr>
      <w:r>
        <w:rPr>
          <w:rFonts w:hint="eastAsia"/>
        </w:rPr>
        <w:t>（三）在城市道路上</w:t>
      </w:r>
      <w:r>
        <w:rPr>
          <w:rFonts w:hint="eastAsia"/>
          <w:lang w:val="en-US" w:eastAsia="zh-CN"/>
        </w:rPr>
        <w:t>进行</w:t>
      </w:r>
      <w:r>
        <w:rPr>
          <w:rFonts w:hint="eastAsia"/>
        </w:rPr>
        <w:t>拌合水泥、砂浆、混凝土等有损道路的各种作业；</w:t>
      </w:r>
    </w:p>
    <w:p>
      <w:pPr>
        <w:ind w:firstLine="640"/>
      </w:pPr>
      <w:r>
        <w:rPr>
          <w:rFonts w:hint="eastAsia"/>
        </w:rPr>
        <w:t>（四）在城市道路上排放污、废水，倾倒垃圾及其他废弃物，堆放、焚烧、洒漏各类腐蚀性物质；</w:t>
      </w:r>
    </w:p>
    <w:p>
      <w:pPr>
        <w:ind w:firstLine="640"/>
      </w:pPr>
      <w:r>
        <w:rPr>
          <w:rFonts w:hint="eastAsia"/>
        </w:rPr>
        <w:t>（五）在道路、路肩和道路两侧挖掘取土；</w:t>
      </w:r>
    </w:p>
    <w:p>
      <w:pPr>
        <w:ind w:firstLine="640"/>
      </w:pPr>
      <w:r>
        <w:rPr>
          <w:rFonts w:hint="eastAsia"/>
        </w:rPr>
        <w:t>（六）机动车在非指定的城市道路上试刹车以及停放；</w:t>
      </w:r>
    </w:p>
    <w:p>
      <w:pPr>
        <w:ind w:firstLine="640"/>
      </w:pPr>
      <w:r>
        <w:rPr>
          <w:rFonts w:hint="eastAsia"/>
        </w:rPr>
        <w:t>（七）在桥梁上架设压力0.4兆帕</w:t>
      </w:r>
      <w:r>
        <w:rPr>
          <w:rFonts w:hint="eastAsia"/>
          <w:lang w:val="en-US" w:eastAsia="zh-CN"/>
        </w:rPr>
        <w:t>以上</w:t>
      </w:r>
      <w:r>
        <w:rPr>
          <w:rFonts w:hint="eastAsia"/>
        </w:rPr>
        <w:t>的燃气管、电压10千伏</w:t>
      </w:r>
      <w:r>
        <w:rPr>
          <w:rFonts w:hint="eastAsia"/>
          <w:lang w:val="en-US" w:eastAsia="zh-CN"/>
        </w:rPr>
        <w:t>以上</w:t>
      </w:r>
      <w:r>
        <w:rPr>
          <w:rFonts w:hint="eastAsia"/>
        </w:rPr>
        <w:t>的配电电缆和其他易燃易爆、有毒或腐蚀管线；</w:t>
      </w:r>
    </w:p>
    <w:p>
      <w:pPr>
        <w:ind w:firstLine="640"/>
      </w:pPr>
      <w:r>
        <w:rPr>
          <w:rFonts w:hint="eastAsia"/>
        </w:rPr>
        <w:t>（八）在隧道内敷设燃气管、电压高于10千伏的配电电缆和其他易燃易爆、有毒或腐蚀管线；</w:t>
      </w:r>
    </w:p>
    <w:p>
      <w:pPr>
        <w:ind w:firstLine="640"/>
        <w:rPr>
          <w:rFonts w:hint="eastAsia"/>
        </w:rPr>
      </w:pPr>
      <w:r>
        <w:rPr>
          <w:rFonts w:hint="eastAsia"/>
        </w:rPr>
        <w:t>（九）其他损害、侵占城市道路的行为。</w:t>
      </w:r>
    </w:p>
    <w:p>
      <w:pPr>
        <w:pStyle w:val="3"/>
        <w:spacing w:beforeLines="0"/>
        <w:rPr>
          <w:rFonts w:hint="eastAsia" w:eastAsia="黑体"/>
          <w:sz w:val="36"/>
          <w:szCs w:val="44"/>
          <w:lang w:eastAsia="zh-CN"/>
        </w:rPr>
      </w:pPr>
      <w:r>
        <w:rPr>
          <w:rFonts w:hint="eastAsia" w:eastAsia="黑体"/>
          <w:sz w:val="36"/>
          <w:szCs w:val="44"/>
        </w:rPr>
        <w:t>第</w:t>
      </w:r>
      <w:r>
        <w:rPr>
          <w:rFonts w:hint="eastAsia"/>
          <w:sz w:val="36"/>
          <w:szCs w:val="44"/>
          <w:lang w:val="en-US" w:eastAsia="zh-CN"/>
        </w:rPr>
        <w:t>五</w:t>
      </w:r>
      <w:r>
        <w:rPr>
          <w:rFonts w:hint="eastAsia" w:eastAsia="黑体"/>
          <w:sz w:val="36"/>
          <w:szCs w:val="44"/>
        </w:rPr>
        <w:t xml:space="preserve">章 </w:t>
      </w:r>
      <w:r>
        <w:rPr>
          <w:rFonts w:hint="eastAsia"/>
          <w:sz w:val="36"/>
          <w:szCs w:val="44"/>
        </w:rPr>
        <w:t xml:space="preserve"> </w:t>
      </w:r>
      <w:r>
        <w:rPr>
          <w:rFonts w:hint="eastAsia"/>
          <w:sz w:val="36"/>
          <w:szCs w:val="44"/>
          <w:lang w:val="en-US"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lang w:eastAsia="zh-CN"/>
        </w:rPr>
      </w:pPr>
      <w:r>
        <w:rPr>
          <w:rFonts w:hint="eastAsia" w:eastAsia="黑体"/>
        </w:rPr>
        <w:t>第</w:t>
      </w:r>
      <w:r>
        <w:rPr>
          <w:rFonts w:hint="eastAsia" w:eastAsia="黑体"/>
          <w:lang w:val="en-US" w:eastAsia="zh-CN"/>
        </w:rPr>
        <w:t>五十二</w:t>
      </w:r>
      <w:r>
        <w:rPr>
          <w:rFonts w:hint="eastAsia" w:eastAsia="黑体"/>
        </w:rPr>
        <w:t xml:space="preserve">条  </w:t>
      </w:r>
      <w:r>
        <w:rPr>
          <w:rFonts w:hint="eastAsia"/>
          <w:lang w:eastAsia="zh-CN"/>
        </w:rPr>
        <w:t>行政机关及其工作人员违法实施行政许可和行政处罚，或者未履行安全生产监督管理职责造成安全责任事故，或者对安全生产事故拖延报告、谎报、隐瞒不报的，以及其他不依法履行职责的，由其上级机关责令改正；情节严重的，对直接负责的主管人员和其他直接责任人员依法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eastAsia="黑体"/>
          <w:lang w:val="en-US" w:eastAsia="zh-CN"/>
        </w:rPr>
      </w:pPr>
      <w:r>
        <w:rPr>
          <w:rFonts w:hint="eastAsia"/>
          <w:lang w:val="en-US" w:eastAsia="zh-CN"/>
        </w:rPr>
        <w:t>违反本办法相关规定的，依照《城市道路管理条例》《城市桥梁检测和养护维修管理办法》予以处罚。</w:t>
      </w:r>
    </w:p>
    <w:p>
      <w:pPr>
        <w:keepNext w:val="0"/>
        <w:keepLines w:val="0"/>
        <w:numPr>
          <w:ilvl w:val="0"/>
          <w:numId w:val="0"/>
        </w:numPr>
        <w:ind w:firstLine="640" w:firstLineChars="200"/>
        <w:outlineLvl w:val="1"/>
        <w:rPr>
          <w:rFonts w:hint="eastAsia" w:eastAsia="黑体"/>
        </w:rPr>
      </w:pPr>
      <w:r>
        <w:rPr>
          <w:rFonts w:hint="eastAsia" w:eastAsia="黑体"/>
        </w:rPr>
        <w:t>第</w:t>
      </w:r>
      <w:r>
        <w:rPr>
          <w:rFonts w:hint="eastAsia" w:eastAsia="黑体"/>
          <w:lang w:val="en-US" w:eastAsia="zh-CN"/>
        </w:rPr>
        <w:t>五十三</w:t>
      </w:r>
      <w:r>
        <w:rPr>
          <w:rFonts w:hint="eastAsia" w:eastAsia="黑体"/>
        </w:rPr>
        <w:t xml:space="preserve">条  </w:t>
      </w:r>
      <w:r>
        <w:rPr>
          <w:rFonts w:hint="eastAsia"/>
          <w:lang w:val="en-US" w:eastAsia="zh-CN"/>
        </w:rPr>
        <w:t>违反本办法对城市道路造成损害的，有关当事人应当依法承担修复、赔偿等责任。损害责任人不履行修复责任的，城市道路养护维修责任单位应当先行组织修复，所需费用由损害责任人承担。</w:t>
      </w:r>
    </w:p>
    <w:p>
      <w:pPr>
        <w:pStyle w:val="3"/>
        <w:spacing w:beforeLines="0" w:after="190"/>
      </w:pPr>
      <w:r>
        <w:rPr>
          <w:rFonts w:hint="eastAsia"/>
        </w:rPr>
        <w:t>第</w:t>
      </w:r>
      <w:r>
        <w:rPr>
          <w:rFonts w:hint="eastAsia"/>
          <w:lang w:val="en-US" w:eastAsia="zh-CN"/>
        </w:rPr>
        <w:t>六</w:t>
      </w:r>
      <w:r>
        <w:rPr>
          <w:rFonts w:hint="eastAsia"/>
        </w:rPr>
        <w:t>章  附则</w:t>
      </w:r>
    </w:p>
    <w:p>
      <w:pPr>
        <w:pStyle w:val="16"/>
        <w:numPr>
          <w:ilvl w:val="0"/>
          <w:numId w:val="0"/>
        </w:numPr>
        <w:spacing w:line="580" w:lineRule="exact"/>
        <w:ind w:firstLine="640" w:firstLineChars="200"/>
        <w:outlineLvl w:val="1"/>
      </w:pPr>
      <w:r>
        <w:rPr>
          <w:rFonts w:hint="eastAsia" w:eastAsia="黑体"/>
          <w:color w:val="auto"/>
          <w:sz w:val="32"/>
          <w:szCs w:val="22"/>
        </w:rPr>
        <w:t>第</w:t>
      </w:r>
      <w:r>
        <w:rPr>
          <w:rFonts w:hint="eastAsia" w:eastAsia="黑体"/>
          <w:color w:val="auto"/>
          <w:sz w:val="32"/>
          <w:szCs w:val="22"/>
          <w:lang w:val="en-US" w:eastAsia="zh-CN"/>
        </w:rPr>
        <w:t>五十四</w:t>
      </w:r>
      <w:r>
        <w:rPr>
          <w:rFonts w:hint="eastAsia" w:eastAsia="黑体"/>
          <w:color w:val="auto"/>
          <w:sz w:val="32"/>
          <w:szCs w:val="22"/>
        </w:rPr>
        <w:t xml:space="preserve">条【实施时间】  </w:t>
      </w:r>
      <w:r>
        <w:rPr>
          <w:rFonts w:hint="eastAsia" w:eastAsia="仿宋_GB2312"/>
          <w:sz w:val="32"/>
          <w:szCs w:val="22"/>
        </w:rPr>
        <w:t>本办法自……年……月……日起施行。</w:t>
      </w:r>
    </w:p>
    <w:bookmarkEnd w:id="0"/>
    <w:p>
      <w:pPr>
        <w:pStyle w:val="16"/>
        <w:numPr>
          <w:ilvl w:val="255"/>
          <w:numId w:val="0"/>
        </w:numPr>
        <w:spacing w:line="580" w:lineRule="exact"/>
        <w:ind w:firstLine="640" w:firstLineChars="200"/>
      </w:pPr>
    </w:p>
    <w:sectPr>
      <w:headerReference r:id="rId5" w:type="default"/>
      <w:footerReference r:id="rId6" w:type="default"/>
      <w:pgSz w:w="11906" w:h="16838"/>
      <w:pgMar w:top="1418" w:right="1418" w:bottom="1418" w:left="1701" w:header="851" w:footer="992" w:gutter="0"/>
      <w:pgNumType w:fmt="numberInDash"/>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0" w:firstLineChars="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3 -</w:t>
                          </w:r>
                          <w:r>
                            <w:rPr>
                              <w:rFonts w:hint="eastAsia" w:ascii="宋体" w:hAnsi="宋体" w:eastAsia="宋体" w:cs="宋体"/>
                              <w:sz w:val="28"/>
                              <w:szCs w:val="28"/>
                            </w:rPr>
                            <w:fldChar w:fldCharType="end"/>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7"/>
                      <w:ind w:firstLine="0" w:firstLineChars="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3 -</w:t>
                    </w:r>
                    <w:r>
                      <w:rPr>
                        <w:rFonts w:hint="eastAsia" w:ascii="宋体" w:hAnsi="宋体" w:eastAsia="宋体" w:cs="宋体"/>
                        <w:sz w:val="28"/>
                        <w:szCs w:val="28"/>
                      </w:rPr>
                      <w:fldChar w:fldCharType="end"/>
                    </w:r>
                  </w:p>
                  <w:p>
                    <w:pPr>
                      <w:ind w:firstLine="64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1287B"/>
    <w:multiLevelType w:val="multilevel"/>
    <w:tmpl w:val="0D91287B"/>
    <w:lvl w:ilvl="0" w:tentative="0">
      <w:start w:val="1"/>
      <w:numFmt w:val="chineseCountingThousand"/>
      <w:pStyle w:val="16"/>
      <w:lvlText w:val="第%1条"/>
      <w:lvlJc w:val="left"/>
      <w:pPr>
        <w:ind w:left="980" w:hanging="420"/>
      </w:pPr>
      <w:rPr>
        <w:rFonts w:hint="eastAsia" w:ascii="黑体" w:hAnsi="黑体" w:eastAsia="黑体"/>
        <w:b w:val="0"/>
        <w:lang w:val="en-US"/>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GQyNDk2Zjc0YmVkZGE5YmZjMjUzNWVmMjQyODAifQ=="/>
  </w:docVars>
  <w:rsids>
    <w:rsidRoot w:val="00172A27"/>
    <w:rsid w:val="00003D9D"/>
    <w:rsid w:val="00023086"/>
    <w:rsid w:val="00031DD1"/>
    <w:rsid w:val="00042C5B"/>
    <w:rsid w:val="00061535"/>
    <w:rsid w:val="00067DF6"/>
    <w:rsid w:val="000732B3"/>
    <w:rsid w:val="00081724"/>
    <w:rsid w:val="000D35F1"/>
    <w:rsid w:val="000D7957"/>
    <w:rsid w:val="000F41B2"/>
    <w:rsid w:val="000F6858"/>
    <w:rsid w:val="001066EF"/>
    <w:rsid w:val="001237F6"/>
    <w:rsid w:val="00133EAC"/>
    <w:rsid w:val="0016386B"/>
    <w:rsid w:val="001641AE"/>
    <w:rsid w:val="00172A27"/>
    <w:rsid w:val="00175872"/>
    <w:rsid w:val="0018750C"/>
    <w:rsid w:val="001A01D4"/>
    <w:rsid w:val="001A7954"/>
    <w:rsid w:val="001C28C0"/>
    <w:rsid w:val="001F637A"/>
    <w:rsid w:val="002003F6"/>
    <w:rsid w:val="0020618B"/>
    <w:rsid w:val="00207A5A"/>
    <w:rsid w:val="00217965"/>
    <w:rsid w:val="002356ED"/>
    <w:rsid w:val="00282D11"/>
    <w:rsid w:val="00284EAB"/>
    <w:rsid w:val="00296A57"/>
    <w:rsid w:val="002D2F08"/>
    <w:rsid w:val="002E64FD"/>
    <w:rsid w:val="00310B86"/>
    <w:rsid w:val="00324453"/>
    <w:rsid w:val="003363CC"/>
    <w:rsid w:val="00377682"/>
    <w:rsid w:val="003A487A"/>
    <w:rsid w:val="003B4542"/>
    <w:rsid w:val="003D22D5"/>
    <w:rsid w:val="003D646A"/>
    <w:rsid w:val="004108D0"/>
    <w:rsid w:val="00414458"/>
    <w:rsid w:val="0042155E"/>
    <w:rsid w:val="00452EAB"/>
    <w:rsid w:val="0048400B"/>
    <w:rsid w:val="004A4209"/>
    <w:rsid w:val="004F31F9"/>
    <w:rsid w:val="00533DB9"/>
    <w:rsid w:val="00535FB3"/>
    <w:rsid w:val="005378A1"/>
    <w:rsid w:val="00546DFF"/>
    <w:rsid w:val="0058348D"/>
    <w:rsid w:val="005D4212"/>
    <w:rsid w:val="005E662B"/>
    <w:rsid w:val="0065061B"/>
    <w:rsid w:val="00655442"/>
    <w:rsid w:val="00655CA1"/>
    <w:rsid w:val="00675DB2"/>
    <w:rsid w:val="00686869"/>
    <w:rsid w:val="00687B38"/>
    <w:rsid w:val="0069313A"/>
    <w:rsid w:val="006A3A31"/>
    <w:rsid w:val="006A41A3"/>
    <w:rsid w:val="006B1264"/>
    <w:rsid w:val="006C7DAE"/>
    <w:rsid w:val="006E18DE"/>
    <w:rsid w:val="007372B7"/>
    <w:rsid w:val="0075670C"/>
    <w:rsid w:val="0078164A"/>
    <w:rsid w:val="007831D3"/>
    <w:rsid w:val="007B5FF7"/>
    <w:rsid w:val="00805395"/>
    <w:rsid w:val="00824FCF"/>
    <w:rsid w:val="00844CD6"/>
    <w:rsid w:val="00844DC5"/>
    <w:rsid w:val="008601B1"/>
    <w:rsid w:val="00864E7C"/>
    <w:rsid w:val="0087171B"/>
    <w:rsid w:val="0087316C"/>
    <w:rsid w:val="008907DA"/>
    <w:rsid w:val="008B2748"/>
    <w:rsid w:val="008C5BD3"/>
    <w:rsid w:val="008F4400"/>
    <w:rsid w:val="008F7759"/>
    <w:rsid w:val="00904062"/>
    <w:rsid w:val="00916A65"/>
    <w:rsid w:val="009213BE"/>
    <w:rsid w:val="00940D35"/>
    <w:rsid w:val="00957FE8"/>
    <w:rsid w:val="009C435E"/>
    <w:rsid w:val="009E1A99"/>
    <w:rsid w:val="009E234C"/>
    <w:rsid w:val="00A25C68"/>
    <w:rsid w:val="00A27F9D"/>
    <w:rsid w:val="00A476A4"/>
    <w:rsid w:val="00A50AC5"/>
    <w:rsid w:val="00A55B9D"/>
    <w:rsid w:val="00A6090F"/>
    <w:rsid w:val="00A827A3"/>
    <w:rsid w:val="00A90ED9"/>
    <w:rsid w:val="00A93D7C"/>
    <w:rsid w:val="00AD36A6"/>
    <w:rsid w:val="00B15B07"/>
    <w:rsid w:val="00B17EA4"/>
    <w:rsid w:val="00B31668"/>
    <w:rsid w:val="00B43EFA"/>
    <w:rsid w:val="00B81169"/>
    <w:rsid w:val="00B919EA"/>
    <w:rsid w:val="00BA0DA0"/>
    <w:rsid w:val="00BA151A"/>
    <w:rsid w:val="00BA76F3"/>
    <w:rsid w:val="00BF2AF1"/>
    <w:rsid w:val="00C0267C"/>
    <w:rsid w:val="00CC61CE"/>
    <w:rsid w:val="00D014C1"/>
    <w:rsid w:val="00D0328D"/>
    <w:rsid w:val="00D2520B"/>
    <w:rsid w:val="00D256BE"/>
    <w:rsid w:val="00D505AC"/>
    <w:rsid w:val="00DA07C7"/>
    <w:rsid w:val="00DB2466"/>
    <w:rsid w:val="00DD512A"/>
    <w:rsid w:val="00E26A2B"/>
    <w:rsid w:val="00E27305"/>
    <w:rsid w:val="00E31594"/>
    <w:rsid w:val="00E46164"/>
    <w:rsid w:val="00E54B21"/>
    <w:rsid w:val="00E553E9"/>
    <w:rsid w:val="00E72B2D"/>
    <w:rsid w:val="00EB2817"/>
    <w:rsid w:val="00EF5193"/>
    <w:rsid w:val="00F10A71"/>
    <w:rsid w:val="00F15825"/>
    <w:rsid w:val="00F25B1E"/>
    <w:rsid w:val="00F3412B"/>
    <w:rsid w:val="00F456EB"/>
    <w:rsid w:val="00F6663B"/>
    <w:rsid w:val="00F87B9D"/>
    <w:rsid w:val="00FB473C"/>
    <w:rsid w:val="00FD00D3"/>
    <w:rsid w:val="0200432E"/>
    <w:rsid w:val="0203667F"/>
    <w:rsid w:val="021C4595"/>
    <w:rsid w:val="022F4133"/>
    <w:rsid w:val="024E09E8"/>
    <w:rsid w:val="02E45BCC"/>
    <w:rsid w:val="03215A31"/>
    <w:rsid w:val="036E1C3D"/>
    <w:rsid w:val="037C4AF4"/>
    <w:rsid w:val="03960796"/>
    <w:rsid w:val="04057CDB"/>
    <w:rsid w:val="04160D54"/>
    <w:rsid w:val="04747AF6"/>
    <w:rsid w:val="04DC234E"/>
    <w:rsid w:val="05762D88"/>
    <w:rsid w:val="05FF4B65"/>
    <w:rsid w:val="06044828"/>
    <w:rsid w:val="069D7EE6"/>
    <w:rsid w:val="06A52D74"/>
    <w:rsid w:val="06D01FD2"/>
    <w:rsid w:val="06EC1072"/>
    <w:rsid w:val="073C0AC6"/>
    <w:rsid w:val="07662D98"/>
    <w:rsid w:val="07B6521B"/>
    <w:rsid w:val="07EA7B88"/>
    <w:rsid w:val="07F20BDB"/>
    <w:rsid w:val="082E3BAC"/>
    <w:rsid w:val="08321497"/>
    <w:rsid w:val="0860574A"/>
    <w:rsid w:val="08822685"/>
    <w:rsid w:val="08A960C0"/>
    <w:rsid w:val="08B872DC"/>
    <w:rsid w:val="08E80FCA"/>
    <w:rsid w:val="091D440C"/>
    <w:rsid w:val="092C7268"/>
    <w:rsid w:val="095E2D73"/>
    <w:rsid w:val="09A6701A"/>
    <w:rsid w:val="09AC3A82"/>
    <w:rsid w:val="09F867E8"/>
    <w:rsid w:val="0A260D77"/>
    <w:rsid w:val="0A2A040D"/>
    <w:rsid w:val="0A711114"/>
    <w:rsid w:val="0A7D47C4"/>
    <w:rsid w:val="0ABD092B"/>
    <w:rsid w:val="0AEE5E82"/>
    <w:rsid w:val="0B34340F"/>
    <w:rsid w:val="0B5C720C"/>
    <w:rsid w:val="0B6A5514"/>
    <w:rsid w:val="0BBA59F6"/>
    <w:rsid w:val="0BBC084E"/>
    <w:rsid w:val="0BCB21CA"/>
    <w:rsid w:val="0BE7663A"/>
    <w:rsid w:val="0C251417"/>
    <w:rsid w:val="0C321B11"/>
    <w:rsid w:val="0C4323FA"/>
    <w:rsid w:val="0C8F3A1D"/>
    <w:rsid w:val="0CB56C3B"/>
    <w:rsid w:val="0CEE1EC4"/>
    <w:rsid w:val="0DCC4F36"/>
    <w:rsid w:val="0DE6401F"/>
    <w:rsid w:val="0E2D276D"/>
    <w:rsid w:val="0E350904"/>
    <w:rsid w:val="0E4532A6"/>
    <w:rsid w:val="0E471198"/>
    <w:rsid w:val="0E680D42"/>
    <w:rsid w:val="0E8F2709"/>
    <w:rsid w:val="0EBA4751"/>
    <w:rsid w:val="0F13179E"/>
    <w:rsid w:val="0F163DCC"/>
    <w:rsid w:val="0F1B4A58"/>
    <w:rsid w:val="0F665DD1"/>
    <w:rsid w:val="0F845BE4"/>
    <w:rsid w:val="0F9679DC"/>
    <w:rsid w:val="0FD32CE3"/>
    <w:rsid w:val="0FD3668F"/>
    <w:rsid w:val="0FF84107"/>
    <w:rsid w:val="104457BF"/>
    <w:rsid w:val="10533701"/>
    <w:rsid w:val="10AA039F"/>
    <w:rsid w:val="10C55BA1"/>
    <w:rsid w:val="10EF574B"/>
    <w:rsid w:val="10FC4485"/>
    <w:rsid w:val="111B6E9E"/>
    <w:rsid w:val="11306513"/>
    <w:rsid w:val="115B3C25"/>
    <w:rsid w:val="115D5E79"/>
    <w:rsid w:val="11834E46"/>
    <w:rsid w:val="11E17C71"/>
    <w:rsid w:val="1225315B"/>
    <w:rsid w:val="1248525A"/>
    <w:rsid w:val="126B5036"/>
    <w:rsid w:val="12856FF3"/>
    <w:rsid w:val="129F3BC9"/>
    <w:rsid w:val="12C455CE"/>
    <w:rsid w:val="12CD51FB"/>
    <w:rsid w:val="12D312B6"/>
    <w:rsid w:val="13001549"/>
    <w:rsid w:val="13021E3F"/>
    <w:rsid w:val="13182EF8"/>
    <w:rsid w:val="1350617F"/>
    <w:rsid w:val="13A202C1"/>
    <w:rsid w:val="13B47437"/>
    <w:rsid w:val="13D10F36"/>
    <w:rsid w:val="13D51A34"/>
    <w:rsid w:val="13F668DA"/>
    <w:rsid w:val="145C36A4"/>
    <w:rsid w:val="14A16D5C"/>
    <w:rsid w:val="14E9425E"/>
    <w:rsid w:val="15011905"/>
    <w:rsid w:val="154B49EF"/>
    <w:rsid w:val="15B530F5"/>
    <w:rsid w:val="16103CC1"/>
    <w:rsid w:val="167B3D51"/>
    <w:rsid w:val="16E249B4"/>
    <w:rsid w:val="171814D6"/>
    <w:rsid w:val="172F4118"/>
    <w:rsid w:val="178D402E"/>
    <w:rsid w:val="17920EFB"/>
    <w:rsid w:val="17A36655"/>
    <w:rsid w:val="17BB70E4"/>
    <w:rsid w:val="17C74BD7"/>
    <w:rsid w:val="17DE2DA2"/>
    <w:rsid w:val="183B6722"/>
    <w:rsid w:val="18592901"/>
    <w:rsid w:val="18660663"/>
    <w:rsid w:val="18821524"/>
    <w:rsid w:val="18896266"/>
    <w:rsid w:val="19030934"/>
    <w:rsid w:val="19C500FF"/>
    <w:rsid w:val="19D33325"/>
    <w:rsid w:val="1A035B62"/>
    <w:rsid w:val="1A1276D4"/>
    <w:rsid w:val="1A501008"/>
    <w:rsid w:val="1A7612E6"/>
    <w:rsid w:val="1AB062D8"/>
    <w:rsid w:val="1AC618E4"/>
    <w:rsid w:val="1B315E35"/>
    <w:rsid w:val="1B696030"/>
    <w:rsid w:val="1B6A4BC9"/>
    <w:rsid w:val="1B726396"/>
    <w:rsid w:val="1B8B7207"/>
    <w:rsid w:val="1B9162E1"/>
    <w:rsid w:val="1B9E4D07"/>
    <w:rsid w:val="1BB96810"/>
    <w:rsid w:val="1BE03147"/>
    <w:rsid w:val="1C166EA4"/>
    <w:rsid w:val="1C7D46E4"/>
    <w:rsid w:val="1C7E1410"/>
    <w:rsid w:val="1CD64FCE"/>
    <w:rsid w:val="1D0F7603"/>
    <w:rsid w:val="1D143544"/>
    <w:rsid w:val="1D380819"/>
    <w:rsid w:val="1DBA751D"/>
    <w:rsid w:val="1DC82920"/>
    <w:rsid w:val="1E092B57"/>
    <w:rsid w:val="1E5662E5"/>
    <w:rsid w:val="1E76543B"/>
    <w:rsid w:val="1EAF2075"/>
    <w:rsid w:val="1F4520D1"/>
    <w:rsid w:val="1F5736B7"/>
    <w:rsid w:val="1F6D3AAC"/>
    <w:rsid w:val="1F9138D8"/>
    <w:rsid w:val="2006711A"/>
    <w:rsid w:val="20887B98"/>
    <w:rsid w:val="20D63FC2"/>
    <w:rsid w:val="2138776E"/>
    <w:rsid w:val="213F231A"/>
    <w:rsid w:val="217472F0"/>
    <w:rsid w:val="217946F2"/>
    <w:rsid w:val="218A4F02"/>
    <w:rsid w:val="219D2848"/>
    <w:rsid w:val="219E39B8"/>
    <w:rsid w:val="22202A28"/>
    <w:rsid w:val="22BD1FCA"/>
    <w:rsid w:val="22E80481"/>
    <w:rsid w:val="22F455F1"/>
    <w:rsid w:val="2331688B"/>
    <w:rsid w:val="233D435E"/>
    <w:rsid w:val="243507F2"/>
    <w:rsid w:val="24352667"/>
    <w:rsid w:val="24463A12"/>
    <w:rsid w:val="246D72C9"/>
    <w:rsid w:val="24B2080C"/>
    <w:rsid w:val="24D07FE1"/>
    <w:rsid w:val="24F148C4"/>
    <w:rsid w:val="25373FAC"/>
    <w:rsid w:val="256B7B71"/>
    <w:rsid w:val="259C09C5"/>
    <w:rsid w:val="26107D33"/>
    <w:rsid w:val="26457D74"/>
    <w:rsid w:val="26643E28"/>
    <w:rsid w:val="26707E9C"/>
    <w:rsid w:val="2697413A"/>
    <w:rsid w:val="269B0D20"/>
    <w:rsid w:val="26C86118"/>
    <w:rsid w:val="26D21AB0"/>
    <w:rsid w:val="26D90122"/>
    <w:rsid w:val="26E914C7"/>
    <w:rsid w:val="26F46E27"/>
    <w:rsid w:val="27052FDF"/>
    <w:rsid w:val="274921C8"/>
    <w:rsid w:val="279770A1"/>
    <w:rsid w:val="281832D7"/>
    <w:rsid w:val="282F4CFA"/>
    <w:rsid w:val="28706D19"/>
    <w:rsid w:val="28707158"/>
    <w:rsid w:val="289424C7"/>
    <w:rsid w:val="28953575"/>
    <w:rsid w:val="28E54B4E"/>
    <w:rsid w:val="28F9224E"/>
    <w:rsid w:val="292D2A70"/>
    <w:rsid w:val="292F2A9F"/>
    <w:rsid w:val="2935220B"/>
    <w:rsid w:val="29485154"/>
    <w:rsid w:val="297B7724"/>
    <w:rsid w:val="29894432"/>
    <w:rsid w:val="299338A8"/>
    <w:rsid w:val="29DF4E41"/>
    <w:rsid w:val="2A113092"/>
    <w:rsid w:val="2A1B265B"/>
    <w:rsid w:val="2A422395"/>
    <w:rsid w:val="2A480FED"/>
    <w:rsid w:val="2A711A0C"/>
    <w:rsid w:val="2ABC6376"/>
    <w:rsid w:val="2AEC6766"/>
    <w:rsid w:val="2B395695"/>
    <w:rsid w:val="2B5E4057"/>
    <w:rsid w:val="2B5F689B"/>
    <w:rsid w:val="2BA22524"/>
    <w:rsid w:val="2BC735E2"/>
    <w:rsid w:val="2BE70445"/>
    <w:rsid w:val="2BEC14F6"/>
    <w:rsid w:val="2C030E3C"/>
    <w:rsid w:val="2C6B5823"/>
    <w:rsid w:val="2C9134CB"/>
    <w:rsid w:val="2CC871AB"/>
    <w:rsid w:val="2CC97D88"/>
    <w:rsid w:val="2D150397"/>
    <w:rsid w:val="2D1C09CA"/>
    <w:rsid w:val="2D4517DA"/>
    <w:rsid w:val="2D4C4E80"/>
    <w:rsid w:val="2D60110A"/>
    <w:rsid w:val="2D7C318C"/>
    <w:rsid w:val="2D8D5C78"/>
    <w:rsid w:val="2DA04D8D"/>
    <w:rsid w:val="2DCC13F9"/>
    <w:rsid w:val="2E650E2E"/>
    <w:rsid w:val="2E870FE2"/>
    <w:rsid w:val="2E8D23D3"/>
    <w:rsid w:val="2EBD106A"/>
    <w:rsid w:val="2F024D18"/>
    <w:rsid w:val="2F1D4266"/>
    <w:rsid w:val="2F513F2E"/>
    <w:rsid w:val="2F552A8B"/>
    <w:rsid w:val="2F68739C"/>
    <w:rsid w:val="2F7D36DA"/>
    <w:rsid w:val="2F9B4539"/>
    <w:rsid w:val="2FB92D54"/>
    <w:rsid w:val="2FD46A86"/>
    <w:rsid w:val="30033D52"/>
    <w:rsid w:val="301B57BD"/>
    <w:rsid w:val="3035426F"/>
    <w:rsid w:val="30460F08"/>
    <w:rsid w:val="307C4371"/>
    <w:rsid w:val="309E4B5C"/>
    <w:rsid w:val="3119548D"/>
    <w:rsid w:val="319C6C4B"/>
    <w:rsid w:val="31FC5172"/>
    <w:rsid w:val="32236FA0"/>
    <w:rsid w:val="328B13ED"/>
    <w:rsid w:val="32AA07AD"/>
    <w:rsid w:val="32DC700C"/>
    <w:rsid w:val="337A35D0"/>
    <w:rsid w:val="339023FE"/>
    <w:rsid w:val="33FE7DDA"/>
    <w:rsid w:val="34160D04"/>
    <w:rsid w:val="342417B7"/>
    <w:rsid w:val="34257C99"/>
    <w:rsid w:val="3455626A"/>
    <w:rsid w:val="346B7926"/>
    <w:rsid w:val="3495454F"/>
    <w:rsid w:val="349B511E"/>
    <w:rsid w:val="34A9470D"/>
    <w:rsid w:val="34B51B07"/>
    <w:rsid w:val="34C72F81"/>
    <w:rsid w:val="34D3493A"/>
    <w:rsid w:val="34F54461"/>
    <w:rsid w:val="34FF2EE4"/>
    <w:rsid w:val="35091591"/>
    <w:rsid w:val="3555066B"/>
    <w:rsid w:val="35816DD1"/>
    <w:rsid w:val="35893C30"/>
    <w:rsid w:val="358C4A1C"/>
    <w:rsid w:val="35C209BF"/>
    <w:rsid w:val="35C2306C"/>
    <w:rsid w:val="363C581C"/>
    <w:rsid w:val="366E215D"/>
    <w:rsid w:val="36822AB2"/>
    <w:rsid w:val="36C52B6C"/>
    <w:rsid w:val="36E435D3"/>
    <w:rsid w:val="37323695"/>
    <w:rsid w:val="3798054B"/>
    <w:rsid w:val="37A23453"/>
    <w:rsid w:val="37A421DA"/>
    <w:rsid w:val="37B91A8C"/>
    <w:rsid w:val="37D474A6"/>
    <w:rsid w:val="37E47740"/>
    <w:rsid w:val="380C35EF"/>
    <w:rsid w:val="3813756B"/>
    <w:rsid w:val="38907859"/>
    <w:rsid w:val="38D50368"/>
    <w:rsid w:val="38DA420A"/>
    <w:rsid w:val="38EB28E4"/>
    <w:rsid w:val="391155D9"/>
    <w:rsid w:val="397C3770"/>
    <w:rsid w:val="399D06AC"/>
    <w:rsid w:val="39C00AF0"/>
    <w:rsid w:val="39FE23CA"/>
    <w:rsid w:val="3A4C1D2B"/>
    <w:rsid w:val="3A6B7341"/>
    <w:rsid w:val="3A7135F2"/>
    <w:rsid w:val="3AB939E6"/>
    <w:rsid w:val="3B233415"/>
    <w:rsid w:val="3B4535CA"/>
    <w:rsid w:val="3B85096B"/>
    <w:rsid w:val="3BAD7800"/>
    <w:rsid w:val="3C1A48A7"/>
    <w:rsid w:val="3C3203D9"/>
    <w:rsid w:val="3C4F1CAF"/>
    <w:rsid w:val="3C98155F"/>
    <w:rsid w:val="3D233F03"/>
    <w:rsid w:val="3D49439F"/>
    <w:rsid w:val="3D7C7CD4"/>
    <w:rsid w:val="3DC261CF"/>
    <w:rsid w:val="3DF95D91"/>
    <w:rsid w:val="3E8D24E8"/>
    <w:rsid w:val="3EA868EC"/>
    <w:rsid w:val="3EDF4135"/>
    <w:rsid w:val="3F0062A9"/>
    <w:rsid w:val="3F7716CA"/>
    <w:rsid w:val="3F7B0FE0"/>
    <w:rsid w:val="3F7C3894"/>
    <w:rsid w:val="3FC14B0B"/>
    <w:rsid w:val="403D6B94"/>
    <w:rsid w:val="40A2491D"/>
    <w:rsid w:val="410D3E31"/>
    <w:rsid w:val="41413FB9"/>
    <w:rsid w:val="41456AA2"/>
    <w:rsid w:val="41567B89"/>
    <w:rsid w:val="416648AA"/>
    <w:rsid w:val="419F0436"/>
    <w:rsid w:val="419F3CB9"/>
    <w:rsid w:val="41B71360"/>
    <w:rsid w:val="41CA3565"/>
    <w:rsid w:val="41D50910"/>
    <w:rsid w:val="4221770A"/>
    <w:rsid w:val="4239234E"/>
    <w:rsid w:val="425A58B2"/>
    <w:rsid w:val="426330E4"/>
    <w:rsid w:val="426D6195"/>
    <w:rsid w:val="42B56259"/>
    <w:rsid w:val="42E70CD2"/>
    <w:rsid w:val="435B29DE"/>
    <w:rsid w:val="43614FDA"/>
    <w:rsid w:val="436561B0"/>
    <w:rsid w:val="43833341"/>
    <w:rsid w:val="44CC63EF"/>
    <w:rsid w:val="44F24FAA"/>
    <w:rsid w:val="451856DE"/>
    <w:rsid w:val="452B2AE3"/>
    <w:rsid w:val="45310312"/>
    <w:rsid w:val="45E30135"/>
    <w:rsid w:val="46350918"/>
    <w:rsid w:val="463F701F"/>
    <w:rsid w:val="46587D6C"/>
    <w:rsid w:val="466E2D6F"/>
    <w:rsid w:val="467D6BA8"/>
    <w:rsid w:val="46BD191F"/>
    <w:rsid w:val="46E440FB"/>
    <w:rsid w:val="47167DB0"/>
    <w:rsid w:val="47212F2C"/>
    <w:rsid w:val="47476D60"/>
    <w:rsid w:val="47E60E25"/>
    <w:rsid w:val="47FE4FAD"/>
    <w:rsid w:val="4810574D"/>
    <w:rsid w:val="48344B1E"/>
    <w:rsid w:val="48644951"/>
    <w:rsid w:val="486B0BE8"/>
    <w:rsid w:val="487D6B2F"/>
    <w:rsid w:val="48CB0DAE"/>
    <w:rsid w:val="48E155A5"/>
    <w:rsid w:val="48E25671"/>
    <w:rsid w:val="49095526"/>
    <w:rsid w:val="491A70EB"/>
    <w:rsid w:val="49327895"/>
    <w:rsid w:val="495D5D45"/>
    <w:rsid w:val="49E97A7D"/>
    <w:rsid w:val="49F12ADC"/>
    <w:rsid w:val="4A1F4C27"/>
    <w:rsid w:val="4A8017B0"/>
    <w:rsid w:val="4A893877"/>
    <w:rsid w:val="4AA20B5D"/>
    <w:rsid w:val="4AEA40A1"/>
    <w:rsid w:val="4AEF1A7C"/>
    <w:rsid w:val="4B034D87"/>
    <w:rsid w:val="4B966D92"/>
    <w:rsid w:val="4BB9247C"/>
    <w:rsid w:val="4BBB7414"/>
    <w:rsid w:val="4BD16D6F"/>
    <w:rsid w:val="4BD87553"/>
    <w:rsid w:val="4C3777FE"/>
    <w:rsid w:val="4C8360F2"/>
    <w:rsid w:val="4C8A50A1"/>
    <w:rsid w:val="4CC13B90"/>
    <w:rsid w:val="4D804320"/>
    <w:rsid w:val="4D855511"/>
    <w:rsid w:val="4DCD4433"/>
    <w:rsid w:val="4DE46F56"/>
    <w:rsid w:val="4DEF2847"/>
    <w:rsid w:val="4DF016AF"/>
    <w:rsid w:val="4DF378EF"/>
    <w:rsid w:val="4E0A578F"/>
    <w:rsid w:val="4E1338A3"/>
    <w:rsid w:val="4E20389A"/>
    <w:rsid w:val="4E99225C"/>
    <w:rsid w:val="4EAF2828"/>
    <w:rsid w:val="4F760F6C"/>
    <w:rsid w:val="4F9E0955"/>
    <w:rsid w:val="4FA15D85"/>
    <w:rsid w:val="4FA252B3"/>
    <w:rsid w:val="4FBF6369"/>
    <w:rsid w:val="4FF37468"/>
    <w:rsid w:val="50096470"/>
    <w:rsid w:val="502735C3"/>
    <w:rsid w:val="508558A6"/>
    <w:rsid w:val="51632D16"/>
    <w:rsid w:val="51A84704"/>
    <w:rsid w:val="51A93B81"/>
    <w:rsid w:val="52114954"/>
    <w:rsid w:val="52271947"/>
    <w:rsid w:val="523B1221"/>
    <w:rsid w:val="5292641C"/>
    <w:rsid w:val="52B70144"/>
    <w:rsid w:val="52E82D68"/>
    <w:rsid w:val="53455937"/>
    <w:rsid w:val="53E52DB4"/>
    <w:rsid w:val="54167D00"/>
    <w:rsid w:val="541F4A92"/>
    <w:rsid w:val="542947A2"/>
    <w:rsid w:val="54502979"/>
    <w:rsid w:val="54564860"/>
    <w:rsid w:val="54730C19"/>
    <w:rsid w:val="54735E9C"/>
    <w:rsid w:val="549718E7"/>
    <w:rsid w:val="54A25BAE"/>
    <w:rsid w:val="54C9186E"/>
    <w:rsid w:val="552B1DC7"/>
    <w:rsid w:val="55582728"/>
    <w:rsid w:val="556C4D05"/>
    <w:rsid w:val="5577429A"/>
    <w:rsid w:val="557752F9"/>
    <w:rsid w:val="55A96A82"/>
    <w:rsid w:val="55AB2D24"/>
    <w:rsid w:val="55BE2AC3"/>
    <w:rsid w:val="55F67FAE"/>
    <w:rsid w:val="56585191"/>
    <w:rsid w:val="569C0B56"/>
    <w:rsid w:val="56A43FA8"/>
    <w:rsid w:val="56AB14AC"/>
    <w:rsid w:val="56DB1A25"/>
    <w:rsid w:val="56EC7829"/>
    <w:rsid w:val="56F34993"/>
    <w:rsid w:val="57645056"/>
    <w:rsid w:val="57AA08D9"/>
    <w:rsid w:val="57FA4163"/>
    <w:rsid w:val="583D1EC5"/>
    <w:rsid w:val="585041ED"/>
    <w:rsid w:val="585B5F86"/>
    <w:rsid w:val="58753AAD"/>
    <w:rsid w:val="589E18B2"/>
    <w:rsid w:val="58AB5080"/>
    <w:rsid w:val="58D02CFF"/>
    <w:rsid w:val="591C007D"/>
    <w:rsid w:val="5974105C"/>
    <w:rsid w:val="59BA0B3C"/>
    <w:rsid w:val="5A1E3BC6"/>
    <w:rsid w:val="5A362F44"/>
    <w:rsid w:val="5A9727BA"/>
    <w:rsid w:val="5ABE26ED"/>
    <w:rsid w:val="5ADB7A9F"/>
    <w:rsid w:val="5AF81CDC"/>
    <w:rsid w:val="5B0D3DD0"/>
    <w:rsid w:val="5B2C6FB9"/>
    <w:rsid w:val="5B3D4F82"/>
    <w:rsid w:val="5B710041"/>
    <w:rsid w:val="5B77749C"/>
    <w:rsid w:val="5BE21524"/>
    <w:rsid w:val="5BEE1490"/>
    <w:rsid w:val="5BF32AEA"/>
    <w:rsid w:val="5C1C27CE"/>
    <w:rsid w:val="5C224320"/>
    <w:rsid w:val="5C3E4190"/>
    <w:rsid w:val="5C5B3413"/>
    <w:rsid w:val="5C5D2E97"/>
    <w:rsid w:val="5C621325"/>
    <w:rsid w:val="5CA86C28"/>
    <w:rsid w:val="5CBB1351"/>
    <w:rsid w:val="5D1A254C"/>
    <w:rsid w:val="5D1A74B7"/>
    <w:rsid w:val="5D23478A"/>
    <w:rsid w:val="5D6B1052"/>
    <w:rsid w:val="5DF2051E"/>
    <w:rsid w:val="5E367BCD"/>
    <w:rsid w:val="5E810B9A"/>
    <w:rsid w:val="5E8577B5"/>
    <w:rsid w:val="5ECD7994"/>
    <w:rsid w:val="5EE2748C"/>
    <w:rsid w:val="5F38102F"/>
    <w:rsid w:val="5F4C68F7"/>
    <w:rsid w:val="5FA00FF1"/>
    <w:rsid w:val="5FA231CB"/>
    <w:rsid w:val="60321B5D"/>
    <w:rsid w:val="606467B1"/>
    <w:rsid w:val="606F3650"/>
    <w:rsid w:val="607D18D9"/>
    <w:rsid w:val="60BF20D9"/>
    <w:rsid w:val="60D743B5"/>
    <w:rsid w:val="61880E78"/>
    <w:rsid w:val="619F3663"/>
    <w:rsid w:val="61A85935"/>
    <w:rsid w:val="620310C9"/>
    <w:rsid w:val="627D1DC1"/>
    <w:rsid w:val="629B555C"/>
    <w:rsid w:val="62C059DA"/>
    <w:rsid w:val="62E82C1C"/>
    <w:rsid w:val="631D7D4B"/>
    <w:rsid w:val="63266FE3"/>
    <w:rsid w:val="632E24C7"/>
    <w:rsid w:val="635C756F"/>
    <w:rsid w:val="63981DD2"/>
    <w:rsid w:val="639B296B"/>
    <w:rsid w:val="63AB1A91"/>
    <w:rsid w:val="64554873"/>
    <w:rsid w:val="65122BF5"/>
    <w:rsid w:val="65297D03"/>
    <w:rsid w:val="65357C8A"/>
    <w:rsid w:val="653E3664"/>
    <w:rsid w:val="656D04EC"/>
    <w:rsid w:val="65813C15"/>
    <w:rsid w:val="65955184"/>
    <w:rsid w:val="65A550CF"/>
    <w:rsid w:val="65E0189D"/>
    <w:rsid w:val="66126D59"/>
    <w:rsid w:val="664D0BB6"/>
    <w:rsid w:val="66647549"/>
    <w:rsid w:val="66846749"/>
    <w:rsid w:val="66877695"/>
    <w:rsid w:val="66AC7E7F"/>
    <w:rsid w:val="66C91D26"/>
    <w:rsid w:val="66EE2C82"/>
    <w:rsid w:val="67010C0E"/>
    <w:rsid w:val="67390D68"/>
    <w:rsid w:val="674C1F87"/>
    <w:rsid w:val="67666198"/>
    <w:rsid w:val="678420E1"/>
    <w:rsid w:val="67C11F46"/>
    <w:rsid w:val="67EB2D8A"/>
    <w:rsid w:val="67F30197"/>
    <w:rsid w:val="680A64A2"/>
    <w:rsid w:val="681117BF"/>
    <w:rsid w:val="681D33F5"/>
    <w:rsid w:val="6853520D"/>
    <w:rsid w:val="68645D13"/>
    <w:rsid w:val="686A495D"/>
    <w:rsid w:val="68752FB5"/>
    <w:rsid w:val="68AC0C4A"/>
    <w:rsid w:val="68B91BCC"/>
    <w:rsid w:val="68EE0F26"/>
    <w:rsid w:val="68F55692"/>
    <w:rsid w:val="690305C1"/>
    <w:rsid w:val="690843F9"/>
    <w:rsid w:val="691A4BBE"/>
    <w:rsid w:val="693253C3"/>
    <w:rsid w:val="695B74C4"/>
    <w:rsid w:val="69713E8B"/>
    <w:rsid w:val="697C43A1"/>
    <w:rsid w:val="699862C6"/>
    <w:rsid w:val="69EE1DFC"/>
    <w:rsid w:val="6A1B68A2"/>
    <w:rsid w:val="6A35772A"/>
    <w:rsid w:val="6A791EBB"/>
    <w:rsid w:val="6A892D47"/>
    <w:rsid w:val="6AF573BF"/>
    <w:rsid w:val="6B070FC7"/>
    <w:rsid w:val="6B0763F8"/>
    <w:rsid w:val="6B203B6D"/>
    <w:rsid w:val="6B6D6D63"/>
    <w:rsid w:val="6B8F15E4"/>
    <w:rsid w:val="6C230D24"/>
    <w:rsid w:val="6C352415"/>
    <w:rsid w:val="6C362880"/>
    <w:rsid w:val="6C64407E"/>
    <w:rsid w:val="6C6C34CD"/>
    <w:rsid w:val="6CCB44E3"/>
    <w:rsid w:val="6CE94B45"/>
    <w:rsid w:val="6D06098D"/>
    <w:rsid w:val="6D06162B"/>
    <w:rsid w:val="6D216B9A"/>
    <w:rsid w:val="6D49596A"/>
    <w:rsid w:val="6DA71E62"/>
    <w:rsid w:val="6DB86F82"/>
    <w:rsid w:val="6DCB551A"/>
    <w:rsid w:val="6DFB2B6F"/>
    <w:rsid w:val="6E0A53D1"/>
    <w:rsid w:val="6E2D3EB6"/>
    <w:rsid w:val="6E5B637B"/>
    <w:rsid w:val="6E5C6555"/>
    <w:rsid w:val="6E630204"/>
    <w:rsid w:val="6EC45F8C"/>
    <w:rsid w:val="6EC7274E"/>
    <w:rsid w:val="6EEE6221"/>
    <w:rsid w:val="6F103A37"/>
    <w:rsid w:val="6FA348AB"/>
    <w:rsid w:val="6FC438EB"/>
    <w:rsid w:val="6FC62671"/>
    <w:rsid w:val="6FD82733"/>
    <w:rsid w:val="6FEC5EC5"/>
    <w:rsid w:val="704A0BF9"/>
    <w:rsid w:val="705F3C0B"/>
    <w:rsid w:val="70967F6C"/>
    <w:rsid w:val="70B1389B"/>
    <w:rsid w:val="70EC096E"/>
    <w:rsid w:val="71307730"/>
    <w:rsid w:val="7134244C"/>
    <w:rsid w:val="719A2FBA"/>
    <w:rsid w:val="71A06795"/>
    <w:rsid w:val="71A26373"/>
    <w:rsid w:val="71C56558"/>
    <w:rsid w:val="72532C9F"/>
    <w:rsid w:val="725C7BEE"/>
    <w:rsid w:val="727E1565"/>
    <w:rsid w:val="72A73D8C"/>
    <w:rsid w:val="73183292"/>
    <w:rsid w:val="73237E89"/>
    <w:rsid w:val="73473ADD"/>
    <w:rsid w:val="73690A6F"/>
    <w:rsid w:val="738B7D73"/>
    <w:rsid w:val="74627D2B"/>
    <w:rsid w:val="746E262D"/>
    <w:rsid w:val="74AC1358"/>
    <w:rsid w:val="752B3960"/>
    <w:rsid w:val="759E6B84"/>
    <w:rsid w:val="75E4492E"/>
    <w:rsid w:val="75FE0A8D"/>
    <w:rsid w:val="76366C8A"/>
    <w:rsid w:val="764B550B"/>
    <w:rsid w:val="7685586F"/>
    <w:rsid w:val="768728C5"/>
    <w:rsid w:val="7696711C"/>
    <w:rsid w:val="769A6A08"/>
    <w:rsid w:val="76CE284E"/>
    <w:rsid w:val="77264D0A"/>
    <w:rsid w:val="77343FEC"/>
    <w:rsid w:val="773F51D5"/>
    <w:rsid w:val="77676888"/>
    <w:rsid w:val="77803837"/>
    <w:rsid w:val="77901AC3"/>
    <w:rsid w:val="77B8799A"/>
    <w:rsid w:val="77CB5F3B"/>
    <w:rsid w:val="785D4E07"/>
    <w:rsid w:val="78B31A15"/>
    <w:rsid w:val="796926C2"/>
    <w:rsid w:val="796B5028"/>
    <w:rsid w:val="79CA650E"/>
    <w:rsid w:val="79EC2A16"/>
    <w:rsid w:val="7A216295"/>
    <w:rsid w:val="7A9E2F74"/>
    <w:rsid w:val="7AA11299"/>
    <w:rsid w:val="7ABB1DEA"/>
    <w:rsid w:val="7B150A98"/>
    <w:rsid w:val="7B1E2F1B"/>
    <w:rsid w:val="7B82630E"/>
    <w:rsid w:val="7BF80E8D"/>
    <w:rsid w:val="7CE32756"/>
    <w:rsid w:val="7D0072C8"/>
    <w:rsid w:val="7DCB6ABC"/>
    <w:rsid w:val="7DE17B34"/>
    <w:rsid w:val="7E21789C"/>
    <w:rsid w:val="7E664DEE"/>
    <w:rsid w:val="7E755665"/>
    <w:rsid w:val="7ECF2B2B"/>
    <w:rsid w:val="7EFD6666"/>
    <w:rsid w:val="7F2528DC"/>
    <w:rsid w:val="7F3C431B"/>
    <w:rsid w:val="7F45445C"/>
    <w:rsid w:val="7F902190"/>
    <w:rsid w:val="7FCE79F0"/>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keepNext/>
      <w:keepLines/>
      <w:spacing w:before="50" w:beforeLines="50" w:after="50" w:afterLines="50"/>
      <w:ind w:firstLine="0" w:firstLineChars="0"/>
      <w:jc w:val="center"/>
      <w:outlineLvl w:val="0"/>
    </w:pPr>
    <w:rPr>
      <w:rFonts w:eastAsia="黑体"/>
      <w:bCs/>
      <w:kern w:val="44"/>
      <w:sz w:val="36"/>
      <w:szCs w:val="44"/>
    </w:rPr>
  </w:style>
  <w:style w:type="paragraph" w:styleId="4">
    <w:name w:val="heading 2"/>
    <w:basedOn w:val="1"/>
    <w:next w:val="1"/>
    <w:link w:val="26"/>
    <w:unhideWhenUsed/>
    <w:qFormat/>
    <w:uiPriority w:val="9"/>
    <w:pPr>
      <w:keepNext/>
      <w:keepLines/>
      <w:spacing w:before="260" w:after="260" w:line="416" w:lineRule="atLeast"/>
      <w:outlineLvl w:val="1"/>
    </w:pPr>
    <w:rPr>
      <w:rFonts w:eastAsia="黑体" w:cstheme="majorBidi"/>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qFormat/>
    <w:uiPriority w:val="0"/>
    <w:pPr>
      <w:widowControl w:val="0"/>
      <w:jc w:val="both"/>
    </w:pPr>
    <w:rPr>
      <w:rFonts w:hint="eastAsia" w:ascii="宋体" w:hAnsi="Courier New" w:eastAsia="宋体" w:cs="Courier New"/>
      <w:kern w:val="2"/>
      <w:sz w:val="21"/>
      <w:szCs w:val="21"/>
      <w:lang w:val="en-US" w:eastAsia="zh-CN" w:bidi="ar-SA"/>
    </w:rPr>
  </w:style>
  <w:style w:type="paragraph" w:styleId="5">
    <w:name w:val="annotation text"/>
    <w:basedOn w:val="1"/>
    <w:link w:val="22"/>
    <w:qFormat/>
    <w:uiPriority w:val="0"/>
    <w:pPr>
      <w:jc w:val="left"/>
    </w:pPr>
  </w:style>
  <w:style w:type="paragraph" w:styleId="6">
    <w:name w:val="Balloon Text"/>
    <w:basedOn w:val="1"/>
    <w:link w:val="27"/>
    <w:qFormat/>
    <w:uiPriority w:val="0"/>
    <w:pPr>
      <w:spacing w:line="240" w:lineRule="auto"/>
    </w:pPr>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5"/>
    <w:next w:val="5"/>
    <w:link w:val="21"/>
    <w:unhideWhenUsed/>
    <w:qFormat/>
    <w:uiPriority w:val="99"/>
    <w:rPr>
      <w:rFonts w:cstheme="minorBidi"/>
      <w:b/>
      <w:bCs/>
    </w:rPr>
  </w:style>
  <w:style w:type="character" w:styleId="13">
    <w:name w:val="Hyperlink"/>
    <w:basedOn w:val="12"/>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斜体改稿"/>
    <w:next w:val="1"/>
    <w:qFormat/>
    <w:uiPriority w:val="0"/>
    <w:rPr>
      <w:rFonts w:ascii="Calibri" w:hAnsi="Calibri" w:eastAsia="仿宋" w:cstheme="minorBidi"/>
      <w:i/>
      <w:sz w:val="28"/>
      <w:u w:val="single"/>
      <w:lang w:val="en-US" w:eastAsia="zh-CN" w:bidi="ar-SA"/>
    </w:rPr>
  </w:style>
  <w:style w:type="paragraph" w:customStyle="1" w:styleId="16">
    <w:name w:val="正文（1）"/>
    <w:basedOn w:val="1"/>
    <w:qFormat/>
    <w:uiPriority w:val="34"/>
    <w:pPr>
      <w:numPr>
        <w:ilvl w:val="0"/>
        <w:numId w:val="1"/>
      </w:numPr>
      <w:ind w:firstLine="0" w:firstLineChars="0"/>
    </w:pPr>
    <w:rPr>
      <w:rFonts w:ascii="仿宋_GB2312" w:hAnsi="仿宋_GB2312" w:cs="仿宋_GB2312"/>
      <w:color w:val="000000"/>
      <w:szCs w:val="32"/>
    </w:rPr>
  </w:style>
  <w:style w:type="paragraph" w:customStyle="1" w:styleId="17">
    <w:name w:val="列出段落1"/>
    <w:basedOn w:val="1"/>
    <w:qFormat/>
    <w:uiPriority w:val="34"/>
    <w:pPr>
      <w:jc w:val="left"/>
    </w:pPr>
  </w:style>
  <w:style w:type="paragraph" w:customStyle="1" w:styleId="18">
    <w:name w:val="_Style 5"/>
    <w:basedOn w:val="1"/>
    <w:qFormat/>
    <w:uiPriority w:val="99"/>
    <w:pPr>
      <w:ind w:firstLine="420"/>
    </w:pPr>
  </w:style>
  <w:style w:type="paragraph" w:customStyle="1" w:styleId="19">
    <w:name w:val="说明"/>
    <w:basedOn w:val="1"/>
    <w:link w:val="20"/>
    <w:qFormat/>
    <w:uiPriority w:val="0"/>
    <w:rPr>
      <w:rFonts w:eastAsia="楷体"/>
      <w:color w:val="000000"/>
      <w:sz w:val="28"/>
    </w:rPr>
  </w:style>
  <w:style w:type="character" w:customStyle="1" w:styleId="20">
    <w:name w:val="说明 Char"/>
    <w:link w:val="19"/>
    <w:qFormat/>
    <w:uiPriority w:val="0"/>
    <w:rPr>
      <w:rFonts w:ascii="Times New Roman" w:hAnsi="Times New Roman" w:eastAsia="楷体" w:cs="Times New Roman"/>
      <w:color w:val="000000"/>
      <w:kern w:val="2"/>
      <w:sz w:val="28"/>
      <w:szCs w:val="22"/>
    </w:rPr>
  </w:style>
  <w:style w:type="character" w:customStyle="1" w:styleId="21">
    <w:name w:val="批注主题 字符"/>
    <w:link w:val="10"/>
    <w:qFormat/>
    <w:uiPriority w:val="99"/>
    <w:rPr>
      <w:rFonts w:ascii="Times New Roman" w:hAnsi="Times New Roman" w:eastAsia="仿宋_GB2312"/>
      <w:b/>
      <w:bCs/>
      <w:kern w:val="2"/>
      <w:sz w:val="32"/>
      <w:szCs w:val="22"/>
    </w:rPr>
  </w:style>
  <w:style w:type="character" w:customStyle="1" w:styleId="22">
    <w:name w:val="批注文字 字符"/>
    <w:basedOn w:val="12"/>
    <w:link w:val="5"/>
    <w:qFormat/>
    <w:uiPriority w:val="0"/>
    <w:rPr>
      <w:rFonts w:ascii="Times New Roman" w:hAnsi="Times New Roman" w:eastAsia="仿宋_GB2312" w:cs="Times New Roman"/>
      <w:kern w:val="2"/>
      <w:sz w:val="32"/>
      <w:szCs w:val="22"/>
    </w:rPr>
  </w:style>
  <w:style w:type="character" w:customStyle="1" w:styleId="23">
    <w:name w:val="批注主题 Char1"/>
    <w:basedOn w:val="22"/>
    <w:qFormat/>
    <w:uiPriority w:val="0"/>
    <w:rPr>
      <w:rFonts w:ascii="Times New Roman" w:hAnsi="Times New Roman" w:eastAsia="仿宋_GB2312" w:cs="Times New Roman"/>
      <w:b/>
      <w:bCs/>
      <w:kern w:val="2"/>
      <w:sz w:val="32"/>
      <w:szCs w:val="22"/>
    </w:rPr>
  </w:style>
  <w:style w:type="character" w:customStyle="1" w:styleId="24">
    <w:name w:val="页脚 字符"/>
    <w:link w:val="7"/>
    <w:qFormat/>
    <w:uiPriority w:val="99"/>
    <w:rPr>
      <w:rFonts w:ascii="Times New Roman" w:hAnsi="Times New Roman" w:eastAsia="仿宋_GB2312" w:cs="Times New Roman"/>
      <w:kern w:val="2"/>
      <w:sz w:val="18"/>
      <w:szCs w:val="18"/>
    </w:rPr>
  </w:style>
  <w:style w:type="character" w:customStyle="1" w:styleId="25">
    <w:name w:val="fontstyle01"/>
    <w:basedOn w:val="12"/>
    <w:qFormat/>
    <w:uiPriority w:val="0"/>
    <w:rPr>
      <w:rFonts w:ascii="宋体" w:hAnsi="宋体" w:eastAsia="宋体" w:cs="宋体"/>
      <w:color w:val="000000"/>
      <w:sz w:val="28"/>
      <w:szCs w:val="28"/>
    </w:rPr>
  </w:style>
  <w:style w:type="character" w:customStyle="1" w:styleId="26">
    <w:name w:val="标题 2 字符"/>
    <w:basedOn w:val="12"/>
    <w:link w:val="4"/>
    <w:qFormat/>
    <w:uiPriority w:val="9"/>
    <w:rPr>
      <w:rFonts w:eastAsia="黑体" w:cstheme="majorBidi"/>
      <w:bCs/>
      <w:szCs w:val="32"/>
    </w:rPr>
  </w:style>
  <w:style w:type="character" w:customStyle="1" w:styleId="27">
    <w:name w:val="批注框文本 字符"/>
    <w:basedOn w:val="12"/>
    <w:link w:val="6"/>
    <w:qFormat/>
    <w:uiPriority w:val="0"/>
    <w:rPr>
      <w:rFonts w:eastAsia="仿宋_GB2312"/>
      <w:kern w:val="2"/>
      <w:sz w:val="18"/>
      <w:szCs w:val="18"/>
    </w:rPr>
  </w:style>
  <w:style w:type="paragraph" w:customStyle="1" w:styleId="28">
    <w:name w:val="列表段落2"/>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52BB0-3F86-4A3F-95BC-34E004EB4243}">
  <ds:schemaRefs/>
</ds:datastoreItem>
</file>

<file path=docProps/app.xml><?xml version="1.0" encoding="utf-8"?>
<Properties xmlns="http://schemas.openxmlformats.org/officeDocument/2006/extended-properties" xmlns:vt="http://schemas.openxmlformats.org/officeDocument/2006/docPropsVTypes">
  <Template>Normal.dotm</Template>
  <Company>省司法厅</Company>
  <Pages>17</Pages>
  <Words>1512</Words>
  <Characters>8623</Characters>
  <Lines>71</Lines>
  <Paragraphs>20</Paragraphs>
  <TotalTime>2</TotalTime>
  <ScaleCrop>false</ScaleCrop>
  <LinksUpToDate>false</LinksUpToDate>
  <CharactersWithSpaces>10115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2022-05-17T09:07:00Z</dcterms:created>
  <dc:creator>admin</dc:creator>
  <cp:lastModifiedBy>YYYYYYYYYY</cp:lastModifiedBy>
  <cp:lastPrinted>2024-06-03T09:14:00Z</cp:lastPrinted>
  <dcterms:modified xsi:type="dcterms:W3CDTF">2024-06-07T02:06:10Z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D68F8AE704284E379A2F53EFD245415B_13</vt:lpwstr>
  </property>
  <property fmtid="{D5CDD505-2E9C-101B-9397-08002B2CF9AE}" pid="4" name="ribbonExt">
    <vt:lpwstr>{"WPSExtOfficeTab":{"OnGetEnabled":false,"OnGetVisible":false}}</vt:lpwstr>
  </property>
</Properties>
</file>