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pPr>
              <w:rPr>
                <w:rFonts w:hint="eastAsia" w:asciiTheme="majorEastAsia" w:hAnsiTheme="majorEastAsia" w:eastAsiaTheme="majorEastAsia" w:cstheme="majorEastAsia"/>
              </w:rPr>
            </w:pPr>
            <w:r>
              <w:rPr>
                <w:rFonts w:hint="eastAsia" w:ascii="宋体" w:hAnsi="宋体" w:eastAsia="宋体" w:cs="宋体"/>
                <w:sz w:val="21"/>
                <w:szCs w:val="21"/>
                <w:lang w:eastAsia="zh-CN"/>
              </w:rPr>
              <w:t>广东惠湾工程咨询有限公司</w:t>
            </w:r>
          </w:p>
        </w:tc>
        <w:tc>
          <w:tcPr>
            <w:tcW w:w="1479" w:type="dxa"/>
            <w:noWrap w:val="0"/>
            <w:vAlign w:val="center"/>
          </w:tcPr>
          <w:p>
            <w:pPr>
              <w:jc w:val="center"/>
              <w:rPr>
                <w:rFonts w:hint="eastAsia" w:asciiTheme="majorEastAsia" w:hAnsiTheme="majorEastAsia" w:eastAsiaTheme="majorEastAsia" w:cstheme="majorEastAsia"/>
              </w:rPr>
            </w:pPr>
            <w:r>
              <w:rPr>
                <w:rFonts w:hint="eastAsia"/>
              </w:rPr>
              <w:t>成立日期</w:t>
            </w:r>
          </w:p>
        </w:tc>
        <w:tc>
          <w:tcPr>
            <w:tcW w:w="2246" w:type="dxa"/>
            <w:noWrap w:val="0"/>
            <w:vAlign w:val="center"/>
          </w:tcPr>
          <w:p>
            <w:pPr>
              <w:rPr>
                <w:rFonts w:hint="eastAsia" w:ascii="宋体" w:hAnsi="宋体" w:eastAsia="宋体" w:cs="宋体"/>
                <w:color w:val="000000"/>
                <w:sz w:val="20"/>
                <w:szCs w:val="20"/>
              </w:rPr>
            </w:pPr>
            <w:r>
              <w:rPr>
                <w:rFonts w:hint="eastAsia" w:ascii="宋体" w:hAnsi="宋体" w:eastAsia="宋体" w:cs="宋体"/>
                <w:sz w:val="21"/>
                <w:szCs w:val="21"/>
                <w:lang w:val="en-US" w:eastAsia="zh-CN"/>
              </w:rPr>
              <w:t>2017年9月20日</w:t>
            </w: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pPr>
              <w:rPr>
                <w:rFonts w:hint="eastAsia" w:asciiTheme="majorEastAsia" w:hAnsiTheme="majorEastAsia" w:eastAsiaTheme="majorEastAsia" w:cstheme="majorEastAsia"/>
                <w:color w:val="000000"/>
              </w:rPr>
            </w:pPr>
            <w:r>
              <w:rPr>
                <w:rFonts w:hint="eastAsia" w:ascii="宋体" w:hAnsi="宋体" w:eastAsia="宋体" w:cs="宋体"/>
                <w:sz w:val="21"/>
                <w:szCs w:val="21"/>
                <w:lang w:eastAsia="zh-CN"/>
              </w:rPr>
              <w:t>惠州市惠城区马安镇新乐路惠州经济职业技术学校内实验楼</w:t>
            </w:r>
            <w:r>
              <w:rPr>
                <w:rFonts w:hint="eastAsia" w:ascii="宋体" w:hAnsi="宋体" w:eastAsia="宋体" w:cs="宋体"/>
                <w:sz w:val="21"/>
                <w:szCs w:val="21"/>
                <w:lang w:val="en-US" w:eastAsia="zh-CN"/>
              </w:rPr>
              <w:t>2-8</w:t>
            </w:r>
          </w:p>
        </w:tc>
        <w:tc>
          <w:tcPr>
            <w:tcW w:w="1479" w:type="dxa"/>
            <w:noWrap w:val="0"/>
            <w:vAlign w:val="center"/>
          </w:tcPr>
          <w:p>
            <w:pPr>
              <w:jc w:val="center"/>
              <w:rPr>
                <w:rFonts w:hint="eastAsia" w:asciiTheme="majorEastAsia" w:hAnsiTheme="majorEastAsia" w:eastAsiaTheme="majorEastAsia" w:cstheme="majorEastAsia"/>
              </w:rPr>
            </w:pPr>
            <w:r>
              <w:rPr>
                <w:rFonts w:hint="eastAsia"/>
              </w:rPr>
              <w:t>隶属地</w:t>
            </w:r>
          </w:p>
        </w:tc>
        <w:tc>
          <w:tcPr>
            <w:tcW w:w="2246" w:type="dxa"/>
            <w:noWrap w:val="0"/>
            <w:vAlign w:val="center"/>
          </w:tcPr>
          <w:p>
            <w:pPr>
              <w:jc w:val="center"/>
              <w:rPr>
                <w:rFonts w:hint="eastAsia" w:ascii="宋体" w:hAnsi="宋体" w:eastAsia="宋体" w:cs="宋体"/>
                <w:szCs w:val="21"/>
                <w:highlight w:val="none"/>
                <w:lang w:eastAsia="zh-CN"/>
              </w:rPr>
            </w:pPr>
            <w:r>
              <w:rPr>
                <w:rFonts w:hint="eastAsia" w:ascii="宋体" w:hAnsi="宋体" w:eastAsia="宋体" w:cs="宋体"/>
                <w:sz w:val="21"/>
                <w:szCs w:val="21"/>
                <w:lang w:eastAsia="zh-CN"/>
              </w:rPr>
              <w:t>惠州市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pPr>
              <w:rPr>
                <w:rFonts w:hint="eastAsia" w:asciiTheme="majorEastAsia" w:hAnsiTheme="majorEastAsia" w:eastAsiaTheme="majorEastAsia" w:cstheme="majorEastAsia"/>
              </w:rPr>
            </w:pPr>
            <w:r>
              <w:rPr>
                <w:rFonts w:hint="eastAsia" w:ascii="宋体" w:hAnsi="宋体" w:eastAsia="宋体" w:cs="宋体"/>
                <w:sz w:val="21"/>
                <w:szCs w:val="21"/>
                <w:lang w:eastAsia="zh-CN"/>
              </w:rPr>
              <w:t>有限责任公司（自然人投资或控股）</w:t>
            </w:r>
          </w:p>
        </w:tc>
        <w:tc>
          <w:tcPr>
            <w:tcW w:w="1479" w:type="dxa"/>
            <w:noWrap w:val="0"/>
            <w:vAlign w:val="center"/>
          </w:tcPr>
          <w:p>
            <w:pPr>
              <w:jc w:val="center"/>
              <w:rPr>
                <w:rFonts w:hint="eastAsia"/>
                <w:sz w:val="18"/>
                <w:szCs w:val="18"/>
                <w:highlight w:val="none"/>
              </w:rPr>
            </w:pPr>
            <w:r>
              <w:rPr>
                <w:rFonts w:hint="eastAsia"/>
                <w:sz w:val="18"/>
                <w:szCs w:val="18"/>
                <w:highlight w:val="none"/>
              </w:rPr>
              <w:t>统一社会</w:t>
            </w:r>
          </w:p>
          <w:p>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sz w:val="21"/>
                <w:szCs w:val="21"/>
                <w:lang w:val="en-US" w:eastAsia="zh-CN"/>
              </w:rPr>
              <w:t>91441302MA4X51WM8R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pPr>
              <w:spacing w:after="156" w:afterLines="50"/>
              <w:rPr>
                <w:rFonts w:hint="eastAsia" w:ascii="宋体" w:hAnsi="宋体" w:eastAsia="宋体" w:cs="宋体"/>
                <w:sz w:val="21"/>
                <w:szCs w:val="21"/>
                <w:lang w:val="en-US" w:eastAsia="zh-CN"/>
              </w:rPr>
            </w:pPr>
            <w:r>
              <w:rPr>
                <w:rFonts w:hint="eastAsia" w:ascii="宋体" w:hAnsi="宋体" w:eastAsia="宋体" w:cs="宋体"/>
                <w:sz w:val="21"/>
                <w:szCs w:val="21"/>
              </w:rPr>
              <w:t>主管部门（举办单位）：</w:t>
            </w:r>
            <w:r>
              <w:rPr>
                <w:rFonts w:hint="eastAsia" w:ascii="宋体" w:hAnsi="宋体" w:eastAsia="宋体" w:cs="宋体"/>
                <w:sz w:val="21"/>
                <w:szCs w:val="21"/>
                <w:lang w:val="en-US" w:eastAsia="zh-CN"/>
              </w:rPr>
              <w:t>/</w:t>
            </w:r>
          </w:p>
          <w:p>
            <w:pPr>
              <w:rPr>
                <w:rFonts w:hint="eastAsia" w:ascii="宋体" w:hAnsi="宋体" w:eastAsia="宋体" w:cs="宋体"/>
                <w:szCs w:val="21"/>
                <w:highlight w:val="none"/>
              </w:rPr>
            </w:pPr>
            <w:r>
              <w:rPr>
                <w:rFonts w:hint="eastAsia" w:ascii="宋体" w:hAnsi="宋体" w:eastAsia="宋体" w:cs="宋体"/>
                <w:sz w:val="21"/>
                <w:szCs w:val="21"/>
              </w:rPr>
              <w:t>联营人（股东）：</w:t>
            </w:r>
            <w:r>
              <w:rPr>
                <w:rFonts w:hint="eastAsia" w:ascii="宋体" w:hAnsi="宋体" w:eastAsia="宋体" w:cs="宋体"/>
                <w:sz w:val="21"/>
                <w:szCs w:val="21"/>
                <w:lang w:val="en-US" w:eastAsia="zh-CN"/>
              </w:rPr>
              <w:t>曹叶、曾德平、陈小芳、潘丽俏、杨爱英、刘文兵。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pPr>
              <w:tabs>
                <w:tab w:val="left" w:pos="6556"/>
              </w:tabs>
              <w:rPr>
                <w:rFonts w:hint="eastAsia" w:ascii="宋体" w:hAnsi="宋体" w:eastAsia="宋体" w:cs="宋体"/>
                <w:szCs w:val="21"/>
                <w:highlight w:val="none"/>
                <w:lang w:eastAsia="zh-CN"/>
              </w:rPr>
            </w:pPr>
            <w:r>
              <w:rPr>
                <w:rFonts w:hint="eastAsia"/>
              </w:rPr>
              <w:t>一类房屋建筑（含超限高层）工程；一类市政基础设施（给水、排水、道路、桥梁、隧道、公共交通、风景园林）工程；二类工程勘察工程；房屋建筑工程设计咨询；市政基础设施工程设计咨询；工程设计优化技术咨询。（依法须经批准的项目，经相关部门批准后方可开展经营活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pPr>
              <w:jc w:val="left"/>
              <w:rPr>
                <w:rFonts w:hint="default" w:ascii="宋体" w:hAnsi="宋体" w:eastAsia="宋体" w:cs="宋体"/>
                <w:szCs w:val="21"/>
                <w:lang w:val="en-US" w:eastAsia="zh-CN"/>
              </w:rPr>
            </w:pPr>
            <w:r>
              <w:rPr>
                <w:rFonts w:hint="eastAsia"/>
                <w:color w:val="auto"/>
                <w:lang w:val="en-US" w:eastAsia="zh-CN"/>
              </w:rPr>
              <w:t>60人</w:t>
            </w:r>
          </w:p>
        </w:tc>
        <w:tc>
          <w:tcPr>
            <w:tcW w:w="1479" w:type="dxa"/>
            <w:noWrap w:val="0"/>
            <w:vAlign w:val="center"/>
          </w:tcPr>
          <w:p>
            <w:pPr>
              <w:jc w:val="center"/>
              <w:rPr>
                <w:rFonts w:hint="eastAsia" w:ascii="宋体" w:hAnsi="宋体" w:eastAsia="宋体" w:cs="宋体"/>
                <w:szCs w:val="21"/>
              </w:rPr>
            </w:pPr>
            <w:r>
              <w:rPr>
                <w:rFonts w:hint="eastAsia"/>
                <w:color w:val="auto"/>
              </w:rPr>
              <w:t>审查人员数</w:t>
            </w:r>
          </w:p>
        </w:tc>
        <w:tc>
          <w:tcPr>
            <w:tcW w:w="2246" w:type="dxa"/>
            <w:noWrap w:val="0"/>
            <w:vAlign w:val="center"/>
          </w:tcPr>
          <w:p>
            <w:pPr>
              <w:jc w:val="left"/>
              <w:rPr>
                <w:rFonts w:hint="default" w:ascii="宋体" w:hAnsi="宋体" w:eastAsia="宋体" w:cs="宋体"/>
                <w:szCs w:val="21"/>
                <w:lang w:val="en-US" w:eastAsia="zh-CN"/>
              </w:rPr>
            </w:pPr>
            <w:r>
              <w:rPr>
                <w:rFonts w:hint="eastAsia"/>
                <w:lang w:val="en-US" w:eastAsia="zh-CN"/>
              </w:rPr>
              <w:t>48-33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pPr>
              <w:spacing w:after="156" w:afterLines="50"/>
              <w:jc w:val="left"/>
              <w:rPr>
                <w:rFonts w:hint="eastAsia" w:ascii="宋体" w:hAnsi="宋体" w:eastAsia="宋体" w:cs="宋体"/>
                <w:szCs w:val="21"/>
                <w:highlight w:val="none"/>
              </w:rPr>
            </w:pPr>
            <w:r>
              <w:rPr>
                <w:rFonts w:hint="eastAsia"/>
                <w:lang w:eastAsia="zh-CN"/>
              </w:rPr>
              <w:t>曾德平</w:t>
            </w:r>
          </w:p>
        </w:tc>
        <w:tc>
          <w:tcPr>
            <w:tcW w:w="1479" w:type="dxa"/>
            <w:noWrap w:val="0"/>
            <w:vAlign w:val="center"/>
          </w:tcPr>
          <w:p>
            <w:pPr>
              <w:jc w:val="center"/>
              <w:rPr>
                <w:rFonts w:hint="eastAsia" w:asciiTheme="majorEastAsia" w:hAnsiTheme="majorEastAsia" w:eastAsiaTheme="majorEastAsia" w:cstheme="majorEastAsia"/>
                <w:szCs w:val="21"/>
              </w:rPr>
            </w:pPr>
            <w:r>
              <w:rPr>
                <w:rFonts w:hint="eastAsia"/>
                <w:szCs w:val="21"/>
                <w:lang w:eastAsia="zh-CN"/>
              </w:rPr>
              <w:t>行政</w:t>
            </w:r>
            <w:r>
              <w:rPr>
                <w:rFonts w:hint="eastAsia"/>
                <w:szCs w:val="21"/>
              </w:rPr>
              <w:t>负责人</w:t>
            </w:r>
          </w:p>
        </w:tc>
        <w:tc>
          <w:tcPr>
            <w:tcW w:w="2246" w:type="dxa"/>
            <w:noWrap w:val="0"/>
            <w:vAlign w:val="center"/>
          </w:tcPr>
          <w:p>
            <w:pPr>
              <w:jc w:val="left"/>
              <w:rPr>
                <w:rFonts w:hint="eastAsia" w:asciiTheme="majorEastAsia" w:hAnsiTheme="majorEastAsia" w:eastAsiaTheme="majorEastAsia" w:cstheme="majorEastAsia"/>
                <w:szCs w:val="21"/>
              </w:rPr>
            </w:pPr>
            <w:r>
              <w:rPr>
                <w:rFonts w:hint="eastAsia"/>
                <w:lang w:eastAsia="zh-CN"/>
              </w:rPr>
              <w:t>刘文兵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技术</w:t>
            </w:r>
            <w:r>
              <w:rPr>
                <w:rFonts w:hint="eastAsia" w:asciiTheme="majorEastAsia" w:hAnsiTheme="majorEastAsia" w:eastAsiaTheme="majorEastAsia" w:cstheme="majorEastAsia"/>
                <w:szCs w:val="21"/>
              </w:rPr>
              <w:t>负责人</w:t>
            </w:r>
          </w:p>
        </w:tc>
        <w:tc>
          <w:tcPr>
            <w:tcW w:w="4179" w:type="dxa"/>
            <w:noWrap w:val="0"/>
            <w:vAlign w:val="center"/>
          </w:tcPr>
          <w:p>
            <w:pPr>
              <w:tabs>
                <w:tab w:val="left" w:pos="6556"/>
              </w:tabs>
              <w:jc w:val="left"/>
              <w:rPr>
                <w:rFonts w:hint="eastAsia" w:ascii="宋体" w:hAnsi="宋体" w:eastAsia="宋体" w:cs="宋体"/>
                <w:szCs w:val="21"/>
                <w:highlight w:val="none"/>
                <w:lang w:eastAsia="zh-CN"/>
              </w:rPr>
            </w:pPr>
            <w:r>
              <w:rPr>
                <w:rFonts w:hint="eastAsia"/>
                <w:lang w:eastAsia="zh-CN"/>
              </w:rPr>
              <w:t>雷宏祥</w:t>
            </w:r>
          </w:p>
        </w:tc>
        <w:tc>
          <w:tcPr>
            <w:tcW w:w="1479"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pPr>
              <w:jc w:val="left"/>
              <w:rPr>
                <w:rFonts w:hint="eastAsia" w:eastAsia="宋体" w:asciiTheme="majorEastAsia" w:hAnsiTheme="majorEastAsia" w:cstheme="majorEastAsia"/>
                <w:szCs w:val="21"/>
                <w:lang w:eastAsia="zh-CN"/>
              </w:rPr>
            </w:pPr>
            <w:r>
              <w:rPr>
                <w:rFonts w:hint="eastAsia"/>
                <w:lang w:eastAsia="zh-CN"/>
              </w:rPr>
              <w:t>刘文兵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pPr>
              <w:jc w:val="left"/>
              <w:rPr>
                <w:rFonts w:hint="default" w:ascii="宋体" w:hAnsi="宋体" w:eastAsia="宋体" w:cs="宋体"/>
                <w:szCs w:val="21"/>
                <w:lang w:val="en-US" w:eastAsia="zh-CN"/>
              </w:rPr>
            </w:pPr>
            <w:r>
              <w:rPr>
                <w:rFonts w:hint="eastAsia"/>
                <w:lang w:eastAsia="zh-CN"/>
              </w:rPr>
              <w:t>惠州市惠城区马安镇新乐路惠州经济职业技术学校内实验楼</w:t>
            </w:r>
            <w:r>
              <w:rPr>
                <w:rFonts w:hint="eastAsia"/>
                <w:lang w:val="en-US" w:eastAsia="zh-CN"/>
              </w:rPr>
              <w:t>2-8</w:t>
            </w:r>
          </w:p>
        </w:tc>
        <w:tc>
          <w:tcPr>
            <w:tcW w:w="1479" w:type="dxa"/>
            <w:noWrap w:val="0"/>
            <w:vAlign w:val="center"/>
          </w:tcPr>
          <w:p>
            <w:pPr>
              <w:jc w:val="center"/>
              <w:rPr>
                <w:rFonts w:hint="eastAsia" w:ascii="宋体" w:hAnsi="宋体" w:eastAsia="宋体" w:cs="宋体"/>
                <w:szCs w:val="21"/>
              </w:rPr>
            </w:pPr>
            <w:r>
              <w:rPr>
                <w:rFonts w:hint="eastAsia"/>
              </w:rPr>
              <w:t>邮政编码</w:t>
            </w:r>
          </w:p>
        </w:tc>
        <w:tc>
          <w:tcPr>
            <w:tcW w:w="2246" w:type="dxa"/>
            <w:noWrap w:val="0"/>
            <w:vAlign w:val="center"/>
          </w:tcPr>
          <w:p>
            <w:pPr>
              <w:jc w:val="left"/>
              <w:rPr>
                <w:rFonts w:hint="default" w:ascii="宋体" w:hAnsi="宋体" w:eastAsia="宋体" w:cs="宋体"/>
                <w:szCs w:val="21"/>
                <w:lang w:val="en-US" w:eastAsia="zh-CN"/>
              </w:rPr>
            </w:pPr>
            <w:r>
              <w:rPr>
                <w:rFonts w:hint="eastAsia"/>
                <w:lang w:val="en-US" w:eastAsia="zh-CN"/>
              </w:rPr>
              <w:t>516000</w:t>
            </w:r>
          </w:p>
        </w:tc>
      </w:tr>
    </w:tbl>
    <w:p>
      <w:pPr>
        <w:pStyle w:val="5"/>
        <w:rPr>
          <w:rFonts w:hint="eastAsia"/>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广东惠湾工程咨询有限公司</w:t>
      </w:r>
      <w:r>
        <w:rPr>
          <w:rFonts w:hint="eastAsia" w:ascii="方正小标宋简体" w:hAnsi="方正小标宋简体" w:eastAsia="方正小标宋简体"/>
          <w:b w:val="0"/>
          <w:bCs/>
          <w:sz w:val="44"/>
          <w:szCs w:val="44"/>
          <w:lang w:eastAsia="zh-CN"/>
        </w:rPr>
        <w:t>审查人员情况</w:t>
      </w:r>
    </w:p>
    <w:tbl>
      <w:tblPr>
        <w:tblStyle w:val="6"/>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2-2</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1" w:type="dxa"/>
            <w:noWrap w:val="0"/>
            <w:vAlign w:val="center"/>
          </w:tcPr>
          <w:p>
            <w:pPr>
              <w:jc w:val="center"/>
              <w:rPr>
                <w:rFonts w:hint="default" w:ascii="宋体" w:hAnsi="宋体" w:eastAsia="宋体" w:cs="宋体"/>
                <w:sz w:val="18"/>
                <w:szCs w:val="18"/>
                <w:lang w:val="en-US" w:eastAsia="zh-CN"/>
              </w:rPr>
            </w:pPr>
            <w:r>
              <w:rPr>
                <w:rFonts w:hint="eastAsia"/>
                <w:sz w:val="18"/>
                <w:szCs w:val="18"/>
                <w:lang w:val="en-US" w:eastAsia="zh-CN"/>
              </w:rPr>
              <w:t>/</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1"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2-2</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1" w:type="dxa"/>
            <w:noWrap w:val="0"/>
            <w:vAlign w:val="center"/>
          </w:tcPr>
          <w:p>
            <w:pPr>
              <w:jc w:val="center"/>
              <w:rPr>
                <w:rFonts w:hint="default" w:ascii="宋体" w:hAnsi="宋体" w:eastAsia="宋体" w:cs="宋体"/>
                <w:sz w:val="18"/>
                <w:szCs w:val="18"/>
                <w:lang w:val="en-US" w:eastAsia="zh-CN"/>
              </w:rPr>
            </w:pPr>
            <w:r>
              <w:rPr>
                <w:rFonts w:hint="eastAsia"/>
                <w:sz w:val="18"/>
                <w:szCs w:val="18"/>
                <w:lang w:val="en-US" w:eastAsia="zh-CN"/>
              </w:rPr>
              <w:t>2-2</w:t>
            </w:r>
          </w:p>
        </w:tc>
        <w:tc>
          <w:tcPr>
            <w:tcW w:w="740" w:type="dxa"/>
            <w:noWrap w:val="0"/>
            <w:vAlign w:val="center"/>
          </w:tcPr>
          <w:p>
            <w:pPr>
              <w:jc w:val="center"/>
              <w:rPr>
                <w:rFonts w:hint="eastAsia" w:ascii="宋体" w:hAnsi="宋体" w:eastAsia="宋体" w:cs="宋体"/>
                <w:sz w:val="18"/>
                <w:szCs w:val="18"/>
              </w:rPr>
            </w:pPr>
            <w:r>
              <w:rPr>
                <w:rFonts w:hint="eastAsia"/>
                <w:sz w:val="18"/>
                <w:szCs w:val="18"/>
                <w:lang w:val="en-US" w:eastAsia="zh-CN"/>
              </w:rPr>
              <w:t>/</w:t>
            </w:r>
          </w:p>
        </w:tc>
        <w:tc>
          <w:tcPr>
            <w:tcW w:w="758" w:type="dxa"/>
            <w:noWrap w:val="0"/>
            <w:vAlign w:val="center"/>
          </w:tcPr>
          <w:p>
            <w:pPr>
              <w:jc w:val="center"/>
              <w:rPr>
                <w:rFonts w:hint="eastAsia" w:ascii="宋体" w:hAnsi="宋体" w:eastAsia="宋体" w:cs="宋体"/>
                <w:sz w:val="18"/>
                <w:szCs w:val="18"/>
              </w:rPr>
            </w:pPr>
            <w:r>
              <w:rPr>
                <w:rFonts w:hint="eastAsia"/>
                <w:sz w:val="18"/>
                <w:szCs w:val="18"/>
                <w:lang w:val="en-US" w:eastAsia="zh-CN"/>
              </w:rPr>
              <w:t>2-1</w:t>
            </w:r>
          </w:p>
        </w:tc>
        <w:tc>
          <w:tcPr>
            <w:tcW w:w="740" w:type="dxa"/>
            <w:noWrap w:val="0"/>
            <w:vAlign w:val="center"/>
          </w:tcPr>
          <w:p>
            <w:pPr>
              <w:jc w:val="center"/>
              <w:rPr>
                <w:rFonts w:hint="eastAsia" w:ascii="宋体" w:hAnsi="宋体" w:eastAsia="宋体" w:cs="宋体"/>
                <w:sz w:val="18"/>
                <w:szCs w:val="18"/>
              </w:rPr>
            </w:pPr>
            <w:r>
              <w:rPr>
                <w:rFonts w:hint="eastAsia"/>
                <w:sz w:val="18"/>
                <w:szCs w:val="18"/>
                <w:lang w:val="en-US" w:eastAsia="zh-CN"/>
              </w:rPr>
              <w:t>/</w:t>
            </w:r>
          </w:p>
        </w:tc>
        <w:tc>
          <w:tcPr>
            <w:tcW w:w="741" w:type="dxa"/>
            <w:noWrap w:val="0"/>
            <w:vAlign w:val="center"/>
          </w:tcPr>
          <w:p>
            <w:pPr>
              <w:jc w:val="center"/>
              <w:rPr>
                <w:rFonts w:hint="eastAsia" w:ascii="宋体" w:hAnsi="宋体" w:eastAsia="宋体" w:cs="宋体"/>
                <w:sz w:val="18"/>
                <w:szCs w:val="18"/>
              </w:rPr>
            </w:pPr>
            <w:r>
              <w:rPr>
                <w:rFonts w:hint="eastAsia"/>
                <w:sz w:val="18"/>
                <w:szCs w:val="18"/>
                <w:lang w:val="en-US" w:eastAsia="zh-CN"/>
              </w:rPr>
              <w:t>/</w:t>
            </w:r>
          </w:p>
        </w:tc>
        <w:tc>
          <w:tcPr>
            <w:tcW w:w="740" w:type="dxa"/>
            <w:noWrap w:val="0"/>
            <w:vAlign w:val="center"/>
          </w:tcPr>
          <w:p>
            <w:pPr>
              <w:jc w:val="center"/>
              <w:rPr>
                <w:rFonts w:hint="eastAsia" w:ascii="宋体" w:hAnsi="宋体" w:eastAsia="宋体" w:cs="宋体"/>
                <w:sz w:val="18"/>
                <w:szCs w:val="18"/>
              </w:rPr>
            </w:pPr>
            <w:r>
              <w:rPr>
                <w:rFonts w:hint="eastAsia"/>
                <w:sz w:val="18"/>
                <w:szCs w:val="18"/>
                <w:lang w:val="en-US" w:eastAsia="zh-CN"/>
              </w:rPr>
              <w:t>/</w:t>
            </w:r>
          </w:p>
        </w:tc>
        <w:tc>
          <w:tcPr>
            <w:tcW w:w="741" w:type="dxa"/>
            <w:noWrap w:val="0"/>
            <w:vAlign w:val="center"/>
          </w:tcPr>
          <w:p>
            <w:pPr>
              <w:jc w:val="center"/>
              <w:rPr>
                <w:rFonts w:hint="eastAsia" w:ascii="宋体" w:hAnsi="宋体" w:eastAsia="宋体" w:cs="宋体"/>
                <w:sz w:val="18"/>
                <w:szCs w:val="18"/>
              </w:rPr>
            </w:pPr>
            <w:r>
              <w:rPr>
                <w:rFonts w:hint="eastAsia"/>
                <w:sz w:val="18"/>
                <w:szCs w:val="18"/>
                <w:lang w:val="en-US" w:eastAsia="zh-CN"/>
              </w:rPr>
              <w:t>/</w:t>
            </w:r>
          </w:p>
        </w:tc>
        <w:tc>
          <w:tcPr>
            <w:tcW w:w="740" w:type="dxa"/>
            <w:noWrap w:val="0"/>
            <w:vAlign w:val="center"/>
          </w:tcPr>
          <w:p>
            <w:pPr>
              <w:jc w:val="center"/>
              <w:rPr>
                <w:rFonts w:hint="eastAsia" w:ascii="宋体" w:hAnsi="宋体" w:eastAsia="宋体" w:cs="宋体"/>
                <w:sz w:val="18"/>
                <w:szCs w:val="18"/>
              </w:rPr>
            </w:pPr>
            <w:r>
              <w:rPr>
                <w:rFonts w:hint="eastAsia"/>
                <w:sz w:val="18"/>
                <w:szCs w:val="18"/>
                <w:lang w:val="en-US" w:eastAsia="zh-CN"/>
              </w:rPr>
              <w:t>/</w:t>
            </w:r>
          </w:p>
        </w:tc>
        <w:tc>
          <w:tcPr>
            <w:tcW w:w="741"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w:t>
            </w:r>
          </w:p>
        </w:tc>
        <w:tc>
          <w:tcPr>
            <w:tcW w:w="740" w:type="dxa"/>
            <w:noWrap w:val="0"/>
            <w:vAlign w:val="center"/>
          </w:tcPr>
          <w:p>
            <w:pPr>
              <w:jc w:val="center"/>
              <w:rPr>
                <w:rFonts w:hint="eastAsia" w:ascii="宋体" w:hAnsi="宋体" w:eastAsia="宋体" w:cs="宋体"/>
                <w:sz w:val="18"/>
                <w:szCs w:val="18"/>
              </w:rPr>
            </w:pPr>
            <w:r>
              <w:rPr>
                <w:rFonts w:hint="eastAsia"/>
                <w:sz w:val="18"/>
                <w:szCs w:val="18"/>
                <w:lang w:val="en-US" w:eastAsia="zh-CN"/>
              </w:rPr>
              <w:t>7-4</w:t>
            </w:r>
          </w:p>
        </w:tc>
        <w:tc>
          <w:tcPr>
            <w:tcW w:w="741" w:type="dxa"/>
            <w:noWrap w:val="0"/>
            <w:vAlign w:val="center"/>
          </w:tcPr>
          <w:p>
            <w:pPr>
              <w:jc w:val="center"/>
              <w:rPr>
                <w:rFonts w:hint="default" w:ascii="宋体" w:hAnsi="宋体" w:eastAsia="宋体" w:cs="宋体"/>
                <w:sz w:val="18"/>
                <w:szCs w:val="18"/>
                <w:lang w:val="en-US" w:eastAsia="zh-CN"/>
              </w:rPr>
            </w:pPr>
            <w:r>
              <w:rPr>
                <w:rFonts w:hint="eastAsia"/>
                <w:sz w:val="18"/>
                <w:szCs w:val="18"/>
                <w:lang w:val="en-US" w:eastAsia="zh-CN"/>
              </w:rPr>
              <w:t>/</w:t>
            </w:r>
          </w:p>
        </w:tc>
        <w:tc>
          <w:tcPr>
            <w:tcW w:w="846" w:type="dxa"/>
            <w:noWrap w:val="0"/>
            <w:vAlign w:val="center"/>
          </w:tcPr>
          <w:p>
            <w:pPr>
              <w:jc w:val="center"/>
              <w:rPr>
                <w:rFonts w:hint="default" w:ascii="宋体" w:hAnsi="宋体" w:eastAsia="宋体" w:cs="宋体"/>
                <w:sz w:val="18"/>
                <w:szCs w:val="18"/>
                <w:lang w:val="en-US" w:eastAsia="zh-CN"/>
              </w:rPr>
            </w:pPr>
            <w:r>
              <w:rPr>
                <w:rFonts w:hint="eastAsia"/>
                <w:sz w:val="18"/>
                <w:szCs w:val="18"/>
                <w:lang w:val="en-US" w:eastAsia="zh-CN"/>
              </w:rPr>
              <w:t>21-14</w:t>
            </w:r>
          </w:p>
        </w:tc>
      </w:tr>
    </w:tbl>
    <w:tbl>
      <w:tblPr>
        <w:tblStyle w:val="6"/>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专业</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岗位性质</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姓 名</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性别</w:t>
            </w:r>
          </w:p>
        </w:tc>
        <w:tc>
          <w:tcPr>
            <w:tcW w:w="1108"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年龄</w:t>
            </w:r>
          </w:p>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（岁）</w:t>
            </w:r>
          </w:p>
        </w:tc>
        <w:tc>
          <w:tcPr>
            <w:tcW w:w="2007" w:type="dxa"/>
            <w:vAlign w:val="center"/>
          </w:tcPr>
          <w:p>
            <w:pPr>
              <w:spacing w:line="24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执业</w:t>
            </w:r>
            <w:r>
              <w:rPr>
                <w:rFonts w:hint="eastAsia" w:ascii="宋体" w:hAnsi="宋体" w:eastAsia="宋体" w:cs="宋体"/>
                <w:sz w:val="18"/>
                <w:szCs w:val="18"/>
              </w:rPr>
              <w:t>注册类别</w:t>
            </w:r>
          </w:p>
        </w:tc>
        <w:tc>
          <w:tcPr>
            <w:tcW w:w="2146" w:type="dxa"/>
            <w:vAlign w:val="center"/>
          </w:tcPr>
          <w:p>
            <w:pPr>
              <w:spacing w:line="24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技术职称</w:t>
            </w:r>
          </w:p>
        </w:tc>
        <w:tc>
          <w:tcPr>
            <w:tcW w:w="1486" w:type="dxa"/>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设计工龄</w:t>
            </w:r>
          </w:p>
          <w:p>
            <w:pPr>
              <w:spacing w:line="28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(年)</w:t>
            </w:r>
          </w:p>
        </w:tc>
        <w:tc>
          <w:tcPr>
            <w:tcW w:w="1534" w:type="dxa"/>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设计业绩</w:t>
            </w:r>
          </w:p>
          <w:p>
            <w:pPr>
              <w:spacing w:line="28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建筑</w:t>
            </w:r>
          </w:p>
        </w:tc>
        <w:tc>
          <w:tcPr>
            <w:tcW w:w="1203"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杨伟基</w:t>
            </w:r>
          </w:p>
        </w:tc>
        <w:tc>
          <w:tcPr>
            <w:tcW w:w="1027"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olor w:val="000000"/>
                <w:sz w:val="18"/>
                <w:szCs w:val="18"/>
                <w:lang w:val="en-US" w:eastAsia="zh-CN"/>
              </w:rPr>
              <w:t>46</w:t>
            </w:r>
          </w:p>
        </w:tc>
        <w:tc>
          <w:tcPr>
            <w:tcW w:w="2007"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一级注册建筑师</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16</w:t>
            </w:r>
          </w:p>
        </w:tc>
        <w:tc>
          <w:tcPr>
            <w:tcW w:w="153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建筑</w:t>
            </w:r>
          </w:p>
        </w:tc>
        <w:tc>
          <w:tcPr>
            <w:tcW w:w="1203"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朱晓敏</w:t>
            </w:r>
          </w:p>
        </w:tc>
        <w:tc>
          <w:tcPr>
            <w:tcW w:w="1027"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olor w:val="000000"/>
                <w:sz w:val="18"/>
                <w:szCs w:val="18"/>
                <w:lang w:val="en-US" w:eastAsia="zh-CN"/>
              </w:rPr>
              <w:t>46</w:t>
            </w:r>
          </w:p>
        </w:tc>
        <w:tc>
          <w:tcPr>
            <w:tcW w:w="2007"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一级注册建筑师</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15</w:t>
            </w:r>
          </w:p>
        </w:tc>
        <w:tc>
          <w:tcPr>
            <w:tcW w:w="153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结构</w:t>
            </w:r>
          </w:p>
        </w:tc>
        <w:tc>
          <w:tcPr>
            <w:tcW w:w="1203"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雷宏祥</w:t>
            </w:r>
          </w:p>
        </w:tc>
        <w:tc>
          <w:tcPr>
            <w:tcW w:w="1027"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olor w:val="000000"/>
                <w:sz w:val="18"/>
                <w:szCs w:val="18"/>
                <w:lang w:val="en-US" w:eastAsia="zh-CN"/>
              </w:rPr>
              <w:t>60</w:t>
            </w:r>
          </w:p>
        </w:tc>
        <w:tc>
          <w:tcPr>
            <w:tcW w:w="2007" w:type="dxa"/>
            <w:vAlign w:val="center"/>
          </w:tcPr>
          <w:p>
            <w:pPr>
              <w:spacing w:line="240" w:lineRule="exact"/>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一级注册结构工程师</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工程师</w:t>
            </w:r>
          </w:p>
        </w:tc>
        <w:tc>
          <w:tcPr>
            <w:tcW w:w="1486"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30</w:t>
            </w:r>
          </w:p>
        </w:tc>
        <w:tc>
          <w:tcPr>
            <w:tcW w:w="153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结构</w:t>
            </w:r>
          </w:p>
        </w:tc>
        <w:tc>
          <w:tcPr>
            <w:tcW w:w="1203"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张春花</w:t>
            </w:r>
          </w:p>
        </w:tc>
        <w:tc>
          <w:tcPr>
            <w:tcW w:w="1027"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olor w:val="000000"/>
                <w:sz w:val="18"/>
                <w:szCs w:val="18"/>
                <w:lang w:val="en-US" w:eastAsia="zh-CN"/>
              </w:rPr>
              <w:t>57</w:t>
            </w:r>
          </w:p>
        </w:tc>
        <w:tc>
          <w:tcPr>
            <w:tcW w:w="2007" w:type="dxa"/>
            <w:vAlign w:val="center"/>
          </w:tcPr>
          <w:p>
            <w:pPr>
              <w:spacing w:line="240" w:lineRule="exact"/>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一级注册结构工程师</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34</w:t>
            </w:r>
          </w:p>
        </w:tc>
        <w:tc>
          <w:tcPr>
            <w:tcW w:w="153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给水排水</w:t>
            </w:r>
          </w:p>
        </w:tc>
        <w:tc>
          <w:tcPr>
            <w:tcW w:w="1203"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李治军</w:t>
            </w:r>
          </w:p>
        </w:tc>
        <w:tc>
          <w:tcPr>
            <w:tcW w:w="1027"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olor w:val="000000"/>
                <w:sz w:val="18"/>
                <w:szCs w:val="18"/>
                <w:lang w:val="en-US" w:eastAsia="zh-CN"/>
              </w:rPr>
              <w:t>47</w:t>
            </w:r>
          </w:p>
        </w:tc>
        <w:tc>
          <w:tcPr>
            <w:tcW w:w="2007" w:type="dxa"/>
            <w:vAlign w:val="center"/>
          </w:tcPr>
          <w:p>
            <w:pPr>
              <w:spacing w:after="48" w:afterLines="20" w:line="240" w:lineRule="auto"/>
              <w:jc w:val="center"/>
              <w:rPr>
                <w:rFonts w:hint="eastAsia" w:ascii="宋体" w:hAnsi="宋体" w:eastAsia="宋体" w:cs="宋体"/>
                <w:sz w:val="18"/>
                <w:szCs w:val="18"/>
              </w:rPr>
            </w:pPr>
            <w:r>
              <w:rPr>
                <w:rFonts w:hint="eastAsia" w:ascii="宋体" w:hAnsi="宋体" w:eastAsia="宋体" w:cs="宋体"/>
                <w:sz w:val="18"/>
                <w:szCs w:val="18"/>
              </w:rPr>
              <w:t>注册公用设备工程师</w:t>
            </w:r>
          </w:p>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（给水排水）</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20</w:t>
            </w:r>
          </w:p>
        </w:tc>
        <w:tc>
          <w:tcPr>
            <w:tcW w:w="153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kern w:val="2"/>
                <w:sz w:val="18"/>
                <w:szCs w:val="1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给水排水</w:t>
            </w:r>
          </w:p>
        </w:tc>
        <w:tc>
          <w:tcPr>
            <w:tcW w:w="1203"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trike w:val="0"/>
                <w:dstrike w:val="0"/>
                <w:sz w:val="18"/>
                <w:szCs w:val="18"/>
                <w:lang w:val="en-US" w:eastAsia="zh-CN"/>
              </w:rPr>
              <w:t>郭联城</w:t>
            </w:r>
          </w:p>
        </w:tc>
        <w:tc>
          <w:tcPr>
            <w:tcW w:w="1027"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s="宋体"/>
                <w:sz w:val="18"/>
                <w:szCs w:val="18"/>
                <w:lang w:val="en-US"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olor w:val="000000"/>
                <w:sz w:val="18"/>
                <w:szCs w:val="18"/>
                <w:lang w:val="en-US" w:eastAsia="zh-CN"/>
              </w:rPr>
              <w:t>66</w:t>
            </w:r>
          </w:p>
        </w:tc>
        <w:tc>
          <w:tcPr>
            <w:tcW w:w="2007" w:type="dxa"/>
            <w:vAlign w:val="center"/>
          </w:tcPr>
          <w:p>
            <w:pPr>
              <w:spacing w:after="48" w:afterLines="20" w:line="240" w:lineRule="auto"/>
              <w:jc w:val="center"/>
              <w:rPr>
                <w:rFonts w:hint="eastAsia" w:ascii="宋体" w:hAnsi="宋体" w:eastAsia="宋体" w:cs="宋体"/>
                <w:sz w:val="18"/>
                <w:szCs w:val="18"/>
              </w:rPr>
            </w:pPr>
            <w:r>
              <w:rPr>
                <w:rFonts w:hint="eastAsia" w:ascii="宋体" w:hAnsi="宋体" w:eastAsia="宋体" w:cs="宋体"/>
                <w:sz w:val="18"/>
                <w:szCs w:val="18"/>
              </w:rPr>
              <w:t>注册公用设备工程师</w:t>
            </w:r>
          </w:p>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（给水排水）</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36</w:t>
            </w:r>
          </w:p>
        </w:tc>
        <w:tc>
          <w:tcPr>
            <w:tcW w:w="153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kern w:val="2"/>
                <w:sz w:val="18"/>
                <w:szCs w:val="1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电气自控</w:t>
            </w:r>
          </w:p>
        </w:tc>
        <w:tc>
          <w:tcPr>
            <w:tcW w:w="1203"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刘楚明</w:t>
            </w:r>
          </w:p>
        </w:tc>
        <w:tc>
          <w:tcPr>
            <w:tcW w:w="1027"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olor w:val="000000"/>
                <w:sz w:val="18"/>
                <w:szCs w:val="18"/>
              </w:rPr>
              <w:t>59</w:t>
            </w:r>
          </w:p>
        </w:tc>
        <w:tc>
          <w:tcPr>
            <w:tcW w:w="2007" w:type="dxa"/>
            <w:vAlign w:val="center"/>
          </w:tcPr>
          <w:p>
            <w:pPr>
              <w:spacing w:after="48" w:afterLines="20" w:line="240" w:lineRule="auto"/>
              <w:jc w:val="center"/>
              <w:rPr>
                <w:rFonts w:hint="eastAsia" w:ascii="宋体" w:hAnsi="宋体" w:eastAsia="宋体" w:cs="宋体"/>
                <w:sz w:val="18"/>
                <w:szCs w:val="18"/>
              </w:rPr>
            </w:pPr>
            <w:r>
              <w:rPr>
                <w:rFonts w:hint="eastAsia" w:ascii="宋体" w:hAnsi="宋体" w:eastAsia="宋体" w:cs="宋体"/>
                <w:sz w:val="18"/>
                <w:szCs w:val="18"/>
              </w:rPr>
              <w:t>注册电气工程师</w:t>
            </w:r>
          </w:p>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（供配电）</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sz w:val="18"/>
                <w:szCs w:val="18"/>
                <w:lang w:val="en-US" w:eastAsia="zh-CN"/>
              </w:rPr>
              <w:t>26</w:t>
            </w:r>
          </w:p>
        </w:tc>
        <w:tc>
          <w:tcPr>
            <w:tcW w:w="1534" w:type="dxa"/>
            <w:vAlign w:val="center"/>
          </w:tcPr>
          <w:p>
            <w:pPr>
              <w:jc w:val="center"/>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kern w:val="2"/>
                <w:sz w:val="18"/>
                <w:szCs w:val="1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电气自控</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胡立文</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78</w:t>
            </w:r>
          </w:p>
        </w:tc>
        <w:tc>
          <w:tcPr>
            <w:tcW w:w="2007" w:type="dxa"/>
            <w:vAlign w:val="center"/>
          </w:tcPr>
          <w:p>
            <w:pPr>
              <w:spacing w:after="48" w:afterLines="20" w:line="240" w:lineRule="auto"/>
              <w:jc w:val="center"/>
              <w:rPr>
                <w:rFonts w:hint="eastAsia" w:ascii="宋体" w:hAnsi="宋体" w:eastAsia="宋体" w:cs="宋体"/>
                <w:sz w:val="18"/>
                <w:szCs w:val="18"/>
              </w:rPr>
            </w:pPr>
            <w:r>
              <w:rPr>
                <w:rFonts w:hint="eastAsia" w:ascii="宋体" w:hAnsi="宋体" w:eastAsia="宋体" w:cs="宋体"/>
                <w:sz w:val="18"/>
                <w:szCs w:val="18"/>
              </w:rPr>
              <w:t>注册电气工程师</w:t>
            </w:r>
          </w:p>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（供配电）</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29</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kern w:val="2"/>
                <w:sz w:val="18"/>
                <w:szCs w:val="1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暖通空调</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高丹郁</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46</w:t>
            </w:r>
          </w:p>
        </w:tc>
        <w:tc>
          <w:tcPr>
            <w:tcW w:w="2007" w:type="dxa"/>
            <w:vAlign w:val="center"/>
          </w:tcPr>
          <w:p>
            <w:pPr>
              <w:spacing w:after="48" w:afterLines="20" w:line="240" w:lineRule="auto"/>
              <w:jc w:val="center"/>
              <w:rPr>
                <w:rFonts w:hint="eastAsia" w:ascii="宋体" w:hAnsi="宋体" w:eastAsia="宋体" w:cs="宋体"/>
                <w:sz w:val="18"/>
                <w:szCs w:val="18"/>
              </w:rPr>
            </w:pPr>
            <w:r>
              <w:rPr>
                <w:rFonts w:hint="eastAsia" w:ascii="宋体" w:hAnsi="宋体" w:eastAsia="宋体" w:cs="宋体"/>
                <w:sz w:val="18"/>
                <w:szCs w:val="18"/>
              </w:rPr>
              <w:t>注册公用设备工程师</w:t>
            </w:r>
          </w:p>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（暖通空调）</w:t>
            </w:r>
          </w:p>
        </w:tc>
        <w:tc>
          <w:tcPr>
            <w:tcW w:w="2146"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000000"/>
                <w:sz w:val="18"/>
                <w:szCs w:val="18"/>
              </w:rPr>
              <w:t>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21</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kern w:val="2"/>
                <w:sz w:val="18"/>
                <w:szCs w:val="1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暖通空调</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唐钦雨</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42</w:t>
            </w:r>
          </w:p>
        </w:tc>
        <w:tc>
          <w:tcPr>
            <w:tcW w:w="2007" w:type="dxa"/>
            <w:vAlign w:val="center"/>
          </w:tcPr>
          <w:p>
            <w:pPr>
              <w:spacing w:after="48" w:afterLines="20" w:line="240" w:lineRule="auto"/>
              <w:jc w:val="center"/>
              <w:rPr>
                <w:rFonts w:hint="eastAsia" w:ascii="宋体" w:hAnsi="宋体" w:eastAsia="宋体" w:cs="宋体"/>
                <w:sz w:val="18"/>
                <w:szCs w:val="18"/>
              </w:rPr>
            </w:pPr>
            <w:r>
              <w:rPr>
                <w:rFonts w:hint="eastAsia" w:ascii="宋体" w:hAnsi="宋体" w:eastAsia="宋体" w:cs="宋体"/>
                <w:sz w:val="18"/>
                <w:szCs w:val="18"/>
              </w:rPr>
              <w:t>注册公用设备工程师</w:t>
            </w:r>
          </w:p>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（暖通空调）</w:t>
            </w:r>
          </w:p>
        </w:tc>
        <w:tc>
          <w:tcPr>
            <w:tcW w:w="2146"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eastAsia="宋体" w:cs="宋体"/>
                <w:color w:val="000000"/>
                <w:sz w:val="18"/>
                <w:szCs w:val="18"/>
              </w:rPr>
              <w:t>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15</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动力</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贾丰莉</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59</w:t>
            </w:r>
          </w:p>
        </w:tc>
        <w:tc>
          <w:tcPr>
            <w:tcW w:w="2007" w:type="dxa"/>
            <w:vAlign w:val="center"/>
          </w:tcPr>
          <w:p>
            <w:pPr>
              <w:spacing w:after="48" w:afterLines="20" w:line="240" w:lineRule="auto"/>
              <w:jc w:val="center"/>
              <w:rPr>
                <w:rFonts w:hint="eastAsia" w:ascii="宋体" w:hAnsi="宋体" w:eastAsia="宋体" w:cs="宋体"/>
                <w:sz w:val="18"/>
                <w:szCs w:val="18"/>
              </w:rPr>
            </w:pPr>
            <w:r>
              <w:rPr>
                <w:rFonts w:hint="eastAsia" w:ascii="宋体" w:hAnsi="宋体" w:eastAsia="宋体" w:cs="宋体"/>
                <w:sz w:val="18"/>
                <w:szCs w:val="18"/>
              </w:rPr>
              <w:t>注册公用设备工程师</w:t>
            </w:r>
          </w:p>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w:t>
            </w:r>
            <w:r>
              <w:rPr>
                <w:rFonts w:hint="eastAsia" w:ascii="宋体" w:hAnsi="宋体" w:eastAsia="宋体" w:cs="宋体"/>
                <w:sz w:val="18"/>
                <w:szCs w:val="18"/>
                <w:lang w:eastAsia="zh-CN"/>
              </w:rPr>
              <w:t>动力</w:t>
            </w:r>
            <w:r>
              <w:rPr>
                <w:rFonts w:hint="eastAsia" w:ascii="宋体" w:hAnsi="宋体" w:eastAsia="宋体" w:cs="宋体"/>
                <w:sz w:val="18"/>
                <w:szCs w:val="18"/>
              </w:rPr>
              <w:t>）</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34</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动力</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吴媛</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58</w:t>
            </w:r>
          </w:p>
        </w:tc>
        <w:tc>
          <w:tcPr>
            <w:tcW w:w="2007" w:type="dxa"/>
            <w:vAlign w:val="center"/>
          </w:tcPr>
          <w:p>
            <w:pPr>
              <w:spacing w:after="48" w:afterLines="20" w:line="240" w:lineRule="auto"/>
              <w:jc w:val="center"/>
              <w:rPr>
                <w:rFonts w:hint="eastAsia" w:ascii="宋体" w:hAnsi="宋体" w:eastAsia="宋体" w:cs="宋体"/>
                <w:sz w:val="18"/>
                <w:szCs w:val="18"/>
              </w:rPr>
            </w:pPr>
            <w:r>
              <w:rPr>
                <w:rFonts w:hint="eastAsia" w:ascii="宋体" w:hAnsi="宋体" w:eastAsia="宋体" w:cs="宋体"/>
                <w:sz w:val="18"/>
                <w:szCs w:val="18"/>
              </w:rPr>
              <w:t>注册公用设备工程师</w:t>
            </w:r>
          </w:p>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w:t>
            </w:r>
            <w:r>
              <w:rPr>
                <w:rFonts w:hint="eastAsia" w:ascii="宋体" w:hAnsi="宋体" w:eastAsia="宋体" w:cs="宋体"/>
                <w:sz w:val="18"/>
                <w:szCs w:val="18"/>
                <w:lang w:eastAsia="zh-CN"/>
              </w:rPr>
              <w:t>动力</w:t>
            </w:r>
            <w:r>
              <w:rPr>
                <w:rFonts w:hint="eastAsia" w:ascii="宋体" w:hAnsi="宋体" w:eastAsia="宋体" w:cs="宋体"/>
                <w:sz w:val="18"/>
                <w:szCs w:val="18"/>
              </w:rPr>
              <w:t>）</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34</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环保</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赵冰欣</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52</w:t>
            </w:r>
          </w:p>
        </w:tc>
        <w:tc>
          <w:tcPr>
            <w:tcW w:w="2007" w:type="dxa"/>
            <w:vAlign w:val="center"/>
          </w:tcPr>
          <w:p>
            <w:pPr>
              <w:spacing w:line="24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29</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环保</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王绍宏</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67</w:t>
            </w:r>
          </w:p>
        </w:tc>
        <w:tc>
          <w:tcPr>
            <w:tcW w:w="2007" w:type="dxa"/>
            <w:vAlign w:val="center"/>
          </w:tcPr>
          <w:p>
            <w:pPr>
              <w:spacing w:line="24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25</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环保</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李振凤</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58</w:t>
            </w:r>
          </w:p>
        </w:tc>
        <w:tc>
          <w:tcPr>
            <w:tcW w:w="2007" w:type="dxa"/>
            <w:vAlign w:val="center"/>
          </w:tcPr>
          <w:p>
            <w:pPr>
              <w:spacing w:line="24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22</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环保</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逄永伟</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rPr>
              <w:t>59</w:t>
            </w:r>
          </w:p>
        </w:tc>
        <w:tc>
          <w:tcPr>
            <w:tcW w:w="2007" w:type="dxa"/>
            <w:vAlign w:val="center"/>
          </w:tcPr>
          <w:p>
            <w:pPr>
              <w:spacing w:line="24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31</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环保</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阎翠春</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63</w:t>
            </w:r>
          </w:p>
        </w:tc>
        <w:tc>
          <w:tcPr>
            <w:tcW w:w="2007" w:type="dxa"/>
            <w:vAlign w:val="center"/>
          </w:tcPr>
          <w:p>
            <w:pPr>
              <w:spacing w:line="240" w:lineRule="exact"/>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after="48" w:afterLines="20" w:line="240" w:lineRule="auto"/>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s="宋体"/>
                <w:sz w:val="18"/>
                <w:szCs w:val="18"/>
                <w:lang w:val="en-US" w:eastAsia="zh-CN"/>
              </w:rPr>
              <w:t>36</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环保</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关玉兰</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59</w:t>
            </w:r>
          </w:p>
        </w:tc>
        <w:tc>
          <w:tcPr>
            <w:tcW w:w="2007" w:type="dxa"/>
            <w:vAlign w:val="center"/>
          </w:tcPr>
          <w:p>
            <w:pPr>
              <w:spacing w:line="240" w:lineRule="exact"/>
              <w:jc w:val="center"/>
              <w:rPr>
                <w:rFonts w:hint="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after="48" w:afterLines="20" w:line="240" w:lineRule="auto"/>
              <w:jc w:val="center"/>
              <w:rPr>
                <w:rFonts w:hint="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s="宋体"/>
                <w:sz w:val="18"/>
                <w:szCs w:val="18"/>
                <w:lang w:val="en-US" w:eastAsia="zh-CN"/>
              </w:rPr>
              <w:t>32</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环保</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黄大用</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70</w:t>
            </w:r>
          </w:p>
        </w:tc>
        <w:tc>
          <w:tcPr>
            <w:tcW w:w="2007" w:type="dxa"/>
            <w:vAlign w:val="center"/>
          </w:tcPr>
          <w:p>
            <w:pPr>
              <w:spacing w:line="240" w:lineRule="exact"/>
              <w:jc w:val="center"/>
              <w:rPr>
                <w:rFonts w:hint="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after="48" w:afterLines="20" w:line="240" w:lineRule="auto"/>
              <w:jc w:val="center"/>
              <w:rPr>
                <w:rFonts w:hint="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s="宋体"/>
                <w:sz w:val="18"/>
                <w:szCs w:val="18"/>
                <w:lang w:val="en-US" w:eastAsia="zh-CN"/>
              </w:rPr>
              <w:t>25</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机械</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val="en-US" w:eastAsia="zh-CN"/>
              </w:rPr>
              <w:t>刘文宇</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男</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60</w:t>
            </w:r>
          </w:p>
        </w:tc>
        <w:tc>
          <w:tcPr>
            <w:tcW w:w="2007" w:type="dxa"/>
            <w:vAlign w:val="center"/>
          </w:tcPr>
          <w:p>
            <w:pPr>
              <w:spacing w:line="240" w:lineRule="exact"/>
              <w:jc w:val="center"/>
              <w:rPr>
                <w:rFonts w:hint="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after="48" w:afterLines="20" w:line="240" w:lineRule="auto"/>
              <w:jc w:val="center"/>
              <w:rPr>
                <w:rFonts w:hint="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s="宋体"/>
                <w:sz w:val="18"/>
                <w:szCs w:val="18"/>
                <w:lang w:val="en-US" w:eastAsia="zh-CN"/>
              </w:rPr>
              <w:t>33</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机械</w:t>
            </w:r>
          </w:p>
        </w:tc>
        <w:tc>
          <w:tcPr>
            <w:tcW w:w="1203"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highlight w:val="none"/>
                <w:lang w:eastAsia="zh-CN"/>
              </w:rPr>
              <w:t>专</w:t>
            </w:r>
            <w:r>
              <w:rPr>
                <w:rFonts w:hint="eastAsia" w:ascii="宋体" w:hAnsi="宋体" w:eastAsia="宋体" w:cs="宋体"/>
                <w:sz w:val="18"/>
                <w:szCs w:val="18"/>
                <w:highlight w:val="none"/>
                <w:lang w:eastAsia="zh-CN"/>
              </w:rPr>
              <w:t>职</w:t>
            </w:r>
          </w:p>
        </w:tc>
        <w:tc>
          <w:tcPr>
            <w:tcW w:w="1442"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丁国艳</w:t>
            </w:r>
          </w:p>
        </w:tc>
        <w:tc>
          <w:tcPr>
            <w:tcW w:w="1027"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eastAsia="宋体" w:cs="宋体"/>
                <w:sz w:val="18"/>
                <w:szCs w:val="18"/>
                <w:lang w:eastAsia="zh-CN"/>
              </w:rPr>
              <w:t>女</w:t>
            </w:r>
          </w:p>
        </w:tc>
        <w:tc>
          <w:tcPr>
            <w:tcW w:w="1108" w:type="dxa"/>
            <w:vAlign w:val="center"/>
          </w:tcPr>
          <w:p>
            <w:pPr>
              <w:spacing w:beforeLines="0" w:afterLines="0"/>
              <w:jc w:val="center"/>
              <w:rPr>
                <w:rFonts w:hint="eastAsia" w:asciiTheme="minorEastAsia" w:hAnsiTheme="minorEastAsia" w:eastAsiaTheme="minorEastAsia" w:cstheme="minorEastAsia"/>
                <w:color w:val="auto"/>
                <w:sz w:val="18"/>
                <w:szCs w:val="18"/>
              </w:rPr>
            </w:pPr>
            <w:r>
              <w:rPr>
                <w:rFonts w:hint="eastAsia" w:ascii="宋体" w:hAnsi="宋体"/>
                <w:color w:val="000000"/>
                <w:sz w:val="18"/>
                <w:szCs w:val="18"/>
                <w:lang w:val="en-US" w:eastAsia="zh-CN"/>
              </w:rPr>
              <w:t>59</w:t>
            </w:r>
          </w:p>
        </w:tc>
        <w:tc>
          <w:tcPr>
            <w:tcW w:w="2007" w:type="dxa"/>
            <w:vAlign w:val="center"/>
          </w:tcPr>
          <w:p>
            <w:pPr>
              <w:spacing w:line="240" w:lineRule="exact"/>
              <w:jc w:val="center"/>
              <w:rPr>
                <w:rFonts w:hint="eastAsia"/>
                <w:color w:val="auto"/>
                <w:sz w:val="18"/>
                <w:szCs w:val="18"/>
              </w:rPr>
            </w:pPr>
            <w:r>
              <w:rPr>
                <w:rFonts w:hint="eastAsia" w:ascii="宋体" w:hAnsi="宋体" w:eastAsia="宋体" w:cs="宋体"/>
                <w:sz w:val="18"/>
                <w:szCs w:val="18"/>
                <w:lang w:val="en-US" w:eastAsia="zh-CN"/>
              </w:rPr>
              <w:t>/</w:t>
            </w:r>
          </w:p>
        </w:tc>
        <w:tc>
          <w:tcPr>
            <w:tcW w:w="2146" w:type="dxa"/>
            <w:vAlign w:val="center"/>
          </w:tcPr>
          <w:p>
            <w:pPr>
              <w:spacing w:line="240" w:lineRule="exact"/>
              <w:jc w:val="center"/>
              <w:rPr>
                <w:rFonts w:hint="eastAsia"/>
                <w:color w:val="auto"/>
                <w:sz w:val="18"/>
                <w:szCs w:val="18"/>
              </w:rPr>
            </w:pPr>
            <w:r>
              <w:rPr>
                <w:rFonts w:hint="eastAsia" w:ascii="宋体" w:hAnsi="宋体" w:eastAsia="宋体" w:cs="宋体"/>
                <w:sz w:val="18"/>
                <w:szCs w:val="18"/>
              </w:rPr>
              <w:t>高级工程师</w:t>
            </w:r>
          </w:p>
        </w:tc>
        <w:tc>
          <w:tcPr>
            <w:tcW w:w="1486" w:type="dxa"/>
            <w:vAlign w:val="center"/>
          </w:tcPr>
          <w:p>
            <w:pPr>
              <w:jc w:val="center"/>
              <w:rPr>
                <w:rFonts w:hint="eastAsia" w:asciiTheme="minorEastAsia" w:hAnsiTheme="minorEastAsia" w:eastAsiaTheme="minorEastAsia" w:cstheme="minorEastAsia"/>
                <w:color w:val="auto"/>
                <w:sz w:val="18"/>
                <w:szCs w:val="18"/>
                <w:lang w:val="en-US" w:eastAsia="zh-CN"/>
              </w:rPr>
            </w:pPr>
            <w:r>
              <w:rPr>
                <w:rFonts w:hint="eastAsia" w:ascii="宋体" w:hAnsi="宋体" w:cs="宋体"/>
                <w:sz w:val="18"/>
                <w:szCs w:val="18"/>
                <w:lang w:val="en-US" w:eastAsia="zh-CN"/>
              </w:rPr>
              <w:t>36</w:t>
            </w:r>
          </w:p>
        </w:tc>
        <w:tc>
          <w:tcPr>
            <w:tcW w:w="1534" w:type="dxa"/>
            <w:vAlign w:val="center"/>
          </w:tcPr>
          <w:p>
            <w:pPr>
              <w:jc w:val="center"/>
              <w:rPr>
                <w:rFonts w:hint="eastAsia" w:asciiTheme="minorEastAsia" w:hAnsiTheme="minorEastAsia" w:eastAsiaTheme="minorEastAsia" w:cstheme="minorEastAsia"/>
                <w:color w:val="auto"/>
                <w:sz w:val="18"/>
                <w:szCs w:val="18"/>
              </w:rPr>
            </w:pPr>
            <w:r>
              <w:rPr>
                <w:rFonts w:hint="eastAsia" w:ascii="宋体" w:hAnsi="宋体" w:cs="宋体"/>
                <w:sz w:val="18"/>
                <w:szCs w:val="18"/>
                <w:lang w:val="en-US" w:eastAsia="zh-CN"/>
              </w:rPr>
              <w:t>5</w:t>
            </w:r>
          </w:p>
        </w:tc>
      </w:tr>
    </w:tbl>
    <w:p>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highlight w:val="none"/>
          <w:lang w:eastAsia="zh-CN"/>
        </w:rPr>
      </w:pPr>
      <w:r>
        <w:rPr>
          <w:rFonts w:hint="eastAsia" w:ascii="方正小标宋简体" w:hAnsi="方正小标宋简体" w:eastAsia="方正小标宋简体"/>
          <w:b w:val="0"/>
          <w:bCs/>
          <w:sz w:val="44"/>
          <w:szCs w:val="44"/>
          <w:lang w:val="en-US" w:eastAsia="zh-CN"/>
        </w:rPr>
        <w:t>广东惠湾工程咨询有限公司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6"/>
        <w:tblW w:w="13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567"/>
        <w:gridCol w:w="3851"/>
        <w:gridCol w:w="1185"/>
        <w:gridCol w:w="6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姓 名</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完成年月</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  目  名  称（至少5项）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项目规模</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lang w:val="en-US" w:eastAsia="zh-CN" w:bidi="ar"/>
              </w:rPr>
              <w:t>对应规模的项目特征描述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杨伟基</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沈阳华发新城，丽景嘉园</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住宅小区，总建筑面积17.6万平方米，地上最高层数33层。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沈阳华发新城，弘景嘉园</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住宅小区，总建筑面积28.75万平方米，地上最高层数33层。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沈阳发展北大教育科学园五期住宅（尚海印象）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住宅小区，总建筑面积18.88万平方米，地上最高层数33层。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保利二期保利五月花</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住宅小区，总建筑面积14.19万平方米，地上最高层数33层。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保利大都会P1地块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住宅小区，总建筑面积23.84万平方米，地上最高层数34层。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朱晓敏</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2009.06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上海市卢湾区第105街坊开平路70号地块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最大单体建筑面积8万平方米，地下3层，地上20层。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2005.03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上海浦东世纪大道SN3-1地块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最大单体建筑面积3.2万平方米，地下2层，地上14层。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2009.12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中北花园二期B地块写字楼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最大单体建筑面积3.3万平方米，地下2层，地上19层。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2005.08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苏州市高新区沁怡家园（原天河花园）</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总建筑面积12.7万平方米，地下空间总建筑面积1.5万平方米。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2010.03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百会大酒店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总建筑面积12.9万平方米，最大单体建筑面积6.8平方米，地下室2层。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雷宏祥</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1994.02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光宝电子(香港)有限公司主厂房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单体建筑面积为7.50万平方米、最大跨度36米。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1996.07</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黄河商业城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公共建筑，建筑面积为15.3万平方米，最大跨度32米（有粘结预应力）。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2007.04</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新安大厦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建筑面积为11.02万平方米、17~19层的住宅楼，建筑高度62米。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2011.05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怡景大厦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单体建筑面积为5.1万平方米、地下2层、地上26层，建筑高度80.6米。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2011.09</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骏景花园</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建筑面积为12.50万平方米、地下建筑面积1.8万平方米，地上26层住宅楼，建筑高度82.8米。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张春花</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2018.06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四会碧桂园凤凰半岛三期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项目建设16栋高层住宅楼（5栋33层高、3栋32层高、1栋26层高、7栋18层高），44栋低层住宅楼（43栋3层高、1栋4层高），1栋3层高幼儿园。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2022.01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东华碧桂园房地产开发项目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总建筑面积288725.32平方米，容积率4.0；建筑内容：建设4幢34层、4幢33层、1幢32层、1幢31层、3幢11层高层住宅、地下室1层。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2021.02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四会江谷碧桂园项目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总建筑面积849466.39平方米，主体建筑包括住宅（其中包括12栋33层住宅，27栋31层住宅、65栋3层住宅）、商业公寓1栋、幼儿园1栋、商业楼1栋、公共服务配套设施、配电房和停车场等。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2018.01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碧桂园·状元府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总建筑面积134924.96平方米，建设1幢地上27层住宅和3幢地上28层住宅，地下2层地下室，配套建设停车场、配电房。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2018.01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阳西碧桂园一期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总建筑面积111056.61平方米，地下室面积11507.55平方米。建设2栋31层高、2栋30层高、3栋17层高、2栋16层高、1栋2层高住宅楼及附属设施一批。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2018.06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碧桂园云璟房地产开发项目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建筑面积287252.05平方米，建设4幢32层、2幢33层、3幢34层高层住宅，一幢3层幼儿园、一幢2层物业用房、地下室2层停车场，配套建设商业、幼儿园、地下室2层停车场，配套建设商业、配电房、垃圾收集站及其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李治军</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2008.06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鞍山凤凰城住宅项目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地上9-22层，高75.6米，地下1层，总建筑面积336820平方米。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2012.09</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吉林福源大厦综合体项目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综合体，单体建筑面积126000平方米，酒店26000平方米，公寓60000平方米，高层住宅40000平方米。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2009.1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鞍山四隆广场商业项目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公共建筑，地上6层，地下2层，总建筑面积62860平方米，地下室面积16340平方米。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2010.12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辽宁科技大学园区工程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地上8-10层，地下2层，总建筑面积257800平方米，其中主教学楼24630平方米。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2013.1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鞍山千山区污水处理项目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城镇污水处理，污水处理量：3万吨/日，最大管径DN1800。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郭联城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2012.06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芜湖市赤铸山路化鱼山道口平改立工程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排水泵站12万立方米/日。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2012.12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合肥至蚌埠客运专线（时速</w:t>
            </w:r>
            <w:r>
              <w:rPr>
                <w:rFonts w:hint="default" w:ascii="Times New Roman" w:hAnsi="Times New Roman" w:eastAsia="宋体" w:cs="Times New Roman"/>
                <w:i w:val="0"/>
                <w:color w:val="auto"/>
                <w:kern w:val="0"/>
                <w:sz w:val="18"/>
                <w:szCs w:val="18"/>
                <w:u w:val="none"/>
                <w:lang w:val="en-US" w:eastAsia="zh-CN" w:bidi="ar"/>
              </w:rPr>
              <w:t>350km/h</w:t>
            </w:r>
            <w:r>
              <w:rPr>
                <w:rFonts w:hint="eastAsia" w:ascii="宋体" w:hAnsi="宋体" w:eastAsia="宋体" w:cs="宋体"/>
                <w:i w:val="0"/>
                <w:color w:val="auto"/>
                <w:kern w:val="0"/>
                <w:sz w:val="18"/>
                <w:szCs w:val="18"/>
                <w:u w:val="none"/>
                <w:lang w:val="en-US" w:eastAsia="zh-CN" w:bidi="ar"/>
              </w:rPr>
              <w:t>）淮南东火车站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给排水及消防工程，给水管径1800（毫米）排水管道管径1600（毫米）。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2013.12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昆山市震川西路改造工程（下穿京沪铁路段）</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排水泵站15万立方米/日。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2016.05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长沙市长善路圭塘河通道建设工程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排水工程、管道管径1600（毫米）。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2016.12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海门市第二污水处理有限公司三、四期工程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排水工程、污水处理厂10万立方米/日。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刘楚明</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1999.06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新世纪花园住宅小区综合办公楼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公共建筑 ，单体建筑面积3.2万平方米，其地下室约1.3万平方米。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2003.03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宁波大丰水岸鑫城二期地下室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地下工程，地下空间专项工程设计，其建筑面积为12500平方米。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2004.05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无锡蠡湖新城2#地块地下室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地下工程，地下空间专项工程设计，其建筑面积为34791平方米。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2006.03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宁波高博科技有限公司厂房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技术要求复杂的工业厂房，单体建筑面积21000平方米，最大跨度36米。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2006.07</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余姚市职业技术教育实习综合大楼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单体建筑面积25000平方米，建筑高度56米，技术要求复杂的办公建筑。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胡立文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2005.03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德阳市旌阳区办公楼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公共建筑，总建筑面积20万平方米，单体建筑面积4万平方米，15层，高58.5米。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2006.06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德阳市地税局办公楼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公共建筑，单体建筑面积3.6万平方米，18层，高67.6米。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2007.08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成都市向龙村经济适用房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地上最高32层，建筑高度96米，最大单体面积2.8万平方米。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2008.01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温江市西蜀尚都商住楼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地上最高32层，建筑高度96.5米，单体建筑面积3.1万平方米。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2008.09</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都江堰香颂湖别墅小区地下室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总建筑面积24万平方米；地下一层建筑面积3.5万平方米。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高丹郁</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2015.02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力天大厦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地下1层，地上27层 ，35896.47平方米，高90.8米。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云景花苑1栋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地下1层，地上29层 ，高95.2米，29055平方米。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锦江豪庭</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32层，单体建筑面积49399平方米，建筑高度96.6米。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2014.08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华邦首府</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地下2层，地上22层 ，建筑高度70.5米，43592平方米，地下室面积13260平方米。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2014.08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时代广场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地上21层 ，单体建筑面积42900平方米，建筑高度73.5米，地下室面积12267平方米。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唐钦雨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2012.12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水悦龙湾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住宅小区，地上31层，地下1层，建筑高度98.6米，建筑面积293070.2平方米。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2013.07</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星耀国际花园（一区）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住宅小区，地上31层，地下1层，建筑高度95.15米，建筑面积132082.3平方米。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2014.06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华悦雅苑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住宅小区，地上31层，地下2层，建筑高度94.8米，建筑面积105008.3平方米。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惠城区文化广场、图书馆、文化馆及青少年宫建设项目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公共建筑，单体建筑面积33450.8平方米。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金碧湾（一期）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住宅小区，地上31层，地下2层，建筑高度98.25米，建筑面积159806.3平方米。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贾丰莉</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1996.03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东油库改造工程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热源厂，蒸汽锅炉3×80吨/时。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2003.09</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滨江城市燃气管道改造项目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城市燃气输配系统，12000万立方米/年。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2001.11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物业管理二公司杏南地区以煤带油集中供热工程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热网系统，城市供热一级网，最大直径DN1000mm。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2002.05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聚中十四联合站工程-锅炉房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热源厂，3×75MW热水锅炉。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2003.12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大庆让乘地区以煤代油热电联产集中供热工程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热力工程，供热面积650万平方米，含热力站。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吴媛</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2009.1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首钢京唐公司(LNG+CNG) 储配站工程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城市液化天然气储备站工程，日天然气供气量 35万立方米,6000瓶/日，投资约 5000万元。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2013.12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首钢迁钢公司冷轧燃气供应系统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城市燃气输配系统工程，年供焦炉煤气量42000万立方米，天然气60万立方米，总投资约15000万元。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2020.02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秦皇岛首钢赛车谷市政基础设施工程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人工气源厂工程，日供天然气供气量48万立方米，投资估算约 3000万元。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2019.02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首钢京唐公司引进天然气工程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人工气源厂工程，该项目设计日天然气供气量48万立方米，投资约3000万元。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2021.04</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首钢京唐公司1X180MW燃气蒸汽联合(CCPP)工程燃气供应系统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城市燃气输配系统工程，年供焦炉煤气35000万立方米,总投资约 6000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赵冰欣</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双鸭山市城市生活垃圾处理厂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卫生填埋工程，处理量:600吨/天。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北安市城市生活垃圾处理厂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转运站，垃圾处理量:500吨/天。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海林市城市生活垃圾处理厂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危险废弃物处理工程。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榆林市城市生活垃圾处理厂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卫生填埋工程，处理量:650吨/天。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2017.04</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齐齐哈尔市城市生活垃圾处理厂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卫生填埋工程，处理量:800吨/天。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王绍宏</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2019.07</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临清市全域生活污水治理项目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城镇污水处理，污水量：处理量80000吨/日。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2020.06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郓城县第二污水处理厂二期扩建项目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城镇污水处理，污水量：处理量24000吨/日。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银川市第一污水处理厂提标改造工程-土建及安装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城镇污水处理，污水量：100000吨/日。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聊城市第一污水处理厂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城镇污水处理，污水量：量120000吨/日。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枣庄新城固废处理中转站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处理处置危废及一般固体废物30万吨/日。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李振凤</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2020.01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乌鲁木齐市米东区生活垃圾综合处理厂建设工程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生活垃圾处理工程800吨/日。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2020.12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乌鲁木齐经济技术开发区（头屯河区）工业园区生活垃圾综合处理厂工程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生活垃圾卫生填埋工程，处理量：600吨/日。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2021.03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济南市长清区马山垃圾处理工程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生活垃圾卫生填埋工程：550吨/日。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2021.02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济南市第三生活垃圾无害化处理厂填埋场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生活垃圾卫生填埋工程：650吨/日。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2021.1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新泰市生活垃圾焚烧发电厂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生活垃圾焚烧工程，处理规模500吨/日。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逄永伟</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2013.08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双辽市城镇污水处理工程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城镇污水处理，处理量2.6万吨/天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2014.07</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fldChar w:fldCharType="begin"/>
            </w:r>
            <w:r>
              <w:rPr>
                <w:rFonts w:hint="eastAsia" w:ascii="宋体" w:hAnsi="宋体" w:eastAsia="宋体" w:cs="宋体"/>
                <w:i w:val="0"/>
                <w:color w:val="auto"/>
                <w:kern w:val="0"/>
                <w:sz w:val="18"/>
                <w:szCs w:val="18"/>
                <w:u w:val="none"/>
                <w:lang w:val="en-US" w:eastAsia="zh-CN" w:bidi="ar"/>
              </w:rPr>
              <w:instrText xml:space="preserve"> HYPERLINK "http://jzsc.mohurd.gov.cn/data/project/detail?id=52814" \o "http://jzsc.mohurd.gov.cn/data/project/detail?id=52814" </w:instrText>
            </w:r>
            <w:r>
              <w:rPr>
                <w:rFonts w:hint="eastAsia" w:ascii="宋体" w:hAnsi="宋体" w:eastAsia="宋体" w:cs="宋体"/>
                <w:i w:val="0"/>
                <w:color w:val="auto"/>
                <w:kern w:val="0"/>
                <w:sz w:val="18"/>
                <w:szCs w:val="18"/>
                <w:u w:val="none"/>
                <w:lang w:val="en-US" w:eastAsia="zh-CN" w:bidi="ar"/>
              </w:rPr>
              <w:fldChar w:fldCharType="separate"/>
            </w:r>
            <w:r>
              <w:rPr>
                <w:rStyle w:val="8"/>
                <w:rFonts w:hint="eastAsia" w:ascii="宋体" w:hAnsi="宋体" w:eastAsia="宋体" w:cs="宋体"/>
                <w:i w:val="0"/>
                <w:color w:val="auto"/>
                <w:sz w:val="18"/>
                <w:szCs w:val="18"/>
                <w:u w:val="none"/>
              </w:rPr>
              <w:t>白城市洮南生活垃圾处理厂</w:t>
            </w:r>
            <w:r>
              <w:rPr>
                <w:rFonts w:hint="eastAsia" w:ascii="宋体" w:hAnsi="宋体" w:eastAsia="宋体" w:cs="宋体"/>
                <w:i w:val="0"/>
                <w:color w:val="auto"/>
                <w:kern w:val="0"/>
                <w:sz w:val="18"/>
                <w:szCs w:val="18"/>
                <w:u w:val="none"/>
                <w:lang w:val="en-US" w:eastAsia="zh-CN" w:bidi="ar"/>
              </w:rPr>
              <w:fldChar w:fldCharType="end"/>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卫生填埋工程，处理量530吨/天。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2014.12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通化市城镇污水处理工程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城镇污水处理，处理量2.4万吨/天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2015.07</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龙井市城市生活垃圾无害化处理扩建工程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固体废物处理处置工程，处理量550吨/天。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桦甸市生活垃圾处理厂扩建工程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固体废物处理处置工程，处理量620吨/天。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阎翠春</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济南市平阴县垃圾处理工程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生活垃圾堆肥，处理量500吨/天。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2018.04</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伊宁市城市生活垃圾处理厂建设项目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生活垃圾堆肥，处理量500吨/天。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青岛中德生态园生活垃圾处理厂工程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生活垃圾卫生填埋，处理量600吨/天。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乌鲁木齐西山大浦沟垃圾填埋场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生活垃圾卫生填埋，处理量800吨/天。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2018.1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日照市第三污水处理厂二期工程项目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城镇污水处理，日处理污水5万吨。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关玉兰</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2018.05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调兵山市矿区生活区（镇区）污水处理设施工程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工业废水治理，废水量：1万吨/日。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盘锦第三污水处理厂项目设计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城镇污水处理，污水量：5万吨/日。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朝阳县生活垃圾卫生填埋场项目设计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生活垃圾卫生填埋，日处理量1000吨。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2020.05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锦州市南山垃圾中转站工程项目设计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生活垃圾卫生填埋，日处理量2000吨。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2020.02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东港市工业污水处理厂建设项目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工业废水治理，废水量：1.3万吨/日。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黄大用</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2018.05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威海市环保海陆一体固废综合处置中心项目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危险废物处理处置，处理量：23.7万吨/日。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2016.04</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聊城市润河污水处理厂项目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污（废）水回用，污（废)水：30000吨/日。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2013.12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聊城市新水河污水处理厂二期工程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城镇污水处理，污水量：处理50000吨/日。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东平县第二污水处理厂工程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城镇污水处理，污水量：处理20000吨/日。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2015.08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聊城国环污泥处置中心项目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危险废物处理，处理量200吨/日。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刘文宇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湖南泽恩食品项目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总投资22000万元，标准化厂房5栋20000平方米，最大跨度42米。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威派云母项目经开区1-2#厂房、综合楼2栋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总投资15000万；最大跨度32米。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新盛业智能科技设备厂房1-2#、办公楼2栋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投资12000万；新建厂房1-2#、办公楼2栋，跨度32米。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2018.12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童年记食品生产、销售“互联网+”基地（二期）宿舍、办公楼、1-2#厂房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总面积69896平方米；其中1-2＃厂房投资5500万元，跨度36米。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2019.05</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平江县荣泰科技云母新建厂房项目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总投资20000万；总建筑面积28000平方米，跨度40米。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丁国艳</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2017.01</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宝利星空汽车城项目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总投资8200万，厂房面积59866平方米，跨度32米。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2013.12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平江县工业园区标准化厂房三期项目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总投资6000万，厂房面积54280平方米，跨度40米。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2014.03</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贵州友爱服饰有限公司生产基地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总投资12000万，厂房面积32500平方米，跨度39米。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2015.06</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湖南米粒食品项目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总投资5300万，厂房面积21200平方米，跨度32米。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2016.12</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永州市第一社会福利院老年楼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大型</w:t>
            </w:r>
          </w:p>
        </w:tc>
        <w:tc>
          <w:tcPr>
            <w:tcW w:w="6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18"/>
                <w:szCs w:val="18"/>
                <w:u w:val="none"/>
              </w:rPr>
            </w:pPr>
            <w:r>
              <w:rPr>
                <w:rFonts w:hint="eastAsia" w:asciiTheme="minorEastAsia" w:hAnsiTheme="minorEastAsia" w:eastAsiaTheme="minorEastAsia" w:cstheme="minorEastAsia"/>
                <w:i w:val="0"/>
                <w:color w:val="auto"/>
                <w:kern w:val="0"/>
                <w:sz w:val="18"/>
                <w:szCs w:val="18"/>
                <w:u w:val="none"/>
                <w:lang w:val="en-US" w:eastAsia="zh-CN" w:bidi="ar"/>
              </w:rPr>
              <w:t>总投资6150万，面积23200平方米，跨度36米。</w:t>
            </w:r>
          </w:p>
        </w:tc>
      </w:tr>
    </w:tbl>
    <w:p>
      <w:pPr>
        <w:pStyle w:val="2"/>
        <w:rPr>
          <w:rFonts w:hint="eastAsia"/>
          <w:lang w:eastAsia="zh-CN"/>
        </w:rPr>
      </w:pPr>
    </w:p>
    <w:tbl>
      <w:tblPr>
        <w:tblStyle w:val="6"/>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616"/>
        <w:gridCol w:w="3930"/>
        <w:gridCol w:w="1138"/>
        <w:gridCol w:w="6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 名</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完成年月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  名  称（至少5项）</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项目规模</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对应规模的项目特征描述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姜华</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2003.7～2003.10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广州大学城一期广州中医药大学药科楼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公共建筑/42000平方米/5层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2004.3～2004.8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西安外国语学院学生公寓</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公共建筑/20948平方米/6层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2003.11～2004.9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广东省农垦中心医院肿瘤住院大楼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公共建筑/20439平方米/11层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2006.4～2006.12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恒大桃源天下（清新）旅游度假中心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大型住宅区/规划用地67.84ha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2006.7～2007.1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羊城大厦(丰川国际大厦)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公共办公/37206平方米：地上33层 地下3层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2006.6～2007.7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英豪花园第五期B型商住楼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高层住宅/70621平方米/32层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2007.9～2007.12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南沙-逸涛城·南沙商埠壹号G1G2综合楼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公共建筑/面积28192平方米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潘诗弦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白云金控·新零售及智慧家居供应链综合产业园项目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总建筑面积234614.25平方米,建筑总高度59.90米(最大)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白云高新区科技智造园项目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总建筑面积65649.59平方米,建筑总高度59.50米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白云高新轨道交通产业基地</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总建筑面积61906平方米,建筑高度58.55米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禾丰片区九岭政府储备地块新建小学项目设计施工总承包</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总建筑面积63659.12平方米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金沙广场·华府(三期)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A24栋总建筑面积18472.54平方米,29层,建筑高度94.5米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张南宁</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广东奥林匹克体育中心亚运改造工程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总建筑面积61718.7平方米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2015.04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中山医附属第一医院手术科大楼工程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总建筑面积103122平方米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珠江新城B2-7地块项目（广州银行大厦）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总建筑面积155562平方米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广州东塔项目（周大福中心）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总建筑面积507439.2平方米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星海汇A,B,C区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总建筑面积46877.9平方米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新港东路-中洲中心人行过街设施工程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主桥跨径61米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华南快速干线（三期）沿线新增平改坡及绿化整治工程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2006.08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德庆县污水处理厂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郑德原</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保利大厦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大型47506平方米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1996.11</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中广大厦</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 33000平方米 30层 高度92米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1990.07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新疆驻穗办公处综合楼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大型10000平方米</w:t>
            </w:r>
            <w:r>
              <w:rPr>
                <w:rFonts w:hint="eastAsia" w:ascii="宋体" w:hAnsi="宋体" w:eastAsia="宋体" w:cs="宋体"/>
                <w:i w:val="0"/>
                <w:color w:val="000000"/>
                <w:kern w:val="0"/>
                <w:sz w:val="20"/>
                <w:szCs w:val="20"/>
                <w:u w:val="none"/>
                <w:vertAlign w:val="superscript"/>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15层 高度50米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保利国际广场（含风景园林）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大型29层 85208.55平方米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健力宝大厦(捷华广场)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 72000平方米 39层高度 150米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孙恒矗</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海珠区琶洲村"城中村"全面改造项目(地块十一)商业综合体</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地下2层，建筑面积4.1</w:t>
            </w:r>
            <w:r>
              <w:rPr>
                <w:rFonts w:hint="eastAsia" w:cs="宋体"/>
                <w:i w:val="0"/>
                <w:color w:val="000000"/>
                <w:kern w:val="0"/>
                <w:sz w:val="20"/>
                <w:szCs w:val="20"/>
                <w:u w:val="none"/>
                <w:lang w:val="en-US" w:eastAsia="zh-CN" w:bidi="ar"/>
              </w:rPr>
              <w:t>万平方米</w:t>
            </w:r>
            <w:r>
              <w:rPr>
                <w:rFonts w:hint="eastAsia" w:ascii="宋体" w:hAnsi="宋体" w:eastAsia="宋体" w:cs="宋体"/>
                <w:i w:val="0"/>
                <w:color w:val="000000"/>
                <w:kern w:val="0"/>
                <w:sz w:val="20"/>
                <w:szCs w:val="20"/>
                <w:u w:val="none"/>
                <w:lang w:val="en-US" w:eastAsia="zh-CN" w:bidi="ar"/>
              </w:rPr>
              <w:t>；地上6层，建筑面积7</w:t>
            </w:r>
            <w:r>
              <w:rPr>
                <w:rFonts w:hint="eastAsia" w:cs="宋体"/>
                <w:i w:val="0"/>
                <w:color w:val="000000"/>
                <w:kern w:val="0"/>
                <w:sz w:val="20"/>
                <w:szCs w:val="20"/>
                <w:u w:val="none"/>
                <w:lang w:val="en-US" w:eastAsia="zh-CN" w:bidi="ar"/>
              </w:rPr>
              <w:t>万平方米</w:t>
            </w:r>
            <w:r>
              <w:rPr>
                <w:rFonts w:hint="eastAsia" w:ascii="宋体" w:hAnsi="宋体" w:eastAsia="宋体" w:cs="宋体"/>
                <w:i w:val="0"/>
                <w:color w:val="000000"/>
                <w:kern w:val="0"/>
                <w:sz w:val="20"/>
                <w:szCs w:val="20"/>
                <w:u w:val="none"/>
                <w:lang w:val="en-US" w:eastAsia="zh-CN" w:bidi="ar"/>
              </w:rPr>
              <w:t>，高30.5米。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广州海珠区琶洲村全面改造项目（地块十一）：8号楼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总建筑面积6.6</w:t>
            </w:r>
            <w:r>
              <w:rPr>
                <w:rFonts w:hint="eastAsia" w:cs="宋体"/>
                <w:i w:val="0"/>
                <w:color w:val="000000"/>
                <w:kern w:val="0"/>
                <w:sz w:val="20"/>
                <w:szCs w:val="20"/>
                <w:u w:val="none"/>
                <w:lang w:val="en-US" w:eastAsia="zh-CN" w:bidi="ar"/>
              </w:rPr>
              <w:t>万平方米</w:t>
            </w:r>
            <w:r>
              <w:rPr>
                <w:rFonts w:hint="eastAsia" w:ascii="宋体" w:hAnsi="宋体" w:eastAsia="宋体" w:cs="宋体"/>
                <w:i w:val="0"/>
                <w:color w:val="000000"/>
                <w:kern w:val="0"/>
                <w:sz w:val="20"/>
                <w:szCs w:val="20"/>
                <w:u w:val="none"/>
                <w:lang w:val="en-US" w:eastAsia="zh-CN" w:bidi="ar"/>
              </w:rPr>
              <w:t>，地下2层，地上37层，高度114.5米。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广州海珠区琶洲村全面改造项目（地块十一）：12号楼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总建筑面积3.6</w:t>
            </w:r>
            <w:r>
              <w:rPr>
                <w:rFonts w:hint="eastAsia" w:cs="宋体"/>
                <w:i w:val="0"/>
                <w:color w:val="000000"/>
                <w:kern w:val="0"/>
                <w:sz w:val="20"/>
                <w:szCs w:val="20"/>
                <w:u w:val="none"/>
                <w:lang w:val="en-US" w:eastAsia="zh-CN" w:bidi="ar"/>
              </w:rPr>
              <w:t>万平方米</w:t>
            </w:r>
            <w:r>
              <w:rPr>
                <w:rFonts w:hint="eastAsia" w:ascii="宋体" w:hAnsi="宋体" w:eastAsia="宋体" w:cs="宋体"/>
                <w:i w:val="0"/>
                <w:color w:val="000000"/>
                <w:kern w:val="0"/>
                <w:sz w:val="20"/>
                <w:szCs w:val="20"/>
                <w:u w:val="none"/>
                <w:lang w:val="en-US" w:eastAsia="zh-CN" w:bidi="ar"/>
              </w:rPr>
              <w:t>，地下3层，地上39层，高度123.3米。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湖南长沙梅溪湖文化艺术中心</w:t>
            </w:r>
            <w:r>
              <w:rPr>
                <w:rFonts w:hint="eastAsia" w:ascii="宋体" w:hAnsi="宋体" w:eastAsia="宋体" w:cs="宋体"/>
                <w:i w:val="0"/>
                <w:color w:val="FF0000"/>
                <w:kern w:val="0"/>
                <w:sz w:val="20"/>
                <w:szCs w:val="20"/>
                <w:u w:val="none"/>
                <w:lang w:val="en-US" w:eastAsia="zh-CN" w:bidi="ar"/>
              </w:rPr>
              <w:t>（超限）</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总建筑面积12</w:t>
            </w:r>
            <w:r>
              <w:rPr>
                <w:rFonts w:hint="eastAsia" w:cs="宋体"/>
                <w:i w:val="0"/>
                <w:color w:val="000000"/>
                <w:kern w:val="0"/>
                <w:sz w:val="20"/>
                <w:szCs w:val="20"/>
                <w:u w:val="none"/>
                <w:lang w:val="en-US" w:eastAsia="zh-CN" w:bidi="ar"/>
              </w:rPr>
              <w:t>万平方米</w:t>
            </w:r>
            <w:r>
              <w:rPr>
                <w:rFonts w:hint="eastAsia" w:ascii="宋体" w:hAnsi="宋体" w:eastAsia="宋体" w:cs="宋体"/>
                <w:i w:val="0"/>
                <w:color w:val="000000"/>
                <w:kern w:val="0"/>
                <w:sz w:val="20"/>
                <w:szCs w:val="20"/>
                <w:u w:val="none"/>
                <w:lang w:val="en-US" w:eastAsia="zh-CN" w:bidi="ar"/>
              </w:rPr>
              <w:t>，地下1层，地上7层，高度50米。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河北廊坊梦廊坊主题大剧院及红楼梦园歌剧院</w:t>
            </w:r>
            <w:r>
              <w:rPr>
                <w:rFonts w:hint="eastAsia" w:ascii="宋体" w:hAnsi="宋体" w:eastAsia="宋体" w:cs="宋体"/>
                <w:i w:val="0"/>
                <w:color w:val="FF0000"/>
                <w:kern w:val="0"/>
                <w:sz w:val="20"/>
                <w:szCs w:val="20"/>
                <w:u w:val="none"/>
                <w:lang w:val="en-US" w:eastAsia="zh-CN" w:bidi="ar"/>
              </w:rPr>
              <w:t>（超限）</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w:t>
            </w:r>
            <w:r>
              <w:rPr>
                <w:rFonts w:hint="eastAsia" w:cs="宋体"/>
                <w:i w:val="0"/>
                <w:color w:val="000000"/>
                <w:kern w:val="0"/>
                <w:sz w:val="20"/>
                <w:szCs w:val="20"/>
                <w:u w:val="none"/>
                <w:lang w:val="en-US" w:eastAsia="zh-CN" w:bidi="ar"/>
              </w:rPr>
              <w:t>万平方米</w:t>
            </w:r>
            <w:r>
              <w:rPr>
                <w:rFonts w:hint="eastAsia" w:ascii="宋体" w:hAnsi="宋体" w:eastAsia="宋体" w:cs="宋体"/>
                <w:i w:val="0"/>
                <w:color w:val="000000"/>
                <w:kern w:val="0"/>
                <w:sz w:val="20"/>
                <w:szCs w:val="20"/>
                <w:u w:val="none"/>
                <w:lang w:val="en-US" w:eastAsia="zh-CN" w:bidi="ar"/>
              </w:rPr>
              <w:t>，地下1层，地上7层，高度50.5米。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丁春花</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2019.8~2020.9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曲江区人民医院住院综合楼改扩建项目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总建筑面积37044.88平方米，其中地上31584平方米，地下5520平方米，地上13层，建筑高度51.70米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2019.10~2020.7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万象天汇广场（四期）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总建筑面积158966平方米，地上面积122181平方米，地下面积8350平方米。其中10#楼建筑功能为酒店，建筑高度为80.15米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2007.9~2010.3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佛山中医院丹灶新制剂中心建设工程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该项目包括30米跨钢结构主车间（大型建筑）、32米跨钢结构提取车间、办公楼、甲类仓库、锅炉房、污水站单体等，总建筑面积2.4万平方米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2008.9~2009.6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广东光华化学厂有限公司工业园</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该项目主车间单体：32米跨钢结构，其平面尺寸32米*118米。该项目还包含甲类仓库、乙类仓库、配电房、办公楼等单体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2009.9~2011.6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广州南沙龙沙有限公司API、ISO南沙扩建工程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该项目总建筑面积为2.9万平方米，含36米跨钢结构生产车间，其平面尺寸36米*120米，及2栋24米跨仓库等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2009.3~2010.8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湛江安度斯生物有限公司新厂区建设工程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该项目综合厂房单体：36米跨门式钢架，平面尺寸为36米*116米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  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2010年4月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汕尾电厂一期3,4号2X1000米W机组主厂房（结构专业负责人）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大型多层工业厂房项目，主厂房屋架跨度39米，单台吊车起重量80t，两台机组建筑平面尺寸为171.5米X50.5米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2012年3月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广东华夏阳西电厂一期工程首二台2X1000米W机组</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大型多层工业厂房项目，主厂房屋架跨度30.6米，单台吊车起重量80t，两台机组建筑平面尺寸为180米X52.9米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2012年4月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广西防城港核电站一期2X1000米W项目（结构专业负责人）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大型发电厂项目，主厂房屋架跨度47.5米, 单台吊车起重量80t，两台机组总建筑平面尺寸为200米X47.5米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2012年3月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东莞中电新能源热电厂2X350米W级燃机扩建工程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大型发电厂项目, 单台吊车起重量100t，两台机组总建筑平面尺寸为103米X33.5米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2013年2月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广西钦州电厂二期扩建工程2X1000米W项目（结构专业负责人）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大型发电厂项目，主厂房屋架跨度40米，单台吊车起重量100t，两台机组总建筑平面尺寸为194.2米X53.5米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  霞</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凯达尔枢纽国际广场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单体酒店建筑面积37063平方米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2019.01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珠海长隆横琴岛剧院</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总建筑面积71020平方米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琶洲物流轮候大楼勘察设计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总建筑面积109113平方米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广船一期地块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总建筑面积45325平方米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高芯设计大厦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总建筑面积28847平方米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  勤</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2009.03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美林酒店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总建筑面积42533平方米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广州汽车配件用品金球采购港汽车用品展示区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总建筑面积93716平方米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2005.09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广州大学城中山大学校区第二学生/教师食堂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总建筑面积20095平方米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杜邦应用面材(广州)有限公司生产车间</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总建筑面积30350.9平方米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开平市长沙区长青路6号住宅项目(一期)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总建筑面积118754.25平方米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广州市开发区科学广场建设工程（风景园林工程）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总用地面积77827平方米，绿化率为58%，人工湖水体面积2.1万平方米，项目总投资逾3.0亿元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黄一丹</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广州市邮电科学技术研究院高层住宅楼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大于20层高层住宅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广东省信托房产开发公司花地公司项目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大于20层高层住宅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天河正佳广场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7层,300000平方米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广州市公用事业开发公司商住楼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25层，地下1层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翠湖山庄二期二区住宅</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地上27层，29层，32层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2006.08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德庆县污水处理厂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杨汉伦</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广州“花花世界“购物中心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总建筑面积48728平方米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2006.08</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广州新电视塔</w:t>
            </w:r>
            <w:r>
              <w:rPr>
                <w:rFonts w:hint="eastAsia" w:ascii="宋体" w:hAnsi="宋体" w:eastAsia="宋体" w:cs="宋体"/>
                <w:i w:val="0"/>
                <w:color w:val="FF0000"/>
                <w:kern w:val="0"/>
                <w:sz w:val="20"/>
                <w:szCs w:val="20"/>
                <w:u w:val="none"/>
                <w:lang w:val="en-US" w:eastAsia="zh-CN" w:bidi="ar"/>
              </w:rPr>
              <w:t>（超限）</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129595.3平方米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保利世界贸易中心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总建筑面积186420平方米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广州高德中心F2-3</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总建筑面积111357平方米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2011.07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保利东江首府（住宅A1-A4栋，地下室T2）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总建筑面积154102平方米，地上39层，地下2层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新港东路-中洲中心人行过街设施工程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主桥跨径61米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  蜀</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1988.2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江湾新城</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四十五层79000平方米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广州市公安局110联动大楼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地上28层,地下3层,35000 平方米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合银广场</w:t>
            </w:r>
            <w:r>
              <w:rPr>
                <w:rFonts w:hint="eastAsia" w:ascii="宋体" w:hAnsi="宋体" w:eastAsia="宋体" w:cs="宋体"/>
                <w:i w:val="0"/>
                <w:color w:val="FF0000"/>
                <w:kern w:val="0"/>
                <w:sz w:val="20"/>
                <w:szCs w:val="20"/>
                <w:u w:val="none"/>
                <w:lang w:val="en-US" w:eastAsia="zh-CN" w:bidi="ar"/>
              </w:rPr>
              <w:t>（超限）</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五十六层80000平方米，高191.85米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1999.6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万新大厦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三十一层,60000平方米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广州市羊城兆业集团公司羊城商厦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地上16，20层，高度超50米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贺宇飞</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天银国际商贸大厦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地上27层，地下3层，总建筑面积77957平方米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创逸雅苑</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总建筑面积112020平方米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上林苑</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住宅地上17-18层，商业地上2层，地下1层，总建筑面积90346.5平方米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2015.01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黄埔大道(原坚红化工厂地块)项目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地上3层,地下3层,总建筑面积41870平方米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南玻地块(城市广场)项目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地上42层,地下1层,总建筑面积318131.5平方米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新港东路-中洲中心人行过街设施工程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主桥跨径61米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庞建雄</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2008.02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广州珠江新城广州丽思卡尔顿酒店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39层，建筑面积100000平方米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广州富力桃园D6-D12住宅</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30层，建筑面积150000平方米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2009.08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广州珠江新城B1-5甲级写字楼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41层，建筑面积120000平方米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2008.04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广州珠江新城富力盈泰广场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25层，建筑面积130000平方米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2009.03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惠州富力江北公寓及办公项目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27层，建筑面积75000平方米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  昆</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网易总部项目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地上5层地下1层，总建筑面积53684平方米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老挝万象外交公寓</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地上22层地下1层，总建筑面积68056平方米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老挝万象亚欧峰会大酒店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地上8层地下1层，总建筑面积26545平方米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佛山世博商业中心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地上38层地下2层，总高度168米，总建筑面积36.5万平方米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江西全南县AC万豪酒店项目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地上5层，总建筑面积20836平方米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浏阳奥园广场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地上32层地下2层，总建筑面积19万平方米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云星钱隆首府E地块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地上46层地下1层，总建筑面积19万平方米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吴晓瑜</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2001.12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东莞东华医院</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建筑面积10.0万平方米综合医院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广州市第一中学大坦沙校区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建筑面积8.01万平方米校区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2005.05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广州国际玩具礼品城一期工程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建筑面积11.7万平方米综合商业体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杭州市高新科技企业孵化器（二期）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建筑面积13.5万平方米，13层高层综合楼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广州市国际生物岛标准产业单元（三期）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建筑面积20.84万平方米丙类工业厂房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佛山新城商务中心一期工程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建筑面积28.83万平方米综合办公建筑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佛山市雄盛王府广场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建筑面积57.27万平方米综合商业综合体，建筑高度128.9米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赵力军</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广州新电视塔</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世界第二高电视观光塔、600米高、11.40万平方米。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1997.12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佛山兆银大酒店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地上43层，高度超50米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1997.7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中广大厦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地上30层，高度超50米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广州周大福中心 (又称“广州东塔”、广州第一高楼)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广州第一高楼530米高、111层、50.77万平方米。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珠江城（又称“烟草大厦”）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309米高，71层、21.5万平方米。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德庆县污水处理厂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门汉光</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广州市国家安全局海印大楼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地上24层，建筑高度超50米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庄士大都会住宅</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建筑面积31500平方米,30层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广州海关新建业务技术综合楼（公共建筑）</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建筑面积5.8万平方米, 建筑高度100.0 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广州市珠江新城核心区市政交通项目金穗路北区建设项目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总建筑面积108236平方米,其中地下108038平方米,地上144平方米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广州发展中心大厦 （写字楼，公共建筑）</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建筑面积7.8万平方米，建筑高度148.90 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广东奥林匹克体育中心总平面亚运改造工程（绿化）</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总建筑面积61718.7平方米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张连山</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2008.2-4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邯郸市人民路立交桥及泵站</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互通式立交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2008.6-10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邯郸市武安输水（含水厂）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管径≥1500毫米水厂 （包含D1600</w:t>
            </w:r>
            <w:r>
              <w:rPr>
                <w:rFonts w:hint="eastAsia" w:cs="宋体"/>
                <w:i w:val="0"/>
                <w:color w:val="000000"/>
                <w:kern w:val="0"/>
                <w:sz w:val="20"/>
                <w:szCs w:val="20"/>
                <w:u w:val="none"/>
                <w:lang w:val="en-US" w:eastAsia="zh-CN" w:bidi="ar"/>
              </w:rPr>
              <w:t>毫</w:t>
            </w:r>
            <w:bookmarkStart w:id="0" w:name="_GoBack"/>
            <w:bookmarkEnd w:id="0"/>
            <w:r>
              <w:rPr>
                <w:rFonts w:hint="eastAsia" w:ascii="宋体" w:hAnsi="宋体" w:eastAsia="宋体" w:cs="宋体"/>
                <w:i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2009.3-5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邯郸市人民路道路</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城市主干道2条（12000雨水1200污水）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2009.5-8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邯郸市滏东大街道路</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2009.9-11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邯郸市古城北立交及雨水泵站</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互通式立交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田帅锋</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2012年8月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满世时代广场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总建筑面积164800平方米,地下4层，地上30层，87.71米高，一类高层建筑。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2012年8月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海南白天鹅温泉度假酒店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总建筑面积35897.6平方米,包括酒店主楼建筑面积25398.6平方米、别墅A建筑面积2299平方米、别墅B建筑面积6997.2平方米、别墅C建筑面积1038.8平方米、电房建筑面积164平方米。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2012年8月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光伏材料与技术国家重点实验室</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总建筑面积58346.5平方米，其中地下2920.4平方米，地上55426.1平方米。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2012年8月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广州市珠江新城核心区市政交通项目金穗路北区建设项目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总建筑面积约108236平方米，其中地下108092平方米，地上144平方米。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2011年8月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内蒙古同创房地产开发有限公司东胜区综合商务酒店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总建筑面积约113583平方米，地下2层，地上24层，99米高，一类高层建筑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2006年</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德庆县污水处理厂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珠江三角洲城际快速轨道交通广州至佛山段工程南桂路站</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大型，项目中含有隧道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  庆</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韶关101工程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三等三级人防指挥工程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江门101工程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二等二级人防指挥工程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东莞101工程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三等四级人防指挥工程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潮州101工程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三等四级人防指挥工程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龙岗101工程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三等四级人防指挥工程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2005.11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从化101工程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四等四级人防指挥工程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李耀根</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1994.8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广州天河电信大厦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地上29层，高度超50米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1997.2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广州信德文化广场(广州信德文化商务中心)</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地上38层,高度超50米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中山市大兴实业有限公司商住楼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地上30层,住宅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1988.1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粤海进出口公司综合楼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地上23层,高度超50米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1999.11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翠湖山庄二期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住宅,地上27层,29层,32层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德庆县污水处理厂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珠江三角洲城际快速轨道交通广州至佛山段工程南桂路站</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大型，项目中含有隧道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杨兴莲</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2012.09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新光快速路大山村段路面中修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城市快速路，道路全长1108米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2010.07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迎亚运市政道路大中修工程—内环路桥面黑色化</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城市快速路，其中主线全长26.7公里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2010.04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新港路（猎德大桥系统—琶洲村）改造工程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城市主干路，设计道路总长5246米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2010.02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迎亚运市政道路大中修工程—广园路(大金钟—北环广花站)</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城市主干路，主线全长2065米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迎亚运市政道路大中修工程—康王路</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城市主干路，道路全长2804米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林晓娟</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广东云浮（双凤）至罗定（榃滨）高速公路工程（K34+000~K66+302）（第二合同段K34+000~K54+970）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高速公路（路线全长20.97千米；大桥共3885米/19座，其中二步水大桥1130米，泷江大桥400米）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汕湛高速公路汕头至揭西段（K0+000.000~K86+983.283）第一合同段（K0+000~K19+700）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高速公路（路线全长19.7千米；大桥共5172.5米/5座，其中国道G324跨线桥955米，棉城河特大桥1440米）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汕湛高速公路汕头至揭西段（K0+000.000~K86+983.283）第二合同段（K19+700~K35+209.780）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高速公路（路线全长15.5千米；大桥共7917.5米/7座，其中练江特大桥1385米，萧渡特大桥2222米）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广东省潮州至惠州高速公路工程第TJ2标段（K21+325.5~K39+800）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高速公路（路线全长18.475千米；其中榕江大桥南北引桥2730米）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广东省潮州至惠州高速公路工程第TJ4标段（K55+700~K66+200）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高速公路（路线全长10.5千米；大桥共3016米/4座，其中揭普高速跨线桥1430米）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白云机场三期扩建工程周边临空经济产业园区基础设施一期工程（龙口-小布安置区）</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桥梁全长113米，单跨40米。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广东省潮州至惠州高速公路工程（潮汕机场进场路共线段）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高速公路（路线全长11.739千米；其中榕江大桥主桥700米）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朱晓冬</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2003年6月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广济桥维修工程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桥梁工程，桥长500米。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2003年9月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广西梧州西江三桥工程土建3标（K3+300~K5+090.338）</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城市快速路，4890米，其中主河桥长980米。施工图分3个标段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2004年5月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员村立交改造工程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桥梁工程，主桥宽25.5米，长255米，桥跨组合(3X30)+(30+45+30)+(2X30)。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2004年9月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永福路段内环路改造工程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桥梁工程，桥长约1000米，38跨9联，最大跨径54米。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2012年5月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光泽县迎宾大道工程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城市主干道，道路红线宽度为28米，长2100米。其中A线桥长340米。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钟方千</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2018.07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新塘镇茅山大道与香山大道连接线三期工程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城市主干道、大型桥梁工程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知识城粤芯项目配套道路工程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新港大道（黄杨大道-斗门港大道）改造工程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新塘镇乌石片区人居环境改造工程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2023.03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迎宾大道东延长线工程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城市主干道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杨继强</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1989年3月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广州-深圳一级公路（大沙地-南岗段）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一级公路全长12.085公里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1992年5月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国道105线（温泉路口-太平场）一级公路</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一级公路全长33.09公里（其中含大桥930.16米/2座）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1993年6月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国道105线（太平场-太和段）一级公路</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一级公路全长22.508公里（含大231.50米/1座，中小桥220.96米/9座）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1994年4月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钟新线灵岗二桥及其引道一级公路一阶段施工图设计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一级公路全长8.488公里（其中大桥全长1171.08米）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1995年10月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国道105线一级公路改造工程（流溪河林场-温泉路口段）二阶段施工图设计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一级公路全长24.254公里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1996年4月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沙东线一级公路（沙湾-东圃）一阶段施工图设计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一级公路全长3.164公里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贾宝仓</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联防路立交桥设计、施工</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定向型互通式立交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马头电厂立交桥设计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定向型互通式立交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邯钢路主干道的道路设计、施工</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主干道，道路红线宽45米，长度3.4公里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古城北路的立交桥设计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定向型互通式立交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滏河大街主干道的设计、施工</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主干道,道路红线宽50米,长度4公里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王忱功</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1980.9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邯郸市铁西大街沁河桥</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跨度80米 宽度40米，长110米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1981.7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邯郸市铁西大街改造升级</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主干道 （45米红线，长4100米）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1983.4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邯郸市新兴大街沁河桥</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跨度80米 宽度40米，长110米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1991.4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邯郸市联纺路改造升级</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主干道（50米红线，长4600米）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学院北路</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主干道（45米红线，长4300米）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杨彪</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2010.05.01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广州市开发区科学广场建设工程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位</w:t>
            </w:r>
            <w:r>
              <w:rPr>
                <w:rFonts w:hint="eastAsia" w:ascii="宋体" w:hAnsi="宋体" w:eastAsia="宋体" w:cs="宋体"/>
                <w:i w:val="0"/>
                <w:color w:val="000000"/>
                <w:kern w:val="0"/>
                <w:sz w:val="20"/>
                <w:szCs w:val="20"/>
                <w:u w:val="none"/>
                <w:lang w:val="en-US" w:eastAsia="zh-CN" w:bidi="ar"/>
              </w:rPr>
              <w:t>于广州市科学城中心组团。总用地面积77827平方米，绿化率为58%，人工湖水体面积2.1万平方米，项目总投资逾3.0亿元。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2009.12.01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广州市海珠区迎亚运主干道(东晓路)建筑外观整饰项目设计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项目位于广州市海珠区迎亚运主干道(东晓路)，全长3公里，投资1.25亿元，包括建筑立面改造，市政道路翻新、绿化环境提升、园林景观升级等等内容，是广州市2010年亚运会的重点建设项目。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2010.8.01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宝岗大道两侧整治工程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项目位于广州市海珠区迎亚运主干道(宝岗大道两侧整治工程)，全长4公里，投资1.5亿元，包括建筑立面改造，市政道路翻新、绿化环境提升、园林景观升级等等内容，是广州市2010年亚运会的重点建设项目。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2015.10.01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广州白云机场噪音治理项目安置区（花都区）勘察设计（第二标段）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项目位于广州市白云区白云机场安置区，总用地面积12.32万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，投资约3000万元，包括园林绿化，市政道路、绿化环境等等内容。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2015.12.30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德福河畔花园—莱茵水岸工程（六期园林设计）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项目位于从化莱茵水岸高等住宅小区，包括3期、5期、6期、9期、12期等等，总用地面积约50万</w:t>
            </w:r>
            <w:r>
              <w:rPr>
                <w:rFonts w:hint="eastAsia" w:cs="宋体"/>
                <w:i w:val="0"/>
                <w:color w:val="000000"/>
                <w:kern w:val="0"/>
                <w:sz w:val="20"/>
                <w:szCs w:val="20"/>
                <w:u w:val="none"/>
                <w:lang w:val="en-US" w:eastAsia="zh-CN" w:bidi="ar"/>
              </w:rPr>
              <w:t>平方米</w:t>
            </w:r>
            <w:r>
              <w:rPr>
                <w:rFonts w:hint="eastAsia" w:ascii="宋体" w:hAnsi="宋体" w:eastAsia="宋体" w:cs="宋体"/>
                <w:i w:val="0"/>
                <w:color w:val="000000"/>
                <w:kern w:val="0"/>
                <w:sz w:val="20"/>
                <w:szCs w:val="20"/>
                <w:u w:val="none"/>
                <w:lang w:val="en-US" w:eastAsia="zh-CN" w:bidi="ar"/>
              </w:rPr>
              <w:t>，6期投资约3000万元，包括园林绿化，市政道路、绿化环境等等内容。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廖小环</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2010年2月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邯郸市南湖中心景区一期绿化工程（B标段）</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规划面积90682平方米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2009年3月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罗城头公园绿化工程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规划面积76400平方米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2014年7月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汉成华都S4地块园林景观工程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规划面积58485平方米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2012年7月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邯郸市滏阳河通航（龙湖公园航道）段景观建设工程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规划面积55700平方米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2008年6月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沁河退污还清（陵西大街-人民路）景观工程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规划面积45585平方米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陈国生</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顺德区杏坛镇生活污水厂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2万吨/日，市政污水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2008年</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顺德区杏坛印染工业园区污水厂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4.8万吨/日，工业污水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2009年</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中山市高平印染工业园区污水厂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3万吨/日，工业污水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2010年</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东莞市樟木头镇污水厂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2万吨/日，市政污水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2012年</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顺德区均安镇科技工业园污水厂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3万吨/日，工业污水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胡小兵</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2010.06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广州白云万达广场酒店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总建筑面积45000平方米,地上八层,地下一层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2010.09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保利广州房地产开发有限公司A4-5项目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总建筑面积76369平方米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津滨腾越大厦</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总建筑面积84000平方米,地上28层,地下3层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惠州市黄沙洞温泉度假区温泉度假酒店</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总建筑面积52463平方米,地上4层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2009.6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开平市长沙区长青路6号住宅项目一期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总建筑面积117808.07平方米,地上17层,地下2层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德庆县污水处理厂</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10万立方米/日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2006.11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珠江三角洲城际快速轨道交通广州至佛山段南桂路站</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含隧道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刘莉萍</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沈阳松下蓄电池有限公司厂房及附房</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技术要求复杂，单层厂房跨度大于30米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1995.11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沈阳统一企业有限公司一期工程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技术要求复杂，单层厂房跨度大于30米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1997.5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辽宁利勃海尔柴油机有限公司厂房及办公楼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技术要求复杂，单层厂房跨度大于30米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哈尔滨统一企业有限公司厂区工程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技术要求复杂，六层厂房跨度大于12米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沈阳盛发铜业有限公司厂区工程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，技术要求复杂，跨度大于30米、吊车吨位大于30吨多跨单层厂房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孙恒矗</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东莞市中洪路工程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一级公路全长19.26千米，双向6车道，包括1座特大桥、6座大桥。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中电科产业园周边道路工程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建设路为城市主干道，双向6车道。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农新路高架桥工程（云山桥~广清高速新华站立交）</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主线桥全长936.592米，城市主干道，双向6车道，双侧设置双向四车道辅道。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广州知识城大厦项目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总建筑面积19</w:t>
            </w:r>
            <w:r>
              <w:rPr>
                <w:rFonts w:hint="eastAsia" w:cs="宋体"/>
                <w:i w:val="0"/>
                <w:color w:val="000000"/>
                <w:kern w:val="0"/>
                <w:sz w:val="20"/>
                <w:szCs w:val="20"/>
                <w:u w:val="none"/>
                <w:lang w:val="en-US" w:eastAsia="zh-CN" w:bidi="ar"/>
              </w:rPr>
              <w:t>万平方米</w:t>
            </w:r>
            <w:r>
              <w:rPr>
                <w:rFonts w:hint="eastAsia" w:ascii="宋体" w:hAnsi="宋体" w:eastAsia="宋体" w:cs="宋体"/>
                <w:i w:val="0"/>
                <w:color w:val="000000"/>
                <w:kern w:val="0"/>
                <w:sz w:val="20"/>
                <w:szCs w:val="20"/>
                <w:u w:val="none"/>
                <w:lang w:val="en-US" w:eastAsia="zh-CN" w:bidi="ar"/>
              </w:rPr>
              <w:t>，地下2层，地上16层，建筑物高度70米。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广州国际创新城曾边村安置房工程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总建筑面积52</w:t>
            </w:r>
            <w:r>
              <w:rPr>
                <w:rFonts w:hint="eastAsia" w:cs="宋体"/>
                <w:i w:val="0"/>
                <w:color w:val="000000"/>
                <w:kern w:val="0"/>
                <w:sz w:val="20"/>
                <w:szCs w:val="20"/>
                <w:u w:val="none"/>
                <w:lang w:val="en-US" w:eastAsia="zh-CN" w:bidi="ar"/>
              </w:rPr>
              <w:t>万平方米</w:t>
            </w:r>
            <w:r>
              <w:rPr>
                <w:rFonts w:hint="eastAsia" w:ascii="宋体" w:hAnsi="宋体" w:eastAsia="宋体" w:cs="宋体"/>
                <w:i w:val="0"/>
                <w:color w:val="000000"/>
                <w:kern w:val="0"/>
                <w:sz w:val="20"/>
                <w:szCs w:val="20"/>
                <w:u w:val="none"/>
                <w:lang w:val="en-US" w:eastAsia="zh-CN" w:bidi="ar"/>
              </w:rPr>
              <w:t>，地下2层，地上31层，高度99.8米。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周剑</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2017年12月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广州市受助人员安置中心项目 岩土工程详细勘察报告</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总建筑面积 71853.2平方米，岩土工程勘察等级为甲级。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2017年6月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口岸站-凫洲站110220KV电力管廊工程岩土工程详细勘察报告</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电力管廊总长约6.96千米，岩土条件复杂程度等级为一级，市政工程勘察等级为甲级。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2017年10月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南沙区南沙街南片区污水末端收集系统处理系统工程岩土工程详细勘察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勘察总长度23.46千米，场地复杂程度等级为一级；岩土条件复杂程度等级为一级；综合确定本次岩土工程勘察等级为甲级。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2017年5月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汶川县城市棚户区综合改造及配套基础设施建设项目广电片区创业中心勘察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单体总建筑面积 32312.72平方米，岩土工程勘察等级为甲级。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2017年5月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汶川县城市棚户区综合改造及配套基础设施建设项目街心花园片区勘察</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单体总建筑面积 51126.17平方米，岩土工程勘察等级为甲级。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朱远辉</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2013.09.28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横琴国际商务服务基地及配套项目一期工程</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地下3层、地上29层，高100米，一级工程，勘察甲级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中山大学广州校区北校区医学科研1号、2号楼</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地下3层、地上19层，建筑高度78.6米，一级工程，勘察甲级。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化州市平定卫生院升级改造建设项目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地下2层，地上16层，高65.2米，二级工程，勘察乙级。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廉江市妇幼保健院迁建项目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总建筑面积35747.01平方米，建筑高度55米，二级工程，勘察乙级。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广东科贸职业学院清远校区首期工程  </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大型</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实训楼4栋，学生宿舍2栋，教室宿舍，食堂、南校门、田径场等，勘察甲级。</w:t>
            </w:r>
          </w:p>
        </w:tc>
      </w:tr>
    </w:tbl>
    <w:p>
      <w:pPr>
        <w:pStyle w:val="2"/>
        <w:rPr>
          <w:rFonts w:hint="eastAsia"/>
          <w:lang w:eastAsia="zh-CN"/>
        </w:rPr>
      </w:pPr>
    </w:p>
    <w:p>
      <w:pPr>
        <w:pStyle w:val="2"/>
        <w:rPr>
          <w:rFonts w:hint="eastAsia"/>
          <w:lang w:eastAsia="zh-CN"/>
        </w:rPr>
      </w:pPr>
    </w:p>
    <w:p>
      <w:pPr>
        <w:pStyle w:val="5"/>
        <w:rPr>
          <w:rFonts w:hint="eastAsia"/>
          <w:lang w:eastAsia="zh-CN"/>
        </w:rPr>
      </w:pPr>
    </w:p>
    <w:p/>
    <w:sectPr>
      <w:pgSz w:w="16838" w:h="11906" w:orient="landscape"/>
      <w:pgMar w:top="1587" w:right="1644" w:bottom="1474" w:left="141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6BC66FC8"/>
    <w:rsid w:val="366FC8B3"/>
    <w:rsid w:val="3E7D0BE4"/>
    <w:rsid w:val="3F761FA8"/>
    <w:rsid w:val="46FB4C62"/>
    <w:rsid w:val="57ADD760"/>
    <w:rsid w:val="5A7B7E19"/>
    <w:rsid w:val="5B770C79"/>
    <w:rsid w:val="5F7D2FA8"/>
    <w:rsid w:val="5FDBFD89"/>
    <w:rsid w:val="66E72F60"/>
    <w:rsid w:val="6BC66FC8"/>
    <w:rsid w:val="6FFE2457"/>
    <w:rsid w:val="78DD5DDA"/>
    <w:rsid w:val="7B774BDD"/>
    <w:rsid w:val="7BBE52D5"/>
    <w:rsid w:val="7F4EF6BB"/>
    <w:rsid w:val="7F6FB811"/>
    <w:rsid w:val="7FF9D71C"/>
    <w:rsid w:val="96A24EE5"/>
    <w:rsid w:val="BF8BD469"/>
    <w:rsid w:val="C7E7957F"/>
    <w:rsid w:val="D36F96BC"/>
    <w:rsid w:val="DFD5D9B5"/>
    <w:rsid w:val="E99F362B"/>
    <w:rsid w:val="EF8C9700"/>
    <w:rsid w:val="F3EFED2A"/>
    <w:rsid w:val="F47B339C"/>
    <w:rsid w:val="F7AED0DE"/>
    <w:rsid w:val="FAFDE65D"/>
    <w:rsid w:val="FBFD4AEF"/>
    <w:rsid w:val="FEFE83A4"/>
    <w:rsid w:val="FF9E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宋体"/>
      <w:szCs w:val="21"/>
    </w:rPr>
  </w:style>
  <w:style w:type="paragraph" w:styleId="4">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200" w:firstLineChars="200"/>
    </w:pPr>
  </w:style>
  <w:style w:type="paragraph" w:styleId="3">
    <w:name w:val="Subtitle"/>
    <w:basedOn w:val="1"/>
    <w:next w:val="1"/>
    <w:qFormat/>
    <w:uiPriority w:val="0"/>
    <w:pPr>
      <w:spacing w:before="240" w:after="60" w:line="312" w:lineRule="auto"/>
      <w:jc w:val="center"/>
      <w:outlineLvl w:val="1"/>
    </w:pPr>
    <w:rPr>
      <w:b/>
      <w:bCs/>
      <w:kern w:val="28"/>
      <w:sz w:val="32"/>
      <w:szCs w:val="32"/>
    </w:rPr>
  </w:style>
  <w:style w:type="paragraph" w:styleId="5">
    <w:name w:val="Balloon Text"/>
    <w:basedOn w:val="1"/>
    <w:semiHidden/>
    <w:qFormat/>
    <w:uiPriority w:val="99"/>
    <w:rPr>
      <w:sz w:val="18"/>
      <w:szCs w:val="18"/>
    </w:rPr>
  </w:style>
  <w:style w:type="character" w:styleId="8">
    <w:name w:val="Hyperlink"/>
    <w:basedOn w:val="7"/>
    <w:autoRedefine/>
    <w:qFormat/>
    <w:uiPriority w:val="0"/>
    <w:rPr>
      <w:color w:val="0000FF"/>
      <w:u w:val="single"/>
    </w:rPr>
  </w:style>
  <w:style w:type="character" w:customStyle="1" w:styleId="9">
    <w:name w:val="font41"/>
    <w:basedOn w:val="7"/>
    <w:qFormat/>
    <w:uiPriority w:val="0"/>
    <w:rPr>
      <w:rFonts w:hint="eastAsia" w:ascii="宋体" w:hAnsi="宋体" w:eastAsia="宋体" w:cs="宋体"/>
      <w:color w:val="000000"/>
      <w:sz w:val="18"/>
      <w:szCs w:val="18"/>
      <w:u w:val="none"/>
    </w:rPr>
  </w:style>
  <w:style w:type="character" w:customStyle="1" w:styleId="10">
    <w:name w:val="font21"/>
    <w:basedOn w:val="7"/>
    <w:qFormat/>
    <w:uiPriority w:val="0"/>
    <w:rPr>
      <w:rFonts w:hint="eastAsia" w:ascii="宋体" w:hAnsi="宋体" w:eastAsia="宋体" w:cs="宋体"/>
      <w:color w:val="000000"/>
      <w:sz w:val="18"/>
      <w:szCs w:val="18"/>
      <w:u w:val="none"/>
    </w:rPr>
  </w:style>
  <w:style w:type="character" w:customStyle="1" w:styleId="11">
    <w:name w:val="font51"/>
    <w:basedOn w:val="7"/>
    <w:autoRedefine/>
    <w:qFormat/>
    <w:uiPriority w:val="0"/>
    <w:rPr>
      <w:rFonts w:hint="default" w:ascii="Times New Roman" w:hAnsi="Times New Roman" w:cs="Times New Roman"/>
      <w:color w:val="000000"/>
      <w:sz w:val="18"/>
      <w:szCs w:val="18"/>
      <w:u w:val="none"/>
    </w:rPr>
  </w:style>
  <w:style w:type="character" w:customStyle="1" w:styleId="12">
    <w:name w:val="font31"/>
    <w:basedOn w:val="7"/>
    <w:qFormat/>
    <w:uiPriority w:val="0"/>
    <w:rPr>
      <w:rFonts w:hint="eastAsia" w:ascii="宋体" w:hAnsi="宋体" w:eastAsia="宋体" w:cs="宋体"/>
      <w:color w:val="000000"/>
      <w:sz w:val="18"/>
      <w:szCs w:val="18"/>
      <w:u w:val="none"/>
    </w:rPr>
  </w:style>
  <w:style w:type="character" w:customStyle="1" w:styleId="13">
    <w:name w:val="font11"/>
    <w:basedOn w:val="7"/>
    <w:qFormat/>
    <w:uiPriority w:val="0"/>
    <w:rPr>
      <w:rFonts w:hint="eastAsia" w:ascii="宋体" w:hAnsi="宋体" w:eastAsia="宋体" w:cs="宋体"/>
      <w:color w:val="000000"/>
      <w:sz w:val="18"/>
      <w:szCs w:val="18"/>
      <w:u w:val="none"/>
      <w:vertAlign w:val="superscript"/>
    </w:rPr>
  </w:style>
  <w:style w:type="character" w:customStyle="1" w:styleId="14">
    <w:name w:val="font81"/>
    <w:basedOn w:val="7"/>
    <w:qFormat/>
    <w:uiPriority w:val="0"/>
    <w:rPr>
      <w:rFonts w:hint="default" w:ascii="Times New Roman" w:hAnsi="Times New Roman" w:cs="Times New Roman"/>
      <w:color w:val="000000"/>
      <w:sz w:val="18"/>
      <w:szCs w:val="18"/>
      <w:u w:val="none"/>
    </w:rPr>
  </w:style>
  <w:style w:type="character" w:customStyle="1" w:styleId="15">
    <w:name w:val="font71"/>
    <w:basedOn w:val="7"/>
    <w:autoRedefine/>
    <w:qFormat/>
    <w:uiPriority w:val="0"/>
    <w:rPr>
      <w:rFonts w:hint="eastAsia" w:ascii="宋体" w:hAnsi="宋体" w:eastAsia="宋体" w:cs="宋体"/>
      <w:color w:val="000000"/>
      <w:sz w:val="18"/>
      <w:szCs w:val="18"/>
      <w:u w:val="none"/>
    </w:rPr>
  </w:style>
  <w:style w:type="character" w:customStyle="1" w:styleId="16">
    <w:name w:val="font01"/>
    <w:basedOn w:val="7"/>
    <w:qFormat/>
    <w:uiPriority w:val="0"/>
    <w:rPr>
      <w:rFonts w:hint="default" w:ascii="Times New Roman" w:hAnsi="Times New Roman" w:cs="Times New Roman"/>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2023-09-22T08:17:00Z</dcterms:created>
  <dc:creator> 曾姿</dc:creator>
  <cp:lastModifiedBy>陌</cp:lastModifiedBy>
  <dcterms:modified xsi:type="dcterms:W3CDTF">2024-04-17T08:12:30Z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846425EFA5A549A0AA60B8C559EC201F_12</vt:lpwstr>
  </property>
</Properties>
</file>