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rPr>
          <w:rFonts w:hint="eastAsia" w:ascii="黑体" w:hAnsi="黑体" w:eastAsia="黑体" w:cs="仿宋_GB2312"/>
          <w:b w:val="0"/>
          <w:bCs/>
          <w:sz w:val="24"/>
          <w:szCs w:val="24"/>
          <w:lang w:val="en-US" w:eastAsia="zh-CN"/>
        </w:rPr>
      </w:pPr>
      <w:r>
        <w:rPr>
          <w:rFonts w:hint="eastAsia" w:ascii="黑体" w:hAnsi="黑体" w:eastAsia="黑体" w:cs="仿宋_GB2312"/>
          <w:b w:val="0"/>
          <w:bCs/>
          <w:sz w:val="24"/>
          <w:szCs w:val="24"/>
          <w:lang w:eastAsia="zh-CN"/>
        </w:rPr>
        <w:t>附件</w:t>
      </w:r>
      <w:r>
        <w:rPr>
          <w:rFonts w:hint="eastAsia" w:ascii="黑体" w:hAnsi="黑体" w:eastAsia="黑体" w:cs="仿宋_GB2312"/>
          <w:b w:val="0"/>
          <w:bCs/>
          <w:sz w:val="24"/>
          <w:szCs w:val="24"/>
          <w:lang w:val="en-US" w:eastAsia="zh-CN"/>
        </w:rPr>
        <w:t>2</w:t>
      </w:r>
    </w:p>
    <w:p>
      <w:pPr>
        <w:tabs>
          <w:tab w:val="left" w:pos="1620"/>
        </w:tabs>
        <w:rPr>
          <w:rFonts w:hint="eastAsia" w:ascii="黑体" w:hAnsi="黑体" w:eastAsia="黑体" w:cs="仿宋_GB2312"/>
          <w:b w:val="0"/>
          <w:bCs/>
          <w:sz w:val="24"/>
          <w:szCs w:val="24"/>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拟录入房屋建筑和市政基础设施工程施工图设计文件审查机构名录的企业情况表</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p>
    <w:tbl>
      <w:tblPr>
        <w:tblStyle w:val="11"/>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875"/>
        <w:gridCol w:w="3439"/>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0" w:type="dxa"/>
            <w:vAlign w:val="center"/>
          </w:tcPr>
          <w:p>
            <w:pPr>
              <w:tabs>
                <w:tab w:val="left" w:pos="1620"/>
              </w:tabs>
              <w:ind w:left="0" w:leftChars="0" w:right="0" w:rightChars="0" w:firstLine="0" w:firstLineChars="0"/>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1"/>
                <w:szCs w:val="21"/>
                <w:lang w:eastAsia="zh-CN"/>
              </w:rPr>
              <w:t>序号</w:t>
            </w:r>
          </w:p>
        </w:tc>
        <w:tc>
          <w:tcPr>
            <w:tcW w:w="1875"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lang w:eastAsia="zh-CN"/>
              </w:rPr>
              <w:t>机构名称</w:t>
            </w:r>
          </w:p>
        </w:tc>
        <w:tc>
          <w:tcPr>
            <w:tcW w:w="3439"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已备案事项</w:t>
            </w:r>
          </w:p>
        </w:tc>
        <w:tc>
          <w:tcPr>
            <w:tcW w:w="4129"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875" w:type="dxa"/>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广东省重工建筑设计院技术咨询有限公司</w:t>
            </w:r>
          </w:p>
        </w:tc>
        <w:tc>
          <w:tcPr>
            <w:tcW w:w="3439" w:type="dxa"/>
            <w:vAlign w:val="center"/>
          </w:tcPr>
          <w:p>
            <w:pPr>
              <w:snapToGrid w:val="0"/>
              <w:jc w:val="both"/>
              <w:rPr>
                <w:rFonts w:hint="default" w:ascii="仿宋_GB2312" w:hAnsi="仿宋_GB2312" w:eastAsia="仿宋_GB2312" w:cs="仿宋_GB2312"/>
                <w:b w:val="0"/>
                <w:bCs w:val="0"/>
                <w:color w:val="auto"/>
                <w:kern w:val="0"/>
                <w:sz w:val="24"/>
                <w:szCs w:val="24"/>
                <w:lang w:val="en-US" w:eastAsia="zh-CN"/>
              </w:rPr>
            </w:pPr>
            <w:r>
              <w:rPr>
                <w:rFonts w:hint="eastAsia" w:ascii="仿宋_GB2312" w:eastAsia="仿宋_GB2312" w:cs="Times New Roman"/>
                <w:sz w:val="24"/>
                <w:szCs w:val="24"/>
                <w:lang w:val="en-US" w:eastAsia="zh-CN"/>
              </w:rPr>
              <w:t>一类 房屋建筑（含超限高层）工程；一类 市政基础设施（给水、排水、道路、桥梁、隧道、公共交通、载人索道、轨道交通、风景园林）工程</w:t>
            </w:r>
          </w:p>
        </w:tc>
        <w:tc>
          <w:tcPr>
            <w:tcW w:w="4129" w:type="dxa"/>
            <w:vAlign w:val="center"/>
          </w:tcPr>
          <w:p>
            <w:pPr>
              <w:snapToGrid w:val="0"/>
              <w:jc w:val="both"/>
              <w:rPr>
                <w:rFonts w:hint="eastAsia" w:ascii="仿宋_GB2312" w:hAnsi="仿宋_GB2312" w:eastAsia="仿宋_GB2312" w:cs="仿宋_GB2312"/>
                <w:b w:val="0"/>
                <w:bCs w:val="0"/>
                <w:color w:val="auto"/>
                <w:kern w:val="0"/>
                <w:sz w:val="24"/>
                <w:szCs w:val="24"/>
                <w:lang w:val="en-US" w:eastAsia="zh-CN"/>
              </w:rPr>
            </w:pPr>
            <w:r>
              <w:rPr>
                <w:rFonts w:hint="eastAsia" w:ascii="仿宋_GB2312" w:eastAsia="仿宋_GB2312"/>
                <w:b/>
                <w:bCs/>
                <w:sz w:val="24"/>
                <w:szCs w:val="24"/>
                <w:lang w:val="en-US" w:eastAsia="zh-CN"/>
              </w:rPr>
              <w:t>增项：</w:t>
            </w:r>
            <w:r>
              <w:rPr>
                <w:rFonts w:hint="eastAsia" w:ascii="仿宋_GB2312" w:hAnsi="Times New Roman" w:eastAsia="仿宋_GB2312" w:cs="Times New Roman"/>
                <w:sz w:val="24"/>
                <w:szCs w:val="24"/>
                <w:lang w:val="en-US" w:eastAsia="zh-CN"/>
              </w:rPr>
              <w:t xml:space="preserve">一类 </w:t>
            </w:r>
            <w:r>
              <w:rPr>
                <w:rFonts w:hint="eastAsia" w:ascii="仿宋_GB2312" w:eastAsia="仿宋_GB2312" w:cs="Times New Roman"/>
                <w:sz w:val="24"/>
                <w:szCs w:val="24"/>
                <w:lang w:val="en-US" w:eastAsia="zh-CN"/>
              </w:rPr>
              <w:t>工程勘察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50"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875" w:type="dxa"/>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广东惠湾工程咨询有限公司</w:t>
            </w:r>
          </w:p>
        </w:tc>
        <w:tc>
          <w:tcPr>
            <w:tcW w:w="3439" w:type="dxa"/>
            <w:vAlign w:val="center"/>
          </w:tcPr>
          <w:p>
            <w:pPr>
              <w:snapToGrid w:val="0"/>
              <w:jc w:val="both"/>
              <w:rPr>
                <w:rFonts w:hint="eastAsia" w:ascii="仿宋_GB2312" w:hAnsi="宋体" w:eastAsia="仿宋_GB2312" w:cs="宋体"/>
                <w:b/>
                <w:bCs/>
                <w:sz w:val="24"/>
                <w:szCs w:val="24"/>
                <w:lang w:val="en-US" w:eastAsia="zh-CN"/>
              </w:rPr>
            </w:pPr>
            <w:r>
              <w:rPr>
                <w:rFonts w:hint="eastAsia" w:ascii="仿宋_GB2312" w:eastAsia="仿宋_GB2312" w:cs="Times New Roman"/>
                <w:sz w:val="24"/>
                <w:szCs w:val="24"/>
                <w:lang w:val="en-US" w:eastAsia="zh-CN"/>
              </w:rPr>
              <w:t>一类 房屋建筑（含超限高层）工程；一类 市政基础设施（给水、排水、燃气、热力、道路、桥梁、隧道、公共交通、风景园林）工程</w:t>
            </w:r>
          </w:p>
        </w:tc>
        <w:tc>
          <w:tcPr>
            <w:tcW w:w="4129" w:type="dxa"/>
            <w:vAlign w:val="center"/>
          </w:tcPr>
          <w:p>
            <w:pPr>
              <w:snapToGrid w:val="0"/>
              <w:jc w:val="both"/>
              <w:rPr>
                <w:rFonts w:hint="eastAsia" w:ascii="仿宋_GB2312" w:hAnsi="宋体" w:eastAsia="仿宋_GB2312" w:cs="宋体"/>
                <w:b/>
                <w:bCs/>
                <w:sz w:val="24"/>
                <w:szCs w:val="24"/>
                <w:lang w:val="en-US" w:eastAsia="zh-CN"/>
              </w:rPr>
            </w:pPr>
            <w:r>
              <w:rPr>
                <w:rFonts w:hint="eastAsia" w:ascii="仿宋_GB2312" w:eastAsia="仿宋_GB2312"/>
                <w:b/>
                <w:bCs/>
                <w:sz w:val="24"/>
                <w:szCs w:val="24"/>
                <w:lang w:val="en-US" w:eastAsia="zh-CN"/>
              </w:rPr>
              <w:t>升类：</w:t>
            </w:r>
            <w:r>
              <w:rPr>
                <w:rFonts w:hint="eastAsia" w:ascii="仿宋_GB2312" w:eastAsia="仿宋_GB2312" w:cs="Times New Roman"/>
                <w:sz w:val="24"/>
                <w:szCs w:val="24"/>
                <w:lang w:val="en-US" w:eastAsia="zh-CN"/>
              </w:rPr>
              <w:t xml:space="preserve">一类 </w:t>
            </w:r>
            <w:r>
              <w:rPr>
                <w:rFonts w:hint="eastAsia" w:ascii="仿宋_GB2312" w:hAnsi="Times New Roman" w:eastAsia="仿宋_GB2312" w:cs="Times New Roman"/>
                <w:sz w:val="24"/>
                <w:szCs w:val="24"/>
                <w:lang w:val="en-US" w:eastAsia="zh-CN"/>
              </w:rPr>
              <w:t>市政基础设施（环境卫生）工程</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40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11"/>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02"/>
        <w:gridCol w:w="1756"/>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3902" w:type="dxa"/>
            <w:noWrap w:val="0"/>
            <w:vAlign w:val="center"/>
          </w:tcPr>
          <w:p>
            <w:pPr>
              <w:rPr>
                <w:rFonts w:hint="eastAsia" w:ascii="宋体" w:hAnsi="宋体" w:eastAsia="宋体" w:cs="宋体"/>
                <w:color w:val="auto"/>
                <w:szCs w:val="21"/>
                <w:lang w:val="en-US" w:eastAsia="zh-CN"/>
              </w:rPr>
            </w:pPr>
            <w:r>
              <w:rPr>
                <w:rFonts w:hint="eastAsia"/>
                <w:color w:val="auto"/>
              </w:rPr>
              <w:t>广东省重工建筑设计院技术咨询有限公司</w:t>
            </w:r>
          </w:p>
        </w:tc>
        <w:tc>
          <w:tcPr>
            <w:tcW w:w="1756" w:type="dxa"/>
            <w:noWrap w:val="0"/>
            <w:vAlign w:val="center"/>
          </w:tcPr>
          <w:p>
            <w:pPr>
              <w:jc w:val="center"/>
              <w:rPr>
                <w:rFonts w:hint="eastAsia" w:ascii="宋体" w:hAnsi="宋体" w:eastAsia="宋体" w:cs="宋体"/>
                <w:color w:val="auto"/>
                <w:szCs w:val="21"/>
              </w:rPr>
            </w:pPr>
            <w:r>
              <w:rPr>
                <w:rFonts w:hint="eastAsia"/>
                <w:color w:val="auto"/>
              </w:rPr>
              <w:t>成立日期</w:t>
            </w:r>
          </w:p>
        </w:tc>
        <w:tc>
          <w:tcPr>
            <w:tcW w:w="2246" w:type="dxa"/>
            <w:noWrap w:val="0"/>
            <w:vAlign w:val="center"/>
          </w:tcPr>
          <w:p>
            <w:pPr>
              <w:jc w:val="center"/>
              <w:rPr>
                <w:rFonts w:hint="eastAsia" w:ascii="宋体" w:hAnsi="宋体" w:eastAsia="宋体" w:cs="宋体"/>
                <w:color w:val="auto"/>
                <w:sz w:val="18"/>
                <w:szCs w:val="18"/>
              </w:rPr>
            </w:pPr>
            <w:r>
              <w:rPr>
                <w:rFonts w:hint="eastAsia"/>
                <w:color w:val="auto"/>
                <w:sz w:val="18"/>
                <w:szCs w:val="18"/>
              </w:rPr>
              <w:t>2016.08.10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3902" w:type="dxa"/>
            <w:noWrap w:val="0"/>
            <w:vAlign w:val="center"/>
          </w:tcPr>
          <w:p>
            <w:pPr>
              <w:rPr>
                <w:rFonts w:hint="eastAsia" w:ascii="宋体" w:hAnsi="宋体" w:eastAsia="宋体" w:cs="宋体"/>
                <w:color w:val="auto"/>
                <w:szCs w:val="21"/>
                <w:lang w:val="en-US" w:eastAsia="zh-CN"/>
              </w:rPr>
            </w:pPr>
            <w:r>
              <w:rPr>
                <w:rFonts w:hint="eastAsia"/>
                <w:color w:val="auto"/>
              </w:rPr>
              <w:t>广州市黄埔区揽月路101号A座8楼</w:t>
            </w:r>
          </w:p>
        </w:tc>
        <w:tc>
          <w:tcPr>
            <w:tcW w:w="1756" w:type="dxa"/>
            <w:noWrap w:val="0"/>
            <w:vAlign w:val="center"/>
          </w:tcPr>
          <w:p>
            <w:pPr>
              <w:jc w:val="center"/>
              <w:rPr>
                <w:rFonts w:hint="eastAsia" w:ascii="宋体" w:hAnsi="宋体" w:eastAsia="宋体" w:cs="宋体"/>
                <w:color w:val="auto"/>
                <w:szCs w:val="21"/>
              </w:rPr>
            </w:pPr>
            <w:r>
              <w:rPr>
                <w:rFonts w:hint="eastAsia"/>
                <w:color w:val="auto"/>
              </w:rPr>
              <w:t>隶属地</w:t>
            </w:r>
          </w:p>
        </w:tc>
        <w:tc>
          <w:tcPr>
            <w:tcW w:w="2246" w:type="dxa"/>
            <w:noWrap w:val="0"/>
            <w:vAlign w:val="center"/>
          </w:tcPr>
          <w:p>
            <w:pPr>
              <w:jc w:val="center"/>
              <w:rPr>
                <w:rFonts w:hint="eastAsia" w:ascii="宋体" w:hAnsi="宋体" w:eastAsia="宋体" w:cs="宋体"/>
                <w:color w:val="auto"/>
                <w:szCs w:val="21"/>
              </w:rPr>
            </w:pPr>
            <w:r>
              <w:rPr>
                <w:rFonts w:hint="eastAsia"/>
                <w:color w:val="auto"/>
              </w:rPr>
              <w:t>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3902" w:type="dxa"/>
            <w:noWrap w:val="0"/>
            <w:vAlign w:val="center"/>
          </w:tcPr>
          <w:p>
            <w:pPr>
              <w:jc w:val="both"/>
              <w:rPr>
                <w:rFonts w:hint="eastAsia" w:asciiTheme="majorEastAsia" w:hAnsiTheme="majorEastAsia" w:eastAsiaTheme="majorEastAsia" w:cstheme="majorEastAsia"/>
              </w:rPr>
            </w:pPr>
            <w:r>
              <w:rPr>
                <w:rFonts w:hint="eastAsia" w:ascii="宋体" w:hAnsi="宋体" w:eastAsia="宋体" w:cs="Times New Roman"/>
              </w:rPr>
              <w:t>有限责任公司</w:t>
            </w:r>
          </w:p>
        </w:tc>
        <w:tc>
          <w:tcPr>
            <w:tcW w:w="1756" w:type="dxa"/>
            <w:noWrap w:val="0"/>
            <w:vAlign w:val="center"/>
          </w:tcPr>
          <w:p>
            <w:pPr>
              <w:jc w:val="center"/>
              <w:rPr>
                <w:rFonts w:hint="eastAsia"/>
                <w:sz w:val="18"/>
                <w:szCs w:val="18"/>
                <w:highlight w:val="none"/>
              </w:rPr>
            </w:pPr>
            <w:r>
              <w:rPr>
                <w:rFonts w:hint="eastAsia"/>
                <w:sz w:val="18"/>
                <w:szCs w:val="18"/>
                <w:highlight w:val="none"/>
              </w:rPr>
              <w:t>统一社会</w:t>
            </w:r>
          </w:p>
          <w:p>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pPr>
              <w:jc w:val="center"/>
              <w:rPr>
                <w:rFonts w:hint="eastAsia" w:ascii="宋体" w:hAnsi="宋体" w:eastAsia="宋体" w:cs="Times New Roman"/>
                <w:szCs w:val="21"/>
              </w:rPr>
            </w:pPr>
            <w:r>
              <w:rPr>
                <w:rFonts w:hint="eastAsia"/>
                <w:color w:val="auto"/>
              </w:rPr>
              <w:t>91440101MA59EA8J4W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pPr>
              <w:spacing w:after="156" w:afterLines="50"/>
              <w:rPr>
                <w:rFonts w:hint="eastAsia"/>
                <w:color w:val="auto"/>
              </w:rPr>
            </w:pPr>
            <w:r>
              <w:rPr>
                <w:rFonts w:hint="eastAsia"/>
                <w:color w:val="auto"/>
              </w:rPr>
              <w:t>主管部门（举办单位）：广东省重工建筑设计院有限公司</w:t>
            </w:r>
          </w:p>
          <w:p>
            <w:pPr>
              <w:rPr>
                <w:rFonts w:hint="eastAsia" w:ascii="宋体" w:hAnsi="宋体" w:eastAsia="宋体" w:cs="宋体"/>
                <w:szCs w:val="21"/>
                <w:highlight w:val="none"/>
              </w:rPr>
            </w:pPr>
            <w:r>
              <w:rPr>
                <w:rFonts w:hint="eastAsia"/>
                <w:color w:val="auto"/>
              </w:rPr>
              <w:t>联营人（股东）：</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pPr>
              <w:tabs>
                <w:tab w:val="left" w:pos="6556"/>
              </w:tabs>
              <w:rPr>
                <w:rFonts w:hint="eastAsia"/>
                <w:lang w:eastAsia="zh-CN"/>
              </w:rPr>
            </w:pPr>
            <w:r>
              <w:rPr>
                <w:rFonts w:hint="eastAsia"/>
                <w:color w:val="auto"/>
              </w:rPr>
              <w:t>专业技术服务业（1：工程技术咨询服务；2：房屋建筑工程施工图设计文件审查；3：市政设施工程施工图设计文件审查；4：人防工程施工图设计文件审查）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3902" w:type="dxa"/>
            <w:noWrap w:val="0"/>
            <w:vAlign w:val="center"/>
          </w:tcPr>
          <w:p>
            <w:pPr>
              <w:rPr>
                <w:rFonts w:hint="eastAsia" w:asciiTheme="majorEastAsia" w:hAnsiTheme="majorEastAsia" w:eastAsiaTheme="majorEastAsia" w:cstheme="majorEastAsia"/>
              </w:rPr>
            </w:pPr>
            <w:r>
              <w:rPr>
                <w:rFonts w:hint="eastAsia"/>
                <w:color w:val="auto"/>
                <w:lang w:val="en-US" w:eastAsia="zh-CN"/>
              </w:rPr>
              <w:t>45</w:t>
            </w:r>
          </w:p>
        </w:tc>
        <w:tc>
          <w:tcPr>
            <w:tcW w:w="1756" w:type="dxa"/>
            <w:noWrap w:val="0"/>
            <w:vAlign w:val="center"/>
          </w:tcPr>
          <w:p>
            <w:pPr>
              <w:jc w:val="center"/>
              <w:rPr>
                <w:rFonts w:hint="eastAsia" w:asciiTheme="majorEastAsia" w:hAnsiTheme="majorEastAsia" w:eastAsiaTheme="majorEastAsia" w:cstheme="majorEastAsia"/>
              </w:rPr>
            </w:pPr>
            <w:r>
              <w:rPr>
                <w:rFonts w:hint="eastAsia"/>
                <w:color w:val="auto"/>
              </w:rPr>
              <w:t>审查人员数</w:t>
            </w:r>
          </w:p>
        </w:tc>
        <w:tc>
          <w:tcPr>
            <w:tcW w:w="2246" w:type="dxa"/>
            <w:noWrap w:val="0"/>
            <w:vAlign w:val="center"/>
          </w:tcPr>
          <w:p>
            <w:pPr>
              <w:jc w:val="left"/>
              <w:rPr>
                <w:rFonts w:hint="default" w:ascii="宋体" w:hAnsi="宋体"/>
                <w:lang w:val="en-US"/>
              </w:rPr>
            </w:pPr>
            <w:r>
              <w:rPr>
                <w:rFonts w:hint="eastAsia"/>
                <w:color w:val="auto"/>
                <w:highlight w:val="none"/>
                <w:lang w:val="en-US" w:eastAsia="zh-CN"/>
              </w:rPr>
              <w:t>38-26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3902" w:type="dxa"/>
            <w:noWrap w:val="0"/>
            <w:vAlign w:val="center"/>
          </w:tcPr>
          <w:p>
            <w:pPr>
              <w:rPr>
                <w:rFonts w:hint="eastAsia" w:asciiTheme="majorEastAsia" w:hAnsiTheme="majorEastAsia" w:eastAsiaTheme="majorEastAsia" w:cstheme="majorEastAsia"/>
              </w:rPr>
            </w:pPr>
            <w:r>
              <w:rPr>
                <w:rFonts w:hint="eastAsia"/>
                <w:color w:val="auto"/>
              </w:rPr>
              <w:t>黄江丽(总经理)</w:t>
            </w:r>
          </w:p>
        </w:tc>
        <w:tc>
          <w:tcPr>
            <w:tcW w:w="175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pPr>
              <w:jc w:val="left"/>
              <w:rPr>
                <w:rFonts w:hint="eastAsia" w:ascii="宋体" w:hAnsi="宋体"/>
              </w:rPr>
            </w:pPr>
            <w:r>
              <w:rPr>
                <w:rFonts w:hint="eastAsia"/>
                <w:color w:val="auto"/>
              </w:rPr>
              <w:t>黄江丽(总经理)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3902" w:type="dxa"/>
            <w:noWrap w:val="0"/>
            <w:vAlign w:val="center"/>
          </w:tcPr>
          <w:p>
            <w:pPr>
              <w:rPr>
                <w:rFonts w:hint="eastAsia" w:asciiTheme="majorEastAsia" w:hAnsiTheme="majorEastAsia" w:eastAsiaTheme="majorEastAsia" w:cstheme="majorEastAsia"/>
                <w:szCs w:val="21"/>
              </w:rPr>
            </w:pPr>
            <w:r>
              <w:rPr>
                <w:rFonts w:hint="eastAsia"/>
                <w:color w:val="auto"/>
              </w:rPr>
              <w:t>刘铿（总工程师）</w:t>
            </w:r>
          </w:p>
        </w:tc>
        <w:tc>
          <w:tcPr>
            <w:tcW w:w="175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工作联系人</w:t>
            </w:r>
          </w:p>
        </w:tc>
        <w:tc>
          <w:tcPr>
            <w:tcW w:w="2246" w:type="dxa"/>
            <w:noWrap w:val="0"/>
            <w:vAlign w:val="center"/>
          </w:tcPr>
          <w:p>
            <w:pPr>
              <w:jc w:val="left"/>
              <w:rPr>
                <w:rFonts w:hint="eastAsia" w:ascii="宋体" w:hAnsi="宋体"/>
                <w:lang w:eastAsia="zh-CN"/>
              </w:rPr>
            </w:pPr>
            <w:r>
              <w:rPr>
                <w:rFonts w:hint="eastAsia"/>
                <w:color w:val="auto"/>
                <w:lang w:val="en-US" w:eastAsia="zh-CN"/>
              </w:rPr>
              <w:t>谭杰林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3902" w:type="dxa"/>
            <w:noWrap w:val="0"/>
            <w:vAlign w:val="center"/>
          </w:tcPr>
          <w:p>
            <w:pPr>
              <w:rPr>
                <w:rFonts w:hint="default" w:ascii="宋体" w:hAnsi="宋体" w:eastAsia="宋体" w:cs="宋体"/>
                <w:color w:val="auto"/>
                <w:szCs w:val="21"/>
                <w:lang w:val="en-US" w:eastAsia="zh-CN"/>
              </w:rPr>
            </w:pPr>
            <w:r>
              <w:rPr>
                <w:rFonts w:hint="eastAsia"/>
                <w:color w:val="auto"/>
              </w:rPr>
              <w:t>广州市黄埔区揽月路101号A座8楼</w:t>
            </w:r>
          </w:p>
        </w:tc>
        <w:tc>
          <w:tcPr>
            <w:tcW w:w="1756" w:type="dxa"/>
            <w:noWrap w:val="0"/>
            <w:vAlign w:val="center"/>
          </w:tcPr>
          <w:p>
            <w:pPr>
              <w:jc w:val="center"/>
              <w:rPr>
                <w:rFonts w:hint="eastAsia" w:ascii="宋体" w:hAnsi="宋体" w:eastAsia="宋体" w:cs="宋体"/>
                <w:color w:val="auto"/>
                <w:szCs w:val="21"/>
              </w:rPr>
            </w:pPr>
            <w:r>
              <w:rPr>
                <w:rFonts w:hint="eastAsia"/>
                <w:color w:val="auto"/>
              </w:rPr>
              <w:t>邮政编码</w:t>
            </w:r>
          </w:p>
        </w:tc>
        <w:tc>
          <w:tcPr>
            <w:tcW w:w="2246" w:type="dxa"/>
            <w:noWrap w:val="0"/>
            <w:vAlign w:val="center"/>
          </w:tcPr>
          <w:p>
            <w:pPr>
              <w:jc w:val="left"/>
              <w:rPr>
                <w:rFonts w:hint="default" w:ascii="宋体" w:hAnsi="宋体" w:eastAsia="宋体" w:cs="宋体"/>
                <w:color w:val="auto"/>
                <w:szCs w:val="21"/>
                <w:lang w:val="en-US" w:eastAsia="zh-CN"/>
              </w:rPr>
            </w:pPr>
            <w:r>
              <w:rPr>
                <w:rFonts w:hint="eastAsia"/>
                <w:color w:val="auto"/>
              </w:rPr>
              <w:t>510670</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广东省重工建筑设计院技术咨询有限公司</w:t>
      </w:r>
      <w:r>
        <w:rPr>
          <w:rFonts w:hint="eastAsia" w:ascii="方正小标宋简体" w:hAnsi="方正小标宋简体" w:eastAsia="方正小标宋简体"/>
          <w:b w:val="0"/>
          <w:bCs/>
          <w:sz w:val="44"/>
          <w:szCs w:val="44"/>
          <w:lang w:eastAsia="zh-CN"/>
        </w:rPr>
        <w:t>审查人员情况</w:t>
      </w:r>
    </w:p>
    <w:tbl>
      <w:tblPr>
        <w:tblStyle w:val="11"/>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pPr>
              <w:jc w:val="center"/>
              <w:rPr>
                <w:rFonts w:hint="eastAsia" w:ascii="宋体" w:hAnsi="宋体" w:eastAsia="宋体" w:cs="宋体"/>
                <w:color w:val="auto"/>
                <w:sz w:val="18"/>
                <w:szCs w:val="18"/>
                <w:lang w:val="en-US" w:eastAsia="zh-CN"/>
              </w:rPr>
            </w:pPr>
          </w:p>
        </w:tc>
        <w:tc>
          <w:tcPr>
            <w:tcW w:w="740" w:type="dxa"/>
            <w:noWrap w:val="0"/>
            <w:vAlign w:val="center"/>
          </w:tcPr>
          <w:p>
            <w:pPr>
              <w:jc w:val="center"/>
              <w:rPr>
                <w:rFonts w:hint="eastAsia" w:ascii="宋体" w:hAnsi="宋体" w:eastAsia="宋体" w:cs="宋体"/>
                <w:color w:val="auto"/>
                <w:sz w:val="18"/>
                <w:szCs w:val="18"/>
                <w:lang w:val="en-US" w:eastAsia="zh-CN"/>
              </w:rPr>
            </w:pPr>
          </w:p>
        </w:tc>
        <w:tc>
          <w:tcPr>
            <w:tcW w:w="741" w:type="dxa"/>
            <w:noWrap w:val="0"/>
            <w:vAlign w:val="center"/>
          </w:tcPr>
          <w:p>
            <w:pPr>
              <w:jc w:val="center"/>
              <w:rPr>
                <w:rFonts w:hint="default" w:ascii="宋体" w:hAnsi="宋体" w:eastAsia="宋体" w:cs="宋体"/>
                <w:color w:val="auto"/>
                <w:sz w:val="18"/>
                <w:szCs w:val="18"/>
                <w:lang w:val="en-US" w:eastAsia="zh-CN"/>
              </w:rPr>
            </w:pPr>
          </w:p>
        </w:tc>
        <w:tc>
          <w:tcPr>
            <w:tcW w:w="740" w:type="dxa"/>
            <w:noWrap w:val="0"/>
            <w:vAlign w:val="center"/>
          </w:tcPr>
          <w:p>
            <w:pPr>
              <w:jc w:val="center"/>
              <w:rPr>
                <w:rFonts w:hint="eastAsia" w:ascii="宋体" w:hAnsi="宋体" w:eastAsia="宋体" w:cs="宋体"/>
                <w:color w:val="auto"/>
                <w:sz w:val="18"/>
                <w:szCs w:val="18"/>
                <w:lang w:val="en-US" w:eastAsia="zh-CN"/>
              </w:rPr>
            </w:pPr>
          </w:p>
        </w:tc>
        <w:tc>
          <w:tcPr>
            <w:tcW w:w="741" w:type="dxa"/>
            <w:noWrap w:val="0"/>
            <w:vAlign w:val="center"/>
          </w:tcPr>
          <w:p>
            <w:pPr>
              <w:jc w:val="center"/>
              <w:rPr>
                <w:rFonts w:hint="eastAsia" w:ascii="宋体" w:hAnsi="宋体" w:eastAsia="宋体" w:cs="宋体"/>
                <w:color w:val="auto"/>
                <w:sz w:val="18"/>
                <w:szCs w:val="18"/>
                <w:lang w:val="en-US" w:eastAsia="zh-CN"/>
              </w:rPr>
            </w:pPr>
          </w:p>
        </w:tc>
        <w:tc>
          <w:tcPr>
            <w:tcW w:w="740" w:type="dxa"/>
            <w:noWrap w:val="0"/>
            <w:vAlign w:val="center"/>
          </w:tcPr>
          <w:p>
            <w:pPr>
              <w:jc w:val="center"/>
              <w:rPr>
                <w:rFonts w:hint="eastAsia" w:ascii="宋体" w:hAnsi="宋体" w:eastAsia="宋体" w:cs="宋体"/>
                <w:color w:val="auto"/>
                <w:sz w:val="18"/>
                <w:szCs w:val="18"/>
                <w:lang w:val="en-US" w:eastAsia="zh-CN"/>
              </w:rPr>
            </w:pPr>
          </w:p>
        </w:tc>
        <w:tc>
          <w:tcPr>
            <w:tcW w:w="741" w:type="dxa"/>
            <w:noWrap w:val="0"/>
            <w:vAlign w:val="center"/>
          </w:tcPr>
          <w:p>
            <w:pPr>
              <w:jc w:val="center"/>
              <w:rPr>
                <w:rFonts w:hint="eastAsia" w:ascii="宋体" w:hAnsi="宋体" w:eastAsia="宋体" w:cs="宋体"/>
                <w:color w:val="auto"/>
                <w:sz w:val="18"/>
                <w:szCs w:val="18"/>
                <w:lang w:val="en-US" w:eastAsia="zh-CN"/>
              </w:rPr>
            </w:pPr>
          </w:p>
        </w:tc>
        <w:tc>
          <w:tcPr>
            <w:tcW w:w="740" w:type="dxa"/>
            <w:noWrap w:val="0"/>
            <w:vAlign w:val="center"/>
          </w:tcPr>
          <w:p>
            <w:pPr>
              <w:jc w:val="center"/>
              <w:rPr>
                <w:rFonts w:hint="default" w:ascii="宋体" w:hAnsi="宋体" w:eastAsia="宋体" w:cs="宋体"/>
                <w:color w:val="auto"/>
                <w:sz w:val="18"/>
                <w:szCs w:val="18"/>
                <w:lang w:val="en-US" w:eastAsia="zh-CN"/>
              </w:rPr>
            </w:pPr>
          </w:p>
        </w:tc>
        <w:tc>
          <w:tcPr>
            <w:tcW w:w="758" w:type="dxa"/>
            <w:noWrap w:val="0"/>
            <w:vAlign w:val="center"/>
          </w:tcPr>
          <w:p>
            <w:pPr>
              <w:jc w:val="center"/>
              <w:rPr>
                <w:rFonts w:hint="eastAsia" w:ascii="宋体" w:hAnsi="宋体" w:eastAsia="宋体" w:cs="宋体"/>
                <w:color w:val="auto"/>
                <w:sz w:val="18"/>
                <w:szCs w:val="18"/>
              </w:rPr>
            </w:pPr>
          </w:p>
        </w:tc>
        <w:tc>
          <w:tcPr>
            <w:tcW w:w="740" w:type="dxa"/>
            <w:noWrap w:val="0"/>
            <w:vAlign w:val="center"/>
          </w:tcPr>
          <w:p>
            <w:pPr>
              <w:jc w:val="center"/>
              <w:rPr>
                <w:rFonts w:hint="eastAsia" w:ascii="宋体" w:hAnsi="宋体" w:eastAsia="宋体" w:cs="宋体"/>
                <w:color w:val="auto"/>
                <w:sz w:val="18"/>
                <w:szCs w:val="18"/>
              </w:rPr>
            </w:pPr>
          </w:p>
        </w:tc>
        <w:tc>
          <w:tcPr>
            <w:tcW w:w="741" w:type="dxa"/>
            <w:noWrap w:val="0"/>
            <w:vAlign w:val="center"/>
          </w:tcPr>
          <w:p>
            <w:pPr>
              <w:jc w:val="center"/>
              <w:rPr>
                <w:rFonts w:hint="eastAsia" w:ascii="宋体" w:hAnsi="宋体" w:eastAsia="宋体" w:cs="宋体"/>
                <w:color w:val="auto"/>
                <w:sz w:val="18"/>
                <w:szCs w:val="18"/>
              </w:rPr>
            </w:pPr>
          </w:p>
        </w:tc>
        <w:tc>
          <w:tcPr>
            <w:tcW w:w="740" w:type="dxa"/>
            <w:noWrap w:val="0"/>
            <w:vAlign w:val="center"/>
          </w:tcPr>
          <w:p>
            <w:pPr>
              <w:jc w:val="center"/>
              <w:rPr>
                <w:rFonts w:hint="eastAsia" w:ascii="宋体" w:hAnsi="宋体" w:eastAsia="宋体" w:cs="宋体"/>
                <w:color w:val="auto"/>
                <w:sz w:val="18"/>
                <w:szCs w:val="18"/>
                <w:lang w:eastAsia="zh-CN"/>
              </w:rPr>
            </w:pPr>
          </w:p>
        </w:tc>
        <w:tc>
          <w:tcPr>
            <w:tcW w:w="741" w:type="dxa"/>
            <w:noWrap w:val="0"/>
            <w:vAlign w:val="center"/>
          </w:tcPr>
          <w:p>
            <w:pPr>
              <w:jc w:val="center"/>
              <w:rPr>
                <w:rFonts w:hint="eastAsia" w:ascii="宋体" w:hAnsi="宋体" w:eastAsia="宋体" w:cs="宋体"/>
                <w:color w:val="auto"/>
                <w:sz w:val="18"/>
                <w:szCs w:val="18"/>
              </w:rPr>
            </w:pPr>
          </w:p>
        </w:tc>
        <w:tc>
          <w:tcPr>
            <w:tcW w:w="740" w:type="dxa"/>
            <w:noWrap w:val="0"/>
            <w:vAlign w:val="center"/>
          </w:tcPr>
          <w:p>
            <w:pPr>
              <w:jc w:val="center"/>
              <w:rPr>
                <w:rFonts w:hint="eastAsia" w:ascii="宋体" w:hAnsi="宋体" w:eastAsia="宋体" w:cs="宋体"/>
                <w:color w:val="auto"/>
                <w:sz w:val="18"/>
                <w:szCs w:val="18"/>
                <w:lang w:eastAsia="zh-CN"/>
              </w:rPr>
            </w:pPr>
          </w:p>
        </w:tc>
        <w:tc>
          <w:tcPr>
            <w:tcW w:w="741" w:type="dxa"/>
            <w:noWrap w:val="0"/>
            <w:vAlign w:val="center"/>
          </w:tcPr>
          <w:p>
            <w:pPr>
              <w:jc w:val="center"/>
              <w:rPr>
                <w:rFonts w:hint="eastAsia" w:ascii="宋体" w:hAnsi="宋体" w:eastAsia="宋体" w:cs="宋体"/>
                <w:color w:val="auto"/>
                <w:sz w:val="18"/>
                <w:szCs w:val="18"/>
                <w:lang w:val="en-US" w:eastAsia="zh-CN"/>
              </w:rPr>
            </w:pPr>
          </w:p>
        </w:tc>
        <w:tc>
          <w:tcPr>
            <w:tcW w:w="740" w:type="dxa"/>
            <w:noWrap w:val="0"/>
            <w:vAlign w:val="center"/>
          </w:tcPr>
          <w:p>
            <w:pPr>
              <w:jc w:val="center"/>
              <w:rPr>
                <w:rFonts w:hint="eastAsia" w:ascii="宋体" w:hAnsi="宋体" w:eastAsia="宋体" w:cs="宋体"/>
                <w:color w:val="auto"/>
                <w:sz w:val="18"/>
                <w:szCs w:val="18"/>
              </w:rPr>
            </w:pPr>
          </w:p>
        </w:tc>
        <w:tc>
          <w:tcPr>
            <w:tcW w:w="741" w:type="dxa"/>
            <w:noWrap w:val="0"/>
            <w:vAlign w:val="center"/>
          </w:tcPr>
          <w:p>
            <w:pPr>
              <w:jc w:val="center"/>
              <w:rPr>
                <w:rFonts w:hint="default" w:ascii="宋体" w:hAnsi="宋体" w:eastAsia="宋体" w:cs="宋体"/>
                <w:color w:val="auto"/>
                <w:sz w:val="18"/>
                <w:szCs w:val="18"/>
                <w:lang w:val="en-US" w:eastAsia="zh-CN"/>
              </w:rPr>
            </w:pPr>
            <w:r>
              <w:rPr>
                <w:rFonts w:hint="eastAsia"/>
                <w:color w:val="auto"/>
                <w:sz w:val="18"/>
                <w:szCs w:val="18"/>
                <w:lang w:val="en-US" w:eastAsia="zh-CN"/>
              </w:rPr>
              <w:t>7-7</w:t>
            </w:r>
          </w:p>
        </w:tc>
        <w:tc>
          <w:tcPr>
            <w:tcW w:w="846" w:type="dxa"/>
            <w:noWrap w:val="0"/>
            <w:vAlign w:val="center"/>
          </w:tcPr>
          <w:p>
            <w:pPr>
              <w:jc w:val="center"/>
              <w:rPr>
                <w:rFonts w:hint="default" w:ascii="宋体" w:hAnsi="宋体" w:eastAsia="宋体" w:cs="宋体"/>
                <w:color w:val="auto"/>
                <w:sz w:val="18"/>
                <w:szCs w:val="18"/>
                <w:lang w:val="en-US" w:eastAsia="zh-CN"/>
              </w:rPr>
            </w:pPr>
            <w:r>
              <w:rPr>
                <w:rFonts w:hint="eastAsia"/>
                <w:color w:val="auto"/>
                <w:sz w:val="18"/>
                <w:szCs w:val="18"/>
                <w:lang w:val="en-US" w:eastAsia="zh-CN"/>
              </w:rPr>
              <w:t>7-7</w:t>
            </w:r>
          </w:p>
        </w:tc>
      </w:tr>
    </w:tbl>
    <w:tbl>
      <w:tblPr>
        <w:tblStyle w:val="11"/>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pPr>
              <w:jc w:val="center"/>
              <w:rPr>
                <w:rFonts w:hint="eastAsia" w:asciiTheme="minorEastAsia" w:hAnsiTheme="minorEastAsia" w:eastAsiaTheme="minorEastAsia" w:cstheme="minorEastAsia"/>
                <w:sz w:val="18"/>
                <w:szCs w:val="18"/>
              </w:rPr>
            </w:pPr>
            <w:r>
              <w:rPr>
                <w:rFonts w:hint="eastAsia"/>
                <w:color w:val="auto"/>
                <w:sz w:val="18"/>
                <w:szCs w:val="18"/>
              </w:rPr>
              <w:t>专业</w:t>
            </w:r>
          </w:p>
        </w:tc>
        <w:tc>
          <w:tcPr>
            <w:tcW w:w="1203" w:type="dxa"/>
            <w:vAlign w:val="center"/>
          </w:tcPr>
          <w:p>
            <w:pPr>
              <w:jc w:val="center"/>
              <w:rPr>
                <w:rFonts w:hint="eastAsia" w:asciiTheme="minorEastAsia" w:hAnsiTheme="minorEastAsia" w:eastAsiaTheme="minorEastAsia" w:cstheme="minorEastAsia"/>
                <w:sz w:val="18"/>
                <w:szCs w:val="18"/>
              </w:rPr>
            </w:pPr>
            <w:r>
              <w:rPr>
                <w:rFonts w:hint="eastAsia"/>
                <w:color w:val="auto"/>
                <w:sz w:val="18"/>
                <w:szCs w:val="18"/>
              </w:rPr>
              <w:t>岗位性质</w:t>
            </w:r>
          </w:p>
        </w:tc>
        <w:tc>
          <w:tcPr>
            <w:tcW w:w="1442" w:type="dxa"/>
            <w:vAlign w:val="center"/>
          </w:tcPr>
          <w:p>
            <w:pPr>
              <w:jc w:val="center"/>
              <w:rPr>
                <w:rFonts w:hint="eastAsia" w:asciiTheme="minorEastAsia" w:hAnsiTheme="minorEastAsia" w:eastAsiaTheme="minorEastAsia" w:cstheme="minorEastAsia"/>
                <w:sz w:val="18"/>
                <w:szCs w:val="18"/>
              </w:rPr>
            </w:pPr>
            <w:r>
              <w:rPr>
                <w:rFonts w:hint="eastAsia"/>
                <w:color w:val="auto"/>
                <w:sz w:val="18"/>
                <w:szCs w:val="18"/>
              </w:rPr>
              <w:t>姓 名</w:t>
            </w:r>
          </w:p>
        </w:tc>
        <w:tc>
          <w:tcPr>
            <w:tcW w:w="1027"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rPr>
              <w:t>性别</w:t>
            </w:r>
          </w:p>
        </w:tc>
        <w:tc>
          <w:tcPr>
            <w:tcW w:w="1108" w:type="dxa"/>
            <w:vAlign w:val="center"/>
          </w:tcPr>
          <w:p>
            <w:pPr>
              <w:jc w:val="center"/>
              <w:rPr>
                <w:rFonts w:hint="eastAsia"/>
                <w:color w:val="auto"/>
                <w:sz w:val="18"/>
                <w:szCs w:val="18"/>
              </w:rPr>
            </w:pPr>
            <w:r>
              <w:rPr>
                <w:rFonts w:hint="eastAsia"/>
                <w:color w:val="auto"/>
                <w:sz w:val="18"/>
                <w:szCs w:val="18"/>
              </w:rPr>
              <w:t>年龄</w:t>
            </w:r>
          </w:p>
          <w:p>
            <w:pPr>
              <w:jc w:val="center"/>
              <w:rPr>
                <w:rFonts w:hint="eastAsia" w:asciiTheme="majorEastAsia" w:hAnsiTheme="majorEastAsia" w:eastAsiaTheme="majorEastAsia" w:cstheme="majorEastAsia"/>
                <w:sz w:val="18"/>
                <w:szCs w:val="18"/>
              </w:rPr>
            </w:pPr>
            <w:r>
              <w:rPr>
                <w:rFonts w:hint="eastAsia"/>
                <w:color w:val="auto"/>
                <w:sz w:val="18"/>
                <w:szCs w:val="18"/>
              </w:rPr>
              <w:t>（岁）</w:t>
            </w:r>
          </w:p>
        </w:tc>
        <w:tc>
          <w:tcPr>
            <w:tcW w:w="2007" w:type="dxa"/>
            <w:vAlign w:val="center"/>
          </w:tcPr>
          <w:p>
            <w:pPr>
              <w:spacing w:line="240" w:lineRule="exact"/>
              <w:jc w:val="center"/>
              <w:rPr>
                <w:rFonts w:hint="eastAsia" w:asciiTheme="minorEastAsia" w:hAnsiTheme="minorEastAsia" w:eastAsiaTheme="minorEastAsia" w:cstheme="minorEastAsia"/>
                <w:sz w:val="18"/>
                <w:szCs w:val="18"/>
              </w:rPr>
            </w:pPr>
            <w:r>
              <w:rPr>
                <w:rFonts w:hint="eastAsia"/>
                <w:color w:val="auto"/>
                <w:sz w:val="18"/>
                <w:szCs w:val="18"/>
                <w:lang w:eastAsia="zh-CN"/>
              </w:rPr>
              <w:t>执业</w:t>
            </w:r>
            <w:r>
              <w:rPr>
                <w:rFonts w:hint="eastAsia"/>
                <w:color w:val="auto"/>
                <w:sz w:val="18"/>
                <w:szCs w:val="18"/>
              </w:rPr>
              <w:t>注册类别</w:t>
            </w:r>
          </w:p>
        </w:tc>
        <w:tc>
          <w:tcPr>
            <w:tcW w:w="2146" w:type="dxa"/>
            <w:vAlign w:val="center"/>
          </w:tcPr>
          <w:p>
            <w:pPr>
              <w:spacing w:line="240" w:lineRule="exact"/>
              <w:jc w:val="center"/>
              <w:rPr>
                <w:rFonts w:hint="eastAsia" w:asciiTheme="minorEastAsia" w:hAnsiTheme="minorEastAsia" w:eastAsiaTheme="minorEastAsia" w:cstheme="minorEastAsia"/>
                <w:sz w:val="18"/>
                <w:szCs w:val="18"/>
              </w:rPr>
            </w:pPr>
            <w:r>
              <w:rPr>
                <w:rFonts w:hint="eastAsia"/>
                <w:color w:val="auto"/>
                <w:sz w:val="18"/>
                <w:szCs w:val="18"/>
              </w:rPr>
              <w:t>技术职称</w:t>
            </w:r>
          </w:p>
        </w:tc>
        <w:tc>
          <w:tcPr>
            <w:tcW w:w="1486" w:type="dxa"/>
            <w:vAlign w:val="center"/>
          </w:tcPr>
          <w:p>
            <w:pPr>
              <w:spacing w:line="280" w:lineRule="exact"/>
              <w:jc w:val="center"/>
              <w:rPr>
                <w:rFonts w:hint="eastAsia"/>
                <w:color w:val="auto"/>
                <w:sz w:val="18"/>
                <w:szCs w:val="18"/>
              </w:rPr>
            </w:pPr>
            <w:r>
              <w:rPr>
                <w:rFonts w:hint="eastAsia"/>
                <w:color w:val="auto"/>
                <w:sz w:val="18"/>
                <w:szCs w:val="18"/>
              </w:rPr>
              <w:t>设计工龄</w:t>
            </w:r>
          </w:p>
          <w:p>
            <w:pPr>
              <w:spacing w:line="280" w:lineRule="exact"/>
              <w:jc w:val="center"/>
              <w:rPr>
                <w:rFonts w:hint="eastAsia" w:asciiTheme="majorEastAsia" w:hAnsiTheme="majorEastAsia" w:eastAsiaTheme="majorEastAsia" w:cstheme="majorEastAsia"/>
                <w:sz w:val="18"/>
                <w:szCs w:val="18"/>
              </w:rPr>
            </w:pPr>
            <w:r>
              <w:rPr>
                <w:rFonts w:hint="eastAsia"/>
                <w:color w:val="auto"/>
                <w:sz w:val="18"/>
                <w:szCs w:val="18"/>
              </w:rPr>
              <w:t>(年)</w:t>
            </w:r>
          </w:p>
        </w:tc>
        <w:tc>
          <w:tcPr>
            <w:tcW w:w="1534" w:type="dxa"/>
            <w:vAlign w:val="center"/>
          </w:tcPr>
          <w:p>
            <w:pPr>
              <w:spacing w:line="280" w:lineRule="exact"/>
              <w:jc w:val="center"/>
              <w:rPr>
                <w:rFonts w:hint="eastAsia"/>
                <w:color w:val="auto"/>
                <w:sz w:val="18"/>
                <w:szCs w:val="18"/>
              </w:rPr>
            </w:pPr>
            <w:r>
              <w:rPr>
                <w:rFonts w:hint="eastAsia"/>
                <w:color w:val="auto"/>
                <w:sz w:val="18"/>
                <w:szCs w:val="18"/>
              </w:rPr>
              <w:t>设计业绩</w:t>
            </w:r>
          </w:p>
          <w:p>
            <w:pPr>
              <w:spacing w:line="280" w:lineRule="exact"/>
              <w:jc w:val="center"/>
              <w:rPr>
                <w:rFonts w:hint="eastAsia" w:asciiTheme="majorEastAsia" w:hAnsiTheme="majorEastAsia" w:eastAsiaTheme="majorEastAsia" w:cstheme="majorEastAsia"/>
                <w:sz w:val="18"/>
                <w:szCs w:val="18"/>
              </w:rPr>
            </w:pPr>
            <w:r>
              <w:rPr>
                <w:rFonts w:hint="eastAsia"/>
                <w:color w:val="auto"/>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勘察</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林健</w:t>
            </w:r>
          </w:p>
        </w:tc>
        <w:tc>
          <w:tcPr>
            <w:tcW w:w="102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imes New Roman" w:hAnsi="Times New Roman" w:eastAsia="宋体" w:cs="Times New Roman"/>
                <w:color w:val="auto"/>
                <w:sz w:val="18"/>
                <w:szCs w:val="18"/>
              </w:rPr>
              <w:t>男</w:t>
            </w:r>
          </w:p>
        </w:tc>
        <w:tc>
          <w:tcPr>
            <w:tcW w:w="1108"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cs="Times New Roman"/>
                <w:color w:val="auto"/>
                <w:sz w:val="18"/>
                <w:szCs w:val="18"/>
                <w:lang w:val="en-US" w:eastAsia="zh-CN"/>
              </w:rPr>
              <w:t>51</w:t>
            </w:r>
          </w:p>
        </w:tc>
        <w:tc>
          <w:tcPr>
            <w:tcW w:w="200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lang w:val="en-US" w:eastAsia="zh-CN"/>
              </w:rPr>
              <w:t>正</w:t>
            </w:r>
            <w:r>
              <w:rPr>
                <w:rFonts w:hint="eastAsia" w:ascii="Times New Roman" w:hAnsi="Times New Roman" w:eastAsia="宋体" w:cs="Times New Roman"/>
                <w:color w:val="auto"/>
                <w:sz w:val="18"/>
                <w:szCs w:val="18"/>
              </w:rPr>
              <w:t>高级工程师</w:t>
            </w:r>
          </w:p>
        </w:tc>
        <w:tc>
          <w:tcPr>
            <w:tcW w:w="14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30</w:t>
            </w:r>
          </w:p>
        </w:tc>
        <w:tc>
          <w:tcPr>
            <w:tcW w:w="153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勘察</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杨日辉</w:t>
            </w:r>
          </w:p>
        </w:tc>
        <w:tc>
          <w:tcPr>
            <w:tcW w:w="102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imes New Roman" w:hAnsi="Times New Roman" w:eastAsia="宋体" w:cs="Times New Roman"/>
                <w:color w:val="auto"/>
                <w:sz w:val="18"/>
                <w:szCs w:val="18"/>
              </w:rPr>
              <w:t>男</w:t>
            </w:r>
          </w:p>
        </w:tc>
        <w:tc>
          <w:tcPr>
            <w:tcW w:w="1108"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cs="Times New Roman"/>
                <w:color w:val="auto"/>
                <w:sz w:val="18"/>
                <w:szCs w:val="18"/>
                <w:lang w:val="en-US" w:eastAsia="zh-CN"/>
              </w:rPr>
              <w:t>42</w:t>
            </w:r>
          </w:p>
        </w:tc>
        <w:tc>
          <w:tcPr>
            <w:tcW w:w="200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lang w:val="en-US" w:eastAsia="zh-CN"/>
              </w:rPr>
              <w:t>正</w:t>
            </w:r>
            <w:r>
              <w:rPr>
                <w:rFonts w:hint="eastAsia" w:ascii="Times New Roman" w:hAnsi="Times New Roman" w:eastAsia="宋体" w:cs="Times New Roman"/>
                <w:color w:val="auto"/>
                <w:sz w:val="18"/>
                <w:szCs w:val="18"/>
              </w:rPr>
              <w:t>高级工程师</w:t>
            </w:r>
          </w:p>
        </w:tc>
        <w:tc>
          <w:tcPr>
            <w:tcW w:w="14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17</w:t>
            </w:r>
          </w:p>
        </w:tc>
        <w:tc>
          <w:tcPr>
            <w:tcW w:w="153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18"/>
                <w:szCs w:val="18"/>
                <w:lang w:val="en-US" w:eastAsia="zh-CN" w:bidi="ar-SA"/>
              </w:rPr>
            </w:pPr>
            <w:r>
              <w:rPr>
                <w:rFonts w:hint="default" w:ascii="宋体" w:hAnsi="宋体" w:eastAsia="宋体" w:cs="Times New Roman"/>
                <w:color w:val="auto"/>
                <w:kern w:val="2"/>
                <w:sz w:val="18"/>
                <w:szCs w:val="1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勘察</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李建平</w:t>
            </w:r>
          </w:p>
        </w:tc>
        <w:tc>
          <w:tcPr>
            <w:tcW w:w="102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imes New Roman" w:hAnsi="Times New Roman" w:eastAsia="宋体" w:cs="Times New Roman"/>
                <w:color w:val="auto"/>
                <w:kern w:val="2"/>
                <w:sz w:val="18"/>
                <w:szCs w:val="18"/>
                <w:lang w:val="en-US" w:eastAsia="zh-CN" w:bidi="ar-SA"/>
              </w:rPr>
              <w:t>男</w:t>
            </w:r>
          </w:p>
        </w:tc>
        <w:tc>
          <w:tcPr>
            <w:tcW w:w="1108"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cs="Times New Roman"/>
                <w:color w:val="auto"/>
                <w:kern w:val="2"/>
                <w:sz w:val="18"/>
                <w:szCs w:val="18"/>
                <w:lang w:val="en-US" w:eastAsia="zh-CN" w:bidi="ar-SA"/>
              </w:rPr>
              <w:t>42</w:t>
            </w:r>
          </w:p>
        </w:tc>
        <w:tc>
          <w:tcPr>
            <w:tcW w:w="200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lang w:val="en-US" w:eastAsia="zh-CN"/>
              </w:rPr>
              <w:t>正</w:t>
            </w:r>
            <w:r>
              <w:rPr>
                <w:rFonts w:hint="eastAsia" w:ascii="Times New Roman" w:hAnsi="Times New Roman" w:eastAsia="宋体" w:cs="Times New Roman"/>
                <w:color w:val="auto"/>
                <w:sz w:val="18"/>
                <w:szCs w:val="18"/>
              </w:rPr>
              <w:t>高级工程师</w:t>
            </w:r>
          </w:p>
        </w:tc>
        <w:tc>
          <w:tcPr>
            <w:tcW w:w="14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16</w:t>
            </w:r>
          </w:p>
        </w:tc>
        <w:tc>
          <w:tcPr>
            <w:tcW w:w="153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勘察</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程东海</w:t>
            </w:r>
          </w:p>
        </w:tc>
        <w:tc>
          <w:tcPr>
            <w:tcW w:w="102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imes New Roman" w:hAnsi="Times New Roman" w:eastAsia="宋体" w:cs="Times New Roman"/>
                <w:color w:val="auto"/>
                <w:kern w:val="2"/>
                <w:sz w:val="18"/>
                <w:szCs w:val="18"/>
                <w:lang w:val="en-US" w:eastAsia="zh-CN" w:bidi="ar-SA"/>
              </w:rPr>
              <w:t>男</w:t>
            </w:r>
          </w:p>
        </w:tc>
        <w:tc>
          <w:tcPr>
            <w:tcW w:w="1108"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cs="Times New Roman"/>
                <w:color w:val="auto"/>
                <w:kern w:val="2"/>
                <w:sz w:val="18"/>
                <w:szCs w:val="18"/>
                <w:lang w:val="en-US" w:eastAsia="zh-CN" w:bidi="ar-SA"/>
              </w:rPr>
              <w:t>57</w:t>
            </w:r>
          </w:p>
        </w:tc>
        <w:tc>
          <w:tcPr>
            <w:tcW w:w="200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lang w:val="en-US" w:eastAsia="zh-CN"/>
              </w:rPr>
              <w:t>正</w:t>
            </w:r>
            <w:r>
              <w:rPr>
                <w:rFonts w:hint="eastAsia" w:ascii="Times New Roman" w:hAnsi="Times New Roman" w:eastAsia="宋体" w:cs="Times New Roman"/>
                <w:color w:val="auto"/>
                <w:sz w:val="18"/>
                <w:szCs w:val="18"/>
              </w:rPr>
              <w:t>高级工程师</w:t>
            </w:r>
          </w:p>
        </w:tc>
        <w:tc>
          <w:tcPr>
            <w:tcW w:w="1486"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cs="Times New Roman"/>
                <w:color w:val="auto"/>
                <w:kern w:val="2"/>
                <w:sz w:val="18"/>
                <w:szCs w:val="18"/>
                <w:lang w:val="en-US" w:eastAsia="zh-CN" w:bidi="ar"/>
              </w:rPr>
              <w:t>26</w:t>
            </w:r>
          </w:p>
        </w:tc>
        <w:tc>
          <w:tcPr>
            <w:tcW w:w="153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cs="Times New Roman"/>
                <w:color w:val="auto"/>
                <w:kern w:val="2"/>
                <w:sz w:val="18"/>
                <w:szCs w:val="18"/>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勘察</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王磊</w:t>
            </w:r>
          </w:p>
        </w:tc>
        <w:tc>
          <w:tcPr>
            <w:tcW w:w="102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imes New Roman" w:hAnsi="Times New Roman" w:eastAsia="宋体" w:cs="Times New Roman"/>
                <w:color w:val="auto"/>
                <w:kern w:val="2"/>
                <w:sz w:val="18"/>
                <w:szCs w:val="18"/>
                <w:lang w:val="en-US" w:eastAsia="zh-CN" w:bidi="ar-SA"/>
              </w:rPr>
              <w:t>男</w:t>
            </w:r>
          </w:p>
        </w:tc>
        <w:tc>
          <w:tcPr>
            <w:tcW w:w="1108"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cs="Times New Roman"/>
                <w:color w:val="auto"/>
                <w:kern w:val="2"/>
                <w:sz w:val="18"/>
                <w:szCs w:val="18"/>
                <w:lang w:val="en-US" w:eastAsia="zh-CN" w:bidi="ar-SA"/>
              </w:rPr>
              <w:t>47</w:t>
            </w:r>
          </w:p>
        </w:tc>
        <w:tc>
          <w:tcPr>
            <w:tcW w:w="200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highlight w:val="none"/>
                <w:lang w:val="en-US" w:eastAsia="zh-CN"/>
              </w:rPr>
              <w:t>高级</w:t>
            </w:r>
            <w:r>
              <w:rPr>
                <w:rFonts w:hint="eastAsia" w:ascii="Times New Roman" w:hAnsi="Times New Roman" w:eastAsia="宋体" w:cs="Times New Roman"/>
                <w:color w:val="auto"/>
                <w:sz w:val="18"/>
                <w:szCs w:val="18"/>
                <w:highlight w:val="none"/>
              </w:rPr>
              <w:t>工程师</w:t>
            </w:r>
          </w:p>
        </w:tc>
        <w:tc>
          <w:tcPr>
            <w:tcW w:w="1486"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cs="Times New Roman"/>
                <w:color w:val="auto"/>
                <w:kern w:val="2"/>
                <w:sz w:val="18"/>
                <w:szCs w:val="18"/>
                <w:lang w:val="en-US" w:eastAsia="zh-CN" w:bidi="ar"/>
              </w:rPr>
              <w:t>25</w:t>
            </w:r>
          </w:p>
        </w:tc>
        <w:tc>
          <w:tcPr>
            <w:tcW w:w="153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cs="Times New Roman"/>
                <w:color w:val="auto"/>
                <w:kern w:val="2"/>
                <w:sz w:val="18"/>
                <w:szCs w:val="1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lang w:val="en-US" w:eastAsia="zh-CN"/>
              </w:rPr>
              <w:t>勘察</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highlight w:val="none"/>
              </w:rPr>
              <w:t>林星</w:t>
            </w:r>
          </w:p>
        </w:tc>
        <w:tc>
          <w:tcPr>
            <w:tcW w:w="102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imes New Roman" w:hAnsi="Times New Roman" w:eastAsia="宋体" w:cs="Times New Roman"/>
                <w:color w:val="auto"/>
                <w:sz w:val="18"/>
                <w:szCs w:val="18"/>
                <w:highlight w:val="none"/>
              </w:rPr>
              <w:t>男</w:t>
            </w:r>
          </w:p>
        </w:tc>
        <w:tc>
          <w:tcPr>
            <w:tcW w:w="1108"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cs="Times New Roman"/>
                <w:color w:val="auto"/>
                <w:sz w:val="18"/>
                <w:szCs w:val="18"/>
                <w:highlight w:val="none"/>
                <w:lang w:val="en-US" w:eastAsia="zh-CN"/>
              </w:rPr>
              <w:t>42</w:t>
            </w:r>
          </w:p>
        </w:tc>
        <w:tc>
          <w:tcPr>
            <w:tcW w:w="2007"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highlight w:val="none"/>
                <w:lang w:val="en-US" w:eastAsia="zh-CN"/>
              </w:rPr>
              <w:t>高级</w:t>
            </w:r>
            <w:r>
              <w:rPr>
                <w:rFonts w:hint="eastAsia" w:ascii="Times New Roman" w:hAnsi="Times New Roman" w:eastAsia="宋体" w:cs="Times New Roman"/>
                <w:color w:val="auto"/>
                <w:sz w:val="18"/>
                <w:szCs w:val="18"/>
                <w:highlight w:val="none"/>
              </w:rPr>
              <w:t>工程师</w:t>
            </w:r>
          </w:p>
        </w:tc>
        <w:tc>
          <w:tcPr>
            <w:tcW w:w="1486"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cs="Times New Roman"/>
                <w:color w:val="auto"/>
                <w:sz w:val="18"/>
                <w:szCs w:val="18"/>
                <w:highlight w:val="none"/>
                <w:lang w:val="en-US" w:eastAsia="zh-CN"/>
              </w:rPr>
              <w:t>17</w:t>
            </w:r>
          </w:p>
        </w:tc>
        <w:tc>
          <w:tcPr>
            <w:tcW w:w="153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cs="Times New Roman"/>
                <w:color w:val="auto"/>
                <w:kern w:val="2"/>
                <w:sz w:val="18"/>
                <w:szCs w:val="1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lang w:val="en-US" w:eastAsia="zh-CN"/>
              </w:rPr>
              <w:t>勘察</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蒋柏旺</w:t>
            </w:r>
          </w:p>
        </w:tc>
        <w:tc>
          <w:tcPr>
            <w:tcW w:w="1027"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cs="Times New Roman"/>
                <w:color w:val="auto"/>
                <w:sz w:val="18"/>
                <w:szCs w:val="18"/>
                <w:lang w:eastAsia="zh-CN"/>
              </w:rPr>
              <w:t>男</w:t>
            </w:r>
          </w:p>
        </w:tc>
        <w:tc>
          <w:tcPr>
            <w:tcW w:w="1108"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cs="Times New Roman"/>
                <w:color w:val="auto"/>
                <w:sz w:val="18"/>
                <w:szCs w:val="18"/>
                <w:lang w:val="en-US" w:eastAsia="zh-CN"/>
              </w:rPr>
              <w:t>43</w:t>
            </w:r>
          </w:p>
        </w:tc>
        <w:tc>
          <w:tcPr>
            <w:tcW w:w="200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cs="Times New Roman"/>
                <w:color w:val="auto"/>
                <w:sz w:val="18"/>
                <w:szCs w:val="18"/>
                <w:lang w:eastAsia="zh-CN"/>
              </w:rPr>
              <w:t>高级工程师</w:t>
            </w:r>
          </w:p>
        </w:tc>
        <w:tc>
          <w:tcPr>
            <w:tcW w:w="1486" w:type="dxa"/>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cs="Times New Roman"/>
                <w:color w:val="auto"/>
                <w:sz w:val="18"/>
                <w:szCs w:val="18"/>
                <w:lang w:val="en-US" w:eastAsia="zh-CN"/>
              </w:rPr>
              <w:t>16</w:t>
            </w:r>
          </w:p>
        </w:tc>
        <w:tc>
          <w:tcPr>
            <w:tcW w:w="153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color w:val="auto"/>
                <w:kern w:val="2"/>
                <w:sz w:val="18"/>
                <w:szCs w:val="18"/>
                <w:lang w:val="en-US" w:eastAsia="zh-CN" w:bidi="ar-SA"/>
              </w:rPr>
              <w:t>5</w:t>
            </w:r>
          </w:p>
        </w:tc>
      </w:tr>
    </w:tbl>
    <w:p>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highlight w:val="none"/>
          <w:lang w:eastAsia="zh-CN"/>
        </w:rPr>
      </w:pPr>
      <w:r>
        <w:rPr>
          <w:rFonts w:hint="eastAsia" w:ascii="方正小标宋简体" w:hAnsi="方正小标宋简体" w:eastAsia="方正小标宋简体"/>
          <w:b w:val="0"/>
          <w:bCs/>
          <w:sz w:val="44"/>
          <w:szCs w:val="44"/>
          <w:lang w:val="en-US" w:eastAsia="zh-CN"/>
        </w:rPr>
        <w:t>广东省重工建筑设计院技术咨询有限公司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11"/>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1367"/>
        <w:gridCol w:w="4516"/>
        <w:gridCol w:w="1150"/>
        <w:gridCol w:w="6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 名</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完成年月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  名  称（至少5项）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项目规模</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对应规模的项目特征描述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林健</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2011年2月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保利•金沙洲B3702A09地块项目勘察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大型超高层住宅小区，地基基础设计等级为甲级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2014年9月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中山市保利怡方花园四期项目勘察设计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岩土工程勘察等级为甲级，大型高层住宅小区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2015年11月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广州白云国际机场噪音治理安置区（白云区）项目勘察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岩土工程勘察等级为甲级，地质条件复杂，安全等级为一级的深基坑开挖工程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2013年1月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琶洲村改造地块五办公楼项目勘察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大型超高层公共建筑，地基基础设计等级为甲级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2013年12月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中山市保利怡方花园三期项目勘察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岩土工程勘察等级为甲级，大型高层住宅小区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2015年9月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清远市保利天汇花园二期项目建设工程勘察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岩土工程勘察等级为甲级，大型高层住宅小区，地基基础设计等级为甲级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2015年11月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保利清远天汇花园三期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岩土工程勘察等级为甲级，大型高层住宅小区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2016年2月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广州地铁二十一号线镇龙车辆段上盖土地一级整理项目</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岩土工程勘察等级为甲级，大型公共建筑，地基基础设计等级为甲级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2008年12月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广州市轨道交通六号线燕塘至柯木塱段初、详勘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岩土工程勘察等级为甲级，地铁工程，线路长约8.5</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2011年12月</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广州市轨道交通九号线工程(飞鹅岭～高增)A标段初详勘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岩土工程勘察等级为甲级，地铁工程，线路全长约5.7</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，及一座车辆段。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杨日辉</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2010.4</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珠江三角洲外环高速公路黄岗至花山段详勘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勘察等级甲级，该项目路线全长36.11</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，为大型高速公路项目，双向六车道。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2010.8</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中山市纵四线一期工程（南三公路至新岐江公路）初勘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勘察等级甲级，该项目路线全长22.3</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，为大型市政道路项目，双向六车道。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汕头至湛江高速公路揭西大溪至博罗石坝段第A1段初勘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勘察等级甲级，该路线全长38.16</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，项目投资约50亿。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广东省东山（闽粤界）至潮州古巷公路详勘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勘察等级甲级，路线全长64.56</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，为大型高速公路项目，双向四车道。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省道S232线市区段改线外环大桥及连接线新建工程详勘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勘察等级甲级，项目跨韩江，设韩江特大桥，路线全长5.21</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国道G323线乳源上围至沙坪段改建工程详勘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勘察等级甲级，路线全长39.14</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，国道，双向四车道。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江门市西环路隧道工程详勘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勘察等级甲级，该项目路线全长1.526</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，设置分离式中长隧道，为大型公路项目。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2010.12</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中山市纵四线起点段工程初勘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勘察等级甲级，该项目路线全长8</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，双向六车道，为大型市政道路项目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惠州市龙江东江大桥及引道工程详勘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勘察等级甲级，该项目路线全长1.62</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，双向四车道，跨东江公路特大桥。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2009.2</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云浮市云城区河口至杨柳码头公路扩建工程详勘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勘察等级甲级，该项目路线全长12.302</w:t>
            </w:r>
            <w:r>
              <w:rPr>
                <w:rFonts w:hint="eastAsia" w:cs="宋体"/>
                <w:i w:val="0"/>
                <w:color w:val="000000"/>
                <w:kern w:val="0"/>
                <w:sz w:val="18"/>
                <w:szCs w:val="18"/>
                <w:u w:val="none"/>
                <w:lang w:val="en-US" w:eastAsia="zh-CN" w:bidi="ar"/>
              </w:rPr>
              <w:t>千米</w:t>
            </w:r>
            <w:r>
              <w:rPr>
                <w:rFonts w:hint="eastAsia" w:ascii="宋体" w:hAnsi="宋体" w:eastAsia="宋体" w:cs="宋体"/>
                <w:i w:val="0"/>
                <w:color w:val="000000"/>
                <w:kern w:val="0"/>
                <w:sz w:val="18"/>
                <w:szCs w:val="18"/>
                <w:u w:val="none"/>
                <w:lang w:val="en-US" w:eastAsia="zh-CN" w:bidi="ar"/>
              </w:rPr>
              <w:t>，为一级公路大型项目。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李建平</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2012.07</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中山神涌006、010地块工程岩土勘察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甲级，大型高层，18~33层，大型复杂场地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2010.01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广州市轨道交通六号线高塘石至香雪段B标段岩土工程勘察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甲级，国家重点项目，大型复杂场地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2011.09</w:t>
            </w:r>
          </w:p>
        </w:tc>
        <w:tc>
          <w:tcPr>
            <w:tcW w:w="4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广州市荔湾区芳村G地块项目建设工程勘察</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设计规模为大型建设项目，用地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面积约63905.6平方米，为33、36层的建筑住宅，含配套幼儿园、商铺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广东省农垦仓库及加工厂“旧厂房”改造项目岩土工程勘察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甲级，大型高层建筑，19~26层，复杂场地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2011.04</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保利广州白云新城地块建设工程岩土勘察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甲级，大型项目，超高层，33-36层，复杂场地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程东海</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2005.08</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广州市海珠区黄埔水闸（北闸）水文地质勘察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水文地质条件复杂，设计规模为大型的建设项目水文地质勘察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2004.11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广州市珠江堤防建设工程西航道左岸澳口涌至石井水泥厂段水文地质勘察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水文地质条件复杂、设计规模为大型的建设项目水文地质勘察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2004.08</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广州市珠江堤防建设工程原人民制革厂至黄埔港段水文地质勘察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水文地质条件复杂、设计规模为大型的建设项目水文地质勘察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2006.08</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广州市“丽都国际”项目基坑变形及形变测量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地下建筑总面积约21000平方米，深度约10米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2008.04</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广州市轨道交通六号线一期工程沙贝站基坑止水、降水工程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国家重点项目，基坑深度约25米，场地发育有多层地下水、水文地质条件复杂，邻近河涌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2007.07</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广州市北部水系建设西航道引水首期工程白云湖水文地质勘察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设计规模为大型的建设项目，水文地质条件复杂的水文地质勘察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王磊</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2009.1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广州市轨道交通六号线(海珠广场-东湖盾构区间) 土建工程-桩基托换设计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国家重点项目，建(构)筑物纠偏设计及基础托换设计，大型基础托换设计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2007.12</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广州金碧海岸43～45号楼沉降观测项目</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3个塔楼31层的超高层建筑物，共布25个沉降观测点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2006.08</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广州市轨道交通二、八号线延长线工程盾构4标段会南中间风井深基坑设计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国家重点工程，大型深基坑工程，深36米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2010.09</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普宁市污水厂基坑围护结构设计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安全等级为一级地基坑工程，复杂工程项目的岩土工程设计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广州市地铁三号线北延段C标段岩土工程勘察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国家重点工程，大型复杂场地，岩土工程勘察等级为甲级的工程项目，4站6区间,线路长11公里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林星</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韶关市芙蓉新城保利7号地项目建设工程勘察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甲级，大型商业房地产开发项目，复杂地基（岩溶地区），12栋18～34层住宅楼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2010.12</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保利地产总部办公园区项目岩土工程勘察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甲级，大型公共建筑工程，建筑高度58-100米，复杂场地，一级地基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佛山保利东湾项目岩土工程勘察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甲级，大型超高层住宅，38层，复杂场地，一级地基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2012.04</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海珠区琶洲村“城中村”全面改造项目岩土工程勘察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甲级，大型复杂场地，建筑高度68～168米，一级地基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2012.02</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佛山保利顺德商务区2-5号地块项目岩土工程勘察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甲级，大型超高层住宅小区，建筑高度约98-117米，场地复杂，一级地基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蒋柏旺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2008.12</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广州市轨道交通二、八号线公园前-万胜围段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岩土工程勘察等级为甲级，地铁工程，地质条件复杂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2009.07</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西安地铁1号线一期工程第三方监测2标段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国家重点项目，地铁工程监测，线路长11.4公里，共9个车站9个盾构区间，地面建筑物及深基坑安全监测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2009.02</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珠江三角洲城际快速轨道交通广州至佛山段项目【土建工程第三方监测项目监测1标】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国家重点项目，地铁工程监测，地面建筑物及深基坑安全监测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2009.06</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广州市轨道交通二、八号线延长线【土建工程第三方监测项目】监测3标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地铁工程的岩土工程监测;7站8区间地铁隧道及车站地面建筑物及基坑监测，9.8公里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2008.1</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广州市性病防</w:t>
            </w:r>
            <w:r>
              <w:rPr>
                <w:rFonts w:hint="eastAsia" w:cs="宋体"/>
                <w:i w:val="0"/>
                <w:color w:val="000000"/>
                <w:kern w:val="0"/>
                <w:sz w:val="18"/>
                <w:szCs w:val="18"/>
                <w:u w:val="none"/>
                <w:lang w:val="en-US" w:eastAsia="zh-CN" w:bidi="ar"/>
              </w:rPr>
              <w:t>治</w:t>
            </w:r>
            <w:bookmarkStart w:id="0" w:name="_GoBack"/>
            <w:bookmarkEnd w:id="0"/>
            <w:r>
              <w:rPr>
                <w:rFonts w:hint="eastAsia" w:ascii="宋体" w:hAnsi="宋体" w:eastAsia="宋体" w:cs="宋体"/>
                <w:i w:val="0"/>
                <w:color w:val="000000"/>
                <w:kern w:val="0"/>
                <w:sz w:val="18"/>
                <w:szCs w:val="18"/>
                <w:u w:val="none"/>
                <w:lang w:val="en-US" w:eastAsia="zh-CN" w:bidi="ar"/>
              </w:rPr>
              <w:t>中心楼加、扩建工程主体沉降观测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地基基础设计为甲级的建筑变形测量，面积约23510平方米的单体建筑沉降观测</w:t>
            </w:r>
          </w:p>
        </w:tc>
      </w:tr>
    </w:tbl>
    <w:p>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00172A27"/>
    <w:rsid w:val="0010731F"/>
    <w:rsid w:val="006B363C"/>
    <w:rsid w:val="008E24CE"/>
    <w:rsid w:val="00966AB1"/>
    <w:rsid w:val="00C02625"/>
    <w:rsid w:val="00C76953"/>
    <w:rsid w:val="010E25C7"/>
    <w:rsid w:val="012E5169"/>
    <w:rsid w:val="017C1EEB"/>
    <w:rsid w:val="019D7AC1"/>
    <w:rsid w:val="01BC37FC"/>
    <w:rsid w:val="01CA6854"/>
    <w:rsid w:val="01D972FB"/>
    <w:rsid w:val="01F77D98"/>
    <w:rsid w:val="021E0CD1"/>
    <w:rsid w:val="023C572A"/>
    <w:rsid w:val="023D203E"/>
    <w:rsid w:val="02507AD3"/>
    <w:rsid w:val="027A09E2"/>
    <w:rsid w:val="02890E1F"/>
    <w:rsid w:val="028C1C3D"/>
    <w:rsid w:val="02986CC6"/>
    <w:rsid w:val="02BA46F5"/>
    <w:rsid w:val="02F61FA7"/>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2E4E50"/>
    <w:rsid w:val="064B3147"/>
    <w:rsid w:val="06AA27D7"/>
    <w:rsid w:val="072A2722"/>
    <w:rsid w:val="07555A2D"/>
    <w:rsid w:val="077B30B6"/>
    <w:rsid w:val="07EF2E7E"/>
    <w:rsid w:val="07FB5D4B"/>
    <w:rsid w:val="08016C47"/>
    <w:rsid w:val="085D0662"/>
    <w:rsid w:val="087924FA"/>
    <w:rsid w:val="08B63D5F"/>
    <w:rsid w:val="08D204A9"/>
    <w:rsid w:val="08E339E3"/>
    <w:rsid w:val="09922C26"/>
    <w:rsid w:val="09C20B21"/>
    <w:rsid w:val="09CB3EEB"/>
    <w:rsid w:val="09E44908"/>
    <w:rsid w:val="0A1A67B7"/>
    <w:rsid w:val="0A4645CA"/>
    <w:rsid w:val="0C377954"/>
    <w:rsid w:val="0C7D19FC"/>
    <w:rsid w:val="0CFE1155"/>
    <w:rsid w:val="0CFF77D0"/>
    <w:rsid w:val="0D2116B1"/>
    <w:rsid w:val="0D240BCC"/>
    <w:rsid w:val="0D6C7382"/>
    <w:rsid w:val="0DBB1EAC"/>
    <w:rsid w:val="0E1E294E"/>
    <w:rsid w:val="0E2612A2"/>
    <w:rsid w:val="0E271A16"/>
    <w:rsid w:val="0F8916B9"/>
    <w:rsid w:val="0FBA7FD0"/>
    <w:rsid w:val="0FF99AB3"/>
    <w:rsid w:val="10151CC3"/>
    <w:rsid w:val="10390029"/>
    <w:rsid w:val="106E202E"/>
    <w:rsid w:val="107271CD"/>
    <w:rsid w:val="10A369D7"/>
    <w:rsid w:val="10FA24AA"/>
    <w:rsid w:val="11290DE0"/>
    <w:rsid w:val="112F2C66"/>
    <w:rsid w:val="11306DF5"/>
    <w:rsid w:val="1149652C"/>
    <w:rsid w:val="11BE35D4"/>
    <w:rsid w:val="11D3635A"/>
    <w:rsid w:val="11D95A29"/>
    <w:rsid w:val="1228082A"/>
    <w:rsid w:val="123F1561"/>
    <w:rsid w:val="126208C2"/>
    <w:rsid w:val="12F465EA"/>
    <w:rsid w:val="12F77294"/>
    <w:rsid w:val="130C0294"/>
    <w:rsid w:val="132D433B"/>
    <w:rsid w:val="135160C6"/>
    <w:rsid w:val="136D633D"/>
    <w:rsid w:val="138C260D"/>
    <w:rsid w:val="13943FE4"/>
    <w:rsid w:val="13A42ED2"/>
    <w:rsid w:val="13AA4EAD"/>
    <w:rsid w:val="143353C1"/>
    <w:rsid w:val="1445486A"/>
    <w:rsid w:val="144A2D0F"/>
    <w:rsid w:val="14AA0F86"/>
    <w:rsid w:val="15516EF6"/>
    <w:rsid w:val="1553096F"/>
    <w:rsid w:val="157F458B"/>
    <w:rsid w:val="15912242"/>
    <w:rsid w:val="16345B2D"/>
    <w:rsid w:val="16AE7455"/>
    <w:rsid w:val="16D57034"/>
    <w:rsid w:val="16E6E541"/>
    <w:rsid w:val="170D761B"/>
    <w:rsid w:val="17192763"/>
    <w:rsid w:val="171A7C30"/>
    <w:rsid w:val="177D0E5D"/>
    <w:rsid w:val="178075BF"/>
    <w:rsid w:val="1799C467"/>
    <w:rsid w:val="17AB3FCB"/>
    <w:rsid w:val="17B56576"/>
    <w:rsid w:val="17CF05D8"/>
    <w:rsid w:val="17EB9B28"/>
    <w:rsid w:val="17FF69CA"/>
    <w:rsid w:val="18213832"/>
    <w:rsid w:val="18250AF1"/>
    <w:rsid w:val="187F44B1"/>
    <w:rsid w:val="188C6080"/>
    <w:rsid w:val="18D624FB"/>
    <w:rsid w:val="19484E4C"/>
    <w:rsid w:val="195171EF"/>
    <w:rsid w:val="199D06FE"/>
    <w:rsid w:val="19A56052"/>
    <w:rsid w:val="19E40C3A"/>
    <w:rsid w:val="19FF7A4B"/>
    <w:rsid w:val="1A2B5EB4"/>
    <w:rsid w:val="1A720505"/>
    <w:rsid w:val="1A994A5E"/>
    <w:rsid w:val="1AA75E9D"/>
    <w:rsid w:val="1AB611C7"/>
    <w:rsid w:val="1AB67BF8"/>
    <w:rsid w:val="1AD77542"/>
    <w:rsid w:val="1B6F7F9B"/>
    <w:rsid w:val="1BF525FC"/>
    <w:rsid w:val="1C322C25"/>
    <w:rsid w:val="1C4D2C09"/>
    <w:rsid w:val="1C5A1496"/>
    <w:rsid w:val="1C723F6C"/>
    <w:rsid w:val="1CB1239F"/>
    <w:rsid w:val="1CD8108C"/>
    <w:rsid w:val="1D03421E"/>
    <w:rsid w:val="1D9B6316"/>
    <w:rsid w:val="1DA97BF3"/>
    <w:rsid w:val="1DE35E71"/>
    <w:rsid w:val="1DE43017"/>
    <w:rsid w:val="1E2D64F4"/>
    <w:rsid w:val="1E4856D3"/>
    <w:rsid w:val="1E801182"/>
    <w:rsid w:val="1EB93B37"/>
    <w:rsid w:val="1EC60FC9"/>
    <w:rsid w:val="1ED173FA"/>
    <w:rsid w:val="1EEB7AB7"/>
    <w:rsid w:val="1EEEDA78"/>
    <w:rsid w:val="1EFA51E0"/>
    <w:rsid w:val="1EFF5D37"/>
    <w:rsid w:val="1F0D6C08"/>
    <w:rsid w:val="1F2D2E4C"/>
    <w:rsid w:val="1F3DC7FB"/>
    <w:rsid w:val="1F863EAF"/>
    <w:rsid w:val="1F9B339E"/>
    <w:rsid w:val="1F9FD2C9"/>
    <w:rsid w:val="1FB7749E"/>
    <w:rsid w:val="1FBF62EF"/>
    <w:rsid w:val="1FDD8B6A"/>
    <w:rsid w:val="1FF79A98"/>
    <w:rsid w:val="200C3695"/>
    <w:rsid w:val="202740F3"/>
    <w:rsid w:val="202D25B2"/>
    <w:rsid w:val="20C4222B"/>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4F2331"/>
    <w:rsid w:val="245B0FA0"/>
    <w:rsid w:val="24A67887"/>
    <w:rsid w:val="24BB61FB"/>
    <w:rsid w:val="24CF521F"/>
    <w:rsid w:val="251645D9"/>
    <w:rsid w:val="252F7F8D"/>
    <w:rsid w:val="25341832"/>
    <w:rsid w:val="25725625"/>
    <w:rsid w:val="25852A33"/>
    <w:rsid w:val="25BA4CE3"/>
    <w:rsid w:val="25CE7664"/>
    <w:rsid w:val="260F25EA"/>
    <w:rsid w:val="26494DF4"/>
    <w:rsid w:val="265838E3"/>
    <w:rsid w:val="266925B6"/>
    <w:rsid w:val="267DCDB1"/>
    <w:rsid w:val="269A2408"/>
    <w:rsid w:val="26D11D4E"/>
    <w:rsid w:val="26E06FA8"/>
    <w:rsid w:val="270F46F2"/>
    <w:rsid w:val="27305CB3"/>
    <w:rsid w:val="273F09CC"/>
    <w:rsid w:val="274D3771"/>
    <w:rsid w:val="276356F6"/>
    <w:rsid w:val="27D71847"/>
    <w:rsid w:val="27FE8AF7"/>
    <w:rsid w:val="27FF0945"/>
    <w:rsid w:val="282D4EA6"/>
    <w:rsid w:val="283101E2"/>
    <w:rsid w:val="28366954"/>
    <w:rsid w:val="285042DB"/>
    <w:rsid w:val="285B459C"/>
    <w:rsid w:val="28ED70B6"/>
    <w:rsid w:val="29396A82"/>
    <w:rsid w:val="298E4D0B"/>
    <w:rsid w:val="2A19258C"/>
    <w:rsid w:val="2A4B60E2"/>
    <w:rsid w:val="2A71673D"/>
    <w:rsid w:val="2A93259D"/>
    <w:rsid w:val="2B1F0D0A"/>
    <w:rsid w:val="2B6A01FB"/>
    <w:rsid w:val="2B8B741C"/>
    <w:rsid w:val="2B8C54FC"/>
    <w:rsid w:val="2BBD3679"/>
    <w:rsid w:val="2BF05B44"/>
    <w:rsid w:val="2C000F58"/>
    <w:rsid w:val="2C0A671B"/>
    <w:rsid w:val="2C120089"/>
    <w:rsid w:val="2C2ED5C9"/>
    <w:rsid w:val="2C565613"/>
    <w:rsid w:val="2C706DDC"/>
    <w:rsid w:val="2C7B24ED"/>
    <w:rsid w:val="2C7B483A"/>
    <w:rsid w:val="2CD30A7A"/>
    <w:rsid w:val="2D061195"/>
    <w:rsid w:val="2D5E5593"/>
    <w:rsid w:val="2DA60C5E"/>
    <w:rsid w:val="2DAC7314"/>
    <w:rsid w:val="2DB00867"/>
    <w:rsid w:val="2DCF540E"/>
    <w:rsid w:val="2DDD38CC"/>
    <w:rsid w:val="2DEF3779"/>
    <w:rsid w:val="2E586CE4"/>
    <w:rsid w:val="2E6018E3"/>
    <w:rsid w:val="2E699C88"/>
    <w:rsid w:val="2E6A68CD"/>
    <w:rsid w:val="2EE734F3"/>
    <w:rsid w:val="2EFDC3CA"/>
    <w:rsid w:val="2F040995"/>
    <w:rsid w:val="2F2D061A"/>
    <w:rsid w:val="2F380B9A"/>
    <w:rsid w:val="2F7F12D8"/>
    <w:rsid w:val="2FBD4536"/>
    <w:rsid w:val="2FBFF403"/>
    <w:rsid w:val="30441248"/>
    <w:rsid w:val="30CD0276"/>
    <w:rsid w:val="31281103"/>
    <w:rsid w:val="316FCE56"/>
    <w:rsid w:val="31E53D4B"/>
    <w:rsid w:val="31F75418"/>
    <w:rsid w:val="31FB52BF"/>
    <w:rsid w:val="32337AB0"/>
    <w:rsid w:val="32373B67"/>
    <w:rsid w:val="325159C4"/>
    <w:rsid w:val="327F43C3"/>
    <w:rsid w:val="329A6D4E"/>
    <w:rsid w:val="330A591D"/>
    <w:rsid w:val="33223A71"/>
    <w:rsid w:val="334D3D2F"/>
    <w:rsid w:val="3350047D"/>
    <w:rsid w:val="339B76FF"/>
    <w:rsid w:val="33C828DF"/>
    <w:rsid w:val="33F73BEE"/>
    <w:rsid w:val="34356167"/>
    <w:rsid w:val="34511E39"/>
    <w:rsid w:val="34513B17"/>
    <w:rsid w:val="34723AD9"/>
    <w:rsid w:val="34B3020E"/>
    <w:rsid w:val="34CA7565"/>
    <w:rsid w:val="350D3D55"/>
    <w:rsid w:val="351D5CDB"/>
    <w:rsid w:val="35553302"/>
    <w:rsid w:val="35AC6A13"/>
    <w:rsid w:val="35BC0905"/>
    <w:rsid w:val="35D076C4"/>
    <w:rsid w:val="36886938"/>
    <w:rsid w:val="369972AF"/>
    <w:rsid w:val="36F628CC"/>
    <w:rsid w:val="37815705"/>
    <w:rsid w:val="37B36FAC"/>
    <w:rsid w:val="37BD6AFD"/>
    <w:rsid w:val="37F70B6C"/>
    <w:rsid w:val="37FB5753"/>
    <w:rsid w:val="37FE29E2"/>
    <w:rsid w:val="37FF59EE"/>
    <w:rsid w:val="388A494B"/>
    <w:rsid w:val="38A16EAE"/>
    <w:rsid w:val="38CE1722"/>
    <w:rsid w:val="38EA6C39"/>
    <w:rsid w:val="38EF1BCA"/>
    <w:rsid w:val="391A640D"/>
    <w:rsid w:val="394D4BA9"/>
    <w:rsid w:val="3A1B2A4C"/>
    <w:rsid w:val="3AAF25A7"/>
    <w:rsid w:val="3AC7601C"/>
    <w:rsid w:val="3ADA4865"/>
    <w:rsid w:val="3ADFE1DF"/>
    <w:rsid w:val="3AEF7506"/>
    <w:rsid w:val="3AFD65C2"/>
    <w:rsid w:val="3AFF7B74"/>
    <w:rsid w:val="3B206559"/>
    <w:rsid w:val="3B273243"/>
    <w:rsid w:val="3B5BB6C9"/>
    <w:rsid w:val="3B6EFA83"/>
    <w:rsid w:val="3B9B679F"/>
    <w:rsid w:val="3B9FA7F3"/>
    <w:rsid w:val="3BA32E12"/>
    <w:rsid w:val="3BD42C28"/>
    <w:rsid w:val="3BE36EC9"/>
    <w:rsid w:val="3BFE71B1"/>
    <w:rsid w:val="3C563533"/>
    <w:rsid w:val="3C5D609D"/>
    <w:rsid w:val="3C7F2718"/>
    <w:rsid w:val="3CE03E49"/>
    <w:rsid w:val="3CEA33D1"/>
    <w:rsid w:val="3D453325"/>
    <w:rsid w:val="3D485297"/>
    <w:rsid w:val="3D563AB0"/>
    <w:rsid w:val="3D710703"/>
    <w:rsid w:val="3D7C6D72"/>
    <w:rsid w:val="3D7F00D5"/>
    <w:rsid w:val="3DA303C3"/>
    <w:rsid w:val="3DB32087"/>
    <w:rsid w:val="3DC550C7"/>
    <w:rsid w:val="3DED4987"/>
    <w:rsid w:val="3DFE170F"/>
    <w:rsid w:val="3E450256"/>
    <w:rsid w:val="3E6E6C83"/>
    <w:rsid w:val="3E6F3FD2"/>
    <w:rsid w:val="3E7F3B4C"/>
    <w:rsid w:val="3EBB3466"/>
    <w:rsid w:val="3EBF23A9"/>
    <w:rsid w:val="3EC10946"/>
    <w:rsid w:val="3EDE731C"/>
    <w:rsid w:val="3EEC0585"/>
    <w:rsid w:val="3F3F73CD"/>
    <w:rsid w:val="3F691227"/>
    <w:rsid w:val="3F6F18C6"/>
    <w:rsid w:val="3F75659A"/>
    <w:rsid w:val="3F7763CE"/>
    <w:rsid w:val="3F7B5D09"/>
    <w:rsid w:val="3F7F2201"/>
    <w:rsid w:val="3F7F6D50"/>
    <w:rsid w:val="3F940DF3"/>
    <w:rsid w:val="3FB915C4"/>
    <w:rsid w:val="3FBE8F22"/>
    <w:rsid w:val="3FBF6838"/>
    <w:rsid w:val="3FDB3EEF"/>
    <w:rsid w:val="3FED36AF"/>
    <w:rsid w:val="3FFB11DB"/>
    <w:rsid w:val="3FFF35B9"/>
    <w:rsid w:val="40187524"/>
    <w:rsid w:val="40613EC3"/>
    <w:rsid w:val="40884C35"/>
    <w:rsid w:val="40AC11C3"/>
    <w:rsid w:val="40E524F9"/>
    <w:rsid w:val="40EB782E"/>
    <w:rsid w:val="41136E92"/>
    <w:rsid w:val="413E08C6"/>
    <w:rsid w:val="4157334C"/>
    <w:rsid w:val="41C34A58"/>
    <w:rsid w:val="42264542"/>
    <w:rsid w:val="427B2420"/>
    <w:rsid w:val="42BB03FD"/>
    <w:rsid w:val="42D76F3E"/>
    <w:rsid w:val="432905E2"/>
    <w:rsid w:val="433C2FC7"/>
    <w:rsid w:val="438C6F99"/>
    <w:rsid w:val="43A93C7A"/>
    <w:rsid w:val="43DC0C99"/>
    <w:rsid w:val="43E25B13"/>
    <w:rsid w:val="43E37176"/>
    <w:rsid w:val="43F8390B"/>
    <w:rsid w:val="442E489A"/>
    <w:rsid w:val="44684191"/>
    <w:rsid w:val="44972C41"/>
    <w:rsid w:val="44BE5250"/>
    <w:rsid w:val="45064999"/>
    <w:rsid w:val="45A17A28"/>
    <w:rsid w:val="45D86376"/>
    <w:rsid w:val="462673F6"/>
    <w:rsid w:val="468F369D"/>
    <w:rsid w:val="46AB19A8"/>
    <w:rsid w:val="46D41EC2"/>
    <w:rsid w:val="46E54706"/>
    <w:rsid w:val="46E9421E"/>
    <w:rsid w:val="46F404A3"/>
    <w:rsid w:val="471B3B6C"/>
    <w:rsid w:val="476236CE"/>
    <w:rsid w:val="47AB2BB7"/>
    <w:rsid w:val="47C47D3D"/>
    <w:rsid w:val="47D26BEC"/>
    <w:rsid w:val="48081183"/>
    <w:rsid w:val="485A44B7"/>
    <w:rsid w:val="487964F0"/>
    <w:rsid w:val="489D608C"/>
    <w:rsid w:val="490C297B"/>
    <w:rsid w:val="491C5D30"/>
    <w:rsid w:val="49651BAE"/>
    <w:rsid w:val="498508D2"/>
    <w:rsid w:val="49A224A1"/>
    <w:rsid w:val="49A87EB1"/>
    <w:rsid w:val="49B0440C"/>
    <w:rsid w:val="49FFD522"/>
    <w:rsid w:val="4A0A5DAD"/>
    <w:rsid w:val="4AAC5041"/>
    <w:rsid w:val="4B191F9B"/>
    <w:rsid w:val="4B3252A1"/>
    <w:rsid w:val="4B615BEE"/>
    <w:rsid w:val="4B79D015"/>
    <w:rsid w:val="4BA6001F"/>
    <w:rsid w:val="4BE16C52"/>
    <w:rsid w:val="4BF55C0C"/>
    <w:rsid w:val="4BFC0F94"/>
    <w:rsid w:val="4BFE57D7"/>
    <w:rsid w:val="4C3A46B4"/>
    <w:rsid w:val="4C3D2EC4"/>
    <w:rsid w:val="4C9A05F8"/>
    <w:rsid w:val="4CBA248F"/>
    <w:rsid w:val="4CE043F0"/>
    <w:rsid w:val="4CE73F9F"/>
    <w:rsid w:val="4CEF2FE9"/>
    <w:rsid w:val="4D2F42DA"/>
    <w:rsid w:val="4D545EF3"/>
    <w:rsid w:val="4D97FFC8"/>
    <w:rsid w:val="4DBFF146"/>
    <w:rsid w:val="4E161E2D"/>
    <w:rsid w:val="4E7FD219"/>
    <w:rsid w:val="4EAB1D1E"/>
    <w:rsid w:val="4ECB229F"/>
    <w:rsid w:val="4F690E8C"/>
    <w:rsid w:val="4FBEC977"/>
    <w:rsid w:val="4FDF177A"/>
    <w:rsid w:val="4FFE3F5D"/>
    <w:rsid w:val="503E9997"/>
    <w:rsid w:val="50560FBB"/>
    <w:rsid w:val="51066C35"/>
    <w:rsid w:val="51110BF5"/>
    <w:rsid w:val="5181744E"/>
    <w:rsid w:val="51B788BB"/>
    <w:rsid w:val="51CD4A41"/>
    <w:rsid w:val="51FB4F37"/>
    <w:rsid w:val="532046AE"/>
    <w:rsid w:val="535542B5"/>
    <w:rsid w:val="536A1D31"/>
    <w:rsid w:val="5377A0F8"/>
    <w:rsid w:val="53B6FDF0"/>
    <w:rsid w:val="53F20141"/>
    <w:rsid w:val="53FD29DA"/>
    <w:rsid w:val="541C420C"/>
    <w:rsid w:val="5428674C"/>
    <w:rsid w:val="54376B61"/>
    <w:rsid w:val="544B2F03"/>
    <w:rsid w:val="544B7E63"/>
    <w:rsid w:val="548E1377"/>
    <w:rsid w:val="54AA67A6"/>
    <w:rsid w:val="555B3D38"/>
    <w:rsid w:val="55C16CCC"/>
    <w:rsid w:val="55D93BA9"/>
    <w:rsid w:val="55DF11EF"/>
    <w:rsid w:val="55FF275B"/>
    <w:rsid w:val="56087AE4"/>
    <w:rsid w:val="562B6A3C"/>
    <w:rsid w:val="563C77DB"/>
    <w:rsid w:val="56625914"/>
    <w:rsid w:val="5676E052"/>
    <w:rsid w:val="56A84260"/>
    <w:rsid w:val="56CE40B3"/>
    <w:rsid w:val="56D683AE"/>
    <w:rsid w:val="56DE01A4"/>
    <w:rsid w:val="571D559A"/>
    <w:rsid w:val="574DE0E4"/>
    <w:rsid w:val="574FD478"/>
    <w:rsid w:val="577472BC"/>
    <w:rsid w:val="57799FD9"/>
    <w:rsid w:val="5793374C"/>
    <w:rsid w:val="57B212CB"/>
    <w:rsid w:val="57E248ED"/>
    <w:rsid w:val="57E3B28D"/>
    <w:rsid w:val="57F18AEB"/>
    <w:rsid w:val="57F7AEEF"/>
    <w:rsid w:val="57FB28F8"/>
    <w:rsid w:val="57FF0F17"/>
    <w:rsid w:val="58076969"/>
    <w:rsid w:val="5821394A"/>
    <w:rsid w:val="582A28FE"/>
    <w:rsid w:val="588F4FFC"/>
    <w:rsid w:val="589D6C1A"/>
    <w:rsid w:val="58B04A61"/>
    <w:rsid w:val="58D6453D"/>
    <w:rsid w:val="58DE7981"/>
    <w:rsid w:val="58F65F0D"/>
    <w:rsid w:val="5929160D"/>
    <w:rsid w:val="592B6DCA"/>
    <w:rsid w:val="593F26F7"/>
    <w:rsid w:val="595D6A2A"/>
    <w:rsid w:val="595F76BA"/>
    <w:rsid w:val="59BE47B1"/>
    <w:rsid w:val="59F79157"/>
    <w:rsid w:val="5A472F75"/>
    <w:rsid w:val="5A902107"/>
    <w:rsid w:val="5A9060D3"/>
    <w:rsid w:val="5AD174B4"/>
    <w:rsid w:val="5ADA0C3F"/>
    <w:rsid w:val="5B0168A2"/>
    <w:rsid w:val="5B264C04"/>
    <w:rsid w:val="5B46079D"/>
    <w:rsid w:val="5B9A0EA3"/>
    <w:rsid w:val="5BFC75DC"/>
    <w:rsid w:val="5BFFCF9E"/>
    <w:rsid w:val="5C353FBD"/>
    <w:rsid w:val="5C373651"/>
    <w:rsid w:val="5C62416A"/>
    <w:rsid w:val="5C675281"/>
    <w:rsid w:val="5CB2049B"/>
    <w:rsid w:val="5CEE4440"/>
    <w:rsid w:val="5D420EEF"/>
    <w:rsid w:val="5D7E20A9"/>
    <w:rsid w:val="5D7F3AEB"/>
    <w:rsid w:val="5DB40E58"/>
    <w:rsid w:val="5DD3315F"/>
    <w:rsid w:val="5DD7474F"/>
    <w:rsid w:val="5DD777E7"/>
    <w:rsid w:val="5DEF7B4B"/>
    <w:rsid w:val="5DF67B9F"/>
    <w:rsid w:val="5DFEDD2D"/>
    <w:rsid w:val="5E1B187B"/>
    <w:rsid w:val="5E5F594C"/>
    <w:rsid w:val="5E7679F8"/>
    <w:rsid w:val="5EBFA87C"/>
    <w:rsid w:val="5EEA2CB2"/>
    <w:rsid w:val="5EED39BD"/>
    <w:rsid w:val="5F0B22AF"/>
    <w:rsid w:val="5F263649"/>
    <w:rsid w:val="5F4B7A4A"/>
    <w:rsid w:val="5F6BDF9D"/>
    <w:rsid w:val="5FAEA533"/>
    <w:rsid w:val="5FBD8441"/>
    <w:rsid w:val="5FC46DED"/>
    <w:rsid w:val="5FC7E3E1"/>
    <w:rsid w:val="5FEF1ABE"/>
    <w:rsid w:val="5FEF405C"/>
    <w:rsid w:val="5FF7A328"/>
    <w:rsid w:val="5FFC30AB"/>
    <w:rsid w:val="5FFD4743"/>
    <w:rsid w:val="5FFD80FC"/>
    <w:rsid w:val="5FFD82BD"/>
    <w:rsid w:val="601C3B87"/>
    <w:rsid w:val="60456D9A"/>
    <w:rsid w:val="60612BE7"/>
    <w:rsid w:val="60DC556D"/>
    <w:rsid w:val="61325EF4"/>
    <w:rsid w:val="61851983"/>
    <w:rsid w:val="61D747C1"/>
    <w:rsid w:val="62015E83"/>
    <w:rsid w:val="622249EB"/>
    <w:rsid w:val="62CB4B43"/>
    <w:rsid w:val="62D422D9"/>
    <w:rsid w:val="62DB4214"/>
    <w:rsid w:val="62E04B1E"/>
    <w:rsid w:val="62FBB491"/>
    <w:rsid w:val="632469C3"/>
    <w:rsid w:val="63466974"/>
    <w:rsid w:val="640C7C62"/>
    <w:rsid w:val="64261B1B"/>
    <w:rsid w:val="649B3991"/>
    <w:rsid w:val="64F81542"/>
    <w:rsid w:val="65C7702F"/>
    <w:rsid w:val="65ED2C39"/>
    <w:rsid w:val="65FE6938"/>
    <w:rsid w:val="66115D5E"/>
    <w:rsid w:val="66A70D01"/>
    <w:rsid w:val="66D4560C"/>
    <w:rsid w:val="66EEFC43"/>
    <w:rsid w:val="67327CE8"/>
    <w:rsid w:val="677957A1"/>
    <w:rsid w:val="67AE2634"/>
    <w:rsid w:val="67B027AB"/>
    <w:rsid w:val="67C7F719"/>
    <w:rsid w:val="67D7D52C"/>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9FE0C20"/>
    <w:rsid w:val="69FE4821"/>
    <w:rsid w:val="6A487440"/>
    <w:rsid w:val="6A5D094B"/>
    <w:rsid w:val="6A7D334C"/>
    <w:rsid w:val="6AAD0626"/>
    <w:rsid w:val="6AAD6D0E"/>
    <w:rsid w:val="6AD34562"/>
    <w:rsid w:val="6B220E78"/>
    <w:rsid w:val="6B357FB0"/>
    <w:rsid w:val="6B3A6596"/>
    <w:rsid w:val="6B5A7776"/>
    <w:rsid w:val="6BB9A02B"/>
    <w:rsid w:val="6BDD7F5D"/>
    <w:rsid w:val="6BE7D8D7"/>
    <w:rsid w:val="6BF5132D"/>
    <w:rsid w:val="6BF76434"/>
    <w:rsid w:val="6BFAEFF8"/>
    <w:rsid w:val="6BFD3538"/>
    <w:rsid w:val="6C744EC8"/>
    <w:rsid w:val="6C7A155A"/>
    <w:rsid w:val="6CA7DEC4"/>
    <w:rsid w:val="6CBFCA9B"/>
    <w:rsid w:val="6CEE4266"/>
    <w:rsid w:val="6CF45ACA"/>
    <w:rsid w:val="6CF67941"/>
    <w:rsid w:val="6CFFBC74"/>
    <w:rsid w:val="6DAF7A21"/>
    <w:rsid w:val="6DBDDE0A"/>
    <w:rsid w:val="6DD6E6C6"/>
    <w:rsid w:val="6DDF640D"/>
    <w:rsid w:val="6DEFA698"/>
    <w:rsid w:val="6E395923"/>
    <w:rsid w:val="6E425136"/>
    <w:rsid w:val="6E7308F0"/>
    <w:rsid w:val="6E7D7F2B"/>
    <w:rsid w:val="6EA223A1"/>
    <w:rsid w:val="6F125E85"/>
    <w:rsid w:val="6F472468"/>
    <w:rsid w:val="6F543EAC"/>
    <w:rsid w:val="6F933862"/>
    <w:rsid w:val="6FB7A251"/>
    <w:rsid w:val="6FB85521"/>
    <w:rsid w:val="6FBA03FB"/>
    <w:rsid w:val="6FF3659A"/>
    <w:rsid w:val="6FFD0E38"/>
    <w:rsid w:val="6FFD25D6"/>
    <w:rsid w:val="700B577D"/>
    <w:rsid w:val="70346AA0"/>
    <w:rsid w:val="706046E9"/>
    <w:rsid w:val="707D0B69"/>
    <w:rsid w:val="70EF35BD"/>
    <w:rsid w:val="710F23F7"/>
    <w:rsid w:val="711639BE"/>
    <w:rsid w:val="718824CE"/>
    <w:rsid w:val="71F020FC"/>
    <w:rsid w:val="72015738"/>
    <w:rsid w:val="723D77D9"/>
    <w:rsid w:val="727FA2C7"/>
    <w:rsid w:val="729C4BE8"/>
    <w:rsid w:val="72AB6AC0"/>
    <w:rsid w:val="72F378BD"/>
    <w:rsid w:val="730F19FB"/>
    <w:rsid w:val="735658BC"/>
    <w:rsid w:val="735F52AB"/>
    <w:rsid w:val="7379734F"/>
    <w:rsid w:val="7383CFBF"/>
    <w:rsid w:val="739957EB"/>
    <w:rsid w:val="739B00E7"/>
    <w:rsid w:val="73DF75E3"/>
    <w:rsid w:val="73E557D4"/>
    <w:rsid w:val="73FBEE88"/>
    <w:rsid w:val="73FD8D84"/>
    <w:rsid w:val="74077539"/>
    <w:rsid w:val="74C24450"/>
    <w:rsid w:val="74DE25C7"/>
    <w:rsid w:val="74E33A52"/>
    <w:rsid w:val="75368779"/>
    <w:rsid w:val="755634E0"/>
    <w:rsid w:val="756E0822"/>
    <w:rsid w:val="757F3570"/>
    <w:rsid w:val="75AE7D9A"/>
    <w:rsid w:val="75B84327"/>
    <w:rsid w:val="75BDDFEF"/>
    <w:rsid w:val="75E31150"/>
    <w:rsid w:val="75EE55B6"/>
    <w:rsid w:val="75F76215"/>
    <w:rsid w:val="75FD371E"/>
    <w:rsid w:val="75FD5051"/>
    <w:rsid w:val="763F30A1"/>
    <w:rsid w:val="76567242"/>
    <w:rsid w:val="766016B9"/>
    <w:rsid w:val="766BDBCB"/>
    <w:rsid w:val="7676CC58"/>
    <w:rsid w:val="76852114"/>
    <w:rsid w:val="76D417EE"/>
    <w:rsid w:val="76DE4301"/>
    <w:rsid w:val="76ED0A13"/>
    <w:rsid w:val="76F7B93B"/>
    <w:rsid w:val="76FD1997"/>
    <w:rsid w:val="770327E8"/>
    <w:rsid w:val="772D37D9"/>
    <w:rsid w:val="773F6EB9"/>
    <w:rsid w:val="777B1405"/>
    <w:rsid w:val="777BE973"/>
    <w:rsid w:val="77A669CA"/>
    <w:rsid w:val="77A86BF8"/>
    <w:rsid w:val="77AF7008"/>
    <w:rsid w:val="77BC9300"/>
    <w:rsid w:val="77BE281C"/>
    <w:rsid w:val="77BE3292"/>
    <w:rsid w:val="77BFB1FC"/>
    <w:rsid w:val="77BFBA52"/>
    <w:rsid w:val="77D78991"/>
    <w:rsid w:val="77DD39BE"/>
    <w:rsid w:val="77DF8E2D"/>
    <w:rsid w:val="77F4DC93"/>
    <w:rsid w:val="77F62BDF"/>
    <w:rsid w:val="77F7500A"/>
    <w:rsid w:val="7857CDF1"/>
    <w:rsid w:val="786354E7"/>
    <w:rsid w:val="78F37024"/>
    <w:rsid w:val="79197886"/>
    <w:rsid w:val="7929157A"/>
    <w:rsid w:val="793F09D8"/>
    <w:rsid w:val="793F1269"/>
    <w:rsid w:val="79443810"/>
    <w:rsid w:val="7957DD4D"/>
    <w:rsid w:val="797B1EF5"/>
    <w:rsid w:val="79B1B8EE"/>
    <w:rsid w:val="79BFC727"/>
    <w:rsid w:val="79F7827C"/>
    <w:rsid w:val="7A1C2118"/>
    <w:rsid w:val="7A7EA32C"/>
    <w:rsid w:val="7AA70697"/>
    <w:rsid w:val="7ACF4660"/>
    <w:rsid w:val="7AEF9E2D"/>
    <w:rsid w:val="7B12171B"/>
    <w:rsid w:val="7B171A1E"/>
    <w:rsid w:val="7B3B0287"/>
    <w:rsid w:val="7B58039D"/>
    <w:rsid w:val="7B639887"/>
    <w:rsid w:val="7B693FD1"/>
    <w:rsid w:val="7B74305E"/>
    <w:rsid w:val="7B784910"/>
    <w:rsid w:val="7B7B0C05"/>
    <w:rsid w:val="7B7D3BF7"/>
    <w:rsid w:val="7B8B457B"/>
    <w:rsid w:val="7BB33191"/>
    <w:rsid w:val="7BB74DF8"/>
    <w:rsid w:val="7BBA2A7C"/>
    <w:rsid w:val="7BBC6E3B"/>
    <w:rsid w:val="7BC7A9C9"/>
    <w:rsid w:val="7BCA658D"/>
    <w:rsid w:val="7BD8365D"/>
    <w:rsid w:val="7BF1D616"/>
    <w:rsid w:val="7BFD9CAC"/>
    <w:rsid w:val="7BFF64EB"/>
    <w:rsid w:val="7BFF8F46"/>
    <w:rsid w:val="7C1432F2"/>
    <w:rsid w:val="7C1A4FE8"/>
    <w:rsid w:val="7C2A47D5"/>
    <w:rsid w:val="7C6BAEA9"/>
    <w:rsid w:val="7C716EF4"/>
    <w:rsid w:val="7CAE4DAE"/>
    <w:rsid w:val="7CD7164B"/>
    <w:rsid w:val="7D39330A"/>
    <w:rsid w:val="7D675BDD"/>
    <w:rsid w:val="7D762586"/>
    <w:rsid w:val="7D834FBB"/>
    <w:rsid w:val="7D863D79"/>
    <w:rsid w:val="7DAA0A3C"/>
    <w:rsid w:val="7DAB5A3F"/>
    <w:rsid w:val="7DAFC7D4"/>
    <w:rsid w:val="7DB5324D"/>
    <w:rsid w:val="7DBE7DDE"/>
    <w:rsid w:val="7DCFCBE4"/>
    <w:rsid w:val="7DDF462F"/>
    <w:rsid w:val="7DDFD46C"/>
    <w:rsid w:val="7DE784C5"/>
    <w:rsid w:val="7DF769D7"/>
    <w:rsid w:val="7DFBD9E6"/>
    <w:rsid w:val="7DFE559C"/>
    <w:rsid w:val="7DFEBA93"/>
    <w:rsid w:val="7DFF7C69"/>
    <w:rsid w:val="7E1F8704"/>
    <w:rsid w:val="7EA75757"/>
    <w:rsid w:val="7EAF3636"/>
    <w:rsid w:val="7EBF4BA0"/>
    <w:rsid w:val="7ECF3837"/>
    <w:rsid w:val="7ED3882D"/>
    <w:rsid w:val="7EDE33CB"/>
    <w:rsid w:val="7EDF6DDA"/>
    <w:rsid w:val="7EDFAA0B"/>
    <w:rsid w:val="7EE1084A"/>
    <w:rsid w:val="7EE8292E"/>
    <w:rsid w:val="7EEF3A7B"/>
    <w:rsid w:val="7F0657E2"/>
    <w:rsid w:val="7F1951B2"/>
    <w:rsid w:val="7F3696BD"/>
    <w:rsid w:val="7F3A560B"/>
    <w:rsid w:val="7F3F20D7"/>
    <w:rsid w:val="7F434CC4"/>
    <w:rsid w:val="7F478200"/>
    <w:rsid w:val="7F579186"/>
    <w:rsid w:val="7F6BB9EF"/>
    <w:rsid w:val="7F76205F"/>
    <w:rsid w:val="7F7A665B"/>
    <w:rsid w:val="7F7C96A1"/>
    <w:rsid w:val="7F7D58EC"/>
    <w:rsid w:val="7F7ED191"/>
    <w:rsid w:val="7F7F9760"/>
    <w:rsid w:val="7F7FC488"/>
    <w:rsid w:val="7F9D08B5"/>
    <w:rsid w:val="7F9F4AC7"/>
    <w:rsid w:val="7FA16B6D"/>
    <w:rsid w:val="7FABCFD8"/>
    <w:rsid w:val="7FAD2CF1"/>
    <w:rsid w:val="7FAFCC57"/>
    <w:rsid w:val="7FB9BBED"/>
    <w:rsid w:val="7FBD9F55"/>
    <w:rsid w:val="7FBEDF79"/>
    <w:rsid w:val="7FC75C2E"/>
    <w:rsid w:val="7FD5D957"/>
    <w:rsid w:val="7FD91AB4"/>
    <w:rsid w:val="7FD9E862"/>
    <w:rsid w:val="7FDEEA96"/>
    <w:rsid w:val="7FDF838E"/>
    <w:rsid w:val="7FDFBE07"/>
    <w:rsid w:val="7FE755D7"/>
    <w:rsid w:val="7FE907C4"/>
    <w:rsid w:val="7FEF3205"/>
    <w:rsid w:val="7FEF730E"/>
    <w:rsid w:val="7FF118C9"/>
    <w:rsid w:val="7FF2EA01"/>
    <w:rsid w:val="7FF59C48"/>
    <w:rsid w:val="7FFAFE6B"/>
    <w:rsid w:val="7FFB664F"/>
    <w:rsid w:val="7FFB6773"/>
    <w:rsid w:val="7FFDD549"/>
    <w:rsid w:val="7FFF2E26"/>
    <w:rsid w:val="7FFF4B2F"/>
    <w:rsid w:val="7FFFBB2D"/>
    <w:rsid w:val="85FDA75E"/>
    <w:rsid w:val="923D5133"/>
    <w:rsid w:val="94DD7B0C"/>
    <w:rsid w:val="9536C1AF"/>
    <w:rsid w:val="9679CCD8"/>
    <w:rsid w:val="97F3D4C9"/>
    <w:rsid w:val="9D4B5CFF"/>
    <w:rsid w:val="9DDF4C9F"/>
    <w:rsid w:val="9DE68B30"/>
    <w:rsid w:val="9DEE246B"/>
    <w:rsid w:val="9FBF8717"/>
    <w:rsid w:val="9FCF96BE"/>
    <w:rsid w:val="9FDBB5B3"/>
    <w:rsid w:val="A37E16AE"/>
    <w:rsid w:val="A3F9BCC4"/>
    <w:rsid w:val="A6FE1991"/>
    <w:rsid w:val="A73E334A"/>
    <w:rsid w:val="A773F52E"/>
    <w:rsid w:val="A7BF2469"/>
    <w:rsid w:val="A7DEBDD6"/>
    <w:rsid w:val="A9EF8E27"/>
    <w:rsid w:val="AD458869"/>
    <w:rsid w:val="AD8F4260"/>
    <w:rsid w:val="ADDD22FF"/>
    <w:rsid w:val="AE9B393C"/>
    <w:rsid w:val="AED94107"/>
    <w:rsid w:val="AEEFC718"/>
    <w:rsid w:val="AEFBA735"/>
    <w:rsid w:val="AEFF7A0F"/>
    <w:rsid w:val="AF9EC66D"/>
    <w:rsid w:val="AFD70FF2"/>
    <w:rsid w:val="AFDF798E"/>
    <w:rsid w:val="AFEC2408"/>
    <w:rsid w:val="AFFF8621"/>
    <w:rsid w:val="B3CF133D"/>
    <w:rsid w:val="B3D771F0"/>
    <w:rsid w:val="B4FF5E10"/>
    <w:rsid w:val="B54B9D90"/>
    <w:rsid w:val="B5BA38B1"/>
    <w:rsid w:val="B5FFA147"/>
    <w:rsid w:val="B77BE72E"/>
    <w:rsid w:val="B79B489D"/>
    <w:rsid w:val="B7B8AA71"/>
    <w:rsid w:val="B7DE9CA2"/>
    <w:rsid w:val="B7DFCEAB"/>
    <w:rsid w:val="B7E10E24"/>
    <w:rsid w:val="B7EFE1B5"/>
    <w:rsid w:val="B7F6A981"/>
    <w:rsid w:val="BA7B23C6"/>
    <w:rsid w:val="BAFFCD34"/>
    <w:rsid w:val="BBCA073B"/>
    <w:rsid w:val="BCF77FDC"/>
    <w:rsid w:val="BCFEA4C3"/>
    <w:rsid w:val="BDDFF2E4"/>
    <w:rsid w:val="BDEC2B2C"/>
    <w:rsid w:val="BDF62657"/>
    <w:rsid w:val="BDFD12AB"/>
    <w:rsid w:val="BDFFAFCB"/>
    <w:rsid w:val="BEB2FF80"/>
    <w:rsid w:val="BF3FB32B"/>
    <w:rsid w:val="BF79B7BC"/>
    <w:rsid w:val="BF7E5D05"/>
    <w:rsid w:val="BF7F40FB"/>
    <w:rsid w:val="BF9F0BB0"/>
    <w:rsid w:val="BFB75D4C"/>
    <w:rsid w:val="BFBBDB30"/>
    <w:rsid w:val="BFDD6C8F"/>
    <w:rsid w:val="BFF32D62"/>
    <w:rsid w:val="BFF5CBEA"/>
    <w:rsid w:val="BFF74CC1"/>
    <w:rsid w:val="BFF91796"/>
    <w:rsid w:val="BFFB707B"/>
    <w:rsid w:val="BFFF447C"/>
    <w:rsid w:val="BFFFC038"/>
    <w:rsid w:val="C6B96B6B"/>
    <w:rsid w:val="CBB7F9BA"/>
    <w:rsid w:val="CDF773A5"/>
    <w:rsid w:val="CDFDCC28"/>
    <w:rsid w:val="CDFFFBCF"/>
    <w:rsid w:val="CE6F09B6"/>
    <w:rsid w:val="CEFE6412"/>
    <w:rsid w:val="CF7F5CEF"/>
    <w:rsid w:val="CFBD257B"/>
    <w:rsid w:val="CFD7DCED"/>
    <w:rsid w:val="CFF61D1C"/>
    <w:rsid w:val="D2C608D3"/>
    <w:rsid w:val="D343C06A"/>
    <w:rsid w:val="D3DF853E"/>
    <w:rsid w:val="D49E925A"/>
    <w:rsid w:val="D67C4135"/>
    <w:rsid w:val="D6BF43FA"/>
    <w:rsid w:val="D8BAA349"/>
    <w:rsid w:val="D8EBB199"/>
    <w:rsid w:val="DAFF0F61"/>
    <w:rsid w:val="DB5E7AC0"/>
    <w:rsid w:val="DB67CBDA"/>
    <w:rsid w:val="DBEE5F48"/>
    <w:rsid w:val="DC5FDC58"/>
    <w:rsid w:val="DDE94CFA"/>
    <w:rsid w:val="DDE9719E"/>
    <w:rsid w:val="DDF8CE7B"/>
    <w:rsid w:val="DDF8EF12"/>
    <w:rsid w:val="DDFAE13C"/>
    <w:rsid w:val="DE67AFBC"/>
    <w:rsid w:val="DE7BD793"/>
    <w:rsid w:val="DEBB86D9"/>
    <w:rsid w:val="DEFE30C0"/>
    <w:rsid w:val="DEFFB381"/>
    <w:rsid w:val="DF3ECF69"/>
    <w:rsid w:val="DF6DA0C3"/>
    <w:rsid w:val="DF7D20D7"/>
    <w:rsid w:val="DF9D9D99"/>
    <w:rsid w:val="DFB74DC9"/>
    <w:rsid w:val="DFB91D5B"/>
    <w:rsid w:val="DFBD4BD7"/>
    <w:rsid w:val="DFBEF6D6"/>
    <w:rsid w:val="DFCF8ED6"/>
    <w:rsid w:val="DFFAA551"/>
    <w:rsid w:val="DFFB2C01"/>
    <w:rsid w:val="DFFCC5E3"/>
    <w:rsid w:val="DFFF18F2"/>
    <w:rsid w:val="DFFFD6EB"/>
    <w:rsid w:val="DFFFEBB9"/>
    <w:rsid w:val="E1FE872C"/>
    <w:rsid w:val="E5FD5EFE"/>
    <w:rsid w:val="E67F83C9"/>
    <w:rsid w:val="E685D1F9"/>
    <w:rsid w:val="E6BB7E40"/>
    <w:rsid w:val="E763FCC8"/>
    <w:rsid w:val="E7F75949"/>
    <w:rsid w:val="E7FB7609"/>
    <w:rsid w:val="E7FEC5FE"/>
    <w:rsid w:val="E8CFC3D3"/>
    <w:rsid w:val="E8DD5138"/>
    <w:rsid w:val="E8F6FF8E"/>
    <w:rsid w:val="EA9FA91A"/>
    <w:rsid w:val="EADE8C46"/>
    <w:rsid w:val="EAF9AF99"/>
    <w:rsid w:val="EAFB0159"/>
    <w:rsid w:val="EBAA76BA"/>
    <w:rsid w:val="EBFF6FE9"/>
    <w:rsid w:val="EBFFF49E"/>
    <w:rsid w:val="ECBFD6DE"/>
    <w:rsid w:val="ECFFC37F"/>
    <w:rsid w:val="ED6E3591"/>
    <w:rsid w:val="EDF92797"/>
    <w:rsid w:val="EDFEA945"/>
    <w:rsid w:val="EE0FCC81"/>
    <w:rsid w:val="EEFDBB7A"/>
    <w:rsid w:val="EF3BDB39"/>
    <w:rsid w:val="EF5164BB"/>
    <w:rsid w:val="EF5DFD82"/>
    <w:rsid w:val="EF7E9B28"/>
    <w:rsid w:val="EF7FB9FD"/>
    <w:rsid w:val="EF8A88B0"/>
    <w:rsid w:val="EFB5B6CA"/>
    <w:rsid w:val="EFCBB994"/>
    <w:rsid w:val="EFEAD3CC"/>
    <w:rsid w:val="EFEE7924"/>
    <w:rsid w:val="EFF642C0"/>
    <w:rsid w:val="EFFF36BB"/>
    <w:rsid w:val="EFFF8227"/>
    <w:rsid w:val="F37F2D70"/>
    <w:rsid w:val="F3BA62F4"/>
    <w:rsid w:val="F3BB371D"/>
    <w:rsid w:val="F4BF114D"/>
    <w:rsid w:val="F5753CB4"/>
    <w:rsid w:val="F57ABC27"/>
    <w:rsid w:val="F5956C3C"/>
    <w:rsid w:val="F5DB8D68"/>
    <w:rsid w:val="F5EE2210"/>
    <w:rsid w:val="F5F7B404"/>
    <w:rsid w:val="F5FF5631"/>
    <w:rsid w:val="F66D2286"/>
    <w:rsid w:val="F6DFBA6B"/>
    <w:rsid w:val="F6F933DA"/>
    <w:rsid w:val="F6FBA644"/>
    <w:rsid w:val="F73A2625"/>
    <w:rsid w:val="F764EC7F"/>
    <w:rsid w:val="F773EB2D"/>
    <w:rsid w:val="F797CEBC"/>
    <w:rsid w:val="F7B32EA3"/>
    <w:rsid w:val="F7BEA3F8"/>
    <w:rsid w:val="F7D9959E"/>
    <w:rsid w:val="F7DA7C41"/>
    <w:rsid w:val="F7DDF76D"/>
    <w:rsid w:val="F7DF96BB"/>
    <w:rsid w:val="F7E9D278"/>
    <w:rsid w:val="F7FD3D05"/>
    <w:rsid w:val="F7FFE2D9"/>
    <w:rsid w:val="F917F429"/>
    <w:rsid w:val="F96F940E"/>
    <w:rsid w:val="F9DF5D3E"/>
    <w:rsid w:val="FAC98800"/>
    <w:rsid w:val="FAFAE470"/>
    <w:rsid w:val="FB2F0F0C"/>
    <w:rsid w:val="FB6F116D"/>
    <w:rsid w:val="FB6FCCA9"/>
    <w:rsid w:val="FB7764F1"/>
    <w:rsid w:val="FB7FCCF7"/>
    <w:rsid w:val="FB9677DC"/>
    <w:rsid w:val="FBAF5129"/>
    <w:rsid w:val="FBB7BCEF"/>
    <w:rsid w:val="FBBB0B73"/>
    <w:rsid w:val="FBBF5450"/>
    <w:rsid w:val="FBBF86B3"/>
    <w:rsid w:val="FBBFB36C"/>
    <w:rsid w:val="FBCB71BA"/>
    <w:rsid w:val="FBDBA6AB"/>
    <w:rsid w:val="FBDBDAC1"/>
    <w:rsid w:val="FBEE117B"/>
    <w:rsid w:val="FBEE3ED9"/>
    <w:rsid w:val="FBEF8F56"/>
    <w:rsid w:val="FBEFB584"/>
    <w:rsid w:val="FBFE57DE"/>
    <w:rsid w:val="FC6F0A67"/>
    <w:rsid w:val="FCF3562C"/>
    <w:rsid w:val="FCFB13B3"/>
    <w:rsid w:val="FCFF0FE1"/>
    <w:rsid w:val="FD6FE217"/>
    <w:rsid w:val="FD73E5F7"/>
    <w:rsid w:val="FD770809"/>
    <w:rsid w:val="FD7EDCCC"/>
    <w:rsid w:val="FD7F51E9"/>
    <w:rsid w:val="FDBB81B3"/>
    <w:rsid w:val="FDCDB1DE"/>
    <w:rsid w:val="FDE71B70"/>
    <w:rsid w:val="FDFB1361"/>
    <w:rsid w:val="FE3D49F0"/>
    <w:rsid w:val="FE4FF22E"/>
    <w:rsid w:val="FE734873"/>
    <w:rsid w:val="FE7BE14C"/>
    <w:rsid w:val="FEABA862"/>
    <w:rsid w:val="FEAD4700"/>
    <w:rsid w:val="FEBEB6D1"/>
    <w:rsid w:val="FEDDA89D"/>
    <w:rsid w:val="FEDFD48F"/>
    <w:rsid w:val="FEEA9F02"/>
    <w:rsid w:val="FEFDCF1A"/>
    <w:rsid w:val="FEFEDA4B"/>
    <w:rsid w:val="FEFEE409"/>
    <w:rsid w:val="FEFF35E9"/>
    <w:rsid w:val="FEFF4E55"/>
    <w:rsid w:val="FEFF9085"/>
    <w:rsid w:val="FF176640"/>
    <w:rsid w:val="FF547F50"/>
    <w:rsid w:val="FF6A7DF9"/>
    <w:rsid w:val="FF6D1519"/>
    <w:rsid w:val="FF71EC73"/>
    <w:rsid w:val="FF75A175"/>
    <w:rsid w:val="FF7BBC51"/>
    <w:rsid w:val="FF7C7729"/>
    <w:rsid w:val="FF7F536D"/>
    <w:rsid w:val="FF7FFD77"/>
    <w:rsid w:val="FF9D6256"/>
    <w:rsid w:val="FF9EDB87"/>
    <w:rsid w:val="FFA97B6F"/>
    <w:rsid w:val="FFAE8991"/>
    <w:rsid w:val="FFB5597A"/>
    <w:rsid w:val="FFB65ACC"/>
    <w:rsid w:val="FFB672F4"/>
    <w:rsid w:val="FFBE59F3"/>
    <w:rsid w:val="FFC8474A"/>
    <w:rsid w:val="FFCF14DF"/>
    <w:rsid w:val="FFCFAD1B"/>
    <w:rsid w:val="FFDAD0AB"/>
    <w:rsid w:val="FFEF251C"/>
    <w:rsid w:val="FFEF98F6"/>
    <w:rsid w:val="FFEFC239"/>
    <w:rsid w:val="FFEFCB7A"/>
    <w:rsid w:val="FFF398BC"/>
    <w:rsid w:val="FFF3FD53"/>
    <w:rsid w:val="FFF597DE"/>
    <w:rsid w:val="FFF6ACBD"/>
    <w:rsid w:val="FFF9D8A2"/>
    <w:rsid w:val="FFFC151F"/>
    <w:rsid w:val="FFFC4383"/>
    <w:rsid w:val="FFFE3CC6"/>
    <w:rsid w:val="FFFE7F73"/>
    <w:rsid w:val="FFFEF154"/>
    <w:rsid w:val="FFFF2DD3"/>
    <w:rsid w:val="FFFF84D0"/>
    <w:rsid w:val="FFFF9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szCs w:val="21"/>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b/>
      <w:bCs/>
      <w:kern w:val="28"/>
      <w:sz w:val="32"/>
      <w:szCs w:val="32"/>
    </w:rPr>
  </w:style>
  <w:style w:type="paragraph" w:styleId="5">
    <w:name w:val="Body Text Indent"/>
    <w:basedOn w:val="1"/>
    <w:qFormat/>
    <w:uiPriority w:val="0"/>
    <w:pPr>
      <w:ind w:firstLine="630"/>
    </w:pPr>
    <w:rPr>
      <w:rFonts w:eastAsia="仿宋_GB2312"/>
      <w:sz w:val="32"/>
      <w:szCs w:val="20"/>
    </w:r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widowControl/>
    </w:pPr>
    <w:rPr>
      <w:rFonts w:ascii="宋体" w:hAnsi="Courier New"/>
      <w:sz w:val="28"/>
      <w:szCs w:val="20"/>
    </w:rPr>
  </w:style>
  <w:style w:type="paragraph" w:styleId="8">
    <w:name w:val="Balloon Text"/>
    <w:basedOn w:val="1"/>
    <w:semiHidden/>
    <w:qFormat/>
    <w:uiPriority w:val="99"/>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qFormat/>
    <w:uiPriority w:val="0"/>
    <w:pPr>
      <w:widowControl w:val="0"/>
      <w:spacing w:after="120" w:line="240" w:lineRule="auto"/>
      <w:ind w:firstLine="420"/>
      <w:jc w:val="both"/>
    </w:pPr>
    <w:rPr>
      <w:snapToGrid w:val="0"/>
      <w:kern w:val="0"/>
    </w:r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qFormat/>
    <w:uiPriority w:val="0"/>
    <w:rPr>
      <w:rFonts w:hint="eastAsia" w:ascii="宋体" w:hAnsi="宋体" w:eastAsia="宋体" w:cs="宋体"/>
      <w:color w:val="000000"/>
      <w:u w:val="none"/>
    </w:rPr>
  </w:style>
  <w:style w:type="character" w:styleId="15">
    <w:name w:val="Hyperlink"/>
    <w:basedOn w:val="13"/>
    <w:qFormat/>
    <w:uiPriority w:val="0"/>
    <w:rPr>
      <w:rFonts w:hint="eastAsia" w:ascii="宋体" w:hAnsi="宋体" w:eastAsia="宋体" w:cs="宋体"/>
      <w:color w:val="000000"/>
      <w:u w:val="none"/>
    </w:rPr>
  </w:style>
  <w:style w:type="paragraph" w:customStyle="1" w:styleId="16">
    <w:name w:val="Table Paragraph"/>
    <w:basedOn w:val="1"/>
    <w:unhideWhenUsed/>
    <w:qFormat/>
    <w:uiPriority w:val="1"/>
    <w:rPr>
      <w:rFonts w:hint="default"/>
      <w:sz w:val="24"/>
    </w:rPr>
  </w:style>
  <w:style w:type="paragraph" w:customStyle="1" w:styleId="1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font21"/>
    <w:basedOn w:val="13"/>
    <w:qFormat/>
    <w:uiPriority w:val="0"/>
    <w:rPr>
      <w:rFonts w:hint="eastAsia" w:ascii="宋体" w:hAnsi="宋体" w:eastAsia="宋体" w:cs="宋体"/>
      <w:color w:val="000000"/>
      <w:sz w:val="22"/>
      <w:szCs w:val="22"/>
      <w:u w:val="none"/>
    </w:rPr>
  </w:style>
  <w:style w:type="character" w:customStyle="1" w:styleId="21">
    <w:name w:val="font11"/>
    <w:basedOn w:val="13"/>
    <w:qFormat/>
    <w:uiPriority w:val="0"/>
    <w:rPr>
      <w:rFonts w:hint="eastAsia" w:ascii="宋体" w:hAnsi="宋体" w:eastAsia="宋体" w:cs="宋体"/>
      <w:color w:val="000000"/>
      <w:sz w:val="22"/>
      <w:szCs w:val="22"/>
      <w:u w:val="none"/>
      <w:vertAlign w:val="superscript"/>
    </w:rPr>
  </w:style>
  <w:style w:type="paragraph" w:customStyle="1" w:styleId="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24">
    <w:name w:val="Normal"/>
    <w:basedOn w:val="1"/>
    <w:qFormat/>
    <w:uiPriority w:val="0"/>
    <w:pPr>
      <w:widowControl/>
    </w:pPr>
    <w:rPr>
      <w:rFonts w:ascii="宋体" w:hAnsi="宋体" w:cs="宋体"/>
      <w:szCs w:val="21"/>
    </w:rPr>
  </w:style>
  <w:style w:type="character" w:customStyle="1" w:styleId="25">
    <w:name w:val="txtcontent11"/>
    <w:qFormat/>
    <w:uiPriority w:val="0"/>
    <w:rPr>
      <w:rFonts w:hint="default" w:ascii="ˎ̥" w:hAnsi="ˎ̥"/>
      <w:color w:val="000000"/>
      <w:sz w:val="21"/>
      <w:szCs w:val="21"/>
    </w:rPr>
  </w:style>
  <w:style w:type="paragraph" w:customStyle="1" w:styleId="26">
    <w:name w:val="md-end-block"/>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Other|1"/>
    <w:basedOn w:val="1"/>
    <w:qFormat/>
    <w:uiPriority w:val="0"/>
    <w:pPr>
      <w:spacing w:line="302" w:lineRule="exact"/>
      <w:jc w:val="left"/>
    </w:pPr>
    <w:rPr>
      <w:rFonts w:ascii="宋体" w:hAnsi="宋体" w:eastAsia="宋体" w:cs="宋体"/>
      <w:kern w:val="0"/>
      <w:sz w:val="20"/>
      <w:szCs w:val="20"/>
      <w:lang w:val="zh-TW" w:eastAsia="zh-TW" w:bidi="zh-TW"/>
    </w:rPr>
  </w:style>
  <w:style w:type="paragraph" w:customStyle="1" w:styleId="28">
    <w:name w:val="_Style 6"/>
    <w:basedOn w:val="1"/>
    <w:next w:val="1"/>
    <w:qFormat/>
    <w:uiPriority w:val="0"/>
    <w:pPr>
      <w:pBdr>
        <w:bottom w:val="single" w:color="auto" w:sz="6" w:space="1"/>
      </w:pBdr>
      <w:jc w:val="center"/>
    </w:pPr>
    <w:rPr>
      <w:rFonts w:ascii="Arial"/>
      <w:vanish/>
      <w:sz w:val="16"/>
    </w:rPr>
  </w:style>
  <w:style w:type="paragraph" w:customStyle="1" w:styleId="29">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30">
    <w:name w:val="font51"/>
    <w:basedOn w:val="13"/>
    <w:qFormat/>
    <w:uiPriority w:val="0"/>
    <w:rPr>
      <w:rFonts w:hint="eastAsia" w:ascii="宋体" w:hAnsi="宋体" w:eastAsia="宋体" w:cs="宋体"/>
      <w:color w:val="000000"/>
      <w:sz w:val="20"/>
      <w:szCs w:val="20"/>
      <w:u w:val="none"/>
    </w:rPr>
  </w:style>
  <w:style w:type="character" w:customStyle="1" w:styleId="31">
    <w:name w:val="font41"/>
    <w:basedOn w:val="13"/>
    <w:qFormat/>
    <w:uiPriority w:val="0"/>
    <w:rPr>
      <w:rFonts w:hint="eastAsia" w:ascii="宋体" w:hAnsi="宋体" w:eastAsia="宋体" w:cs="宋体"/>
      <w:color w:val="000000"/>
      <w:sz w:val="20"/>
      <w:szCs w:val="20"/>
      <w:u w:val="none"/>
      <w:vertAlign w:val="superscript"/>
    </w:rPr>
  </w:style>
  <w:style w:type="character" w:customStyle="1" w:styleId="32">
    <w:name w:val="font01"/>
    <w:basedOn w:val="13"/>
    <w:qFormat/>
    <w:uiPriority w:val="0"/>
    <w:rPr>
      <w:rFonts w:hint="eastAsia" w:ascii="宋体" w:hAnsi="宋体" w:eastAsia="宋体" w:cs="宋体"/>
      <w:color w:val="333333"/>
      <w:sz w:val="20"/>
      <w:szCs w:val="20"/>
      <w:u w:val="none"/>
    </w:rPr>
  </w:style>
  <w:style w:type="character" w:customStyle="1" w:styleId="33">
    <w:name w:val="font101"/>
    <w:basedOn w:val="13"/>
    <w:qFormat/>
    <w:uiPriority w:val="0"/>
    <w:rPr>
      <w:rFonts w:hint="default" w:ascii="Times New Roman" w:hAnsi="Times New Roman" w:cs="Times New Roman"/>
      <w:color w:val="000000"/>
      <w:sz w:val="18"/>
      <w:szCs w:val="18"/>
      <w:u w:val="none"/>
    </w:rPr>
  </w:style>
  <w:style w:type="character" w:customStyle="1" w:styleId="34">
    <w:name w:val="font91"/>
    <w:basedOn w:val="13"/>
    <w:qFormat/>
    <w:uiPriority w:val="0"/>
    <w:rPr>
      <w:rFonts w:hint="eastAsia" w:ascii="宋体" w:hAnsi="宋体" w:eastAsia="宋体" w:cs="宋体"/>
      <w:color w:val="000000"/>
      <w:sz w:val="18"/>
      <w:szCs w:val="18"/>
      <w:u w:val="none"/>
    </w:rPr>
  </w:style>
  <w:style w:type="character" w:customStyle="1" w:styleId="35">
    <w:name w:val="font31"/>
    <w:basedOn w:val="13"/>
    <w:qFormat/>
    <w:uiPriority w:val="0"/>
    <w:rPr>
      <w:rFonts w:hint="eastAsia" w:ascii="宋体" w:hAnsi="宋体" w:eastAsia="宋体" w:cs="宋体"/>
      <w:color w:val="000000"/>
      <w:sz w:val="18"/>
      <w:szCs w:val="18"/>
      <w:u w:val="none"/>
      <w:vertAlign w:val="superscript"/>
    </w:rPr>
  </w:style>
  <w:style w:type="character" w:customStyle="1" w:styleId="36">
    <w:name w:val="font71"/>
    <w:basedOn w:val="13"/>
    <w:qFormat/>
    <w:uiPriority w:val="0"/>
    <w:rPr>
      <w:rFonts w:hint="eastAsia" w:ascii="宋体" w:hAnsi="宋体" w:eastAsia="宋体" w:cs="宋体"/>
      <w:color w:val="000000"/>
      <w:sz w:val="15"/>
      <w:szCs w:val="15"/>
      <w:u w:val="none"/>
      <w:vertAlign w:val="superscript"/>
    </w:rPr>
  </w:style>
  <w:style w:type="character" w:customStyle="1" w:styleId="37">
    <w:name w:val="font111"/>
    <w:basedOn w:val="13"/>
    <w:qFormat/>
    <w:uiPriority w:val="0"/>
    <w:rPr>
      <w:rFonts w:hint="eastAsia" w:ascii="宋体" w:hAnsi="宋体" w:eastAsia="宋体" w:cs="宋体"/>
      <w:color w:val="000000"/>
      <w:sz w:val="15"/>
      <w:szCs w:val="15"/>
      <w:u w:val="none"/>
    </w:rPr>
  </w:style>
  <w:style w:type="character" w:customStyle="1" w:styleId="38">
    <w:name w:val="font121"/>
    <w:basedOn w:val="13"/>
    <w:qFormat/>
    <w:uiPriority w:val="0"/>
    <w:rPr>
      <w:rFonts w:hint="default" w:ascii="Times New Roman" w:hAnsi="Times New Roman" w:cs="Times New Roman"/>
      <w:color w:val="000000"/>
      <w:sz w:val="15"/>
      <w:szCs w:val="15"/>
      <w:u w:val="none"/>
    </w:rPr>
  </w:style>
  <w:style w:type="character" w:customStyle="1" w:styleId="39">
    <w:name w:val="font13"/>
    <w:basedOn w:val="13"/>
    <w:qFormat/>
    <w:uiPriority w:val="0"/>
    <w:rPr>
      <w:rFonts w:hint="default" w:ascii="Times New Roman" w:hAnsi="Times New Roman" w:cs="Times New Roman"/>
      <w:color w:val="000000"/>
      <w:sz w:val="15"/>
      <w:szCs w:val="15"/>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省住房和城乡建设厅</Company>
  <Pages>34</Pages>
  <Words>21447</Words>
  <Characters>26873</Characters>
  <Lines>1</Lines>
  <Paragraphs>1</Paragraphs>
  <TotalTime>9</TotalTime>
  <ScaleCrop>false</ScaleCrop>
  <LinksUpToDate>false</LinksUpToDate>
  <CharactersWithSpaces>27020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2019-03-19T16:33:00Z</dcterms:created>
  <dc:creator>蔡瀛</dc:creator>
  <cp:lastModifiedBy>陌</cp:lastModifiedBy>
  <cp:lastPrinted>2020-11-20T09:49:00Z</cp:lastPrinted>
  <dcterms:modified xsi:type="dcterms:W3CDTF">2024-04-17T08:04:34Z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ICV">
    <vt:lpwstr>3431520F7FA8488992428CE280FC8778</vt:lpwstr>
  </property>
</Properties>
</file>