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6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广州华工大建筑技术咨询有限公司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含超限高层）工程；一类 市政基础设施（道路、桥梁、隧道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、公共交通、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风景园林）工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19003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2027年1月17日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邓孟仁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林旭文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广州珠江外资建筑设计院工程咨询有限公司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房屋建筑（含超限高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层）工程；一类 市政基础设施（道路、桥梁、隧道、公共交通、风景园林）工程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19006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2027年1月8日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潘秀伟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童鸥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广州地铁设计院施工图咨询有限公司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房屋建筑（含超限高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层）工程；一类 市政基础设施（给水、排水、道路、桥梁、隧道、公共交通、载人索道、轨道交通、风景园林）工程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19009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肖锋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林丽芬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val="en-US" w:eastAsia="zh-CN"/>
              </w:rPr>
              <w:t>佛山市华文建筑工程咨询有限公司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一类 房屋建筑（含超限高层）工程；一类 市政基础设施（风景园林）工程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19024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2027年1月17日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赵鹏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刘毅峰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茂名市建联工程设计审查有限公司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含超限高层）工程；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类 市政基础设施（给水、排水、道路、桥梁、隧道、公共交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通、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19049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谢力化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梁其平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惠州市勘协建筑工程设计咨询有限公司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19053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杨平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刘敦辉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湛江市广厦施工图审查服务中心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19076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2027年1月8日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王迪辉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冯 慧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广东华悦建设工程技术有限公司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19077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2027年2月22日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邓江权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王爱权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广东科宏工程咨询有限公司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19078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2027年1月17日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刘昌旭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祁春罗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val="en-US" w:eastAsia="zh-CN"/>
              </w:rPr>
              <w:t>广东冶建施工图审查中心有限公司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一类 房屋建筑（含超限高层）工程；一类 市政基础设施（给水、排水、道路、桥梁、隧道、公共交通、轨道交通工程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环境卫生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19088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2027年1月8日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上官兵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谢建春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val="en-US" w:eastAsia="zh-CN"/>
              </w:rPr>
              <w:t>广州城市建设咨询有限公司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19083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许云飞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吴蔚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val="en-US" w:eastAsia="zh-CN"/>
              </w:rPr>
              <w:t>广东惠湾工程咨询有限公司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一类 房屋建筑（含超限高层）工程；一类 市政基础设施（给水、排水、燃气、热力、道路、桥梁、隧道、公共交通、风景园林）工程；二类 市政基础设施（环境卫生）工程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19092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曾德平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雷宏祥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val="en-US" w:eastAsia="zh-CN"/>
              </w:rPr>
              <w:t>江门市江海区博睿建设工程设计审查有限公司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19110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月18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陈雄飞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梁颖华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广州华工大建筑技术咨询有限公司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林菁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林旭文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结构/超限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sz w:val="18"/>
                <w:szCs w:val="1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结构/超限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舒宣武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sz w:val="18"/>
                <w:szCs w:val="1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结构/超限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季静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sz w:val="18"/>
                <w:szCs w:val="1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结构/勘察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许典斌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一级注册</w:t>
            </w: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sz w:val="18"/>
                <w:szCs w:val="18"/>
              </w:rPr>
              <w:t>工程师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结构/勘察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李全照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一级注册</w:t>
            </w: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sz w:val="18"/>
                <w:szCs w:val="18"/>
              </w:rPr>
              <w:t>工程师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朱子德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sz w:val="18"/>
                <w:szCs w:val="1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邱元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</w:rPr>
              <w:t>结构</w:t>
            </w:r>
            <w:r>
              <w:rPr>
                <w:sz w:val="18"/>
                <w:szCs w:val="1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注册公共</w:t>
            </w:r>
            <w:r>
              <w:rPr>
                <w:sz w:val="18"/>
                <w:szCs w:val="18"/>
              </w:rPr>
              <w:t>设备工程师（</w:t>
            </w:r>
            <w:r>
              <w:rPr>
                <w:rFonts w:hint="eastAsia"/>
                <w:sz w:val="18"/>
                <w:szCs w:val="18"/>
              </w:rPr>
              <w:t>给水排水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张秋庆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注册公共</w:t>
            </w:r>
            <w:r>
              <w:rPr>
                <w:sz w:val="18"/>
                <w:szCs w:val="18"/>
              </w:rPr>
              <w:t>设备工程师（</w:t>
            </w:r>
            <w:r>
              <w:rPr>
                <w:rFonts w:hint="eastAsia"/>
                <w:sz w:val="18"/>
                <w:szCs w:val="18"/>
              </w:rPr>
              <w:t>给水排水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孙咏梅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注册公共</w:t>
            </w:r>
            <w:r>
              <w:rPr>
                <w:sz w:val="18"/>
                <w:szCs w:val="18"/>
              </w:rPr>
              <w:t>设备工程师（</w:t>
            </w:r>
            <w:r>
              <w:rPr>
                <w:rFonts w:hint="eastAsia"/>
                <w:sz w:val="18"/>
                <w:szCs w:val="18"/>
              </w:rPr>
              <w:t>暖通空调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  <w:r>
              <w:rPr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赵立华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注册公共</w:t>
            </w:r>
            <w:r>
              <w:rPr>
                <w:sz w:val="18"/>
                <w:szCs w:val="18"/>
              </w:rPr>
              <w:t>设备工程师（</w:t>
            </w:r>
            <w:r>
              <w:rPr>
                <w:rFonts w:hint="eastAsia"/>
                <w:sz w:val="18"/>
                <w:szCs w:val="18"/>
              </w:rPr>
              <w:t>暖通空调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  <w:r>
              <w:rPr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陈卫彬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</w:t>
            </w:r>
            <w:r>
              <w:rPr>
                <w:sz w:val="18"/>
                <w:szCs w:val="18"/>
              </w:rPr>
              <w:t>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供配电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  <w:r>
              <w:rPr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林英学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</w:t>
            </w:r>
            <w:r>
              <w:rPr>
                <w:sz w:val="18"/>
                <w:szCs w:val="18"/>
              </w:rPr>
              <w:t>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供配电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秦世韬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杨志祥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曾红华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李朝阳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曹娅飞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杨昌荣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廖俊华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吴隽宇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姜洪庆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杨昌荣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廖俊华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吴隽宇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姜洪庆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本专业未实行执业注册制度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广州珠江外资建筑设计院工程咨询有限公司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黄强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童鸥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朱敬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黄彤斌（cx）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郑一宁（cx）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肖广健（cx）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胡明智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陈广成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蔡珍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吴学勇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刘漠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注册土木工程师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靳孟贵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注册土木工程师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朱作炜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钟啸樵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刘树军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陆桂来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唐毅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杜伟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张洪星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w w:val="9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bidi="ar"/>
              </w:rPr>
              <w:t>金明林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黄伦敏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晏成荣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刁兆锋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于辉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战 旗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张广军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道桥隧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杨申富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bidi="ar"/>
              </w:rPr>
              <w:t>/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广州地铁设计院施工图咨询有限公司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ind w:left="-1" w:leftChars="-200" w:hanging="419" w:hangingChars="233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许建辰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周  芸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  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cx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林丽芬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cx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梁杰发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cx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刘东铭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吴结韦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刘智茂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杨德春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  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邹黎华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注册公用设备工程师（给排水）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王治增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注册公用设备工程师（给排水）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董宏宇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注册公用设备工程师（给排水）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解丰波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注册公用设备工程师（给排水）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刘红星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注册公用设备工程师（给排水）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王鹏腾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注册公用设备工程师（给排水）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曹银妹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注册公用设备工程师（给排水）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朱俊亮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</w:t>
            </w: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  <w:lang w:val="en-US" w:eastAsia="zh-CN"/>
              </w:rPr>
              <w:t>工程师</w:t>
            </w: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w w:val="9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  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毛宇丰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吴晓红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雷放鸣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蔡金山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杨慧红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浦绍乾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  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姬  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罗信伟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赵德刚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姬  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董华珍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霍  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郑利辉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杨淑敏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岑维嘉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王新宇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张海燕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梅沈斌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top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彭雪震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陈晓丹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佛山市华文建筑工程咨询有限公司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任华荣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饶志雄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周秀梅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邱明广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卓瑜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刘毅峰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梁泽成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梁欣欣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黄志鹏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谭炳天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佟晓燕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李永刚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李湛初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蔡文武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注册电气工程师(供配电)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邱海燕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注册电气工程师(供配电)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王世平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</w:t>
            </w:r>
            <w:r>
              <w:rPr>
                <w:color w:val="000000"/>
                <w:sz w:val="18"/>
                <w:szCs w:val="18"/>
              </w:rPr>
              <w:t>兰芬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谢芙辉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茂名市建联工程设计审查有限公司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  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梁其平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俞金力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谢力化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  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刘文三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  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  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  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  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成文胜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麦海雄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成文胜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ind w:left="0" w:leftChars="-47" w:hanging="99" w:hangingChars="55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柯海波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  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丁智军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  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高桂华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  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 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  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 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  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  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刘必强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廖远金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  琼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毛魏魏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黄有标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惠州市勘协建筑工程设计咨询有限公司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陆瑞祥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曾海鹏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徐东英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张秋生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纪文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黄真儒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吕洁清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李成文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韩素容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史辉建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黃文荣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徐东英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王莹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肖东燕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李东祥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慕伊伶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给水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吴国芳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张金英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暖通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陈应生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汪友根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戴振华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向峻昌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张明辉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赵浩宇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金巧艳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李明泽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舒华容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耿素君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孙成功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李国莉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朱庚银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丘宏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陈武祥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湛江市广厦施工图审查服务中心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  <w:highlight w:val="none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苏万梅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钟  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刘 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王迪辉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李  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陆伟文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柯秋鸿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张文勇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杨加加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赵恒忠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罗  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陈炎辉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林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>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李千秋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陈青唐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翁洁深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刘德军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王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黄坚真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王 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尤琼銮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王科进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张云祥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 xml:space="preserve">柯秋鸿 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张振铎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张建干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周乐云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欧阳天瑜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刘冬瑛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周烈谟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詹海英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广东华悦建设工程技术有限公司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王爱权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王震亮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张幽燕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陈钧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结构CX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王爱权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结构CX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陆进连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结构CX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王千秋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张永团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容居信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吴佩群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潘 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郑建东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黄 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郑秋芳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韦洪花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易同区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赵长中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覃创图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何娥英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谭效国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注册公用设备（供配电）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黄均兆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冯超铭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耿艳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李宝祥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胡丰华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张春园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伊魁富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张茹彪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吕 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郭永恒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韦 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注册土木工程师（岩土)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容居信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注册土木工程师（岩土)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46" w:firstLineChars="0"/>
        <w:jc w:val="left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广东科宏工程咨询有限公司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王亚峰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赖铁锋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卢志玮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赵彤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李宏亮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夏慧勤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屈富科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祁春罗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阮志敏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刘建卫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马唤兵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刘广萍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结构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李慧林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苏崇迪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马唤兵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蔡捷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谭震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李海翔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胡小浩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李雪玲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张功泉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魏永军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杨茶英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沈云新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吴荣均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电气、自控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 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电气、自控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齐飞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王修伟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莫海良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蔡如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邱乃昂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梁艳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牛铁忠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张弦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韩立娟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黄良海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刘琴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环境工程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廖克明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环境工程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嵇志远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广东冶建施工图审查中心有限公司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邵君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张秀峰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张慧怡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谢建春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岑继光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王旸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李杰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段迎霞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凌海梅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栾杰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庞定平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韦志华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韩瑞华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金俊涛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孙玉成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张淑坤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王堪英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刘志恒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金俊涛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廖晓辉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杜智颖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马华民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柴洪全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徐清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张立明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黄庆强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萧文英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李庆刚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胡健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叶建明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毛雷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王水云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朱艳萍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潘红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潘朝慧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上官兵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单晓方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肖萍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滕燕宁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赵建文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周琦玮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赵国勇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张伟文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汤克敏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何章莉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高云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阮世巩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陈宇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龚建平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王东谦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李杰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广州城市建设咨询有限公司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潘忠诚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 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 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吴卫华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何宪朝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朱昌宏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彭莉娟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 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刘少清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吉 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姜荣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周剑锋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陈银标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崔涛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林喜荣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李焕新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刘大海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注册土木工程师（岩土）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50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广东惠湾工程咨询有限公司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杨伟基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陈蕾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朱晓敏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雷宏祥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张春花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李增林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朱晓敏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许文华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杨胜鲁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苏德文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高丹郁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穆予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李治军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郭联城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18"/>
                <w:szCs w:val="18"/>
                <w:lang w:eastAsia="zh-CN"/>
              </w:rPr>
              <w:t>康丽男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李晔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贾丰莉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刘楚明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注册电气工程师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胡立文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注册电气工程师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高丹郁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唐钦雨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贾丰莉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姜正明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赵宇涛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邓秀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吴媛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谢淑兰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王瑛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动力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雷宏祥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李增林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after="48" w:afterLines="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蒋超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冯丽生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张春秋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吴琼霞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李颖慧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马东林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赵玲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熊咏涛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郭玉晶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李振凤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逄永伟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阎翠春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关玉兰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王绍宏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黄大用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刘文宇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丁国艳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44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江门市江海区博睿建设工程设计审查有限公司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6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执业注册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梁理鸣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梁颖华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甄怡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王荣豪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邱绍明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聂颖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郭汀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吴晔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范向梅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陈雄飞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刘华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徐渭沁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郝伟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杨丽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裴丽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庞红豆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宋丰波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曲萍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注册土木工程师（岩土）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E7BDAA"/>
    <w:rsid w:val="15F92BB8"/>
    <w:rsid w:val="177F5ACE"/>
    <w:rsid w:val="17EFBB79"/>
    <w:rsid w:val="197E91AB"/>
    <w:rsid w:val="23DC57DE"/>
    <w:rsid w:val="275FC6E9"/>
    <w:rsid w:val="27B65241"/>
    <w:rsid w:val="2BDE3F39"/>
    <w:rsid w:val="2EBE2FE5"/>
    <w:rsid w:val="2F7F2825"/>
    <w:rsid w:val="35BEC7AC"/>
    <w:rsid w:val="35FF6B7A"/>
    <w:rsid w:val="37BBB52B"/>
    <w:rsid w:val="37BF791F"/>
    <w:rsid w:val="3BFB5B43"/>
    <w:rsid w:val="3DD9BB8B"/>
    <w:rsid w:val="3E557929"/>
    <w:rsid w:val="3EBF3A1B"/>
    <w:rsid w:val="3EDF0D81"/>
    <w:rsid w:val="3F19295F"/>
    <w:rsid w:val="3F54C6EA"/>
    <w:rsid w:val="3F761FA8"/>
    <w:rsid w:val="3FAF464D"/>
    <w:rsid w:val="3FEF269B"/>
    <w:rsid w:val="3FF7DF1E"/>
    <w:rsid w:val="3FFF8243"/>
    <w:rsid w:val="469F3F6F"/>
    <w:rsid w:val="475F937A"/>
    <w:rsid w:val="4D7FBB15"/>
    <w:rsid w:val="4EB73E26"/>
    <w:rsid w:val="4FF9319D"/>
    <w:rsid w:val="53EF4748"/>
    <w:rsid w:val="55FC43B5"/>
    <w:rsid w:val="55FFD8F4"/>
    <w:rsid w:val="56EFBCC1"/>
    <w:rsid w:val="577F7130"/>
    <w:rsid w:val="5B7EF912"/>
    <w:rsid w:val="5DBDD9A4"/>
    <w:rsid w:val="5E3F894F"/>
    <w:rsid w:val="5F7B9173"/>
    <w:rsid w:val="5F7DB6D2"/>
    <w:rsid w:val="5F97557F"/>
    <w:rsid w:val="5FFBB2A1"/>
    <w:rsid w:val="646574D4"/>
    <w:rsid w:val="679C0A2D"/>
    <w:rsid w:val="67F261DA"/>
    <w:rsid w:val="69FA1F02"/>
    <w:rsid w:val="6BB6720B"/>
    <w:rsid w:val="6BEE471F"/>
    <w:rsid w:val="6D3D49EC"/>
    <w:rsid w:val="6DF21746"/>
    <w:rsid w:val="6E5ED862"/>
    <w:rsid w:val="6E798532"/>
    <w:rsid w:val="6EB720B9"/>
    <w:rsid w:val="6EDF7D6F"/>
    <w:rsid w:val="6EF96027"/>
    <w:rsid w:val="6EFF9578"/>
    <w:rsid w:val="6FDF41A4"/>
    <w:rsid w:val="707A6894"/>
    <w:rsid w:val="72754676"/>
    <w:rsid w:val="73B3299B"/>
    <w:rsid w:val="73DDADD2"/>
    <w:rsid w:val="73FFF446"/>
    <w:rsid w:val="74D71828"/>
    <w:rsid w:val="75ED0E22"/>
    <w:rsid w:val="77BFC80A"/>
    <w:rsid w:val="77DFDF3D"/>
    <w:rsid w:val="77FE2997"/>
    <w:rsid w:val="78A8323B"/>
    <w:rsid w:val="78DEBE53"/>
    <w:rsid w:val="7BBD25AF"/>
    <w:rsid w:val="7BDFE782"/>
    <w:rsid w:val="7CB7D245"/>
    <w:rsid w:val="7D657F8E"/>
    <w:rsid w:val="7D665659"/>
    <w:rsid w:val="7D83FA6E"/>
    <w:rsid w:val="7DB92D00"/>
    <w:rsid w:val="7DEFA293"/>
    <w:rsid w:val="7ED63AD6"/>
    <w:rsid w:val="7EDD1385"/>
    <w:rsid w:val="7EEB5C45"/>
    <w:rsid w:val="7EEC1D90"/>
    <w:rsid w:val="7F1A561E"/>
    <w:rsid w:val="7F6FD35C"/>
    <w:rsid w:val="7F7AD4C5"/>
    <w:rsid w:val="7F7B6EF6"/>
    <w:rsid w:val="7F7BB3D7"/>
    <w:rsid w:val="7F7F71FA"/>
    <w:rsid w:val="7F9ECE30"/>
    <w:rsid w:val="7F9F4D25"/>
    <w:rsid w:val="7FA7548F"/>
    <w:rsid w:val="7FBFC308"/>
    <w:rsid w:val="7FDD630B"/>
    <w:rsid w:val="7FEF306B"/>
    <w:rsid w:val="7FF79E12"/>
    <w:rsid w:val="82FBC862"/>
    <w:rsid w:val="9F4B31D9"/>
    <w:rsid w:val="AAFF65FE"/>
    <w:rsid w:val="AFDB8D3C"/>
    <w:rsid w:val="B1EFD738"/>
    <w:rsid w:val="B7F964A7"/>
    <w:rsid w:val="B8337283"/>
    <w:rsid w:val="BB6FEA9C"/>
    <w:rsid w:val="BBFB79F4"/>
    <w:rsid w:val="BDF56EA9"/>
    <w:rsid w:val="BEF99071"/>
    <w:rsid w:val="BFBF5690"/>
    <w:rsid w:val="BFD388B8"/>
    <w:rsid w:val="BFDB4907"/>
    <w:rsid w:val="BFFFAF12"/>
    <w:rsid w:val="C2FFE55C"/>
    <w:rsid w:val="CCCED6DC"/>
    <w:rsid w:val="CE3FF3E7"/>
    <w:rsid w:val="CFAFED1E"/>
    <w:rsid w:val="CFEDB8A5"/>
    <w:rsid w:val="CFFF8C1D"/>
    <w:rsid w:val="D3FDFF23"/>
    <w:rsid w:val="D4B6833A"/>
    <w:rsid w:val="D5E7D58B"/>
    <w:rsid w:val="D5F7E961"/>
    <w:rsid w:val="D5FDEA0E"/>
    <w:rsid w:val="D7BFA869"/>
    <w:rsid w:val="D7FF7DF8"/>
    <w:rsid w:val="DABF09BC"/>
    <w:rsid w:val="DAF9FAE1"/>
    <w:rsid w:val="DB328463"/>
    <w:rsid w:val="DD8FD590"/>
    <w:rsid w:val="DDAFEC34"/>
    <w:rsid w:val="DDDFD128"/>
    <w:rsid w:val="DDFBC0EE"/>
    <w:rsid w:val="DEFD0781"/>
    <w:rsid w:val="DF93302A"/>
    <w:rsid w:val="DFAD6B13"/>
    <w:rsid w:val="DFEDB193"/>
    <w:rsid w:val="DFFF8FC5"/>
    <w:rsid w:val="E77FDA96"/>
    <w:rsid w:val="E7FF0BBC"/>
    <w:rsid w:val="E7FF68CE"/>
    <w:rsid w:val="E7FFDB7F"/>
    <w:rsid w:val="EBE561E8"/>
    <w:rsid w:val="EE3C3811"/>
    <w:rsid w:val="EE8FE178"/>
    <w:rsid w:val="EF6B2D91"/>
    <w:rsid w:val="EFF7535D"/>
    <w:rsid w:val="F0CF8790"/>
    <w:rsid w:val="F1F795E6"/>
    <w:rsid w:val="F3F7F6F2"/>
    <w:rsid w:val="F6DBE101"/>
    <w:rsid w:val="F6FF5A9F"/>
    <w:rsid w:val="F76F15DC"/>
    <w:rsid w:val="F7BBC725"/>
    <w:rsid w:val="F7DD85BA"/>
    <w:rsid w:val="F7DE4D39"/>
    <w:rsid w:val="F7DFEBC0"/>
    <w:rsid w:val="F7FD4B77"/>
    <w:rsid w:val="F7FF2401"/>
    <w:rsid w:val="F99F1E4D"/>
    <w:rsid w:val="FAFD9790"/>
    <w:rsid w:val="FBB8251C"/>
    <w:rsid w:val="FBFF985D"/>
    <w:rsid w:val="FCDBF881"/>
    <w:rsid w:val="FD7F684C"/>
    <w:rsid w:val="FD7F95B5"/>
    <w:rsid w:val="FDF780B1"/>
    <w:rsid w:val="FE63965B"/>
    <w:rsid w:val="FE6F043A"/>
    <w:rsid w:val="FEF72CDF"/>
    <w:rsid w:val="FEFF3F0D"/>
    <w:rsid w:val="FF5F1863"/>
    <w:rsid w:val="FF6DDB3B"/>
    <w:rsid w:val="FF7D7D01"/>
    <w:rsid w:val="FF7F737D"/>
    <w:rsid w:val="FFAE7C60"/>
    <w:rsid w:val="FFB5E6B7"/>
    <w:rsid w:val="FFB6788A"/>
    <w:rsid w:val="FFBDFC8D"/>
    <w:rsid w:val="FFE71BA3"/>
    <w:rsid w:val="FFE760DC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2022-07-09T14:14:00Z</dcterms:created>
  <dc:creator> 曾姿</dc:creator>
  <cp:lastModifiedBy> 曾姿</cp:lastModifiedBy>
  <cp:lastPrinted>2022-07-09T15:45:00Z</cp:lastPrinted>
  <dcterms:modified xsi:type="dcterms:W3CDTF">2023-12-20T09:36:29Z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