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粤海湾区中心项目超限高层建筑工程抗震</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2020年7月7日，广东省超限高层建筑工程抗震设防审查专家委员会专家组成专家组，召开粤海湾区中心项目超限高层建筑工程抗震设防审查会。专家听取了建设单位广州南沙粤海地产有限公司、设计单位华南理工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粤海湾区中心项目位于广州市南沙区，其中A栋(南塔)地上建筑面积为3.85万平方米，地上17层，结构高度82.2米，裙楼4 层，地下室2层；B 栋(北塔)地上建筑面积为6.41万平方米，地上31层，结构高度136.2米，屋架标高148.5米，裙楼4层，地下 室2层。本工程抗震设防烈度7度(0.1g),III类场地土，A 栋(</w:t>
      </w:r>
      <w:bookmarkStart w:id="0" w:name="_GoBack"/>
      <w:bookmarkEnd w:id="0"/>
      <w:r>
        <w:rPr>
          <w:rFonts w:hint="eastAsia" w:ascii="仿宋_GB2312" w:hAnsi="仿宋_GB2312" w:eastAsia="仿宋_GB2312" w:cs="仿宋_GB2312"/>
          <w:sz w:val="32"/>
          <w:szCs w:val="32"/>
          <w:u w:val="none"/>
          <w:lang w:val="en-US" w:eastAsia="zh-CN" w:bidi="ar-SA"/>
        </w:rPr>
        <w:t>南塔)及B栋(北塔)抗震设防类别均为丙类，抗震性能目标为C级。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本工程采用钢筋混凝土灌注桩基础。A栋(南塔)采用钢筋混 凝土框架-剪力墙结构体系，部分楼层框架柱采用钢管混凝土柱，存在扭转不规则、尺寸突变和构件间断等不规则项，属于A 级高度的 超限高层建筑。B栋(北塔)采用钢筋混凝土框架-核心筒结构体系，部分楼层框架柱采用钢管混凝土柱，存在扭转不规则、偏心布置及楼板不连续等不规则项，属于B级高度的超限高层建筑。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设计单位采用YJK和ETABS两个程序对结构进行了常规的规范反应谱、小震弹性时程分析及中震分析，采用Perform3D 软件进行了罕遇地震动力弹塑性时程分析。计算结果表明，结构的各项控制 性指标，包括层间位移角、扭转位移比、侧向刚度比、剪重比、刚重比、转换柱及剪力墙的轴压比、罕遇地震作用下的弹塑性位移角等基本满足现行规范要求，所采取的抗震加强措施基本有效，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1.两塔楼均存在筒体偏置的情况，应补充风荷载作用下剪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力墙墙肢受拉验算；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2.补充大震作用下等效弹性计算的竖向构件剪压比验算，水平长悬臂梁大震作用下应满足抗弯不屈服和抗剪弹性的要求；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3.优化调整筒体角部剪力墙的布置，避免在该位置较多开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洞，筒体周边楼板应加强构造以传递水平作用；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4.平面外支承较大跨度框架梁的外墙厚度不宜小于350mm,</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支承梁位置宜设置暗柱并确保框架梁纵筋锚固的可靠性；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5.应充分考虑屋面构架及支承结构与主体结构相互的影响，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确保屋面构架的抗震及抗风安全性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headerReference r:id="rId3" w:type="default"/>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7FC4023"/>
    <w:rsid w:val="2F2A5FBE"/>
    <w:rsid w:val="2FBB3BD4"/>
    <w:rsid w:val="33EF853C"/>
    <w:rsid w:val="38C34F50"/>
    <w:rsid w:val="3AE7D535"/>
    <w:rsid w:val="3EC590CD"/>
    <w:rsid w:val="3F761FA8"/>
    <w:rsid w:val="3FB7C2C7"/>
    <w:rsid w:val="3FEDD56F"/>
    <w:rsid w:val="463FECBD"/>
    <w:rsid w:val="5DE77A6E"/>
    <w:rsid w:val="5F8E834A"/>
    <w:rsid w:val="61FFFF74"/>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F3B4310"/>
    <w:rsid w:val="7F97C086"/>
    <w:rsid w:val="7F9DF294"/>
    <w:rsid w:val="7FCF0876"/>
    <w:rsid w:val="7FF9DBFC"/>
    <w:rsid w:val="9FF3C824"/>
    <w:rsid w:val="B67F942A"/>
    <w:rsid w:val="B91F2355"/>
    <w:rsid w:val="BABFC50D"/>
    <w:rsid w:val="BBFA7A7A"/>
    <w:rsid w:val="BDBFCC0E"/>
    <w:rsid w:val="BFBB949A"/>
    <w:rsid w:val="BFBF8522"/>
    <w:rsid w:val="BFDDE30F"/>
    <w:rsid w:val="BFFFEC45"/>
    <w:rsid w:val="D23EA765"/>
    <w:rsid w:val="DEBFDC31"/>
    <w:rsid w:val="DFD3631D"/>
    <w:rsid w:val="DFDB4740"/>
    <w:rsid w:val="DFDE4FCD"/>
    <w:rsid w:val="DFFF7C4A"/>
    <w:rsid w:val="E67F9228"/>
    <w:rsid w:val="E6FFC521"/>
    <w:rsid w:val="E7CEF65D"/>
    <w:rsid w:val="E7EFB505"/>
    <w:rsid w:val="EF9F4FBD"/>
    <w:rsid w:val="EFEBFFF0"/>
    <w:rsid w:val="F164F54B"/>
    <w:rsid w:val="F3EBB9FA"/>
    <w:rsid w:val="F4FD8717"/>
    <w:rsid w:val="F57F8E35"/>
    <w:rsid w:val="F5D7B7CD"/>
    <w:rsid w:val="F75B1285"/>
    <w:rsid w:val="F7FA9A76"/>
    <w:rsid w:val="F7FB3871"/>
    <w:rsid w:val="F99FF697"/>
    <w:rsid w:val="F9EB5FCA"/>
    <w:rsid w:val="FAF183FF"/>
    <w:rsid w:val="FB775D26"/>
    <w:rsid w:val="FD779D00"/>
    <w:rsid w:val="FDF75DE7"/>
    <w:rsid w:val="FEA3C6B8"/>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2023-03-24T08:57:00Z</dcterms:created>
  <dc:creator> 曾姿</dc:creator>
  <cp:lastModifiedBy>szj</cp:lastModifiedBy>
  <cp:lastPrinted>2023-07-03T18:31:00Z</cp:lastPrinted>
  <dcterms:modified xsi:type="dcterms:W3CDTF">2023-12-14T16:02:20Z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