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中山大学肿瘤医学科学中心（天河院区）超限高层建筑工程抗震设防专家组审查意见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w:t>
      </w:r>
      <w:r>
        <w:rPr>
          <w:rFonts w:hint="default" w:ascii="仿宋_GB2312" w:hAnsi="仿宋_GB2312" w:eastAsia="仿宋_GB2312" w:cs="仿宋_GB2312"/>
          <w:sz w:val="32"/>
          <w:szCs w:val="32"/>
          <w:u w:val="none"/>
          <w:lang w:eastAsia="zh-CN" w:bidi="ar-SA"/>
        </w:rPr>
        <w:t>9</w:t>
      </w:r>
      <w:r>
        <w:rPr>
          <w:rFonts w:hint="eastAsia" w:ascii="仿宋_GB2312" w:hAnsi="仿宋_GB2312" w:eastAsia="仿宋_GB2312" w:cs="仿宋_GB2312"/>
          <w:sz w:val="32"/>
          <w:szCs w:val="32"/>
          <w:u w:val="none"/>
          <w:lang w:val="en-US" w:eastAsia="zh-CN" w:bidi="ar-SA"/>
        </w:rPr>
        <w:t>月28日，广东省超限高层建筑工程抗震设防审查专家委员会专家组成专家组，中山大学肿瘤医学科学中心（天河院区）楼超限高层建筑工程抗震设防审查会。专家听取了建设单位广州市天河区建设工程项目代建局、设计单位广东省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中山大学肿瘤医学科学中心(天河院区)项目位于广河高速以南、华南快速以东、食品药品学院以西地段，为集医学研究、医疗服务及住院等多功能一体的综合性建筑。本项目地上建筑面积约19.1万平方米，由塔1、塔2、塔3及裙房组成，塔楼6-15层为住院、实验室，裙房1-5层为门诊、ICU及医疗配套。本项目为两层地下室（局部4层），负一层为设备用房、机动车库、非机动车库和人防区，负二层为放疗中心和人防区，塔1、塔2和塔3在裙房以上分缝。地面以上塔楼建筑高度为67.19米，裙房建筑高度为21.19米。抗震设防烈度7度(0.1g)，Ⅱ类场地，抗震设防类别为乙类，抗震性能目标总体为C级，竖向构件及关键构件为B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项目采用高强预应力管桩和灌注桩基础，框架-剪力墙结构，存在扭转不规则、凹凸不规则、刚度突变、尺寸突变及楼板不连续等局部不规则，属于A级高度的超限高层建筑。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常规的规范反应谱分析，采用YJK进行了小震弹性时程分析，补充了YJK中、大震拟弹性计算,采用SAUSAGE进行了罕遇地震动力弹塑性时程分析。计算结果表明，结构的各项控制性指标基本满足现行规范要求，所采取的抗震加强措施有效，可实现结构的抗震性能目标。</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1.全部剪力墙、大跨悬挑梁及相邻框架梁、支承悬挑梁的框架柱均作为关键构件；对裙房收进处上下一层框架柱及其相关构件采取构造加强措施。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2．整体设计应以45°和135°为主轴的风和地震作用分析；按地下室底板和顶板为嵌固包络设计。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3.完善底部中震受拉剪力墙的竖向钢筋设计；补充裙楼弱连接楼盖的加强措施；补充两侧斜杆失效后钢雨棚的结构承载力分析及钢雨棚的结构风吸力效应验算。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4.提高塔2两核心筒之间框架结构的抗震承载力，并加强与核心筒联系的板厚和配筋。</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5.补充塔楼大悬挑梁的竖向地震作用分析及挠度、舒适度验算；补充复核悬挑5m立面造型的梁面外承载力。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2FFD93E"/>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AED4CB6"/>
    <w:rsid w:val="7DDF34D5"/>
    <w:rsid w:val="7DF517F3"/>
    <w:rsid w:val="7E3ED52D"/>
    <w:rsid w:val="7E9F06D0"/>
    <w:rsid w:val="7F0F8FBF"/>
    <w:rsid w:val="7F3B4310"/>
    <w:rsid w:val="7F97C086"/>
    <w:rsid w:val="7F9DF294"/>
    <w:rsid w:val="7FCF0876"/>
    <w:rsid w:val="7FF1E93D"/>
    <w:rsid w:val="8BBD532A"/>
    <w:rsid w:val="9FF3C824"/>
    <w:rsid w:val="B67F942A"/>
    <w:rsid w:val="B76E9C44"/>
    <w:rsid w:val="B91F2355"/>
    <w:rsid w:val="BABFC50D"/>
    <w:rsid w:val="BBFA7A7A"/>
    <w:rsid w:val="BDBFCC0E"/>
    <w:rsid w:val="BFBB949A"/>
    <w:rsid w:val="BFBF8522"/>
    <w:rsid w:val="BFDDE30F"/>
    <w:rsid w:val="BFF34923"/>
    <w:rsid w:val="BFFFEC45"/>
    <w:rsid w:val="CBDE8686"/>
    <w:rsid w:val="D23EA765"/>
    <w:rsid w:val="D9F77B3F"/>
    <w:rsid w:val="DBB76711"/>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2023-03-27T08:57:00Z</dcterms:created>
  <dc:creator> 曾姿</dc:creator>
  <cp:lastModifiedBy>szj</cp:lastModifiedBy>
  <cp:lastPrinted>2023-07-06T18:31:00Z</cp:lastPrinted>
  <dcterms:modified xsi:type="dcterms:W3CDTF">2023-12-14T17:10:49Z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