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spacing w:line="560" w:lineRule="exact"/>
        <w:jc w:val="center"/>
        <w:rPr>
          <w:rFonts w:ascii="宋体" w:hAnsi="宋体" w:cs="宋体"/>
          <w:b/>
          <w:bCs/>
          <w:sz w:val="44"/>
          <w:szCs w:val="44"/>
        </w:rPr>
      </w:pPr>
      <w:r>
        <w:rPr>
          <w:rFonts w:hint="eastAsia" w:ascii="宋体" w:hAnsi="宋体" w:cs="宋体"/>
          <w:b/>
          <w:bCs/>
          <w:sz w:val="44"/>
          <w:szCs w:val="44"/>
        </w:rPr>
        <w:t>广州白鹅潭AF020108地块安置房项目</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10月8日，广东省超限高层建筑工程抗震设防审查专家委员会专家组成专家组，广州白鹅潭AF020108地块安置房项目超限高层建筑工程抗震设防审查会。专家听取了建设单位广州市润泓房地产开发有限公司、设计单位广东省建筑设计研究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49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荔湾区，珠江隧道口以西、珠江以南AF020108地块。本次超限审查部分为1#、2#两栋塔楼，建筑功能为住宅，地上建筑面积约为8.4万平方米，地下建筑面积约为2.8万平方米，设地下3层，裙房5层。1#、2#均为地上46层，结构主屋面高度137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1#、2#塔楼均采用天然地基上的筏板基础，剪力墙结构，1#、2#塔楼存在扭转不规则、凹凸不规则、刚度突变等不规则项，均属于B级高度的超限高层建筑。</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高层建筑混凝土结构技术规程》（JGJ3-2010）进行了小震反应谱分析，补充了YJK小震弹性时程分析,并采用SAUSAGE进行了罕遇地震动力弹塑性时程分析。计算结果表明，结构的各项控制性指标，包括层间位移角、扭转位移比、侧向刚度比、剪重比、刚重比、剪力墙的轴压比、罕遇地震作用下的弹塑性位移角等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1.7层以下剪力墙竖向构件、凹位薄弱连接处相关楼盖、收进和刚度突变处相关构件、顶层竖向构件和屋面楼盖设为关键构件；住宅平面X向上下两边跨抗侧结构、受拉剪力墙配筋应以加强。凹位薄弱连接处楼盖按中震弹性设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2.补充斜方向为主轴的风和地震分析、凹位薄弱连接处考虑刚度损伤的局部弹性板模型结构受力分析；竖向关键构件宜补充大震等效弹性分析复核；振型质量参与系数应大于95%；论证6层剪力墙设置钢板的必要性。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3.塔楼周边剪力墙翼缘墙、端柱及支承于其上的楼面梁宜满足框架构造要求。</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4.完善基础设计，充分考虑筏板基础处于强风化和中风化岩不同持力层的不利影响。</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5.进一步分析全混凝土外墙对结构的影响。</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6DA47"/>
    <w:rsid w:val="3FB7C2C7"/>
    <w:rsid w:val="463FECBD"/>
    <w:rsid w:val="4DF9B7CF"/>
    <w:rsid w:val="4F37F77D"/>
    <w:rsid w:val="52FFD93E"/>
    <w:rsid w:val="55E4A674"/>
    <w:rsid w:val="5DE77A6E"/>
    <w:rsid w:val="5F8E834A"/>
    <w:rsid w:val="66BE625A"/>
    <w:rsid w:val="6BCCA682"/>
    <w:rsid w:val="6DFF276E"/>
    <w:rsid w:val="6EEFFF8E"/>
    <w:rsid w:val="6FF7383F"/>
    <w:rsid w:val="6FF783ED"/>
    <w:rsid w:val="6FF7E8F5"/>
    <w:rsid w:val="6FFA3F4E"/>
    <w:rsid w:val="6FFA96B1"/>
    <w:rsid w:val="73EE20DE"/>
    <w:rsid w:val="73FA3E51"/>
    <w:rsid w:val="75EFAE42"/>
    <w:rsid w:val="75FD35F6"/>
    <w:rsid w:val="76DF83A8"/>
    <w:rsid w:val="76F396D2"/>
    <w:rsid w:val="7ABFAF1E"/>
    <w:rsid w:val="7AED4CB6"/>
    <w:rsid w:val="7DDF34D5"/>
    <w:rsid w:val="7DF517F3"/>
    <w:rsid w:val="7E9F06D0"/>
    <w:rsid w:val="7F0F8FBF"/>
    <w:rsid w:val="7F3B4310"/>
    <w:rsid w:val="7F97C086"/>
    <w:rsid w:val="7F9DF294"/>
    <w:rsid w:val="7FCF0876"/>
    <w:rsid w:val="7FF1E93D"/>
    <w:rsid w:val="8BBD532A"/>
    <w:rsid w:val="9FF3C824"/>
    <w:rsid w:val="B67F942A"/>
    <w:rsid w:val="B76E9C44"/>
    <w:rsid w:val="B7EE5158"/>
    <w:rsid w:val="B91F2355"/>
    <w:rsid w:val="BABFC50D"/>
    <w:rsid w:val="BBFA7A7A"/>
    <w:rsid w:val="BDBFCC0E"/>
    <w:rsid w:val="BFBB949A"/>
    <w:rsid w:val="BFBF8522"/>
    <w:rsid w:val="BFDDE30F"/>
    <w:rsid w:val="BFF34923"/>
    <w:rsid w:val="BFFFEC45"/>
    <w:rsid w:val="CBDE8686"/>
    <w:rsid w:val="D23EA765"/>
    <w:rsid w:val="D9F77B3F"/>
    <w:rsid w:val="DEBFDC31"/>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7FA9A76"/>
    <w:rsid w:val="F7FE8D09"/>
    <w:rsid w:val="F99FF697"/>
    <w:rsid w:val="F9EB5FCA"/>
    <w:rsid w:val="FAF183FF"/>
    <w:rsid w:val="FCFA513D"/>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1</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2023-03-28T16:57:00Z</dcterms:created>
  <dc:creator> 曾姿</dc:creator>
  <cp:lastModifiedBy>szj</cp:lastModifiedBy>
  <cp:lastPrinted>2023-07-08T02:31:00Z</cp:lastPrinted>
  <dcterms:modified xsi:type="dcterms:W3CDTF">2023-12-14T17:12:32Z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