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bookmarkStart w:id="0" w:name="_GoBack"/>
      <w:bookmarkEnd w:id="0"/>
      <w:r>
        <w:rPr>
          <w:rFonts w:hint="eastAsia" w:ascii="黑体" w:hAnsi="黑体" w:eastAsia="黑体" w:cs="黑体"/>
          <w:sz w:val="32"/>
          <w:szCs w:val="32"/>
          <w:lang w:val="en-US" w:eastAsia="zh-CN"/>
        </w:rPr>
        <w:t>附件</w:t>
      </w:r>
    </w:p>
    <w:p>
      <w:pPr>
        <w:keepNext w:val="0"/>
        <w:keepLines w:val="0"/>
        <w:pageBreakBefore w:val="0"/>
        <w:widowControl w:val="0"/>
        <w:kinsoku/>
        <w:wordWrap/>
        <w:overflowPunct/>
        <w:topLinePunct w:val="0"/>
        <w:autoSpaceDE/>
        <w:autoSpaceDN/>
        <w:bidi w:val="0"/>
        <w:adjustRightInd/>
        <w:snapToGrid/>
        <w:spacing w:line="580" w:lineRule="exact"/>
        <w:ind w:right="0" w:rightChars="0"/>
        <w:jc w:val="both"/>
        <w:textAlignment w:val="auto"/>
        <w:outlineLvl w:val="9"/>
        <w:rPr>
          <w:rFonts w:hint="eastAsia" w:ascii="黑体" w:hAnsi="黑体" w:eastAsia="黑体" w:cs="黑体"/>
          <w:sz w:val="32"/>
          <w:szCs w:val="32"/>
          <w:lang w:val="en-US" w:eastAsia="zh-CN"/>
        </w:rPr>
      </w:pP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TCL华星配套产业园区基础设施建设项目</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（一期）1栋A座北塔、南塔，B座东塔、</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西塔，C座东塔、西塔超限高层建筑工程</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r>
        <w:rPr>
          <w:rFonts w:hint="eastAsia" w:ascii="小标宋" w:hAnsi="小标宋" w:eastAsia="小标宋" w:cs="小标宋"/>
          <w:color w:val="auto"/>
          <w:sz w:val="44"/>
          <w:szCs w:val="44"/>
          <w:lang w:val="en-US" w:eastAsia="zh-CN"/>
        </w:rPr>
        <w:t>抗震设防专家组审查意见</w:t>
      </w:r>
    </w:p>
    <w:p>
      <w:pPr>
        <w:keepNext w:val="0"/>
        <w:keepLines w:val="0"/>
        <w:pageBreakBefore w:val="0"/>
        <w:widowControl w:val="0"/>
        <w:kinsoku/>
        <w:overflowPunct/>
        <w:topLinePunct w:val="0"/>
        <w:autoSpaceDE/>
        <w:autoSpaceDN/>
        <w:bidi w:val="0"/>
        <w:adjustRightInd/>
        <w:snapToGrid/>
        <w:spacing w:line="600" w:lineRule="exact"/>
        <w:jc w:val="center"/>
        <w:textAlignment w:val="auto"/>
        <w:rPr>
          <w:rFonts w:hint="eastAsia" w:ascii="小标宋" w:hAnsi="小标宋" w:eastAsia="小标宋" w:cs="小标宋"/>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2023年9月21日，广东省超限高层建筑工程抗震设防审查专家委员会专家组成专家组，TCL华星配套产业园区基础设施建设项目（一期）1栋A座北塔、南塔，B座东塔、西塔，C座东塔、西塔超限高层建筑工程抗震设防审查会。专家听取了建设单位TCL华星光电技术有限公司、设计单位深圳市建筑设计研究总院有限公司关于该工程抗震设防设计情况介绍，详尽审阅送审资料，经认真研讨后提出审查意见如下：</w:t>
      </w:r>
    </w:p>
    <w:p>
      <w:pPr>
        <w:keepNext w:val="0"/>
        <w:keepLines w:val="0"/>
        <w:pageBreakBefore w:val="0"/>
        <w:widowControl w:val="0"/>
        <w:kinsoku/>
        <w:wordWrap/>
        <w:overflowPunct/>
        <w:topLinePunct w:val="0"/>
        <w:autoSpaceDE/>
        <w:autoSpaceDN/>
        <w:bidi w:val="0"/>
        <w:adjustRightInd/>
        <w:snapToGrid/>
        <w:spacing w:line="490" w:lineRule="exact"/>
        <w:ind w:right="0" w:rightChars="0" w:firstLine="640"/>
        <w:jc w:val="both"/>
        <w:textAlignment w:val="auto"/>
        <w:outlineLvl w:val="9"/>
        <w:rPr>
          <w:rFonts w:hint="eastAsia" w:ascii="方正黑体_GBK" w:hAnsi="方正黑体_GBK" w:eastAsia="方正黑体_GBK" w:cs="方正黑体_GBK"/>
          <w:sz w:val="32"/>
          <w:szCs w:val="32"/>
          <w:u w:val="none"/>
          <w:lang w:val="en-US" w:eastAsia="zh-CN" w:bidi="ar-SA"/>
        </w:rPr>
      </w:pPr>
      <w:r>
        <w:rPr>
          <w:rFonts w:hint="eastAsia" w:ascii="黑体" w:hAnsi="黑体" w:eastAsia="黑体" w:cs="黑体"/>
          <w:sz w:val="32"/>
          <w:szCs w:val="32"/>
          <w:lang w:val="en-US" w:eastAsia="zh-CN"/>
        </w:rPr>
        <w:t>一、基本情况</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本项目位于深圳市光明新区凤凰社区，建筑功能为宿舍、商业等。送审超限部分为6栋塔楼及其裙房，其中1栋A座北塔、A座南塔，地上建筑面积分别约2.96、2.89万平方米，地上43层，结构高度148.8米；1栋B座东塔、C座东塔，地上建筑面积约为5.066万平方米，地上43层，结构高度143.6米；1栋B座西塔、C座西塔，地上建筑面积约为5.069万平方米，地上43层，结构高度143.6米。地下室为2层。抗震设防烈度为7度(0.1g)，Ⅱ类场地，抗震设防类别为丙类，抗震性能目标为C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塔楼采用钻孔灌注桩基础，为部分框支剪力墙结构。塔楼高度超限。1栋A座北塔、A座南塔，存在扭转不规则、构件间断、局部不规则（穿层柱）等不规则项；1栋B座东塔、C座东塔，及1栋B座西塔、C座西塔，存在扭转不规则、刚度突变、构件间断等不规则项。上述塔楼均属于超B级高度的超限高层建筑。</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设计单位采用YJK和MIDAS两个程序进行小震作用下的结构分析，采用YJK程序进行中震作用下的结构分析，采用MIDAS、SAUSAGE程序进行大震作用下结构动力弹塑性分析。计算结果表明，结构的各项控制性指标基本满足现行规范要求，所采取的抗震加强措施有效，可满足结构在预定性能目标下的抗震要求。</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二、存在问题和改进意见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1.框支框架设防地震作用下应为弹性。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2.应按部分框支剪力墙和带部分转换的框架-剪力墙结构包络设计。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3.框支梁下存在与框支柱相连的落地剪力墙，计算模型应符合实际受力情况，应分析框支梁与相关落地剪力墙之间的传力及相互影响；进一步复核转换构件实体有限元分析结果，并与杆系模型分析结果包络设计。</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4.补充分析各塔楼连廊结构缝宽取值的合理性；补充分析悬挑连廊的安全性。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5.1栋A座框支梁支承于核心区剪力墙面外时，剪力墙内应设置暗柱，并满足框支柱要求。</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6.补充分析1栋A座三十层及以上楼层剪力墙收进及局部转换对结构的不利影响，并采取相应加强措施；梁上托柱，托柱根部应双向设置拉梁。</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7.1栋B座、C座东塔电梯井左侧和西塔电梯井右侧结构楼面布置传力不直接，应改进。</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8.改进1栋B座裙房的大跨悬挑结构设计，提高其安全性。</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仿宋_GB2312" w:hAnsi="仿宋_GB2312" w:eastAsia="仿宋_GB2312" w:cs="仿宋_GB2312"/>
          <w:sz w:val="32"/>
          <w:szCs w:val="32"/>
          <w:u w:val="none"/>
          <w:lang w:val="en-US" w:eastAsia="zh-CN" w:bidi="ar-SA"/>
        </w:rPr>
        <w:t>9.补充分析装配式方案对主体结构的影响，并采取相应的加强措施。</w:t>
      </w:r>
    </w:p>
    <w:p>
      <w:pPr>
        <w:keepNext w:val="0"/>
        <w:keepLines w:val="0"/>
        <w:pageBreakBefore w:val="0"/>
        <w:widowControl w:val="0"/>
        <w:kinsoku/>
        <w:wordWrap/>
        <w:overflowPunct/>
        <w:topLinePunct w:val="0"/>
        <w:autoSpaceDE/>
        <w:autoSpaceDN/>
        <w:bidi w:val="0"/>
        <w:adjustRightInd/>
        <w:snapToGrid/>
        <w:spacing w:line="490" w:lineRule="exact"/>
        <w:ind w:firstLine="640" w:firstLineChars="200"/>
        <w:jc w:val="both"/>
        <w:textAlignment w:val="auto"/>
        <w:outlineLvl w:val="9"/>
        <w:rPr>
          <w:rFonts w:hint="eastAsia" w:ascii="仿宋_GB2312" w:hAnsi="仿宋_GB2312" w:eastAsia="仿宋_GB2312" w:cs="仿宋_GB2312"/>
          <w:sz w:val="32"/>
          <w:szCs w:val="32"/>
          <w:u w:val="none"/>
          <w:lang w:val="en-US" w:eastAsia="zh-CN" w:bidi="ar-SA"/>
        </w:rPr>
      </w:pPr>
      <w:r>
        <w:rPr>
          <w:rFonts w:hint="eastAsia" w:ascii="黑体" w:hAnsi="黑体" w:eastAsia="黑体" w:cs="黑体"/>
          <w:sz w:val="32"/>
          <w:szCs w:val="32"/>
          <w:lang w:val="en-US" w:eastAsia="zh-CN"/>
        </w:rPr>
        <w:t>三、审查结论：通过</w:t>
      </w:r>
    </w:p>
    <w:sectPr>
      <w:pgSz w:w="11906" w:h="16838"/>
      <w:pgMar w:top="1644" w:right="1474" w:bottom="1417" w:left="1587" w:header="851" w:footer="1587" w:gutter="0"/>
      <w:pgNumType w:fmt="numberInDash"/>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F"/>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小标宋">
    <w:altName w:val="方正小标宋_GBK"/>
    <w:panose1 w:val="03000509000000000000"/>
    <w:charset w:val="86"/>
    <w:family w:val="auto"/>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Arial">
    <w:altName w:val="DejaVu Sans"/>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false"/>
  <w:bordersDoNotSurroundFooter w:val="false"/>
  <w:trackRevisions w:val="tru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YxYWM3Y2JlN2Q3ZjA1NTAxMGIzYzU0ZWY0MDUyODMifQ=="/>
  </w:docVars>
  <w:rsids>
    <w:rsidRoot w:val="0E7715E1"/>
    <w:rsid w:val="0E7715E1"/>
    <w:rsid w:val="17A9211E"/>
    <w:rsid w:val="191FE171"/>
    <w:rsid w:val="1D7F262E"/>
    <w:rsid w:val="2F2A5FBE"/>
    <w:rsid w:val="2FBB3BD4"/>
    <w:rsid w:val="33EF853C"/>
    <w:rsid w:val="38C34F50"/>
    <w:rsid w:val="3AE7D535"/>
    <w:rsid w:val="3EC590CD"/>
    <w:rsid w:val="3F761FA8"/>
    <w:rsid w:val="3FB7C2C7"/>
    <w:rsid w:val="463FECBD"/>
    <w:rsid w:val="4DF9B7CF"/>
    <w:rsid w:val="4F37F77D"/>
    <w:rsid w:val="5DE77A6E"/>
    <w:rsid w:val="5F8E834A"/>
    <w:rsid w:val="66BE625A"/>
    <w:rsid w:val="6BCCA682"/>
    <w:rsid w:val="6DFF276E"/>
    <w:rsid w:val="6EEFFF8E"/>
    <w:rsid w:val="6FF7383F"/>
    <w:rsid w:val="6FF7E8F5"/>
    <w:rsid w:val="6FFA3F4E"/>
    <w:rsid w:val="6FFA96B1"/>
    <w:rsid w:val="73EE20DE"/>
    <w:rsid w:val="73FA3E51"/>
    <w:rsid w:val="75EFAE42"/>
    <w:rsid w:val="75FD35F6"/>
    <w:rsid w:val="76DF83A8"/>
    <w:rsid w:val="76F396D2"/>
    <w:rsid w:val="7ABFAF1E"/>
    <w:rsid w:val="7DDF34D5"/>
    <w:rsid w:val="7DF517F3"/>
    <w:rsid w:val="7E9F06D0"/>
    <w:rsid w:val="7F0F8FBF"/>
    <w:rsid w:val="7F3B4310"/>
    <w:rsid w:val="7F97C086"/>
    <w:rsid w:val="7F9DF294"/>
    <w:rsid w:val="7FCF0876"/>
    <w:rsid w:val="7FF1E93D"/>
    <w:rsid w:val="8BBD532A"/>
    <w:rsid w:val="9FF3C824"/>
    <w:rsid w:val="B67F942A"/>
    <w:rsid w:val="B91F2355"/>
    <w:rsid w:val="BABFC50D"/>
    <w:rsid w:val="BBFA7A7A"/>
    <w:rsid w:val="BDBFCC0E"/>
    <w:rsid w:val="BFBB949A"/>
    <w:rsid w:val="BFBF8522"/>
    <w:rsid w:val="BFDDE30F"/>
    <w:rsid w:val="BFF34923"/>
    <w:rsid w:val="BFFFEC45"/>
    <w:rsid w:val="CBDE8686"/>
    <w:rsid w:val="D23EA765"/>
    <w:rsid w:val="D9F77B3F"/>
    <w:rsid w:val="DEBFDC31"/>
    <w:rsid w:val="DFD3631D"/>
    <w:rsid w:val="DFDE4FCD"/>
    <w:rsid w:val="E5BD8CAD"/>
    <w:rsid w:val="E67F9228"/>
    <w:rsid w:val="E6FFC521"/>
    <w:rsid w:val="E7CEF65D"/>
    <w:rsid w:val="E7EFB505"/>
    <w:rsid w:val="EF9F4FBD"/>
    <w:rsid w:val="EFEBFFF0"/>
    <w:rsid w:val="EFFF2382"/>
    <w:rsid w:val="F15B044E"/>
    <w:rsid w:val="F164F54B"/>
    <w:rsid w:val="F3EBB9FA"/>
    <w:rsid w:val="F4FD8717"/>
    <w:rsid w:val="F57F8E35"/>
    <w:rsid w:val="F5D7B7CD"/>
    <w:rsid w:val="F7FA9A76"/>
    <w:rsid w:val="F99FF697"/>
    <w:rsid w:val="F9EB5FCA"/>
    <w:rsid w:val="FAF183FF"/>
    <w:rsid w:val="FD779D00"/>
    <w:rsid w:val="FDF75DE7"/>
    <w:rsid w:val="FDFE5E31"/>
    <w:rsid w:val="FEF35607"/>
    <w:rsid w:val="FF7F0A51"/>
    <w:rsid w:val="FF7F7FAD"/>
    <w:rsid w:val="FFF588D7"/>
    <w:rsid w:val="FFF77029"/>
    <w:rsid w:val="FFFC8035"/>
    <w:rsid w:val="FFFD04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923</Words>
  <Characters>1002</Characters>
  <Lines>0</Lines>
  <Paragraphs>0</Paragraphs>
  <TotalTime>2</TotalTime>
  <ScaleCrop>false</ScaleCrop>
  <LinksUpToDate>false</LinksUpToDate>
  <CharactersWithSpaces>1006</CharactersWithSpaces>
  <Application>WPS Office_11.8.2.10386_F1E327BC-269C-435d-A152-05C5408002CA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2023-03-26T08:57:00Z</dcterms:created>
  <dc:creator> 曾姿</dc:creator>
  <cp:lastModifiedBy>szj</cp:lastModifiedBy>
  <cp:lastPrinted>2023-07-05T18:31:00Z</cp:lastPrinted>
  <dcterms:modified xsi:type="dcterms:W3CDTF">2023-12-14T15:29:45Z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2052-11.8.2.10386</vt:lpwstr>
  </property>
  <property fmtid="{D5CDD505-2E9C-101B-9397-08002B2CF9AE}" pid="3" name="ICV">
    <vt:lpwstr>29D1DD45F07240BBB8FE553FB775F6F8_12</vt:lpwstr>
  </property>
</Properties>
</file>