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坪山区沙湖保障性租赁住房项目</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bCs/>
          <w:sz w:val="44"/>
          <w:szCs w:val="44"/>
        </w:rPr>
        <w:t>(暂定名)1#、2#</w:t>
      </w:r>
      <w:r>
        <w:rPr>
          <w:rFonts w:hint="eastAsia" w:asciiTheme="majorEastAsia" w:hAnsiTheme="majorEastAsia" w:eastAsiaTheme="majorEastAsia"/>
          <w:b/>
          <w:spacing w:val="-20"/>
          <w:sz w:val="44"/>
          <w:szCs w:val="44"/>
        </w:rPr>
        <w:t>超限高层建筑工程</w:t>
      </w:r>
    </w:p>
    <w:p>
      <w:pPr>
        <w:spacing w:line="560" w:lineRule="exact"/>
        <w:jc w:val="center"/>
        <w:rPr>
          <w:rFonts w:asciiTheme="majorEastAsia" w:hAnsiTheme="majorEastAsia" w:eastAsiaTheme="majorEastAsia"/>
          <w:b/>
          <w:bCs/>
          <w:sz w:val="44"/>
          <w:szCs w:val="44"/>
        </w:rPr>
      </w:pPr>
      <w:r>
        <w:rPr>
          <w:rFonts w:hint="eastAsia" w:asciiTheme="majorEastAsia" w:hAnsiTheme="majorEastAsia" w:eastAsiaTheme="majorEastAsia"/>
          <w:b/>
          <w:spacing w:val="-20"/>
          <w:sz w:val="44"/>
          <w:szCs w:val="44"/>
        </w:rPr>
        <w:t>抗震设防专家组审查意见</w:t>
      </w:r>
    </w:p>
    <w:p>
      <w:pPr>
        <w:ind w:firstLine="600" w:firstLineChars="200"/>
        <w:jc w:val="left"/>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2023年8月2日，广东省超限高层建筑工程抗震设防审查专家委员会办公室网络在线主持召开了“坪山区沙湖保障性租赁住房项目(暂定名)1#、2#”超限高层建筑工程抗震设防专项审查会议，张良平教授级高工任专家组组长。与会专家听取了建设单位深圳市坪山人才安居有限公司、设计单位香港华艺设计顾问（深圳）有限公司关于该工程抗震设防设计的情况汇报，审阅了送审资料。经讨论，提出如下审查意见。</w:t>
      </w:r>
    </w:p>
    <w:p>
      <w:pPr>
        <w:spacing w:line="600" w:lineRule="exact"/>
        <w:ind w:firstLine="602" w:firstLineChars="200"/>
        <w:jc w:val="left"/>
        <w:rPr>
          <w:rFonts w:ascii="仿宋" w:hAnsi="仿宋" w:eastAsia="仿宋" w:cs="仿宋"/>
          <w:b/>
          <w:sz w:val="30"/>
          <w:szCs w:val="30"/>
        </w:rPr>
      </w:pPr>
      <w:r>
        <w:rPr>
          <w:rFonts w:hint="eastAsia" w:ascii="仿宋" w:hAnsi="仿宋" w:eastAsia="仿宋" w:cs="仿宋"/>
          <w:b/>
          <w:sz w:val="30"/>
          <w:szCs w:val="30"/>
        </w:rPr>
        <w:t>一、基本情况</w:t>
      </w:r>
    </w:p>
    <w:p>
      <w:pPr>
        <w:widowControl/>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项目位于广东省深圳市坪山区碧岭街道，东临黄竹坑路，南临南坪快速路，西临现状林地，北临振碧路，由01和02两地块组成，其中02地块的1#楼、2#楼为超限高层建筑。1#楼地上建筑面积约2.30万平方米，2#楼地上建筑面积约2.29万平方米，项目地下建筑总面积约4.4万平方米。其中01地块由四栋高层住宅及商业、幼儿园组成；02地块由两栋超高层住宅，三栋高层住宅组成，地下室均为2</w:t>
      </w:r>
      <w:r>
        <w:rPr>
          <w:rFonts w:hint="eastAsia" w:ascii="方正舒体" w:hAnsi="方正舒体" w:eastAsia="方正舒体" w:cs="方正舒体"/>
          <w:sz w:val="30"/>
          <w:szCs w:val="30"/>
        </w:rPr>
        <w:t>~</w:t>
      </w:r>
      <w:r>
        <w:rPr>
          <w:rFonts w:hint="eastAsia" w:ascii="仿宋" w:hAnsi="仿宋" w:eastAsia="仿宋" w:cs="仿宋"/>
          <w:sz w:val="30"/>
          <w:szCs w:val="30"/>
        </w:rPr>
        <w:t>3层。1#楼和2#楼结构高度142.85米，地上48层，两栋塔楼结构平面布置及竖向构件相同，均为剪力墙结构，存在扭转不规则、凹凸不规则、尺寸突变（多塔）等不规则项，为B级高度的超限高层建筑。</w:t>
      </w:r>
    </w:p>
    <w:p>
      <w:pPr>
        <w:widowControl/>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本项目抗震设防烈度7度(0.1g)，Ⅱ类场地，抗震设防类别为丙类，抗震性能目标为C级。</w:t>
      </w:r>
    </w:p>
    <w:p>
      <w:pPr>
        <w:spacing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针对上述超限高层建筑，设计单位采用YJK、ETABS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spacing w:line="600" w:lineRule="exact"/>
        <w:ind w:firstLine="602" w:firstLineChars="200"/>
        <w:jc w:val="left"/>
        <w:rPr>
          <w:rFonts w:ascii="仿宋" w:hAnsi="仿宋" w:eastAsia="仿宋" w:cs="仿宋"/>
          <w:b/>
          <w:sz w:val="30"/>
          <w:szCs w:val="30"/>
        </w:rPr>
      </w:pPr>
      <w:r>
        <w:rPr>
          <w:rFonts w:hint="eastAsia" w:ascii="仿宋" w:hAnsi="仿宋" w:eastAsia="仿宋" w:cs="仿宋"/>
          <w:b/>
          <w:sz w:val="30"/>
          <w:szCs w:val="30"/>
        </w:rPr>
        <w:t>二、存在问题和改进意见</w:t>
      </w:r>
    </w:p>
    <w:p>
      <w:pPr>
        <w:pStyle w:val="9"/>
        <w:numPr>
          <w:ilvl w:val="0"/>
          <w:numId w:val="1"/>
        </w:numPr>
        <w:spacing w:line="540" w:lineRule="exact"/>
        <w:ind w:firstLineChars="0"/>
        <w:rPr>
          <w:rFonts w:ascii="仿宋" w:hAnsi="仿宋" w:eastAsia="仿宋" w:cs="仿宋"/>
          <w:sz w:val="30"/>
          <w:szCs w:val="30"/>
        </w:rPr>
      </w:pPr>
      <w:r>
        <w:rPr>
          <w:rFonts w:hint="eastAsia" w:ascii="仿宋" w:hAnsi="仿宋" w:eastAsia="仿宋" w:cs="仿宋"/>
          <w:sz w:val="30"/>
          <w:szCs w:val="30"/>
        </w:rPr>
        <w:t>弱连接楼盖中震性能目标应为拉、弯、剪弹性</w:t>
      </w:r>
      <w:r>
        <w:rPr>
          <w:rFonts w:ascii="仿宋" w:hAnsi="仿宋" w:eastAsia="仿宋" w:cs="仿宋"/>
          <w:sz w:val="30"/>
          <w:szCs w:val="30"/>
        </w:rPr>
        <w:t>；</w:t>
      </w:r>
    </w:p>
    <w:p>
      <w:pPr>
        <w:pStyle w:val="9"/>
        <w:numPr>
          <w:ilvl w:val="0"/>
          <w:numId w:val="1"/>
        </w:numPr>
        <w:spacing w:line="540" w:lineRule="exact"/>
        <w:ind w:firstLineChars="0"/>
        <w:rPr>
          <w:rFonts w:ascii="仿宋" w:hAnsi="仿宋" w:eastAsia="仿宋" w:cs="仿宋"/>
          <w:sz w:val="30"/>
          <w:szCs w:val="30"/>
        </w:rPr>
      </w:pPr>
      <w:r>
        <w:rPr>
          <w:rFonts w:hint="eastAsia" w:ascii="仿宋" w:hAnsi="仿宋" w:eastAsia="仿宋" w:cs="仿宋"/>
          <w:sz w:val="30"/>
          <w:szCs w:val="30"/>
        </w:rPr>
        <w:t>应考虑</w:t>
      </w:r>
      <w:bookmarkStart w:id="0" w:name="_GoBack"/>
      <w:bookmarkEnd w:id="0"/>
      <w:r>
        <w:rPr>
          <w:rFonts w:hint="eastAsia" w:ascii="仿宋" w:hAnsi="仿宋" w:eastAsia="仿宋" w:cs="仿宋"/>
          <w:sz w:val="30"/>
          <w:szCs w:val="30"/>
        </w:rPr>
        <w:t>建筑物多塔风荷载效应；</w:t>
      </w:r>
    </w:p>
    <w:p>
      <w:pPr>
        <w:pStyle w:val="9"/>
        <w:numPr>
          <w:ilvl w:val="0"/>
          <w:numId w:val="1"/>
        </w:numPr>
        <w:spacing w:line="540" w:lineRule="exact"/>
        <w:ind w:firstLineChars="0"/>
        <w:rPr>
          <w:rFonts w:ascii="仿宋" w:hAnsi="仿宋" w:eastAsia="仿宋" w:cs="仿宋"/>
          <w:sz w:val="30"/>
          <w:szCs w:val="30"/>
        </w:rPr>
      </w:pPr>
      <w:r>
        <w:rPr>
          <w:rFonts w:hint="eastAsia" w:ascii="仿宋" w:hAnsi="仿宋" w:eastAsia="仿宋" w:cs="仿宋"/>
          <w:sz w:val="30"/>
          <w:szCs w:val="30"/>
        </w:rPr>
        <w:t>补充风和地震作用斜向分析结果，并和正交方向包络设计；</w:t>
      </w:r>
    </w:p>
    <w:p>
      <w:pPr>
        <w:pStyle w:val="9"/>
        <w:numPr>
          <w:ilvl w:val="0"/>
          <w:numId w:val="1"/>
        </w:numPr>
        <w:spacing w:line="520" w:lineRule="exact"/>
        <w:ind w:firstLineChars="0"/>
        <w:rPr>
          <w:rFonts w:ascii="仿宋" w:hAnsi="仿宋" w:eastAsia="仿宋" w:cs="仿宋"/>
          <w:sz w:val="30"/>
          <w:szCs w:val="30"/>
        </w:rPr>
      </w:pPr>
      <w:r>
        <w:rPr>
          <w:rFonts w:hint="eastAsia" w:ascii="仿宋" w:hAnsi="仿宋" w:eastAsia="仿宋" w:cs="仿宋"/>
          <w:sz w:val="30"/>
          <w:szCs w:val="30"/>
        </w:rPr>
        <w:t>完善墙体平面外受力分析，并对相关构件采取加强措施；</w:t>
      </w:r>
    </w:p>
    <w:p>
      <w:pPr>
        <w:numPr>
          <w:ilvl w:val="0"/>
          <w:numId w:val="1"/>
        </w:numPr>
        <w:spacing w:line="600" w:lineRule="exact"/>
        <w:jc w:val="left"/>
        <w:rPr>
          <w:rFonts w:ascii="仿宋" w:hAnsi="仿宋" w:eastAsia="仿宋" w:cs="仿宋"/>
          <w:sz w:val="30"/>
          <w:szCs w:val="30"/>
        </w:rPr>
      </w:pPr>
      <w:r>
        <w:rPr>
          <w:rFonts w:hint="eastAsia" w:ascii="仿宋" w:hAnsi="仿宋" w:eastAsia="仿宋" w:cs="仿宋"/>
          <w:sz w:val="30"/>
          <w:szCs w:val="30"/>
        </w:rPr>
        <w:t>结构分析应考虑装配式构件、现浇混凝土构造墙的不利影响，采取合理的计算模型，并对相关构件采取构造加强措施；</w:t>
      </w:r>
    </w:p>
    <w:p>
      <w:pPr>
        <w:numPr>
          <w:ilvl w:val="0"/>
          <w:numId w:val="1"/>
        </w:numPr>
        <w:spacing w:line="600" w:lineRule="exact"/>
        <w:jc w:val="left"/>
        <w:rPr>
          <w:rFonts w:ascii="仿宋" w:hAnsi="仿宋" w:eastAsia="仿宋" w:cs="仿宋"/>
          <w:sz w:val="30"/>
          <w:szCs w:val="30"/>
        </w:rPr>
      </w:pPr>
      <w:r>
        <w:rPr>
          <w:rFonts w:hint="eastAsia" w:ascii="仿宋" w:hAnsi="仿宋" w:eastAsia="仿宋" w:cs="仿宋"/>
          <w:sz w:val="30"/>
          <w:szCs w:val="30"/>
        </w:rPr>
        <w:t>平面外围剪力墙边缘构件及边梁应按框架结构设计。</w:t>
      </w:r>
    </w:p>
    <w:p>
      <w:pPr>
        <w:spacing w:line="600" w:lineRule="exact"/>
        <w:ind w:firstLine="602" w:firstLineChars="200"/>
        <w:jc w:val="left"/>
        <w:rPr>
          <w:rFonts w:ascii="仿宋" w:hAnsi="仿宋" w:eastAsia="仿宋" w:cs="仿宋"/>
          <w:b/>
          <w:sz w:val="30"/>
          <w:szCs w:val="30"/>
        </w:rPr>
      </w:pPr>
      <w:r>
        <w:rPr>
          <w:rFonts w:hint="eastAsia" w:ascii="仿宋" w:hAnsi="仿宋" w:eastAsia="仿宋" w:cs="仿宋"/>
          <w:b/>
          <w:sz w:val="30"/>
          <w:szCs w:val="30"/>
        </w:rPr>
        <w:t>三、审查结论：通过。</w:t>
      </w:r>
    </w:p>
    <w:p>
      <w:pPr>
        <w:spacing w:line="600" w:lineRule="exact"/>
        <w:jc w:val="left"/>
        <w:rPr>
          <w:rFonts w:ascii="仿宋" w:hAnsi="仿宋" w:eastAsia="仿宋" w:cs="仿宋"/>
          <w:b/>
          <w:sz w:val="30"/>
          <w:szCs w:val="30"/>
        </w:rPr>
      </w:pPr>
    </w:p>
    <w:p>
      <w:pPr>
        <w:spacing w:line="600" w:lineRule="exact"/>
        <w:rPr>
          <w:rFonts w:ascii="仿宋" w:hAnsi="仿宋" w:eastAsia="仿宋" w:cs="仿宋"/>
          <w:bCs/>
          <w:sz w:val="30"/>
          <w:szCs w:val="30"/>
        </w:rPr>
      </w:pPr>
      <w:r>
        <w:rPr>
          <w:rFonts w:hint="eastAsia" w:ascii="仿宋" w:hAnsi="仿宋" w:eastAsia="仿宋" w:cs="仿宋"/>
          <w:bCs/>
          <w:sz w:val="30"/>
          <w:szCs w:val="30"/>
        </w:rPr>
        <w:t>专家组组长：张良平</w:t>
      </w:r>
    </w:p>
    <w:p>
      <w:pPr>
        <w:spacing w:line="600" w:lineRule="exact"/>
        <w:rPr>
          <w:rFonts w:ascii="仿宋" w:hAnsi="仿宋" w:eastAsia="仿宋" w:cs="仿宋"/>
          <w:bCs/>
          <w:sz w:val="30"/>
          <w:szCs w:val="30"/>
        </w:rPr>
      </w:pPr>
    </w:p>
    <w:p>
      <w:pPr>
        <w:spacing w:line="600" w:lineRule="exact"/>
        <w:rPr>
          <w:rFonts w:ascii="仿宋" w:hAnsi="仿宋" w:eastAsia="仿宋" w:cs="仿宋"/>
          <w:b/>
          <w:sz w:val="30"/>
          <w:szCs w:val="30"/>
        </w:rPr>
      </w:pPr>
      <w:r>
        <w:rPr>
          <w:rFonts w:hint="eastAsia" w:ascii="仿宋" w:hAnsi="仿宋" w:eastAsia="仿宋" w:cs="仿宋"/>
          <w:bCs/>
          <w:sz w:val="30"/>
          <w:szCs w:val="30"/>
        </w:rPr>
        <w:t>专家组成员：孙立德     黄用军      高  琳     曹伟良</w:t>
      </w:r>
    </w:p>
    <w:p>
      <w:pPr>
        <w:spacing w:line="600" w:lineRule="exact"/>
        <w:rPr>
          <w:rFonts w:ascii="仿宋" w:hAnsi="仿宋" w:eastAsia="仿宋" w:cs="仿宋"/>
          <w:bCs/>
          <w:sz w:val="30"/>
          <w:szCs w:val="30"/>
        </w:rPr>
      </w:pPr>
    </w:p>
    <w:p>
      <w:pPr>
        <w:spacing w:line="600" w:lineRule="exact"/>
        <w:ind w:firstLine="750" w:firstLineChars="250"/>
        <w:jc w:val="right"/>
        <w:rPr>
          <w:rFonts w:ascii="仿宋" w:hAnsi="仿宋" w:eastAsia="仿宋" w:cs="仿宋"/>
          <w:bCs/>
          <w:sz w:val="30"/>
          <w:szCs w:val="30"/>
        </w:rPr>
      </w:pPr>
    </w:p>
    <w:p>
      <w:pPr>
        <w:spacing w:line="600" w:lineRule="exact"/>
        <w:ind w:firstLine="750" w:firstLineChars="250"/>
        <w:jc w:val="right"/>
        <w:rPr>
          <w:rFonts w:ascii="仿宋" w:hAnsi="仿宋" w:eastAsia="仿宋" w:cs="仿宋"/>
          <w:bCs/>
          <w:sz w:val="30"/>
          <w:szCs w:val="30"/>
        </w:rPr>
      </w:pPr>
      <w:r>
        <w:rPr>
          <w:rFonts w:hint="eastAsia" w:ascii="仿宋" w:hAnsi="仿宋" w:eastAsia="仿宋" w:cs="仿宋"/>
          <w:bCs/>
          <w:sz w:val="30"/>
          <w:szCs w:val="30"/>
        </w:rPr>
        <w:t>2023年8月2日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YTExYjM0N2ZiM2RkZjFkYTFlMTA5Y2Y2NzZjNTEifQ=="/>
  </w:docVars>
  <w:rsids>
    <w:rsidRoot w:val="001E5EE1"/>
    <w:rsid w:val="00027A3F"/>
    <w:rsid w:val="000D506C"/>
    <w:rsid w:val="000E6123"/>
    <w:rsid w:val="000F7CE3"/>
    <w:rsid w:val="0018277F"/>
    <w:rsid w:val="00194825"/>
    <w:rsid w:val="001B3465"/>
    <w:rsid w:val="001B7E39"/>
    <w:rsid w:val="001D006C"/>
    <w:rsid w:val="001D453D"/>
    <w:rsid w:val="001E5EE1"/>
    <w:rsid w:val="00211342"/>
    <w:rsid w:val="00235513"/>
    <w:rsid w:val="00236375"/>
    <w:rsid w:val="00270DB2"/>
    <w:rsid w:val="002857F5"/>
    <w:rsid w:val="00292F81"/>
    <w:rsid w:val="0029329C"/>
    <w:rsid w:val="002A3FBD"/>
    <w:rsid w:val="002D78A7"/>
    <w:rsid w:val="00320614"/>
    <w:rsid w:val="00335CF4"/>
    <w:rsid w:val="00372C32"/>
    <w:rsid w:val="003D574A"/>
    <w:rsid w:val="003E445D"/>
    <w:rsid w:val="00411306"/>
    <w:rsid w:val="00416038"/>
    <w:rsid w:val="004260E5"/>
    <w:rsid w:val="004739C6"/>
    <w:rsid w:val="004A543F"/>
    <w:rsid w:val="004A6B44"/>
    <w:rsid w:val="004B1AD7"/>
    <w:rsid w:val="005B0A01"/>
    <w:rsid w:val="005F4D48"/>
    <w:rsid w:val="005F7E11"/>
    <w:rsid w:val="006020FC"/>
    <w:rsid w:val="00691790"/>
    <w:rsid w:val="006D1F98"/>
    <w:rsid w:val="006F08B6"/>
    <w:rsid w:val="00706AAF"/>
    <w:rsid w:val="0072260A"/>
    <w:rsid w:val="00765D30"/>
    <w:rsid w:val="00781174"/>
    <w:rsid w:val="00781A98"/>
    <w:rsid w:val="00784053"/>
    <w:rsid w:val="007A631B"/>
    <w:rsid w:val="007D4045"/>
    <w:rsid w:val="008043B5"/>
    <w:rsid w:val="008315AB"/>
    <w:rsid w:val="008452F0"/>
    <w:rsid w:val="00876E2B"/>
    <w:rsid w:val="00880737"/>
    <w:rsid w:val="0088450E"/>
    <w:rsid w:val="00894B35"/>
    <w:rsid w:val="00894E90"/>
    <w:rsid w:val="008E48F5"/>
    <w:rsid w:val="008E56EA"/>
    <w:rsid w:val="00926EC4"/>
    <w:rsid w:val="00935B7E"/>
    <w:rsid w:val="00972446"/>
    <w:rsid w:val="00996057"/>
    <w:rsid w:val="009A3F5A"/>
    <w:rsid w:val="009A7175"/>
    <w:rsid w:val="009B7DAC"/>
    <w:rsid w:val="009F64C4"/>
    <w:rsid w:val="00A300E3"/>
    <w:rsid w:val="00A67075"/>
    <w:rsid w:val="00A93F2A"/>
    <w:rsid w:val="00A972C9"/>
    <w:rsid w:val="00AF6CBD"/>
    <w:rsid w:val="00B0296B"/>
    <w:rsid w:val="00B1022F"/>
    <w:rsid w:val="00B47BD7"/>
    <w:rsid w:val="00B53506"/>
    <w:rsid w:val="00B86656"/>
    <w:rsid w:val="00B927FA"/>
    <w:rsid w:val="00BC052B"/>
    <w:rsid w:val="00BD06F3"/>
    <w:rsid w:val="00C21105"/>
    <w:rsid w:val="00C263AF"/>
    <w:rsid w:val="00C5157B"/>
    <w:rsid w:val="00C61CF2"/>
    <w:rsid w:val="00C62DD6"/>
    <w:rsid w:val="00C9281E"/>
    <w:rsid w:val="00CD0C3A"/>
    <w:rsid w:val="00CD1F13"/>
    <w:rsid w:val="00D0311F"/>
    <w:rsid w:val="00D40051"/>
    <w:rsid w:val="00D5119B"/>
    <w:rsid w:val="00DE3013"/>
    <w:rsid w:val="00E463B8"/>
    <w:rsid w:val="00E85131"/>
    <w:rsid w:val="00E860E1"/>
    <w:rsid w:val="00E952C3"/>
    <w:rsid w:val="00EC4F79"/>
    <w:rsid w:val="00F40C73"/>
    <w:rsid w:val="00F5564F"/>
    <w:rsid w:val="00F60631"/>
    <w:rsid w:val="00F81EFE"/>
    <w:rsid w:val="00F92191"/>
    <w:rsid w:val="00FB5A28"/>
    <w:rsid w:val="00FC229B"/>
    <w:rsid w:val="01437C9C"/>
    <w:rsid w:val="02CE6244"/>
    <w:rsid w:val="02ED7EC0"/>
    <w:rsid w:val="03F80913"/>
    <w:rsid w:val="04374EF5"/>
    <w:rsid w:val="049820AD"/>
    <w:rsid w:val="04A90B4F"/>
    <w:rsid w:val="060A20AF"/>
    <w:rsid w:val="063D6CE4"/>
    <w:rsid w:val="064F49ED"/>
    <w:rsid w:val="08050FAE"/>
    <w:rsid w:val="0932487E"/>
    <w:rsid w:val="094D16B8"/>
    <w:rsid w:val="09AE493A"/>
    <w:rsid w:val="0ADC5E64"/>
    <w:rsid w:val="0DC24706"/>
    <w:rsid w:val="10430481"/>
    <w:rsid w:val="13963C5C"/>
    <w:rsid w:val="155913E5"/>
    <w:rsid w:val="156801F5"/>
    <w:rsid w:val="163D4862"/>
    <w:rsid w:val="16467BBB"/>
    <w:rsid w:val="16797F90"/>
    <w:rsid w:val="17D2750F"/>
    <w:rsid w:val="17F52422"/>
    <w:rsid w:val="18CB43A7"/>
    <w:rsid w:val="1A1E49AB"/>
    <w:rsid w:val="1B0911B7"/>
    <w:rsid w:val="1BFB4FA4"/>
    <w:rsid w:val="1C4E71BE"/>
    <w:rsid w:val="1DC064A5"/>
    <w:rsid w:val="1DE64F71"/>
    <w:rsid w:val="1E7554E1"/>
    <w:rsid w:val="1E89425F"/>
    <w:rsid w:val="1F26058A"/>
    <w:rsid w:val="1F355A1B"/>
    <w:rsid w:val="1F5350F7"/>
    <w:rsid w:val="20B155BC"/>
    <w:rsid w:val="21425423"/>
    <w:rsid w:val="218F7423"/>
    <w:rsid w:val="22874550"/>
    <w:rsid w:val="22C97254"/>
    <w:rsid w:val="24431BDE"/>
    <w:rsid w:val="24AA57B9"/>
    <w:rsid w:val="25607E4B"/>
    <w:rsid w:val="25E82A3D"/>
    <w:rsid w:val="26175410"/>
    <w:rsid w:val="27653C19"/>
    <w:rsid w:val="27C72271"/>
    <w:rsid w:val="283408E2"/>
    <w:rsid w:val="28B5472C"/>
    <w:rsid w:val="292E6A47"/>
    <w:rsid w:val="29353BDE"/>
    <w:rsid w:val="2A1738F0"/>
    <w:rsid w:val="2AAD6003"/>
    <w:rsid w:val="2BAD55C5"/>
    <w:rsid w:val="2D3E73E6"/>
    <w:rsid w:val="2D940DB4"/>
    <w:rsid w:val="2DFE26D1"/>
    <w:rsid w:val="2F245151"/>
    <w:rsid w:val="2F2D14C0"/>
    <w:rsid w:val="2F3740ED"/>
    <w:rsid w:val="2F4B5913"/>
    <w:rsid w:val="2F7610B9"/>
    <w:rsid w:val="30197C57"/>
    <w:rsid w:val="30E402A4"/>
    <w:rsid w:val="311E011A"/>
    <w:rsid w:val="336E20A7"/>
    <w:rsid w:val="33EC4E2E"/>
    <w:rsid w:val="33FB7DDF"/>
    <w:rsid w:val="3435030B"/>
    <w:rsid w:val="34772EC2"/>
    <w:rsid w:val="34A22009"/>
    <w:rsid w:val="35A26B4B"/>
    <w:rsid w:val="35A76722"/>
    <w:rsid w:val="363B7065"/>
    <w:rsid w:val="367A6ADB"/>
    <w:rsid w:val="385D11A9"/>
    <w:rsid w:val="3CD53C36"/>
    <w:rsid w:val="3D5B7E57"/>
    <w:rsid w:val="3D8A3F82"/>
    <w:rsid w:val="3EA80B63"/>
    <w:rsid w:val="3F80563C"/>
    <w:rsid w:val="3FC90D91"/>
    <w:rsid w:val="406E4093"/>
    <w:rsid w:val="40703903"/>
    <w:rsid w:val="41801923"/>
    <w:rsid w:val="4246491B"/>
    <w:rsid w:val="42664FBD"/>
    <w:rsid w:val="426E5C20"/>
    <w:rsid w:val="4385775C"/>
    <w:rsid w:val="44022AC4"/>
    <w:rsid w:val="440B5E1C"/>
    <w:rsid w:val="45D14967"/>
    <w:rsid w:val="46731A57"/>
    <w:rsid w:val="46A937CA"/>
    <w:rsid w:val="46B362F7"/>
    <w:rsid w:val="46D70BC2"/>
    <w:rsid w:val="471825FE"/>
    <w:rsid w:val="4A71507A"/>
    <w:rsid w:val="4ACF7478"/>
    <w:rsid w:val="4C6A56AA"/>
    <w:rsid w:val="4E434405"/>
    <w:rsid w:val="4EF43951"/>
    <w:rsid w:val="51B579BE"/>
    <w:rsid w:val="525E7A5F"/>
    <w:rsid w:val="53E94EE0"/>
    <w:rsid w:val="55A439DB"/>
    <w:rsid w:val="5631055C"/>
    <w:rsid w:val="568E01E7"/>
    <w:rsid w:val="56ED6B82"/>
    <w:rsid w:val="57297DEA"/>
    <w:rsid w:val="57CA7277"/>
    <w:rsid w:val="58931AE5"/>
    <w:rsid w:val="58F06F37"/>
    <w:rsid w:val="593A6404"/>
    <w:rsid w:val="59786F4A"/>
    <w:rsid w:val="5B44508B"/>
    <w:rsid w:val="5B4876F8"/>
    <w:rsid w:val="5B6E240F"/>
    <w:rsid w:val="5C830B35"/>
    <w:rsid w:val="5D827484"/>
    <w:rsid w:val="5DA30A1C"/>
    <w:rsid w:val="5DA9621C"/>
    <w:rsid w:val="5DEF5A0F"/>
    <w:rsid w:val="5F5E0464"/>
    <w:rsid w:val="5FA56CCD"/>
    <w:rsid w:val="60172FFB"/>
    <w:rsid w:val="60ED40AE"/>
    <w:rsid w:val="61A55D4C"/>
    <w:rsid w:val="62035F2D"/>
    <w:rsid w:val="62595B4D"/>
    <w:rsid w:val="62604767"/>
    <w:rsid w:val="63E91D35"/>
    <w:rsid w:val="642230A6"/>
    <w:rsid w:val="64944E89"/>
    <w:rsid w:val="64B37387"/>
    <w:rsid w:val="65165F77"/>
    <w:rsid w:val="6558033E"/>
    <w:rsid w:val="65CE70EA"/>
    <w:rsid w:val="65F42FE1"/>
    <w:rsid w:val="663A2580"/>
    <w:rsid w:val="67544B35"/>
    <w:rsid w:val="67627252"/>
    <w:rsid w:val="67E1286C"/>
    <w:rsid w:val="68692862"/>
    <w:rsid w:val="68AD274F"/>
    <w:rsid w:val="6A3F5B91"/>
    <w:rsid w:val="6A435FBF"/>
    <w:rsid w:val="6BFA214F"/>
    <w:rsid w:val="6C3D203B"/>
    <w:rsid w:val="6C982E67"/>
    <w:rsid w:val="6DD31279"/>
    <w:rsid w:val="6ED81866"/>
    <w:rsid w:val="6F76453C"/>
    <w:rsid w:val="6F810491"/>
    <w:rsid w:val="6FB73869"/>
    <w:rsid w:val="6FBE6B69"/>
    <w:rsid w:val="709D32F1"/>
    <w:rsid w:val="7160306C"/>
    <w:rsid w:val="717121F6"/>
    <w:rsid w:val="71945FD2"/>
    <w:rsid w:val="71AD1A11"/>
    <w:rsid w:val="71CC633B"/>
    <w:rsid w:val="757E5B9F"/>
    <w:rsid w:val="76257DC8"/>
    <w:rsid w:val="766D3B19"/>
    <w:rsid w:val="768F0D80"/>
    <w:rsid w:val="77A810F0"/>
    <w:rsid w:val="783E33C3"/>
    <w:rsid w:val="791F2E8D"/>
    <w:rsid w:val="7A4078C7"/>
    <w:rsid w:val="7A603AC5"/>
    <w:rsid w:val="7BF12F4B"/>
    <w:rsid w:val="7CC35A30"/>
    <w:rsid w:val="7F78540D"/>
    <w:rsid w:val="7F840255"/>
    <w:rsid w:val="7FB9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145</Words>
  <Characters>827</Characters>
  <Lines>6</Lines>
  <Paragraphs>1</Paragraphs>
  <TotalTime>2</TotalTime>
  <ScaleCrop>false</ScaleCrop>
  <LinksUpToDate>false</LinksUpToDate>
  <CharactersWithSpaces>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2023-08-02T07:46:00Z</dcterms:created>
  <dc:creator>WS</dc:creator>
  <cp:lastModifiedBy>LP</cp:lastModifiedBy>
  <dcterms:modified xsi:type="dcterms:W3CDTF">2023-08-02T07:50:40Z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04969FF8FBFC47F9BFFE9C374F3EC287_13</vt:lpwstr>
  </property>
</Properties>
</file>