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heme="majorEastAsia" w:hAnsiTheme="majorEastAsia" w:eastAsiaTheme="majorEastAsia"/>
          <w:b/>
          <w:color w:val="000000" w:themeColor="text1"/>
          <w:sz w:val="44"/>
          <w:szCs w:val="44"/>
          <w14:textFill>
            <w14:solidFill>
              <w14:schemeClr w14:val="tx1"/>
            </w14:solidFill>
          </w14:textFill>
        </w:rPr>
      </w:pPr>
      <w:r>
        <w:rPr>
          <w:rFonts w:hint="eastAsia" w:asciiTheme="majorEastAsia" w:hAnsiTheme="majorEastAsia" w:eastAsiaTheme="majorEastAsia"/>
          <w:b/>
          <w:color w:val="000000" w:themeColor="text1"/>
          <w:sz w:val="44"/>
          <w:szCs w:val="44"/>
          <w14:textFill>
            <w14:solidFill>
              <w14:schemeClr w14:val="tx1"/>
            </w14:solidFill>
          </w14:textFill>
        </w:rPr>
        <w:t>科技产业协同创新促进中心大楼</w:t>
      </w:r>
    </w:p>
    <w:p>
      <w:pPr>
        <w:spacing w:line="560" w:lineRule="exact"/>
        <w:jc w:val="center"/>
        <w:rPr>
          <w:rFonts w:asciiTheme="majorEastAsia" w:hAnsiTheme="majorEastAsia" w:eastAsiaTheme="majorEastAsia"/>
          <w:b/>
          <w:color w:val="000000" w:themeColor="text1"/>
          <w:spacing w:val="-20"/>
          <w:sz w:val="44"/>
          <w:szCs w:val="44"/>
          <w14:textFill>
            <w14:solidFill>
              <w14:schemeClr w14:val="tx1"/>
            </w14:solidFill>
          </w14:textFill>
        </w:rPr>
      </w:pPr>
      <w:r>
        <w:rPr>
          <w:rFonts w:hint="eastAsia" w:asciiTheme="majorEastAsia" w:hAnsiTheme="majorEastAsia" w:eastAsiaTheme="majorEastAsia"/>
          <w:b/>
          <w:color w:val="000000" w:themeColor="text1"/>
          <w:spacing w:val="-20"/>
          <w:sz w:val="44"/>
          <w:szCs w:val="44"/>
          <w14:textFill>
            <w14:solidFill>
              <w14:schemeClr w14:val="tx1"/>
            </w14:solidFill>
          </w14:textFill>
        </w:rPr>
        <w:t>超限高层建筑工程抗震设防专家组审查意见</w:t>
      </w:r>
    </w:p>
    <w:p>
      <w:pPr>
        <w:ind w:firstLine="880" w:firstLineChars="200"/>
        <w:jc w:val="left"/>
        <w:rPr>
          <w:rFonts w:ascii="仿宋" w:hAnsi="仿宋" w:eastAsia="仿宋"/>
          <w:color w:val="000000" w:themeColor="text1"/>
          <w:sz w:val="44"/>
          <w:szCs w:val="44"/>
          <w14:textFill>
            <w14:solidFill>
              <w14:schemeClr w14:val="tx1"/>
            </w14:solidFill>
          </w14:textFill>
        </w:rPr>
      </w:pPr>
    </w:p>
    <w:p>
      <w:pPr>
        <w:spacing w:line="560" w:lineRule="exact"/>
        <w:ind w:firstLine="600" w:firstLineChars="200"/>
        <w:rPr>
          <w:rFonts w:ascii="仿宋" w:hAnsi="仿宋" w:eastAsia="仿宋" w:cs="仿宋"/>
          <w:color w:val="000000" w:themeColor="text1"/>
          <w:sz w:val="30"/>
          <w:szCs w:val="30"/>
          <w:u w:val="none"/>
          <w14:textFill>
            <w14:solidFill>
              <w14:schemeClr w14:val="tx1"/>
            </w14:solidFill>
          </w14:textFill>
        </w:rPr>
      </w:pPr>
      <w:r>
        <w:rPr>
          <w:rFonts w:hint="eastAsia" w:ascii="仿宋" w:hAnsi="仿宋" w:eastAsia="仿宋" w:cs="仿宋"/>
          <w:color w:val="000000" w:themeColor="text1"/>
          <w:sz w:val="30"/>
          <w:szCs w:val="30"/>
          <w:u w:val="none"/>
          <w14:textFill>
            <w14:solidFill>
              <w14:schemeClr w14:val="tx1"/>
            </w14:solidFill>
          </w14:textFill>
        </w:rPr>
        <w:t>2023年8月1日，广东省超限高层建筑工程抗震设防审查专家委员会办公室</w:t>
      </w:r>
      <w:r>
        <w:rPr>
          <w:rFonts w:hint="eastAsia" w:ascii="仿宋" w:hAnsi="仿宋" w:eastAsia="仿宋" w:cs="仿宋"/>
          <w:color w:val="000000" w:themeColor="text1"/>
          <w:sz w:val="30"/>
          <w:szCs w:val="30"/>
          <w:u w:val="none"/>
          <w:lang w:eastAsia="zh-CN"/>
          <w14:textFill>
            <w14:solidFill>
              <w14:schemeClr w14:val="tx1"/>
            </w14:solidFill>
          </w14:textFill>
        </w:rPr>
        <w:t>网络在线</w:t>
      </w:r>
      <w:r>
        <w:rPr>
          <w:rFonts w:hint="eastAsia" w:ascii="仿宋" w:hAnsi="仿宋" w:eastAsia="仿宋" w:cs="仿宋"/>
          <w:color w:val="000000" w:themeColor="text1"/>
          <w:sz w:val="30"/>
          <w:szCs w:val="30"/>
          <w:u w:val="none"/>
          <w14:textFill>
            <w14:solidFill>
              <w14:schemeClr w14:val="tx1"/>
            </w14:solidFill>
          </w14:textFill>
        </w:rPr>
        <w:t>主持召开了“科技产业协同创新促进中心大楼”超限高层建筑工程抗震设防专项审查会议，傅学怡</w:t>
      </w:r>
      <w:r>
        <w:rPr>
          <w:rFonts w:hint="eastAsia" w:ascii="仿宋" w:hAnsi="仿宋" w:eastAsia="仿宋" w:cs="仿宋"/>
          <w:color w:val="000000" w:themeColor="text1"/>
          <w:sz w:val="30"/>
          <w:szCs w:val="30"/>
          <w:u w:val="none"/>
          <w:lang w:eastAsia="zh-CN"/>
          <w14:textFill>
            <w14:solidFill>
              <w14:schemeClr w14:val="tx1"/>
            </w14:solidFill>
          </w14:textFill>
        </w:rPr>
        <w:t>研究员</w:t>
      </w:r>
      <w:r>
        <w:rPr>
          <w:rFonts w:hint="eastAsia" w:ascii="仿宋" w:hAnsi="仿宋" w:eastAsia="仿宋" w:cs="仿宋"/>
          <w:color w:val="000000" w:themeColor="text1"/>
          <w:sz w:val="30"/>
          <w:szCs w:val="30"/>
          <w:u w:val="none"/>
          <w14:textFill>
            <w14:solidFill>
              <w14:schemeClr w14:val="tx1"/>
            </w14:solidFill>
          </w14:textFill>
        </w:rPr>
        <w:t>任专家组组长。与会专家听取了建设单位深圳国家高技术产业创新中心、设计单位深圳市建筑科学研究院股份有限公司关于该工程抗震设防设计的情况汇报，审阅了送审资料。经讨论，提出如下审查意见。</w:t>
      </w:r>
    </w:p>
    <w:p>
      <w:pPr>
        <w:spacing w:line="600" w:lineRule="exact"/>
        <w:ind w:firstLine="602" w:firstLineChars="200"/>
        <w:jc w:val="left"/>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一、基本情况</w:t>
      </w:r>
    </w:p>
    <w:p>
      <w:pPr>
        <w:widowControl/>
        <w:spacing w:line="56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项目位于深圳市南山区高新技术区科技园南区中心地带，南临白石路，东临科技南路</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地下3层，建筑面积约为2.59万平方米</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主要功能为：商业、各类设备房、机动车库等</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裙房7层，主要功能为各类会议、研发办公、配套的设备房及卫生间等</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地上</w:t>
      </w:r>
      <w:r>
        <w:rPr>
          <w:rFonts w:hint="eastAsia" w:ascii="仿宋" w:hAnsi="仿宋" w:eastAsia="仿宋" w:cs="仿宋"/>
          <w:color w:val="000000" w:themeColor="text1"/>
          <w:sz w:val="30"/>
          <w:szCs w:val="30"/>
          <w:lang w:val="en-US" w:eastAsia="zh-CN"/>
          <w14:textFill>
            <w14:solidFill>
              <w14:schemeClr w14:val="tx1"/>
            </w14:solidFill>
          </w14:textFill>
        </w:rPr>
        <w:t>塔楼</w:t>
      </w:r>
      <w:r>
        <w:rPr>
          <w:rFonts w:hint="eastAsia" w:ascii="仿宋" w:hAnsi="仿宋" w:eastAsia="仿宋" w:cs="仿宋"/>
          <w:color w:val="000000" w:themeColor="text1"/>
          <w:sz w:val="30"/>
          <w:szCs w:val="30"/>
          <w14:textFill>
            <w14:solidFill>
              <w14:schemeClr w14:val="tx1"/>
            </w14:solidFill>
          </w14:textFill>
        </w:rPr>
        <w:t>43层，结构主屋面高度198.0米</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主要功能为：大堂、架空层、研发办公、配套的设备房及卫生间等</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地上</w:t>
      </w:r>
      <w:r>
        <w:rPr>
          <w:rFonts w:hint="eastAsia" w:ascii="仿宋" w:hAnsi="仿宋" w:eastAsia="仿宋" w:cs="仿宋"/>
          <w:color w:val="000000" w:themeColor="text1"/>
          <w:sz w:val="30"/>
          <w:szCs w:val="30"/>
          <w14:textFill>
            <w14:solidFill>
              <w14:schemeClr w14:val="tx1"/>
            </w14:solidFill>
          </w14:textFill>
        </w:rPr>
        <w:t>建筑面积约为12.28万平方米。抗震设防烈度7度(0.1g)，Ⅱ类场地，抗震设防类别为</w:t>
      </w:r>
      <w:r>
        <w:rPr>
          <w:rFonts w:hint="eastAsia" w:ascii="仿宋" w:hAnsi="仿宋" w:eastAsia="仿宋" w:cs="仿宋"/>
          <w:color w:val="000000" w:themeColor="text1"/>
          <w:sz w:val="30"/>
          <w:szCs w:val="30"/>
          <w:lang w:val="en-US" w:eastAsia="zh-CN"/>
          <w14:textFill>
            <w14:solidFill>
              <w14:schemeClr w14:val="tx1"/>
            </w14:solidFill>
          </w14:textFill>
        </w:rPr>
        <w:t>乙</w:t>
      </w:r>
      <w:r>
        <w:rPr>
          <w:rFonts w:hint="eastAsia" w:ascii="仿宋" w:hAnsi="仿宋" w:eastAsia="仿宋" w:cs="仿宋"/>
          <w:color w:val="000000" w:themeColor="text1"/>
          <w:sz w:val="30"/>
          <w:szCs w:val="30"/>
          <w14:textFill>
            <w14:solidFill>
              <w14:schemeClr w14:val="tx1"/>
            </w14:solidFill>
          </w14:textFill>
        </w:rPr>
        <w:t>类，抗震性能目标为</w:t>
      </w:r>
      <w:r>
        <w:rPr>
          <w:rFonts w:ascii="仿宋" w:hAnsi="仿宋" w:eastAsia="仿宋" w:cs="仿宋"/>
          <w:color w:val="000000" w:themeColor="text1"/>
          <w:sz w:val="30"/>
          <w:szCs w:val="30"/>
          <w14:textFill>
            <w14:solidFill>
              <w14:schemeClr w14:val="tx1"/>
            </w14:solidFill>
          </w14:textFill>
        </w:rPr>
        <w:t>C</w:t>
      </w:r>
      <w:r>
        <w:rPr>
          <w:rFonts w:hint="eastAsia" w:ascii="仿宋" w:hAnsi="仿宋" w:eastAsia="仿宋" w:cs="仿宋"/>
          <w:color w:val="000000" w:themeColor="text1"/>
          <w:sz w:val="30"/>
          <w:szCs w:val="30"/>
          <w14:textFill>
            <w14:solidFill>
              <w14:schemeClr w14:val="tx1"/>
            </w14:solidFill>
          </w14:textFill>
        </w:rPr>
        <w:t>级。</w:t>
      </w:r>
    </w:p>
    <w:p>
      <w:pPr>
        <w:spacing w:line="56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项目采用旋挖成孔灌注桩基础，塔楼为框架</w:t>
      </w:r>
      <w:r>
        <w:rPr>
          <w:rFonts w:hint="eastAsia" w:ascii="仿宋" w:hAnsi="仿宋" w:eastAsia="仿宋" w:cs="仿宋"/>
          <w:color w:val="000000" w:themeColor="text1"/>
          <w:sz w:val="30"/>
          <w:szCs w:val="30"/>
          <w:lang w:val="en-US"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核心筒结构，裙楼为</w:t>
      </w:r>
      <w:r>
        <w:rPr>
          <w:rFonts w:hint="eastAsia" w:ascii="仿宋" w:hAnsi="仿宋" w:eastAsia="仿宋" w:cs="仿宋"/>
          <w:color w:val="000000" w:themeColor="text1"/>
          <w:sz w:val="30"/>
          <w:szCs w:val="30"/>
          <w:lang w:val="en-US" w:eastAsia="zh-CN"/>
          <w14:textFill>
            <w14:solidFill>
              <w14:schemeClr w14:val="tx1"/>
            </w14:solidFill>
          </w14:textFill>
        </w:rPr>
        <w:t>混凝土筒+</w:t>
      </w:r>
      <w:r>
        <w:rPr>
          <w:rFonts w:hint="eastAsia" w:ascii="仿宋" w:hAnsi="仿宋" w:eastAsia="仿宋" w:cs="仿宋"/>
          <w:color w:val="000000" w:themeColor="text1"/>
          <w:sz w:val="30"/>
          <w:szCs w:val="30"/>
          <w14:textFill>
            <w14:solidFill>
              <w14:schemeClr w14:val="tx1"/>
            </w14:solidFill>
          </w14:textFill>
        </w:rPr>
        <w:t>钢</w:t>
      </w:r>
      <w:r>
        <w:rPr>
          <w:rFonts w:hint="eastAsia" w:ascii="仿宋" w:hAnsi="仿宋" w:eastAsia="仿宋" w:cs="仿宋"/>
          <w:color w:val="000000" w:themeColor="text1"/>
          <w:sz w:val="30"/>
          <w:szCs w:val="30"/>
          <w:lang w:val="en-US" w:eastAsia="zh-CN"/>
          <w14:textFill>
            <w14:solidFill>
              <w14:schemeClr w14:val="tx1"/>
            </w14:solidFill>
          </w14:textFill>
        </w:rPr>
        <w:t>桁架吊挂</w:t>
      </w:r>
      <w:r>
        <w:rPr>
          <w:rFonts w:hint="eastAsia" w:ascii="仿宋" w:hAnsi="仿宋" w:eastAsia="仿宋" w:cs="仿宋"/>
          <w:color w:val="000000" w:themeColor="text1"/>
          <w:sz w:val="30"/>
          <w:szCs w:val="30"/>
          <w14:textFill>
            <w14:solidFill>
              <w14:schemeClr w14:val="tx1"/>
            </w14:solidFill>
          </w14:textFill>
        </w:rPr>
        <w:t>结构。存在扭转不规则及偏心布置、刚度突变及尺寸突变（收进）、承载力突变、楼板不连续等不规则项，结构同时存在扭转偏大、塔楼偏置的情况，属于B级高度的超限高层建筑。</w:t>
      </w:r>
    </w:p>
    <w:p>
      <w:pPr>
        <w:autoSpaceDE w:val="0"/>
        <w:autoSpaceDN w:val="0"/>
        <w:adjustRightInd w:val="0"/>
        <w:spacing w:line="500" w:lineRule="exact"/>
        <w:ind w:firstLine="600" w:firstLineChars="200"/>
        <w:rPr>
          <w:rFonts w:hint="eastAsia" w:ascii="仿宋" w:hAnsi="仿宋" w:eastAsia="仿宋"/>
          <w:color w:val="000000" w:themeColor="text1"/>
          <w:sz w:val="30"/>
          <w:szCs w:val="30"/>
          <w:lang w:val="en-US" w:eastAsia="zh-CN"/>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针对上述超限高层建筑，设计单位采用YJK、</w:t>
      </w:r>
      <w:r>
        <w:rPr>
          <w:rFonts w:ascii="仿宋" w:hAnsi="仿宋" w:eastAsia="仿宋"/>
          <w:color w:val="000000" w:themeColor="text1"/>
          <w:sz w:val="30"/>
          <w:szCs w:val="30"/>
          <w14:textFill>
            <w14:solidFill>
              <w14:schemeClr w14:val="tx1"/>
            </w14:solidFill>
          </w14:textFill>
        </w:rPr>
        <w:t>PKPM</w:t>
      </w:r>
      <w:r>
        <w:rPr>
          <w:rFonts w:hint="eastAsia" w:ascii="仿宋" w:hAnsi="仿宋" w:eastAsia="仿宋"/>
          <w:color w:val="000000" w:themeColor="text1"/>
          <w:sz w:val="30"/>
          <w:szCs w:val="30"/>
          <w14:textFill>
            <w14:solidFill>
              <w14:schemeClr w14:val="tx1"/>
            </w14:solidFill>
          </w14:textFill>
        </w:rPr>
        <w:t>等程序进行小震作用下的结构分析；采用YJK程序进行中震作用下的结构分析；采用</w:t>
      </w:r>
      <w:r>
        <w:rPr>
          <w:rFonts w:ascii="仿宋" w:hAnsi="仿宋" w:eastAsia="仿宋"/>
          <w:color w:val="000000" w:themeColor="text1"/>
          <w:sz w:val="30"/>
          <w:szCs w:val="30"/>
          <w14:textFill>
            <w14:solidFill>
              <w14:schemeClr w14:val="tx1"/>
            </w14:solidFill>
          </w14:textFill>
        </w:rPr>
        <w:t>Y</w:t>
      </w:r>
      <w:r>
        <w:rPr>
          <w:rFonts w:hint="eastAsia" w:ascii="仿宋" w:hAnsi="仿宋" w:eastAsia="仿宋"/>
          <w:color w:val="000000" w:themeColor="text1"/>
          <w:sz w:val="30"/>
          <w:szCs w:val="30"/>
          <w14:textFill>
            <w14:solidFill>
              <w14:schemeClr w14:val="tx1"/>
            </w14:solidFill>
          </w14:textFill>
        </w:rPr>
        <w:t>-</w:t>
      </w:r>
      <w:r>
        <w:rPr>
          <w:rFonts w:ascii="仿宋" w:hAnsi="仿宋" w:eastAsia="仿宋"/>
          <w:color w:val="000000" w:themeColor="text1"/>
          <w:sz w:val="30"/>
          <w:szCs w:val="30"/>
          <w14:textFill>
            <w14:solidFill>
              <w14:schemeClr w14:val="tx1"/>
            </w14:solidFill>
          </w14:textFill>
        </w:rPr>
        <w:t>P</w:t>
      </w:r>
      <w:r>
        <w:rPr>
          <w:rFonts w:hint="eastAsia" w:ascii="仿宋" w:hAnsi="仿宋" w:eastAsia="仿宋"/>
          <w:color w:val="000000" w:themeColor="text1"/>
          <w:sz w:val="30"/>
          <w:szCs w:val="30"/>
          <w14:textFill>
            <w14:solidFill>
              <w14:schemeClr w14:val="tx1"/>
            </w14:solidFill>
          </w14:textFill>
        </w:rPr>
        <w:t>aco程序进行大震作用下结构动力弹塑性分析。计算结果表明，结构的各项控制性指标满足现行规范要求，所采取的抗震加强措施有效，可满足结构在预定性能目标下的抗震要求。</w:t>
      </w:r>
    </w:p>
    <w:p>
      <w:pPr>
        <w:spacing w:line="600" w:lineRule="exact"/>
        <w:ind w:firstLine="602" w:firstLineChars="200"/>
        <w:jc w:val="left"/>
        <w:rPr>
          <w:rFonts w:ascii="仿宋" w:hAnsi="仿宋" w:eastAsia="仿宋"/>
          <w:b w:val="0"/>
          <w:bCs/>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二、存在问题和改进意见</w:t>
      </w:r>
      <w:r>
        <w:rPr>
          <w:rFonts w:hint="eastAsia" w:ascii="仿宋" w:hAnsi="仿宋" w:eastAsia="仿宋"/>
          <w:b w:val="0"/>
          <w:bCs/>
          <w:color w:val="000000" w:themeColor="text1"/>
          <w:sz w:val="30"/>
          <w:szCs w:val="30"/>
          <w14:textFill>
            <w14:solidFill>
              <w14:schemeClr w14:val="tx1"/>
            </w14:solidFill>
          </w14:textFill>
        </w:rPr>
        <w:t xml:space="preserve"> </w:t>
      </w:r>
    </w:p>
    <w:p>
      <w:pPr>
        <w:numPr>
          <w:ilvl w:val="0"/>
          <w:numId w:val="1"/>
        </w:numPr>
        <w:spacing w:line="600" w:lineRule="exact"/>
        <w:jc w:val="left"/>
        <w:rPr>
          <w:rFonts w:ascii="仿宋" w:hAnsi="仿宋" w:eastAsia="仿宋"/>
          <w:b w:val="0"/>
          <w:bCs/>
          <w:color w:val="000000" w:themeColor="text1"/>
          <w:sz w:val="30"/>
          <w:szCs w:val="30"/>
          <w14:textFill>
            <w14:solidFill>
              <w14:schemeClr w14:val="tx1"/>
            </w14:solidFill>
          </w14:textFill>
        </w:rPr>
      </w:pPr>
      <w:r>
        <w:rPr>
          <w:rFonts w:hint="eastAsia" w:ascii="仿宋" w:hAnsi="仿宋" w:eastAsia="仿宋"/>
          <w:b w:val="0"/>
          <w:bCs/>
          <w:color w:val="000000" w:themeColor="text1"/>
          <w:sz w:val="30"/>
          <w:szCs w:val="30"/>
          <w:lang w:val="en-US" w:eastAsia="zh-CN"/>
          <w14:textFill>
            <w14:solidFill>
              <w14:schemeClr w14:val="tx1"/>
            </w14:solidFill>
          </w14:textFill>
        </w:rPr>
        <w:t>建议裙楼混凝土核心筒改为钢支撑筒体，并考虑活荷载不利布置及准确的施工模拟计算分析，采取必要的加强措施；</w:t>
      </w:r>
    </w:p>
    <w:p>
      <w:pPr>
        <w:numPr>
          <w:ilvl w:val="0"/>
          <w:numId w:val="1"/>
        </w:numPr>
        <w:spacing w:line="600" w:lineRule="exact"/>
        <w:jc w:val="left"/>
        <w:rPr>
          <w:rFonts w:ascii="仿宋" w:hAnsi="仿宋" w:eastAsia="仿宋"/>
          <w:b w:val="0"/>
          <w:bCs/>
          <w:color w:val="000000" w:themeColor="text1"/>
          <w:sz w:val="30"/>
          <w:szCs w:val="30"/>
          <w14:textFill>
            <w14:solidFill>
              <w14:schemeClr w14:val="tx1"/>
            </w14:solidFill>
          </w14:textFill>
        </w:rPr>
      </w:pPr>
      <w:r>
        <w:rPr>
          <w:rFonts w:hint="eastAsia" w:ascii="仿宋" w:hAnsi="仿宋" w:eastAsia="仿宋"/>
          <w:b w:val="0"/>
          <w:bCs/>
          <w:color w:val="000000" w:themeColor="text1"/>
          <w:sz w:val="30"/>
          <w:szCs w:val="30"/>
          <w:lang w:val="en-US" w:eastAsia="zh-CN"/>
          <w14:textFill>
            <w14:solidFill>
              <w14:schemeClr w14:val="tx1"/>
            </w14:solidFill>
          </w14:textFill>
        </w:rPr>
        <w:t>4~7层为连体结构，相关范围应按连体结构要求采取加强抗震措施</w:t>
      </w:r>
      <w:r>
        <w:rPr>
          <w:rFonts w:hint="eastAsia" w:ascii="仿宋" w:hAnsi="仿宋" w:eastAsia="仿宋"/>
          <w:b w:val="0"/>
          <w:bCs/>
          <w:color w:val="000000" w:themeColor="text1"/>
          <w:sz w:val="30"/>
          <w:szCs w:val="30"/>
          <w14:textFill>
            <w14:solidFill>
              <w14:schemeClr w14:val="tx1"/>
            </w14:solidFill>
          </w14:textFill>
        </w:rPr>
        <w:t>；</w:t>
      </w:r>
    </w:p>
    <w:p>
      <w:pPr>
        <w:numPr>
          <w:ilvl w:val="0"/>
          <w:numId w:val="1"/>
        </w:numPr>
        <w:spacing w:line="600" w:lineRule="exact"/>
        <w:jc w:val="left"/>
        <w:rPr>
          <w:rFonts w:ascii="仿宋" w:hAnsi="仿宋" w:eastAsia="仿宋"/>
          <w:b w:val="0"/>
          <w:bCs/>
          <w:color w:val="000000" w:themeColor="text1"/>
          <w:sz w:val="30"/>
          <w:szCs w:val="30"/>
          <w14:textFill>
            <w14:solidFill>
              <w14:schemeClr w14:val="tx1"/>
            </w14:solidFill>
          </w14:textFill>
        </w:rPr>
      </w:pPr>
      <w:r>
        <w:rPr>
          <w:rFonts w:hint="eastAsia" w:ascii="仿宋" w:hAnsi="仿宋" w:eastAsia="仿宋"/>
          <w:b w:val="0"/>
          <w:bCs/>
          <w:color w:val="000000" w:themeColor="text1"/>
          <w:sz w:val="30"/>
          <w:szCs w:val="30"/>
          <w:lang w:val="en-US" w:eastAsia="zh-CN"/>
          <w14:textFill>
            <w14:solidFill>
              <w14:schemeClr w14:val="tx1"/>
            </w14:solidFill>
          </w14:textFill>
        </w:rPr>
        <w:t>进一步复核整体结构计算阻尼比及楼盖结构舒适度计算阻尼比取值，确保结构安全；</w:t>
      </w:r>
    </w:p>
    <w:p>
      <w:pPr>
        <w:numPr>
          <w:ilvl w:val="0"/>
          <w:numId w:val="1"/>
        </w:numPr>
        <w:spacing w:line="600" w:lineRule="exact"/>
        <w:jc w:val="left"/>
        <w:rPr>
          <w:rFonts w:ascii="仿宋" w:hAnsi="仿宋" w:eastAsia="仿宋"/>
          <w:b w:val="0"/>
          <w:bCs/>
          <w:color w:val="000000" w:themeColor="text1"/>
          <w:sz w:val="30"/>
          <w:szCs w:val="30"/>
          <w14:textFill>
            <w14:solidFill>
              <w14:schemeClr w14:val="tx1"/>
            </w14:solidFill>
          </w14:textFill>
        </w:rPr>
      </w:pPr>
      <w:r>
        <w:rPr>
          <w:rFonts w:hint="eastAsia" w:ascii="仿宋" w:hAnsi="仿宋" w:eastAsia="仿宋"/>
          <w:b w:val="0"/>
          <w:bCs/>
          <w:color w:val="000000" w:themeColor="text1"/>
          <w:sz w:val="30"/>
          <w:szCs w:val="30"/>
          <w:lang w:val="en-US" w:eastAsia="zh-CN"/>
          <w14:textFill>
            <w14:solidFill>
              <w14:schemeClr w14:val="tx1"/>
            </w14:solidFill>
          </w14:textFill>
        </w:rPr>
        <w:t>节点设计应满足强节点弱构件原则；</w:t>
      </w:r>
    </w:p>
    <w:p>
      <w:pPr>
        <w:numPr>
          <w:ilvl w:val="0"/>
          <w:numId w:val="1"/>
        </w:numPr>
        <w:spacing w:line="600" w:lineRule="exact"/>
        <w:jc w:val="left"/>
        <w:rPr>
          <w:rFonts w:ascii="仿宋" w:hAnsi="仿宋" w:eastAsia="仿宋"/>
          <w:b w:val="0"/>
          <w:bCs/>
          <w:color w:val="000000" w:themeColor="text1"/>
          <w:sz w:val="30"/>
          <w:szCs w:val="30"/>
          <w14:textFill>
            <w14:solidFill>
              <w14:schemeClr w14:val="tx1"/>
            </w14:solidFill>
          </w14:textFill>
        </w:rPr>
      </w:pPr>
      <w:r>
        <w:rPr>
          <w:rFonts w:hint="eastAsia" w:ascii="仿宋" w:hAnsi="仿宋" w:eastAsia="仿宋"/>
          <w:b w:val="0"/>
          <w:bCs/>
          <w:color w:val="000000" w:themeColor="text1"/>
          <w:sz w:val="30"/>
          <w:szCs w:val="30"/>
          <w:lang w:val="en-US" w:eastAsia="zh-CN"/>
          <w14:textFill>
            <w14:solidFill>
              <w14:schemeClr w14:val="tx1"/>
            </w14:solidFill>
          </w14:textFill>
        </w:rPr>
        <w:t>框架-</w:t>
      </w:r>
      <w:bookmarkStart w:id="0" w:name="_GoBack"/>
      <w:bookmarkEnd w:id="0"/>
      <w:r>
        <w:rPr>
          <w:rFonts w:hint="eastAsia" w:ascii="仿宋" w:hAnsi="仿宋" w:eastAsia="仿宋"/>
          <w:b w:val="0"/>
          <w:bCs/>
          <w:color w:val="000000" w:themeColor="text1"/>
          <w:sz w:val="30"/>
          <w:szCs w:val="30"/>
          <w:lang w:val="en-US" w:eastAsia="zh-CN"/>
          <w14:textFill>
            <w14:solidFill>
              <w14:schemeClr w14:val="tx1"/>
            </w14:solidFill>
          </w14:textFill>
        </w:rPr>
        <w:t>核心筒的框架梁宜支承于剪力墙汇交处；</w:t>
      </w:r>
    </w:p>
    <w:p>
      <w:pPr>
        <w:numPr>
          <w:ilvl w:val="0"/>
          <w:numId w:val="1"/>
        </w:numPr>
        <w:spacing w:line="600" w:lineRule="exact"/>
        <w:jc w:val="left"/>
        <w:rPr>
          <w:rFonts w:hint="eastAsia" w:ascii="仿宋" w:hAnsi="仿宋" w:eastAsia="仿宋"/>
          <w:b w:val="0"/>
          <w:bCs/>
          <w:color w:val="000000" w:themeColor="text1"/>
          <w:sz w:val="30"/>
          <w:szCs w:val="30"/>
          <w:lang w:val="en-US" w:eastAsia="zh-CN"/>
          <w14:textFill>
            <w14:solidFill>
              <w14:schemeClr w14:val="tx1"/>
            </w14:solidFill>
          </w14:textFill>
        </w:rPr>
      </w:pPr>
      <w:r>
        <w:rPr>
          <w:rFonts w:hint="eastAsia" w:ascii="仿宋" w:hAnsi="仿宋" w:eastAsia="仿宋"/>
          <w:b w:val="0"/>
          <w:bCs/>
          <w:color w:val="000000" w:themeColor="text1"/>
          <w:sz w:val="30"/>
          <w:szCs w:val="30"/>
          <w:lang w:val="en-US" w:eastAsia="zh-CN"/>
          <w14:textFill>
            <w14:solidFill>
              <w14:schemeClr w14:val="tx1"/>
            </w14:solidFill>
          </w14:textFill>
        </w:rPr>
        <w:t>装配式采用铝模钢筋混凝土柱、单元式幕墙和钢筋桁架楼承板，对主体结构安全无影响，施工时应采取可靠的安全技术措施。</w:t>
      </w:r>
    </w:p>
    <w:p>
      <w:pPr>
        <w:spacing w:line="600" w:lineRule="exact"/>
        <w:ind w:firstLine="602" w:firstLineChars="200"/>
        <w:jc w:val="left"/>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三、审查结论：</w:t>
      </w:r>
      <w:r>
        <w:rPr>
          <w:rFonts w:hint="eastAsia" w:ascii="仿宋" w:hAnsi="仿宋" w:eastAsia="仿宋"/>
          <w:b/>
          <w:color w:val="000000" w:themeColor="text1"/>
          <w:sz w:val="30"/>
          <w:szCs w:val="30"/>
          <w:lang w:val="en-US" w:eastAsia="zh-CN"/>
          <w14:textFill>
            <w14:solidFill>
              <w14:schemeClr w14:val="tx1"/>
            </w14:solidFill>
          </w14:textFill>
        </w:rPr>
        <w:t>通过</w:t>
      </w:r>
      <w:r>
        <w:rPr>
          <w:rFonts w:hint="eastAsia" w:ascii="仿宋" w:hAnsi="仿宋" w:eastAsia="仿宋"/>
          <w:b/>
          <w:color w:val="000000" w:themeColor="text1"/>
          <w:sz w:val="30"/>
          <w:szCs w:val="30"/>
          <w14:textFill>
            <w14:solidFill>
              <w14:schemeClr w14:val="tx1"/>
            </w14:solidFill>
          </w14:textFill>
        </w:rPr>
        <w:t>。</w:t>
      </w:r>
    </w:p>
    <w:p>
      <w:pPr>
        <w:spacing w:line="600" w:lineRule="exact"/>
        <w:rPr>
          <w:rFonts w:hint="eastAsia" w:ascii="仿宋" w:hAnsi="仿宋" w:eastAsia="仿宋"/>
          <w:bCs/>
          <w:color w:val="000000" w:themeColor="text1"/>
          <w:sz w:val="30"/>
          <w:szCs w:val="30"/>
          <w:lang w:eastAsia="zh-CN"/>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专家组组长：</w:t>
      </w:r>
      <w:r>
        <w:rPr>
          <w:rFonts w:hint="eastAsia" w:ascii="仿宋" w:hAnsi="仿宋" w:eastAsia="仿宋"/>
          <w:bCs/>
          <w:color w:val="000000" w:themeColor="text1"/>
          <w:sz w:val="30"/>
          <w:szCs w:val="30"/>
          <w:lang w:eastAsia="zh-CN"/>
          <w14:textFill>
            <w14:solidFill>
              <w14:schemeClr w14:val="tx1"/>
            </w14:solidFill>
          </w14:textFill>
        </w:rPr>
        <w:t>傅学怡</w:t>
      </w:r>
    </w:p>
    <w:p>
      <w:pPr>
        <w:spacing w:line="600" w:lineRule="exact"/>
        <w:ind w:firstLine="600" w:firstLineChars="200"/>
        <w:rPr>
          <w:rFonts w:ascii="仿宋" w:hAnsi="仿宋" w:eastAsia="仿宋"/>
          <w:bCs/>
          <w:color w:val="000000" w:themeColor="text1"/>
          <w:sz w:val="30"/>
          <w:szCs w:val="30"/>
          <w14:textFill>
            <w14:solidFill>
              <w14:schemeClr w14:val="tx1"/>
            </w14:solidFill>
          </w14:textFill>
        </w:rPr>
      </w:pPr>
    </w:p>
    <w:p>
      <w:pPr>
        <w:spacing w:line="600" w:lineRule="exact"/>
        <w:rPr>
          <w:rFonts w:hint="eastAsia" w:ascii="仿宋" w:hAnsi="仿宋" w:eastAsia="仿宋"/>
          <w:bCs/>
          <w:color w:val="000000" w:themeColor="text1"/>
          <w:sz w:val="30"/>
          <w:szCs w:val="30"/>
          <w:lang w:eastAsia="zh-CN"/>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专家组成员：</w:t>
      </w:r>
      <w:r>
        <w:rPr>
          <w:rFonts w:hint="eastAsia" w:ascii="仿宋" w:hAnsi="仿宋" w:eastAsia="仿宋"/>
          <w:bCs/>
          <w:color w:val="000000" w:themeColor="text1"/>
          <w:sz w:val="30"/>
          <w:szCs w:val="30"/>
          <w:lang w:eastAsia="zh-CN"/>
          <w14:textFill>
            <w14:solidFill>
              <w14:schemeClr w14:val="tx1"/>
            </w14:solidFill>
          </w14:textFill>
        </w:rPr>
        <w:t>王兴</w:t>
      </w:r>
      <w:r>
        <w:rPr>
          <w:rFonts w:hint="eastAsia" w:ascii="仿宋" w:hAnsi="仿宋" w:eastAsia="仿宋"/>
          <w:bCs/>
          <w:color w:val="000000" w:themeColor="text1"/>
          <w:sz w:val="30"/>
          <w:szCs w:val="30"/>
          <w:lang w:val="en-US" w:eastAsia="zh-CN"/>
          <w14:textFill>
            <w14:solidFill>
              <w14:schemeClr w14:val="tx1"/>
            </w14:solidFill>
          </w14:textFill>
        </w:rPr>
        <w:t xml:space="preserve">法     刘付钧     廖 耘     </w:t>
      </w:r>
      <w:r>
        <w:rPr>
          <w:rFonts w:hint="eastAsia" w:ascii="仿宋" w:hAnsi="仿宋" w:eastAsia="仿宋"/>
          <w:bCs/>
          <w:color w:val="000000" w:themeColor="text1"/>
          <w:sz w:val="30"/>
          <w:szCs w:val="30"/>
          <w:lang w:eastAsia="zh-CN"/>
          <w14:textFill>
            <w14:solidFill>
              <w14:schemeClr w14:val="tx1"/>
            </w14:solidFill>
          </w14:textFill>
        </w:rPr>
        <w:t>隋庆海</w:t>
      </w:r>
    </w:p>
    <w:p>
      <w:pPr>
        <w:spacing w:line="600" w:lineRule="exact"/>
        <w:rPr>
          <w:rFonts w:ascii="仿宋" w:hAnsi="仿宋" w:eastAsia="仿宋"/>
          <w:b/>
          <w:color w:val="000000" w:themeColor="text1"/>
          <w:sz w:val="30"/>
          <w:szCs w:val="30"/>
          <w14:textFill>
            <w14:solidFill>
              <w14:schemeClr w14:val="tx1"/>
            </w14:solidFill>
          </w14:textFill>
        </w:rPr>
      </w:pPr>
    </w:p>
    <w:p>
      <w:pPr>
        <w:spacing w:line="600" w:lineRule="exact"/>
        <w:ind w:firstLine="750" w:firstLineChars="250"/>
        <w:jc w:val="right"/>
        <w:rPr>
          <w:rFonts w:ascii="仿宋" w:hAnsi="仿宋" w:eastAsia="仿宋"/>
          <w:bCs/>
          <w:color w:val="000000" w:themeColor="text1"/>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2023年8月1日</w:t>
      </w:r>
    </w:p>
    <w:p>
      <w:pPr>
        <w:spacing w:line="600" w:lineRule="exact"/>
        <w:rPr>
          <w:rFonts w:ascii="仿宋" w:hAnsi="仿宋" w:eastAsia="仿宋"/>
          <w:b/>
          <w:color w:val="000000" w:themeColor="text1"/>
          <w:sz w:val="30"/>
          <w:szCs w:val="30"/>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3D8D91"/>
    <w:multiLevelType w:val="singleLevel"/>
    <w:tmpl w:val="E23D8D91"/>
    <w:lvl w:ilvl="0" w:tentative="0">
      <w:start w:val="1"/>
      <w:numFmt w:val="decimal"/>
      <w:lvlText w:val="%1."/>
      <w:lvlJc w:val="left"/>
      <w:pPr>
        <w:ind w:left="425" w:hanging="425"/>
      </w:pPr>
      <w:rPr>
        <w:rFonts w:hint="default" w:ascii="仿宋" w:hAnsi="仿宋" w:eastAsia="仿宋" w:cs="仿宋"/>
        <w:b w:val="0"/>
        <w:bCs w:val="0"/>
        <w:sz w:val="30"/>
        <w:szCs w:val="3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FjMDEyODllNDgyZDMxOTFkN2MzYjNiY2Q4MDY2ZDEifQ=="/>
  </w:docVars>
  <w:rsids>
    <w:rsidRoot w:val="001E5EE1"/>
    <w:rsid w:val="00027A3F"/>
    <w:rsid w:val="000F7CE3"/>
    <w:rsid w:val="0018277F"/>
    <w:rsid w:val="001B7E39"/>
    <w:rsid w:val="001D006C"/>
    <w:rsid w:val="001D0E5D"/>
    <w:rsid w:val="001D453D"/>
    <w:rsid w:val="001E5EE1"/>
    <w:rsid w:val="00211342"/>
    <w:rsid w:val="00236375"/>
    <w:rsid w:val="00270DB2"/>
    <w:rsid w:val="00292F81"/>
    <w:rsid w:val="0029329C"/>
    <w:rsid w:val="002A3FBD"/>
    <w:rsid w:val="002D78A7"/>
    <w:rsid w:val="00320614"/>
    <w:rsid w:val="00335CF4"/>
    <w:rsid w:val="00372C32"/>
    <w:rsid w:val="003E445D"/>
    <w:rsid w:val="00416038"/>
    <w:rsid w:val="004260E5"/>
    <w:rsid w:val="004739C6"/>
    <w:rsid w:val="004A543F"/>
    <w:rsid w:val="004B1AD7"/>
    <w:rsid w:val="005B0A01"/>
    <w:rsid w:val="005F7E11"/>
    <w:rsid w:val="006020FC"/>
    <w:rsid w:val="006C4539"/>
    <w:rsid w:val="006D1F98"/>
    <w:rsid w:val="00706AAF"/>
    <w:rsid w:val="0072260A"/>
    <w:rsid w:val="00735D32"/>
    <w:rsid w:val="00781A98"/>
    <w:rsid w:val="00784053"/>
    <w:rsid w:val="007D4045"/>
    <w:rsid w:val="008043B5"/>
    <w:rsid w:val="008315AB"/>
    <w:rsid w:val="008452F0"/>
    <w:rsid w:val="00876E2B"/>
    <w:rsid w:val="00880737"/>
    <w:rsid w:val="0088450E"/>
    <w:rsid w:val="00894B35"/>
    <w:rsid w:val="008E48F5"/>
    <w:rsid w:val="008F18DB"/>
    <w:rsid w:val="00926EC4"/>
    <w:rsid w:val="00972446"/>
    <w:rsid w:val="009A3F5A"/>
    <w:rsid w:val="009A7175"/>
    <w:rsid w:val="009B7DAC"/>
    <w:rsid w:val="009F64C4"/>
    <w:rsid w:val="00A1205F"/>
    <w:rsid w:val="00A300E3"/>
    <w:rsid w:val="00A67075"/>
    <w:rsid w:val="00A93F2A"/>
    <w:rsid w:val="00A972C9"/>
    <w:rsid w:val="00AF6CBD"/>
    <w:rsid w:val="00B0296B"/>
    <w:rsid w:val="00B1022F"/>
    <w:rsid w:val="00B47BD7"/>
    <w:rsid w:val="00B86656"/>
    <w:rsid w:val="00B927FA"/>
    <w:rsid w:val="00BC052B"/>
    <w:rsid w:val="00BF27CC"/>
    <w:rsid w:val="00C263AF"/>
    <w:rsid w:val="00C5157B"/>
    <w:rsid w:val="00C61CF2"/>
    <w:rsid w:val="00C62DD6"/>
    <w:rsid w:val="00CD1F13"/>
    <w:rsid w:val="00D0311F"/>
    <w:rsid w:val="00D346CC"/>
    <w:rsid w:val="00D40051"/>
    <w:rsid w:val="00D5119B"/>
    <w:rsid w:val="00DE3013"/>
    <w:rsid w:val="00E463B8"/>
    <w:rsid w:val="00E85131"/>
    <w:rsid w:val="00E860E1"/>
    <w:rsid w:val="00E952C3"/>
    <w:rsid w:val="00F40C73"/>
    <w:rsid w:val="00F5564F"/>
    <w:rsid w:val="00F60631"/>
    <w:rsid w:val="00F81EFE"/>
    <w:rsid w:val="00F92191"/>
    <w:rsid w:val="00FB5A28"/>
    <w:rsid w:val="00FC229B"/>
    <w:rsid w:val="01257A1B"/>
    <w:rsid w:val="01437C9C"/>
    <w:rsid w:val="01A00C4B"/>
    <w:rsid w:val="02702D13"/>
    <w:rsid w:val="02CE6244"/>
    <w:rsid w:val="02ED7EC0"/>
    <w:rsid w:val="03596E6C"/>
    <w:rsid w:val="036A59B4"/>
    <w:rsid w:val="03E00BE2"/>
    <w:rsid w:val="03F80913"/>
    <w:rsid w:val="04374EF5"/>
    <w:rsid w:val="04A90B4F"/>
    <w:rsid w:val="04DF7CDC"/>
    <w:rsid w:val="05946D18"/>
    <w:rsid w:val="060A20AF"/>
    <w:rsid w:val="063D6CE4"/>
    <w:rsid w:val="064F49ED"/>
    <w:rsid w:val="065A1D10"/>
    <w:rsid w:val="08050FAE"/>
    <w:rsid w:val="08575CE4"/>
    <w:rsid w:val="0881185D"/>
    <w:rsid w:val="08AE00F1"/>
    <w:rsid w:val="0932487E"/>
    <w:rsid w:val="094D16B8"/>
    <w:rsid w:val="0ACB31DC"/>
    <w:rsid w:val="0ADC5E64"/>
    <w:rsid w:val="0BF52FA0"/>
    <w:rsid w:val="0C193513"/>
    <w:rsid w:val="0CCD54D4"/>
    <w:rsid w:val="0DC24706"/>
    <w:rsid w:val="0E034A3B"/>
    <w:rsid w:val="0F4300E6"/>
    <w:rsid w:val="10430481"/>
    <w:rsid w:val="12F5132A"/>
    <w:rsid w:val="13960100"/>
    <w:rsid w:val="13963C5C"/>
    <w:rsid w:val="14DE1D5E"/>
    <w:rsid w:val="155913E5"/>
    <w:rsid w:val="156801F5"/>
    <w:rsid w:val="16467BBB"/>
    <w:rsid w:val="1651030E"/>
    <w:rsid w:val="16702E8A"/>
    <w:rsid w:val="16797F90"/>
    <w:rsid w:val="174F484D"/>
    <w:rsid w:val="17F52422"/>
    <w:rsid w:val="1872095F"/>
    <w:rsid w:val="18CB43A7"/>
    <w:rsid w:val="18D07033"/>
    <w:rsid w:val="19535A5A"/>
    <w:rsid w:val="19774FE9"/>
    <w:rsid w:val="1A1E49AB"/>
    <w:rsid w:val="1B0911B7"/>
    <w:rsid w:val="1BFB4FA4"/>
    <w:rsid w:val="1C2A5889"/>
    <w:rsid w:val="1C4E71BE"/>
    <w:rsid w:val="1C6E4DE4"/>
    <w:rsid w:val="1DC064A5"/>
    <w:rsid w:val="1E662E1B"/>
    <w:rsid w:val="1E7554E1"/>
    <w:rsid w:val="1E89425F"/>
    <w:rsid w:val="1F355A1B"/>
    <w:rsid w:val="20B155BC"/>
    <w:rsid w:val="21425423"/>
    <w:rsid w:val="218F7423"/>
    <w:rsid w:val="21BE7122"/>
    <w:rsid w:val="2228286B"/>
    <w:rsid w:val="22874550"/>
    <w:rsid w:val="22C97254"/>
    <w:rsid w:val="24961D0D"/>
    <w:rsid w:val="24AA57B9"/>
    <w:rsid w:val="24D67819"/>
    <w:rsid w:val="25607E4B"/>
    <w:rsid w:val="25E82A3D"/>
    <w:rsid w:val="26175410"/>
    <w:rsid w:val="27653C19"/>
    <w:rsid w:val="283408E2"/>
    <w:rsid w:val="28B5472C"/>
    <w:rsid w:val="292E6A47"/>
    <w:rsid w:val="29353BDE"/>
    <w:rsid w:val="29473259"/>
    <w:rsid w:val="296C4BAC"/>
    <w:rsid w:val="297D1307"/>
    <w:rsid w:val="29B61597"/>
    <w:rsid w:val="2A1738F0"/>
    <w:rsid w:val="2A750617"/>
    <w:rsid w:val="2BAD55C5"/>
    <w:rsid w:val="2BE531ED"/>
    <w:rsid w:val="2D3E73E6"/>
    <w:rsid w:val="2D940DB4"/>
    <w:rsid w:val="2DC82842"/>
    <w:rsid w:val="2E556795"/>
    <w:rsid w:val="2F245151"/>
    <w:rsid w:val="2F3740ED"/>
    <w:rsid w:val="2F4B5913"/>
    <w:rsid w:val="2F6E0FD1"/>
    <w:rsid w:val="2F7610B9"/>
    <w:rsid w:val="2FDA6E7D"/>
    <w:rsid w:val="30197C57"/>
    <w:rsid w:val="30E402A4"/>
    <w:rsid w:val="30F2476F"/>
    <w:rsid w:val="311E011A"/>
    <w:rsid w:val="32277084"/>
    <w:rsid w:val="33EC4E2E"/>
    <w:rsid w:val="33FB7DDF"/>
    <w:rsid w:val="34772EC2"/>
    <w:rsid w:val="34A22009"/>
    <w:rsid w:val="35A26B4B"/>
    <w:rsid w:val="35A40002"/>
    <w:rsid w:val="35A76722"/>
    <w:rsid w:val="35BA15D4"/>
    <w:rsid w:val="35E11557"/>
    <w:rsid w:val="363B7065"/>
    <w:rsid w:val="367A6ADB"/>
    <w:rsid w:val="3885411B"/>
    <w:rsid w:val="3905525C"/>
    <w:rsid w:val="3A202A16"/>
    <w:rsid w:val="3B44206B"/>
    <w:rsid w:val="3CD53C36"/>
    <w:rsid w:val="3D255ECD"/>
    <w:rsid w:val="3D5B7E57"/>
    <w:rsid w:val="3D8A3F82"/>
    <w:rsid w:val="3E921340"/>
    <w:rsid w:val="3EA80B63"/>
    <w:rsid w:val="3EF207DB"/>
    <w:rsid w:val="3FC90D91"/>
    <w:rsid w:val="406E4093"/>
    <w:rsid w:val="40F462E2"/>
    <w:rsid w:val="4246491B"/>
    <w:rsid w:val="42664FBD"/>
    <w:rsid w:val="42834F1E"/>
    <w:rsid w:val="4385775C"/>
    <w:rsid w:val="4396542E"/>
    <w:rsid w:val="44022AC4"/>
    <w:rsid w:val="441D78FE"/>
    <w:rsid w:val="44753296"/>
    <w:rsid w:val="44890EAD"/>
    <w:rsid w:val="450123E8"/>
    <w:rsid w:val="45D14967"/>
    <w:rsid w:val="46731A57"/>
    <w:rsid w:val="46B362F7"/>
    <w:rsid w:val="46D70BC2"/>
    <w:rsid w:val="47444691"/>
    <w:rsid w:val="48B06F92"/>
    <w:rsid w:val="490E5235"/>
    <w:rsid w:val="499C5410"/>
    <w:rsid w:val="49FF6E38"/>
    <w:rsid w:val="4A71507A"/>
    <w:rsid w:val="4A9E30FC"/>
    <w:rsid w:val="4ACF7478"/>
    <w:rsid w:val="4B4C5E55"/>
    <w:rsid w:val="4C6A56AA"/>
    <w:rsid w:val="4D690FB1"/>
    <w:rsid w:val="4EF43951"/>
    <w:rsid w:val="4F5C46DB"/>
    <w:rsid w:val="4FF84D7B"/>
    <w:rsid w:val="50454464"/>
    <w:rsid w:val="525E7A5F"/>
    <w:rsid w:val="533C1422"/>
    <w:rsid w:val="550D7D7B"/>
    <w:rsid w:val="55A439DB"/>
    <w:rsid w:val="55C41F09"/>
    <w:rsid w:val="56A33C92"/>
    <w:rsid w:val="56F44F15"/>
    <w:rsid w:val="57297DEA"/>
    <w:rsid w:val="58931AE5"/>
    <w:rsid w:val="58F06F37"/>
    <w:rsid w:val="59786F4A"/>
    <w:rsid w:val="59C363FA"/>
    <w:rsid w:val="5A61531C"/>
    <w:rsid w:val="5B44508B"/>
    <w:rsid w:val="5B4876F8"/>
    <w:rsid w:val="5B6E240F"/>
    <w:rsid w:val="5D827484"/>
    <w:rsid w:val="5DA30A1C"/>
    <w:rsid w:val="5DA9621C"/>
    <w:rsid w:val="5DB95F05"/>
    <w:rsid w:val="5DCF0EEA"/>
    <w:rsid w:val="5EF01A3F"/>
    <w:rsid w:val="5F5E0464"/>
    <w:rsid w:val="5FA56CCD"/>
    <w:rsid w:val="60172FFB"/>
    <w:rsid w:val="602776E2"/>
    <w:rsid w:val="60E92BEA"/>
    <w:rsid w:val="60ED40AE"/>
    <w:rsid w:val="61300818"/>
    <w:rsid w:val="61A55D4C"/>
    <w:rsid w:val="62035F2D"/>
    <w:rsid w:val="6208488F"/>
    <w:rsid w:val="62595B4D"/>
    <w:rsid w:val="62604767"/>
    <w:rsid w:val="62EA2C49"/>
    <w:rsid w:val="642230A6"/>
    <w:rsid w:val="64722EF6"/>
    <w:rsid w:val="6502427A"/>
    <w:rsid w:val="65165F77"/>
    <w:rsid w:val="6558033E"/>
    <w:rsid w:val="65CE70EA"/>
    <w:rsid w:val="65F42FE1"/>
    <w:rsid w:val="663A2580"/>
    <w:rsid w:val="668138C4"/>
    <w:rsid w:val="67544B35"/>
    <w:rsid w:val="67627252"/>
    <w:rsid w:val="68692862"/>
    <w:rsid w:val="68AD274F"/>
    <w:rsid w:val="68CA1553"/>
    <w:rsid w:val="691F4EA8"/>
    <w:rsid w:val="6A3F5B91"/>
    <w:rsid w:val="6AB3266C"/>
    <w:rsid w:val="6BAA7419"/>
    <w:rsid w:val="6BFA214F"/>
    <w:rsid w:val="6C3D203B"/>
    <w:rsid w:val="6C691082"/>
    <w:rsid w:val="6C982E67"/>
    <w:rsid w:val="6CDA60C5"/>
    <w:rsid w:val="6CFB1A7D"/>
    <w:rsid w:val="6DD31279"/>
    <w:rsid w:val="6DE5298B"/>
    <w:rsid w:val="6E315BD0"/>
    <w:rsid w:val="6E7361E8"/>
    <w:rsid w:val="6ED81866"/>
    <w:rsid w:val="6F086931"/>
    <w:rsid w:val="6F447B07"/>
    <w:rsid w:val="6F810491"/>
    <w:rsid w:val="6FCF56A0"/>
    <w:rsid w:val="705F6A24"/>
    <w:rsid w:val="709D32F1"/>
    <w:rsid w:val="70EE5ECF"/>
    <w:rsid w:val="71290DE0"/>
    <w:rsid w:val="7160306C"/>
    <w:rsid w:val="717121F6"/>
    <w:rsid w:val="71754026"/>
    <w:rsid w:val="71AD1A11"/>
    <w:rsid w:val="71C64881"/>
    <w:rsid w:val="71CC633B"/>
    <w:rsid w:val="72B567BE"/>
    <w:rsid w:val="757E5B9F"/>
    <w:rsid w:val="75926092"/>
    <w:rsid w:val="75EA4FE2"/>
    <w:rsid w:val="766D3B19"/>
    <w:rsid w:val="768F0D80"/>
    <w:rsid w:val="774F213B"/>
    <w:rsid w:val="776963DA"/>
    <w:rsid w:val="77A6318B"/>
    <w:rsid w:val="77A810F0"/>
    <w:rsid w:val="77AB07A1"/>
    <w:rsid w:val="783E33C3"/>
    <w:rsid w:val="791F2E8D"/>
    <w:rsid w:val="79E65AC0"/>
    <w:rsid w:val="7A4078C7"/>
    <w:rsid w:val="7A603AC5"/>
    <w:rsid w:val="7B0A3A31"/>
    <w:rsid w:val="7B8C6B3B"/>
    <w:rsid w:val="7C190046"/>
    <w:rsid w:val="7C270A0F"/>
    <w:rsid w:val="7CC35A30"/>
    <w:rsid w:val="7DCB394B"/>
    <w:rsid w:val="7E93549D"/>
    <w:rsid w:val="7F78540D"/>
    <w:rsid w:val="7F840255"/>
    <w:rsid w:val="7FA0127B"/>
    <w:rsid w:val="7FB91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929</Words>
  <Characters>966</Characters>
  <Lines>6</Lines>
  <Paragraphs>1</Paragraphs>
  <TotalTime>10</TotalTime>
  <ScaleCrop>false</ScaleCrop>
  <LinksUpToDate>false</LinksUpToDate>
  <CharactersWithSpaces>983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2023-03-23T05:10:00Z</dcterms:created>
  <dc:creator>WS</dc:creator>
  <cp:lastModifiedBy>隋庆海  </cp:lastModifiedBy>
  <dcterms:modified xsi:type="dcterms:W3CDTF">2023-08-01T08:40:37Z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067F0BD8ADA446F88DDEE502D4A3ED46_13</vt:lpwstr>
  </property>
</Properties>
</file>