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z w:val="44"/>
          <w:szCs w:val="44"/>
        </w:rPr>
        <w:t>龙岗区园山街道1</w:t>
      </w:r>
      <w:r>
        <w:rPr>
          <w:rFonts w:asciiTheme="majorEastAsia" w:hAnsiTheme="majorEastAsia" w:eastAsiaTheme="majorEastAsia"/>
          <w:b/>
          <w:sz w:val="44"/>
          <w:szCs w:val="44"/>
        </w:rPr>
        <w:t>88</w:t>
      </w:r>
      <w:r>
        <w:rPr>
          <w:rFonts w:hint="eastAsia" w:asciiTheme="majorEastAsia" w:hAnsiTheme="majorEastAsia" w:eastAsiaTheme="majorEastAsia"/>
          <w:b/>
          <w:sz w:val="44"/>
          <w:szCs w:val="44"/>
        </w:rPr>
        <w:t>工业区城市更新单元一期</w:t>
      </w:r>
      <w:r>
        <w:rPr>
          <w:rFonts w:asciiTheme="majorEastAsia" w:hAnsiTheme="majorEastAsia" w:eastAsiaTheme="majorEastAsia"/>
          <w:b/>
          <w:sz w:val="44"/>
          <w:szCs w:val="44"/>
        </w:rPr>
        <w:t>05</w:t>
      </w:r>
      <w:r>
        <w:rPr>
          <w:rFonts w:hint="eastAsia" w:asciiTheme="majorEastAsia" w:hAnsiTheme="majorEastAsia" w:eastAsiaTheme="majorEastAsia"/>
          <w:b/>
          <w:sz w:val="44"/>
          <w:szCs w:val="44"/>
        </w:rPr>
        <w:t>地块1栋一单元、1栋二单元、1栋三单元、1栋四单元</w:t>
      </w:r>
      <w:r>
        <w:rPr>
          <w:rFonts w:hint="eastAsia" w:asciiTheme="majorEastAsia" w:hAnsiTheme="majorEastAsia" w:eastAsiaTheme="majorEastAsia"/>
          <w:b/>
          <w:spacing w:val="-20"/>
          <w:sz w:val="44"/>
          <w:szCs w:val="44"/>
        </w:rPr>
        <w:t>超限高层建筑工程抗震设防专家组审查意见</w:t>
      </w:r>
    </w:p>
    <w:p>
      <w:pPr>
        <w:ind w:firstLine="880" w:firstLineChars="200"/>
        <w:jc w:val="left"/>
        <w:rPr>
          <w:rFonts w:ascii="仿宋" w:hAnsi="仿宋" w:eastAsia="仿宋"/>
          <w:sz w:val="44"/>
          <w:szCs w:val="44"/>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20</w:t>
      </w:r>
      <w:r>
        <w:rPr>
          <w:rFonts w:ascii="仿宋" w:hAnsi="仿宋" w:eastAsia="仿宋" w:cs="仿宋"/>
          <w:sz w:val="30"/>
          <w:szCs w:val="30"/>
        </w:rPr>
        <w:t>23</w:t>
      </w:r>
      <w:r>
        <w:rPr>
          <w:rFonts w:hint="eastAsia" w:ascii="仿宋" w:hAnsi="仿宋" w:eastAsia="仿宋" w:cs="仿宋"/>
          <w:sz w:val="30"/>
          <w:szCs w:val="30"/>
        </w:rPr>
        <w:t>年</w:t>
      </w:r>
      <w:r>
        <w:rPr>
          <w:rFonts w:ascii="仿宋" w:hAnsi="仿宋" w:eastAsia="仿宋" w:cs="仿宋"/>
          <w:sz w:val="30"/>
          <w:szCs w:val="30"/>
        </w:rPr>
        <w:t>8</w:t>
      </w:r>
      <w:r>
        <w:rPr>
          <w:rFonts w:hint="eastAsia" w:ascii="仿宋" w:hAnsi="仿宋" w:eastAsia="仿宋" w:cs="仿宋"/>
          <w:sz w:val="30"/>
          <w:szCs w:val="30"/>
        </w:rPr>
        <w:t>月</w:t>
      </w:r>
      <w:r>
        <w:rPr>
          <w:rFonts w:ascii="仿宋" w:hAnsi="仿宋" w:eastAsia="仿宋" w:cs="仿宋"/>
          <w:sz w:val="30"/>
          <w:szCs w:val="30"/>
        </w:rPr>
        <w:t>1</w:t>
      </w:r>
      <w:r>
        <w:rPr>
          <w:rFonts w:hint="eastAsia" w:ascii="仿宋" w:hAnsi="仿宋" w:eastAsia="仿宋" w:cs="仿宋"/>
          <w:sz w:val="30"/>
          <w:szCs w:val="30"/>
          <w:lang w:val="en-US" w:eastAsia="zh-CN"/>
        </w:rPr>
        <w:t>7</w:t>
      </w:r>
      <w:r>
        <w:rPr>
          <w:rFonts w:hint="eastAsia" w:ascii="仿宋" w:hAnsi="仿宋" w:eastAsia="仿宋" w:cs="仿宋"/>
          <w:sz w:val="30"/>
          <w:szCs w:val="30"/>
        </w:rPr>
        <w:t>日，广东省超限高层建筑工程抗震设防审查专家委员会办公室网络在线主持召开了“龙岗区园山街道188工业区城市更新单元一期05地块1栋一单元、1栋二单元、1栋三单元、1栋四单元”超限高层建筑工程抗震设防专项审查会议，傅学怡研究员任专家组组长。与会专家听取了建设单位深圳市首席置业投资发展有限公司、设计单位香港华艺设计顾问（深圳）有限公司关于该工程抗震设防设计的情况汇报，审阅了送审资料。经讨论，提出如下审查意见。</w:t>
      </w:r>
    </w:p>
    <w:p>
      <w:pPr>
        <w:spacing w:line="600" w:lineRule="exact"/>
        <w:ind w:firstLine="602" w:firstLineChars="200"/>
        <w:jc w:val="left"/>
        <w:rPr>
          <w:rFonts w:ascii="仿宋" w:hAnsi="仿宋" w:eastAsia="仿宋"/>
          <w:b/>
          <w:sz w:val="30"/>
          <w:szCs w:val="30"/>
        </w:rPr>
      </w:pPr>
      <w:r>
        <w:rPr>
          <w:rFonts w:hint="eastAsia" w:ascii="仿宋" w:hAnsi="仿宋" w:eastAsia="仿宋"/>
          <w:b/>
          <w:sz w:val="30"/>
          <w:szCs w:val="30"/>
        </w:rPr>
        <w:t>一、基本情况</w:t>
      </w:r>
    </w:p>
    <w:p>
      <w:pPr>
        <w:widowControl/>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项目位于广东省深圳市龙岗区园山街道，东侧紧邻梧桐山河，建筑功能为住宅，地上建筑面积约为</w:t>
      </w:r>
      <w:r>
        <w:rPr>
          <w:rFonts w:hint="eastAsia" w:ascii="仿宋" w:hAnsi="仿宋" w:eastAsia="仿宋" w:cs="仿宋"/>
          <w:sz w:val="30"/>
          <w:szCs w:val="30"/>
          <w:lang w:val="en-US" w:eastAsia="zh-CN"/>
        </w:rPr>
        <w:t>12.15</w:t>
      </w:r>
      <w:r>
        <w:rPr>
          <w:rFonts w:hint="eastAsia" w:ascii="仿宋" w:hAnsi="仿宋" w:eastAsia="仿宋" w:cs="仿宋"/>
          <w:sz w:val="30"/>
          <w:szCs w:val="30"/>
        </w:rPr>
        <w:t>万平方米，地下建筑面积约为</w:t>
      </w:r>
      <w:r>
        <w:rPr>
          <w:rFonts w:hint="eastAsia" w:ascii="仿宋" w:hAnsi="仿宋" w:eastAsia="仿宋" w:cs="仿宋"/>
          <w:sz w:val="30"/>
          <w:szCs w:val="30"/>
          <w:lang w:val="en-US" w:eastAsia="zh-CN"/>
        </w:rPr>
        <w:t>0.85</w:t>
      </w:r>
      <w:r>
        <w:rPr>
          <w:rFonts w:hint="eastAsia" w:ascii="仿宋" w:hAnsi="仿宋" w:eastAsia="仿宋" w:cs="仿宋"/>
          <w:sz w:val="30"/>
          <w:szCs w:val="30"/>
        </w:rPr>
        <w:t>万平方米，地下</w:t>
      </w:r>
      <w:r>
        <w:rPr>
          <w:rFonts w:ascii="仿宋" w:hAnsi="仿宋" w:eastAsia="仿宋" w:cs="仿宋"/>
          <w:sz w:val="30"/>
          <w:szCs w:val="30"/>
        </w:rPr>
        <w:t>3</w:t>
      </w:r>
      <w:r>
        <w:rPr>
          <w:rFonts w:hint="eastAsia" w:ascii="仿宋" w:hAnsi="仿宋" w:eastAsia="仿宋" w:cs="仿宋"/>
          <w:sz w:val="30"/>
          <w:szCs w:val="30"/>
        </w:rPr>
        <w:t>层，裙房</w:t>
      </w:r>
      <w:r>
        <w:rPr>
          <w:rFonts w:ascii="仿宋" w:hAnsi="仿宋" w:eastAsia="仿宋" w:cs="仿宋"/>
          <w:sz w:val="30"/>
          <w:szCs w:val="30"/>
        </w:rPr>
        <w:t>1</w:t>
      </w:r>
      <w:r>
        <w:rPr>
          <w:rFonts w:hint="eastAsia" w:ascii="仿宋" w:hAnsi="仿宋" w:eastAsia="仿宋" w:cs="仿宋"/>
          <w:sz w:val="30"/>
          <w:szCs w:val="30"/>
        </w:rPr>
        <w:t>层，地上</w:t>
      </w:r>
      <w:r>
        <w:rPr>
          <w:rFonts w:ascii="仿宋" w:hAnsi="仿宋" w:eastAsia="仿宋" w:cs="仿宋"/>
          <w:sz w:val="30"/>
          <w:szCs w:val="30"/>
        </w:rPr>
        <w:t>43</w:t>
      </w:r>
      <w:r>
        <w:rPr>
          <w:rFonts w:hint="eastAsia" w:ascii="仿宋" w:hAnsi="仿宋" w:eastAsia="仿宋" w:cs="仿宋"/>
          <w:sz w:val="30"/>
          <w:szCs w:val="30"/>
        </w:rPr>
        <w:t>~</w:t>
      </w:r>
      <w:r>
        <w:rPr>
          <w:rFonts w:ascii="仿宋" w:hAnsi="仿宋" w:eastAsia="仿宋" w:cs="仿宋"/>
          <w:sz w:val="30"/>
          <w:szCs w:val="30"/>
        </w:rPr>
        <w:t>49</w:t>
      </w:r>
      <w:r>
        <w:rPr>
          <w:rFonts w:hint="eastAsia" w:ascii="仿宋" w:hAnsi="仿宋" w:eastAsia="仿宋" w:cs="仿宋"/>
          <w:sz w:val="30"/>
          <w:szCs w:val="30"/>
        </w:rPr>
        <w:t>层，结构主屋面高度</w:t>
      </w:r>
      <w:r>
        <w:rPr>
          <w:rFonts w:hint="eastAsia" w:ascii="仿宋" w:hAnsi="仿宋" w:eastAsia="仿宋" w:cs="仿宋"/>
          <w:sz w:val="30"/>
          <w:szCs w:val="30"/>
          <w:lang w:eastAsia="zh-CN"/>
        </w:rPr>
        <w:t>：</w:t>
      </w:r>
      <w:bookmarkStart w:id="0" w:name="_GoBack"/>
      <w:bookmarkEnd w:id="0"/>
      <w:r>
        <w:rPr>
          <w:rFonts w:hint="eastAsia" w:ascii="仿宋" w:hAnsi="仿宋" w:eastAsia="仿宋" w:cs="仿宋"/>
          <w:sz w:val="30"/>
          <w:szCs w:val="30"/>
        </w:rPr>
        <w:t>1栋一单元1</w:t>
      </w:r>
      <w:r>
        <w:rPr>
          <w:rFonts w:ascii="仿宋" w:hAnsi="仿宋" w:eastAsia="仿宋" w:cs="仿宋"/>
          <w:sz w:val="30"/>
          <w:szCs w:val="30"/>
        </w:rPr>
        <w:t>30.25</w:t>
      </w:r>
      <w:r>
        <w:rPr>
          <w:rFonts w:hint="eastAsia" w:ascii="仿宋" w:hAnsi="仿宋" w:eastAsia="仿宋" w:cs="仿宋"/>
          <w:sz w:val="30"/>
          <w:szCs w:val="30"/>
        </w:rPr>
        <w:t>米，1栋二单元~四单元1</w:t>
      </w:r>
      <w:r>
        <w:rPr>
          <w:rFonts w:ascii="仿宋" w:hAnsi="仿宋" w:eastAsia="仿宋" w:cs="仿宋"/>
          <w:sz w:val="30"/>
          <w:szCs w:val="30"/>
        </w:rPr>
        <w:t>47.65</w:t>
      </w:r>
      <w:r>
        <w:rPr>
          <w:rFonts w:hint="eastAsia" w:ascii="仿宋" w:hAnsi="仿宋" w:eastAsia="仿宋" w:cs="仿宋"/>
          <w:sz w:val="30"/>
          <w:szCs w:val="30"/>
        </w:rPr>
        <w:t>米。抗震设防烈度</w:t>
      </w:r>
      <w:r>
        <w:rPr>
          <w:rFonts w:ascii="仿宋" w:hAnsi="仿宋" w:eastAsia="仿宋" w:cs="仿宋"/>
          <w:sz w:val="30"/>
          <w:szCs w:val="30"/>
        </w:rPr>
        <w:t>7</w:t>
      </w:r>
      <w:r>
        <w:rPr>
          <w:rFonts w:hint="eastAsia" w:ascii="仿宋" w:hAnsi="仿宋" w:eastAsia="仿宋" w:cs="仿宋"/>
          <w:sz w:val="30"/>
          <w:szCs w:val="30"/>
        </w:rPr>
        <w:t>度(0.</w:t>
      </w:r>
      <w:r>
        <w:rPr>
          <w:rFonts w:ascii="仿宋" w:hAnsi="仿宋" w:eastAsia="仿宋" w:cs="仿宋"/>
          <w:sz w:val="30"/>
          <w:szCs w:val="30"/>
        </w:rPr>
        <w:t>1</w:t>
      </w:r>
      <w:r>
        <w:rPr>
          <w:rFonts w:hint="eastAsia" w:ascii="仿宋" w:hAnsi="仿宋" w:eastAsia="仿宋" w:cs="仿宋"/>
          <w:sz w:val="30"/>
          <w:szCs w:val="30"/>
        </w:rPr>
        <w:t>g)，Ⅱ类场地，抗震设防类别为丙类，抗震性能目标为</w:t>
      </w:r>
      <w:r>
        <w:rPr>
          <w:rFonts w:ascii="仿宋" w:hAnsi="仿宋" w:eastAsia="仿宋" w:cs="仿宋"/>
          <w:sz w:val="30"/>
          <w:szCs w:val="30"/>
        </w:rPr>
        <w:t>C</w:t>
      </w:r>
      <w:r>
        <w:rPr>
          <w:rFonts w:hint="eastAsia" w:ascii="仿宋" w:hAnsi="仿宋" w:eastAsia="仿宋" w:cs="仿宋"/>
          <w:sz w:val="30"/>
          <w:szCs w:val="30"/>
        </w:rPr>
        <w:t>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项目采用灌注桩基础和天然基础，为剪力墙结构，存在凹凸不规则、扭转不规则以及局部错层等不规则项，属于B级高度的超限高层建筑。</w:t>
      </w:r>
    </w:p>
    <w:p>
      <w:pPr>
        <w:autoSpaceDE w:val="0"/>
        <w:autoSpaceDN w:val="0"/>
        <w:adjustRightInd w:val="0"/>
        <w:spacing w:line="500" w:lineRule="exact"/>
        <w:ind w:firstLine="600" w:firstLineChars="200"/>
        <w:rPr>
          <w:rFonts w:ascii="仿宋" w:hAnsi="仿宋" w:eastAsia="仿宋"/>
          <w:sz w:val="30"/>
          <w:szCs w:val="30"/>
        </w:rPr>
      </w:pPr>
      <w:r>
        <w:rPr>
          <w:rFonts w:hint="eastAsia" w:ascii="仿宋" w:hAnsi="仿宋" w:eastAsia="仿宋"/>
          <w:sz w:val="30"/>
          <w:szCs w:val="30"/>
        </w:rPr>
        <w:t>针对上述超限高层建筑，设计单位采用YJK、ETABS等程序进行小震作用下的结构分析；采用YJK程序进行中震作用下的结构分析；采用SAUSAGE程序进行大震作用下结构动力弹塑性分析。计算结果表明，结构的各项控制性指标满足现行规范要求，所采取的抗震加强措施有效，可满足结构在预定性能目标下的抗震要求。</w:t>
      </w:r>
    </w:p>
    <w:p>
      <w:pPr>
        <w:spacing w:line="600" w:lineRule="exact"/>
        <w:ind w:firstLine="602" w:firstLineChars="200"/>
        <w:jc w:val="left"/>
        <w:rPr>
          <w:rFonts w:ascii="仿宋" w:hAnsi="仿宋" w:eastAsia="仿宋"/>
          <w:b/>
          <w:sz w:val="30"/>
          <w:szCs w:val="30"/>
        </w:rPr>
      </w:pPr>
      <w:r>
        <w:rPr>
          <w:rFonts w:hint="eastAsia" w:ascii="仿宋" w:hAnsi="仿宋" w:eastAsia="仿宋"/>
          <w:b/>
          <w:sz w:val="30"/>
          <w:szCs w:val="30"/>
        </w:rPr>
        <w:t>二、存在问题和改进意见</w:t>
      </w:r>
    </w:p>
    <w:p>
      <w:pPr>
        <w:numPr>
          <w:ilvl w:val="0"/>
          <w:numId w:val="1"/>
        </w:numPr>
        <w:spacing w:line="600" w:lineRule="exact"/>
        <w:jc w:val="left"/>
        <w:rPr>
          <w:rFonts w:ascii="仿宋" w:hAnsi="仿宋" w:eastAsia="仿宋"/>
          <w:bCs/>
          <w:sz w:val="30"/>
          <w:szCs w:val="30"/>
        </w:rPr>
      </w:pPr>
      <w:r>
        <w:rPr>
          <w:rFonts w:hint="eastAsia" w:ascii="仿宋" w:hAnsi="仿宋" w:eastAsia="仿宋"/>
          <w:bCs/>
          <w:sz w:val="30"/>
          <w:szCs w:val="30"/>
        </w:rPr>
        <w:t>建议取消裙房抗震缝，按多塔结构设计；</w:t>
      </w:r>
    </w:p>
    <w:p>
      <w:pPr>
        <w:numPr>
          <w:ilvl w:val="0"/>
          <w:numId w:val="1"/>
        </w:numPr>
        <w:spacing w:line="600" w:lineRule="exact"/>
        <w:jc w:val="left"/>
        <w:rPr>
          <w:rFonts w:ascii="仿宋" w:hAnsi="仿宋" w:eastAsia="仿宋"/>
          <w:bCs/>
          <w:sz w:val="30"/>
          <w:szCs w:val="30"/>
        </w:rPr>
      </w:pPr>
      <w:r>
        <w:rPr>
          <w:rFonts w:hint="eastAsia" w:ascii="仿宋" w:hAnsi="仿宋" w:eastAsia="仿宋"/>
          <w:bCs/>
          <w:sz w:val="30"/>
          <w:szCs w:val="30"/>
        </w:rPr>
        <w:t>框架柱及剪力墙端柱应进行剪力调整，满足承载力的需求；</w:t>
      </w:r>
    </w:p>
    <w:p>
      <w:pPr>
        <w:numPr>
          <w:ilvl w:val="0"/>
          <w:numId w:val="1"/>
        </w:numPr>
        <w:spacing w:line="600" w:lineRule="exact"/>
        <w:jc w:val="left"/>
        <w:rPr>
          <w:rFonts w:ascii="仿宋" w:hAnsi="仿宋" w:eastAsia="仿宋"/>
          <w:bCs/>
          <w:sz w:val="30"/>
          <w:szCs w:val="30"/>
        </w:rPr>
      </w:pPr>
      <w:r>
        <w:rPr>
          <w:rFonts w:hint="eastAsia" w:ascii="仿宋" w:hAnsi="仿宋" w:eastAsia="仿宋"/>
          <w:bCs/>
          <w:sz w:val="30"/>
          <w:szCs w:val="30"/>
        </w:rPr>
        <w:t>建议补充风洞试验；</w:t>
      </w:r>
    </w:p>
    <w:p>
      <w:pPr>
        <w:numPr>
          <w:ilvl w:val="0"/>
          <w:numId w:val="1"/>
        </w:numPr>
        <w:spacing w:line="600" w:lineRule="exact"/>
        <w:jc w:val="left"/>
        <w:rPr>
          <w:rFonts w:ascii="仿宋" w:hAnsi="仿宋" w:eastAsia="仿宋"/>
          <w:sz w:val="30"/>
          <w:szCs w:val="30"/>
        </w:rPr>
      </w:pPr>
      <w:r>
        <w:rPr>
          <w:rFonts w:hint="eastAsia" w:ascii="仿宋" w:hAnsi="仿宋" w:eastAsia="仿宋"/>
          <w:sz w:val="30"/>
          <w:szCs w:val="30"/>
        </w:rPr>
        <w:t>加强中部核心筒的完整性；进一步分析弱连接楼盖结构的受力性能，保证其抗震性能；</w:t>
      </w:r>
    </w:p>
    <w:p>
      <w:pPr>
        <w:numPr>
          <w:ilvl w:val="0"/>
          <w:numId w:val="1"/>
        </w:numPr>
        <w:spacing w:line="600" w:lineRule="exact"/>
        <w:jc w:val="left"/>
        <w:rPr>
          <w:rFonts w:ascii="仿宋" w:hAnsi="仿宋" w:eastAsia="仿宋"/>
          <w:b/>
          <w:sz w:val="30"/>
          <w:szCs w:val="30"/>
        </w:rPr>
      </w:pPr>
      <w:r>
        <w:rPr>
          <w:rFonts w:hint="eastAsia" w:ascii="仿宋" w:hAnsi="仿宋" w:eastAsia="仿宋"/>
          <w:bCs/>
          <w:sz w:val="30"/>
          <w:szCs w:val="30"/>
        </w:rPr>
        <w:t>进一步分析装配式结构对主体结构的不利影响，建议取消预制凸窗和外墙板。</w:t>
      </w:r>
    </w:p>
    <w:p>
      <w:pPr>
        <w:spacing w:line="600" w:lineRule="exact"/>
        <w:ind w:firstLine="602" w:firstLineChars="200"/>
        <w:jc w:val="left"/>
        <w:rPr>
          <w:rFonts w:ascii="微软雅黑" w:hAnsi="微软雅黑" w:eastAsia="微软雅黑"/>
          <w:sz w:val="30"/>
          <w:szCs w:val="30"/>
        </w:rPr>
      </w:pPr>
      <w:r>
        <w:rPr>
          <w:rFonts w:hint="eastAsia" w:ascii="仿宋" w:hAnsi="仿宋" w:eastAsia="仿宋"/>
          <w:b/>
          <w:sz w:val="30"/>
          <w:szCs w:val="30"/>
        </w:rPr>
        <w:t>三、审查结论：通过。</w:t>
      </w:r>
    </w:p>
    <w:p>
      <w:pPr>
        <w:spacing w:line="600" w:lineRule="exact"/>
        <w:ind w:firstLine="602" w:firstLineChars="200"/>
        <w:rPr>
          <w:rFonts w:ascii="仿宋" w:hAnsi="仿宋" w:eastAsia="仿宋"/>
          <w:b/>
          <w:sz w:val="30"/>
          <w:szCs w:val="30"/>
        </w:rPr>
      </w:pPr>
    </w:p>
    <w:p>
      <w:pPr>
        <w:spacing w:line="600" w:lineRule="exact"/>
        <w:rPr>
          <w:rFonts w:ascii="仿宋" w:hAnsi="仿宋" w:eastAsia="仿宋"/>
          <w:bCs/>
          <w:sz w:val="30"/>
          <w:szCs w:val="30"/>
        </w:rPr>
      </w:pPr>
      <w:r>
        <w:rPr>
          <w:rFonts w:hint="eastAsia" w:ascii="仿宋" w:hAnsi="仿宋" w:eastAsia="仿宋"/>
          <w:bCs/>
          <w:sz w:val="30"/>
          <w:szCs w:val="30"/>
        </w:rPr>
        <w:t>专家组组长：傅学怡</w:t>
      </w:r>
    </w:p>
    <w:p>
      <w:pPr>
        <w:spacing w:line="600" w:lineRule="exact"/>
        <w:rPr>
          <w:rFonts w:ascii="仿宋" w:hAnsi="仿宋" w:eastAsia="仿宋"/>
          <w:bCs/>
          <w:sz w:val="30"/>
          <w:szCs w:val="30"/>
        </w:rPr>
      </w:pPr>
    </w:p>
    <w:p>
      <w:pPr>
        <w:spacing w:line="600" w:lineRule="exact"/>
        <w:rPr>
          <w:rFonts w:hint="eastAsia" w:ascii="仿宋" w:hAnsi="仿宋" w:eastAsia="仿宋"/>
          <w:bCs/>
          <w:sz w:val="30"/>
          <w:szCs w:val="30"/>
        </w:rPr>
      </w:pPr>
      <w:r>
        <w:rPr>
          <w:rFonts w:hint="eastAsia" w:ascii="仿宋" w:hAnsi="仿宋" w:eastAsia="仿宋"/>
          <w:bCs/>
          <w:sz w:val="30"/>
          <w:szCs w:val="30"/>
        </w:rPr>
        <w:t xml:space="preserve">专家组成员：陈志强     江毅     </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吴国勤    </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 程少彬</w:t>
      </w:r>
    </w:p>
    <w:p>
      <w:pPr>
        <w:spacing w:line="600" w:lineRule="exact"/>
        <w:rPr>
          <w:rFonts w:hint="eastAsia" w:ascii="仿宋" w:hAnsi="仿宋" w:eastAsia="仿宋"/>
          <w:bCs/>
          <w:sz w:val="30"/>
          <w:szCs w:val="30"/>
        </w:rPr>
      </w:pPr>
    </w:p>
    <w:p>
      <w:pPr>
        <w:spacing w:line="600" w:lineRule="exact"/>
        <w:rPr>
          <w:rFonts w:hint="eastAsia" w:ascii="仿宋" w:hAnsi="仿宋" w:eastAsia="仿宋"/>
          <w:b/>
          <w:sz w:val="30"/>
          <w:szCs w:val="30"/>
          <w:lang w:eastAsia="zh-CN"/>
        </w:rPr>
      </w:pPr>
    </w:p>
    <w:p>
      <w:pPr>
        <w:spacing w:line="600" w:lineRule="exact"/>
        <w:ind w:firstLine="750" w:firstLineChars="250"/>
        <w:jc w:val="right"/>
        <w:rPr>
          <w:rFonts w:ascii="仿宋" w:hAnsi="仿宋" w:eastAsia="仿宋"/>
          <w:bCs/>
          <w:sz w:val="30"/>
          <w:szCs w:val="30"/>
        </w:rPr>
      </w:pPr>
      <w:r>
        <w:rPr>
          <w:rFonts w:hint="eastAsia" w:ascii="仿宋" w:hAnsi="仿宋" w:eastAsia="仿宋"/>
          <w:bCs/>
          <w:sz w:val="30"/>
          <w:szCs w:val="30"/>
        </w:rPr>
        <w:t>2023年8月16日</w:t>
      </w:r>
    </w:p>
    <w:p>
      <w:pPr>
        <w:spacing w:line="600" w:lineRule="exact"/>
        <w:rPr>
          <w:rFonts w:hint="eastAsia" w:ascii="仿宋" w:hAnsi="仿宋" w:eastAsia="仿宋"/>
          <w:b/>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76626"/>
    <w:multiLevelType w:val="multilevel"/>
    <w:tmpl w:val="63E76626"/>
    <w:lvl w:ilvl="0" w:tentative="0">
      <w:start w:val="1"/>
      <w:numFmt w:val="decimal"/>
      <w:lvlText w:val="%1."/>
      <w:lvlJc w:val="left"/>
      <w:pPr>
        <w:ind w:left="420" w:hanging="420"/>
      </w:pPr>
      <w:rPr>
        <w:rFonts w:hint="default" w:ascii="仿宋" w:hAnsi="仿宋" w:eastAsia="仿宋" w:cs="仿宋"/>
        <w:b w:val="0"/>
        <w:bCs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001E5EE1"/>
    <w:rsid w:val="00027A3F"/>
    <w:rsid w:val="00073685"/>
    <w:rsid w:val="000F7CE3"/>
    <w:rsid w:val="0018277F"/>
    <w:rsid w:val="001B7E39"/>
    <w:rsid w:val="001D006C"/>
    <w:rsid w:val="001D0873"/>
    <w:rsid w:val="001D453D"/>
    <w:rsid w:val="001E5EE1"/>
    <w:rsid w:val="00211342"/>
    <w:rsid w:val="002121AF"/>
    <w:rsid w:val="00236375"/>
    <w:rsid w:val="00270DB2"/>
    <w:rsid w:val="00292F81"/>
    <w:rsid w:val="0029329C"/>
    <w:rsid w:val="002A3FBD"/>
    <w:rsid w:val="002D78A7"/>
    <w:rsid w:val="00320614"/>
    <w:rsid w:val="00335CF4"/>
    <w:rsid w:val="00372C32"/>
    <w:rsid w:val="003E445D"/>
    <w:rsid w:val="00416038"/>
    <w:rsid w:val="004260E5"/>
    <w:rsid w:val="004739C6"/>
    <w:rsid w:val="00496DA9"/>
    <w:rsid w:val="004A543F"/>
    <w:rsid w:val="004B1AD7"/>
    <w:rsid w:val="00505613"/>
    <w:rsid w:val="00523FF0"/>
    <w:rsid w:val="00556B61"/>
    <w:rsid w:val="005B0A01"/>
    <w:rsid w:val="005F69A6"/>
    <w:rsid w:val="005F7E11"/>
    <w:rsid w:val="006020FC"/>
    <w:rsid w:val="006B0CFE"/>
    <w:rsid w:val="006D1F98"/>
    <w:rsid w:val="00706AAF"/>
    <w:rsid w:val="0072260A"/>
    <w:rsid w:val="00781A98"/>
    <w:rsid w:val="00784053"/>
    <w:rsid w:val="007D4045"/>
    <w:rsid w:val="008043B5"/>
    <w:rsid w:val="008315AB"/>
    <w:rsid w:val="008452F0"/>
    <w:rsid w:val="00876E2B"/>
    <w:rsid w:val="00880737"/>
    <w:rsid w:val="0088450E"/>
    <w:rsid w:val="00894B35"/>
    <w:rsid w:val="008D11E8"/>
    <w:rsid w:val="008E48F5"/>
    <w:rsid w:val="00913242"/>
    <w:rsid w:val="009175B6"/>
    <w:rsid w:val="00926EC4"/>
    <w:rsid w:val="009404AA"/>
    <w:rsid w:val="00972446"/>
    <w:rsid w:val="009A3F5A"/>
    <w:rsid w:val="009A7175"/>
    <w:rsid w:val="009B7DAC"/>
    <w:rsid w:val="009D217B"/>
    <w:rsid w:val="009D4561"/>
    <w:rsid w:val="009E56E0"/>
    <w:rsid w:val="009F64C4"/>
    <w:rsid w:val="00A300E3"/>
    <w:rsid w:val="00A67075"/>
    <w:rsid w:val="00A93F2A"/>
    <w:rsid w:val="00A972C9"/>
    <w:rsid w:val="00AA791B"/>
    <w:rsid w:val="00AC3222"/>
    <w:rsid w:val="00AF6CBD"/>
    <w:rsid w:val="00B0296B"/>
    <w:rsid w:val="00B1022F"/>
    <w:rsid w:val="00B47BD7"/>
    <w:rsid w:val="00B86656"/>
    <w:rsid w:val="00B927FA"/>
    <w:rsid w:val="00BB23EA"/>
    <w:rsid w:val="00BB7683"/>
    <w:rsid w:val="00BC052B"/>
    <w:rsid w:val="00C263AF"/>
    <w:rsid w:val="00C5157B"/>
    <w:rsid w:val="00C61CF2"/>
    <w:rsid w:val="00C62DD6"/>
    <w:rsid w:val="00CD1F13"/>
    <w:rsid w:val="00D00EC5"/>
    <w:rsid w:val="00D0311F"/>
    <w:rsid w:val="00D40051"/>
    <w:rsid w:val="00D50A93"/>
    <w:rsid w:val="00D5119B"/>
    <w:rsid w:val="00D51309"/>
    <w:rsid w:val="00DA7F9B"/>
    <w:rsid w:val="00DB417C"/>
    <w:rsid w:val="00DE3013"/>
    <w:rsid w:val="00DE6445"/>
    <w:rsid w:val="00E137D2"/>
    <w:rsid w:val="00E17678"/>
    <w:rsid w:val="00E269FE"/>
    <w:rsid w:val="00E463B8"/>
    <w:rsid w:val="00E46AA9"/>
    <w:rsid w:val="00E53E8F"/>
    <w:rsid w:val="00E85131"/>
    <w:rsid w:val="00E860E1"/>
    <w:rsid w:val="00E952C3"/>
    <w:rsid w:val="00F40C73"/>
    <w:rsid w:val="00F5564F"/>
    <w:rsid w:val="00F60631"/>
    <w:rsid w:val="00F81EFE"/>
    <w:rsid w:val="00F8700A"/>
    <w:rsid w:val="00F92191"/>
    <w:rsid w:val="00FB5A28"/>
    <w:rsid w:val="00FC229B"/>
    <w:rsid w:val="01437C9C"/>
    <w:rsid w:val="02CE6244"/>
    <w:rsid w:val="02ED7EC0"/>
    <w:rsid w:val="03596E6C"/>
    <w:rsid w:val="03F80913"/>
    <w:rsid w:val="04374EF5"/>
    <w:rsid w:val="04A90B4F"/>
    <w:rsid w:val="04DF7CDC"/>
    <w:rsid w:val="060A20AF"/>
    <w:rsid w:val="063D6CE4"/>
    <w:rsid w:val="064F49ED"/>
    <w:rsid w:val="08050FAE"/>
    <w:rsid w:val="08575CE4"/>
    <w:rsid w:val="088E1E6A"/>
    <w:rsid w:val="08AE00F1"/>
    <w:rsid w:val="0932487E"/>
    <w:rsid w:val="094D16B8"/>
    <w:rsid w:val="0ADC5E64"/>
    <w:rsid w:val="0BF52FA0"/>
    <w:rsid w:val="0DC24706"/>
    <w:rsid w:val="0E820056"/>
    <w:rsid w:val="10430481"/>
    <w:rsid w:val="1186357B"/>
    <w:rsid w:val="13347445"/>
    <w:rsid w:val="13960100"/>
    <w:rsid w:val="13963C5C"/>
    <w:rsid w:val="155913E5"/>
    <w:rsid w:val="156801F5"/>
    <w:rsid w:val="16467BBB"/>
    <w:rsid w:val="16797F90"/>
    <w:rsid w:val="174F484D"/>
    <w:rsid w:val="17F52422"/>
    <w:rsid w:val="18CB43A7"/>
    <w:rsid w:val="18D07033"/>
    <w:rsid w:val="1A1E49AB"/>
    <w:rsid w:val="1B0911B7"/>
    <w:rsid w:val="1BFB4FA4"/>
    <w:rsid w:val="1C2A5889"/>
    <w:rsid w:val="1C4E71BE"/>
    <w:rsid w:val="1DC064A5"/>
    <w:rsid w:val="1E7554E1"/>
    <w:rsid w:val="1E89425F"/>
    <w:rsid w:val="1F355A1B"/>
    <w:rsid w:val="20B155BC"/>
    <w:rsid w:val="21425423"/>
    <w:rsid w:val="218F7423"/>
    <w:rsid w:val="2228286B"/>
    <w:rsid w:val="22874550"/>
    <w:rsid w:val="22C97254"/>
    <w:rsid w:val="235A5D2F"/>
    <w:rsid w:val="2452583D"/>
    <w:rsid w:val="24AA57B9"/>
    <w:rsid w:val="24D67819"/>
    <w:rsid w:val="25607E4B"/>
    <w:rsid w:val="25E82A3D"/>
    <w:rsid w:val="26175410"/>
    <w:rsid w:val="27653C19"/>
    <w:rsid w:val="283408E2"/>
    <w:rsid w:val="28B5472C"/>
    <w:rsid w:val="292E6A47"/>
    <w:rsid w:val="29353BDE"/>
    <w:rsid w:val="2A1738F0"/>
    <w:rsid w:val="2BAD55C5"/>
    <w:rsid w:val="2D3E73E6"/>
    <w:rsid w:val="2D940DB4"/>
    <w:rsid w:val="2DC82842"/>
    <w:rsid w:val="2F245151"/>
    <w:rsid w:val="2F3740ED"/>
    <w:rsid w:val="2F4B5913"/>
    <w:rsid w:val="2F7610B9"/>
    <w:rsid w:val="2FDA6E7D"/>
    <w:rsid w:val="30197C57"/>
    <w:rsid w:val="30E402A4"/>
    <w:rsid w:val="30F2476F"/>
    <w:rsid w:val="311E011A"/>
    <w:rsid w:val="32DD4FAB"/>
    <w:rsid w:val="33EC4E2E"/>
    <w:rsid w:val="33FB7DDF"/>
    <w:rsid w:val="34772EC2"/>
    <w:rsid w:val="34A22009"/>
    <w:rsid w:val="35A26B4B"/>
    <w:rsid w:val="35A76722"/>
    <w:rsid w:val="363B7065"/>
    <w:rsid w:val="367A6ADB"/>
    <w:rsid w:val="3885411B"/>
    <w:rsid w:val="3905525C"/>
    <w:rsid w:val="3B44206B"/>
    <w:rsid w:val="3C37397E"/>
    <w:rsid w:val="3CD53C36"/>
    <w:rsid w:val="3D5B7E57"/>
    <w:rsid w:val="3D8A3F82"/>
    <w:rsid w:val="3E921340"/>
    <w:rsid w:val="3EA80B63"/>
    <w:rsid w:val="3F600790"/>
    <w:rsid w:val="3FC90D91"/>
    <w:rsid w:val="406E4093"/>
    <w:rsid w:val="41067DC3"/>
    <w:rsid w:val="4246491B"/>
    <w:rsid w:val="42664FBD"/>
    <w:rsid w:val="4385775C"/>
    <w:rsid w:val="4396542E"/>
    <w:rsid w:val="44022AC4"/>
    <w:rsid w:val="441D78FE"/>
    <w:rsid w:val="44335ECD"/>
    <w:rsid w:val="44753296"/>
    <w:rsid w:val="45D14967"/>
    <w:rsid w:val="46731A57"/>
    <w:rsid w:val="46B362F7"/>
    <w:rsid w:val="46D70BC2"/>
    <w:rsid w:val="48DD58AD"/>
    <w:rsid w:val="4A71507A"/>
    <w:rsid w:val="4ACF7478"/>
    <w:rsid w:val="4C6A56AA"/>
    <w:rsid w:val="4EF43951"/>
    <w:rsid w:val="4FEA60B9"/>
    <w:rsid w:val="50454464"/>
    <w:rsid w:val="525E7A5F"/>
    <w:rsid w:val="52FE538A"/>
    <w:rsid w:val="540939FA"/>
    <w:rsid w:val="55A439DB"/>
    <w:rsid w:val="57297DEA"/>
    <w:rsid w:val="57765F0B"/>
    <w:rsid w:val="58931AE5"/>
    <w:rsid w:val="58F06F37"/>
    <w:rsid w:val="59786F4A"/>
    <w:rsid w:val="5B44508B"/>
    <w:rsid w:val="5B4876F8"/>
    <w:rsid w:val="5B6E240F"/>
    <w:rsid w:val="5D827484"/>
    <w:rsid w:val="5DA30A1C"/>
    <w:rsid w:val="5DA9621C"/>
    <w:rsid w:val="5DCF0EEA"/>
    <w:rsid w:val="5F5E0464"/>
    <w:rsid w:val="5FA56CCD"/>
    <w:rsid w:val="60172FFB"/>
    <w:rsid w:val="602776E2"/>
    <w:rsid w:val="60E92BEA"/>
    <w:rsid w:val="60ED40AE"/>
    <w:rsid w:val="61300818"/>
    <w:rsid w:val="61A55D4C"/>
    <w:rsid w:val="62035F2D"/>
    <w:rsid w:val="62595B4D"/>
    <w:rsid w:val="62604767"/>
    <w:rsid w:val="626D15F8"/>
    <w:rsid w:val="62EA2C49"/>
    <w:rsid w:val="642230A6"/>
    <w:rsid w:val="65165F77"/>
    <w:rsid w:val="6558033E"/>
    <w:rsid w:val="65CE70EA"/>
    <w:rsid w:val="65F42FE1"/>
    <w:rsid w:val="663A2580"/>
    <w:rsid w:val="67544B35"/>
    <w:rsid w:val="67627252"/>
    <w:rsid w:val="68692862"/>
    <w:rsid w:val="68AD274F"/>
    <w:rsid w:val="68CA1553"/>
    <w:rsid w:val="6A3F5B91"/>
    <w:rsid w:val="6BAA7419"/>
    <w:rsid w:val="6BFA214F"/>
    <w:rsid w:val="6C3D203B"/>
    <w:rsid w:val="6C691082"/>
    <w:rsid w:val="6C982E67"/>
    <w:rsid w:val="6CDA60C5"/>
    <w:rsid w:val="6DD31279"/>
    <w:rsid w:val="6E7361E8"/>
    <w:rsid w:val="6EB208F1"/>
    <w:rsid w:val="6ED81866"/>
    <w:rsid w:val="6F086931"/>
    <w:rsid w:val="6F810491"/>
    <w:rsid w:val="6FCF56A0"/>
    <w:rsid w:val="705F6A24"/>
    <w:rsid w:val="709D32F1"/>
    <w:rsid w:val="7160306C"/>
    <w:rsid w:val="717121F6"/>
    <w:rsid w:val="71AD1A11"/>
    <w:rsid w:val="71C64881"/>
    <w:rsid w:val="71CC633B"/>
    <w:rsid w:val="72B567BE"/>
    <w:rsid w:val="757E5B9F"/>
    <w:rsid w:val="75EA4FE2"/>
    <w:rsid w:val="766D3B19"/>
    <w:rsid w:val="768F0D80"/>
    <w:rsid w:val="776963DA"/>
    <w:rsid w:val="77A810F0"/>
    <w:rsid w:val="783E33C3"/>
    <w:rsid w:val="791F2E8D"/>
    <w:rsid w:val="7A4078C7"/>
    <w:rsid w:val="7A603AC5"/>
    <w:rsid w:val="7CC35A30"/>
    <w:rsid w:val="7F78540D"/>
    <w:rsid w:val="7F840255"/>
    <w:rsid w:val="7FB918A7"/>
    <w:rsid w:val="FFF9D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131</Words>
  <Characters>750</Characters>
  <Lines>6</Lines>
  <Paragraphs>1</Paragraphs>
  <TotalTime>166</TotalTime>
  <ScaleCrop>false</ScaleCrop>
  <LinksUpToDate>false</LinksUpToDate>
  <CharactersWithSpaces>880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2023-03-23T21:10:00Z</dcterms:created>
  <dc:creator>WS</dc:creator>
  <cp:lastModifiedBy>陌</cp:lastModifiedBy>
  <dcterms:modified xsi:type="dcterms:W3CDTF">2023-11-01T08:52:17Z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CAFF68B8252B4A299E64D8ADBFEFA3A5</vt:lpwstr>
  </property>
</Properties>
</file>