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highlight w:val="none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highlight w:val="none"/>
        </w:rPr>
      </w:pPr>
      <w:r>
        <w:rPr>
          <w:rFonts w:hint="eastAsia" w:ascii="方正小标宋简体" w:eastAsia="方正小标宋简体"/>
          <w:sz w:val="36"/>
          <w:highlight w:val="none"/>
        </w:rPr>
        <w:t>环卫工作先进集体名单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highlight w:val="none"/>
        </w:rPr>
      </w:pPr>
      <w:r>
        <w:rPr>
          <w:rFonts w:hint="eastAsia" w:ascii="方正小标宋简体" w:eastAsia="方正小标宋简体"/>
          <w:sz w:val="36"/>
          <w:highlight w:val="none"/>
        </w:rPr>
        <w:t>（总计</w:t>
      </w:r>
      <w:r>
        <w:rPr>
          <w:rFonts w:hint="eastAsia" w:ascii="方正小标宋简体" w:eastAsia="方正小标宋简体"/>
          <w:sz w:val="36"/>
          <w:highlight w:val="none"/>
          <w:lang w:val="en-US" w:eastAsia="zh-CN"/>
        </w:rPr>
        <w:t>40</w:t>
      </w:r>
      <w:r>
        <w:rPr>
          <w:rFonts w:hint="eastAsia" w:ascii="方正小标宋简体" w:eastAsia="方正小标宋简体"/>
          <w:sz w:val="36"/>
          <w:highlight w:val="none"/>
        </w:rPr>
        <w:t>个）</w:t>
      </w:r>
    </w:p>
    <w:p>
      <w:pPr>
        <w:spacing w:line="600" w:lineRule="exact"/>
        <w:rPr>
          <w:rFonts w:ascii="方正小标宋简体" w:eastAsia="方正小标宋简体"/>
          <w:sz w:val="36"/>
          <w:highlight w:val="none"/>
        </w:rPr>
      </w:pP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广东省人民代表大会环境与资源保护委员会办公室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广东省发展和改革委员会资源节约和环境保护处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广东省疾病预防控制中心消毒与病媒生物预防控制所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广东省委宣传部精</w:t>
      </w:r>
      <w:bookmarkStart w:id="0" w:name="_GoBack"/>
      <w:bookmarkEnd w:id="0"/>
      <w:r>
        <w:rPr>
          <w:rFonts w:hint="eastAsia" w:hAnsi="仿宋_GB2312"/>
          <w:sz w:val="32"/>
          <w:highlight w:val="none"/>
        </w:rPr>
        <w:t>神文明创建处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广东省环境卫生协会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广州市城市管理和综合执法局分类管理处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广州市海珠区城市管理监督检查中心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广州市天河区城市管理第一保洁所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广州市黄埔区环卫美化服务中心市容环卫三组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广州市从化区市容环境卫生管理所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广州环投环境集团有限公司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深圳市城市管理和综合执法局环境卫生管理处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深圳市生活垃圾分类管理事务中心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深圳市龙岗区城市管理和综合执法局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深圳能源环保股份有限公司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深圳市盈联城市环境服务有限公司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珠海高华城市资源有限公司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汕头市互联服务有限公司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佛山市禅城区公用事业有限公司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佛山市南海区瀚洁城市环境管理有限公司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广东路通公用事业管理集团有限公司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深圳市合隆智慧城市服务有限公司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和平县城镇环境卫生管理所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中环洁（梅州）城市环境服务有限公司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惠州市桥西市容环境卫生事务所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汕尾三峰环保发电有限公司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东莞市城市管理和综合执法局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东莞市城市管理和综合执法局凤岗分局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东莞市总工会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广东东实环境股份有限公司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中山市生活垃圾处理管理中心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江门新会北控绿润城市服务有限公司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阳春市环境卫生管理站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东莞市家宝园林绿化有限公司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侨银城市管理股份有限公司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肇庆市鼎湖区市政建设服务中心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清远市江粤环卫服务有限公司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潮州市湘桥区深能环保发展有限公司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揭西县环境卫生管理中心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  <w:r>
        <w:rPr>
          <w:rFonts w:hint="eastAsia" w:hAnsi="仿宋_GB2312"/>
          <w:sz w:val="32"/>
          <w:highlight w:val="none"/>
        </w:rPr>
        <w:t>广东翠谊城市管理服务有限公司</w:t>
      </w:r>
    </w:p>
    <w:p>
      <w:pPr>
        <w:spacing w:line="600" w:lineRule="exact"/>
        <w:rPr>
          <w:rFonts w:hint="eastAsia" w:hAnsi="仿宋_GB2312"/>
          <w:sz w:val="32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3481F"/>
    <w:rsid w:val="019C3E7D"/>
    <w:rsid w:val="02935BE9"/>
    <w:rsid w:val="0B83188A"/>
    <w:rsid w:val="12E639FD"/>
    <w:rsid w:val="17383024"/>
    <w:rsid w:val="18D13271"/>
    <w:rsid w:val="19130F5D"/>
    <w:rsid w:val="1ABF35DE"/>
    <w:rsid w:val="24973B5B"/>
    <w:rsid w:val="249E6123"/>
    <w:rsid w:val="253E56FD"/>
    <w:rsid w:val="2BE44F3B"/>
    <w:rsid w:val="2CC64B16"/>
    <w:rsid w:val="30C338F1"/>
    <w:rsid w:val="39720663"/>
    <w:rsid w:val="3BF01372"/>
    <w:rsid w:val="3D9F62BD"/>
    <w:rsid w:val="443C056D"/>
    <w:rsid w:val="447A2D0B"/>
    <w:rsid w:val="48680A25"/>
    <w:rsid w:val="4D7C5883"/>
    <w:rsid w:val="56E3481F"/>
    <w:rsid w:val="570139DC"/>
    <w:rsid w:val="5CEC7C49"/>
    <w:rsid w:val="5F444A5A"/>
    <w:rsid w:val="624C6FA4"/>
    <w:rsid w:val="62BF1C43"/>
    <w:rsid w:val="63135346"/>
    <w:rsid w:val="67E92752"/>
    <w:rsid w:val="6AE036A4"/>
    <w:rsid w:val="6E944E6A"/>
    <w:rsid w:val="6ED56AEB"/>
    <w:rsid w:val="74C34187"/>
    <w:rsid w:val="76164382"/>
    <w:rsid w:val="7D4E321A"/>
    <w:rsid w:val="7F4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2023-10-08T08:34:00Z</dcterms:created>
  <dc:creator>。。。</dc:creator>
  <cp:lastModifiedBy>。。。</cp:lastModifiedBy>
  <dcterms:modified xsi:type="dcterms:W3CDTF">2023-10-10T02:45:36Z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