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Times New Roman"/>
          <w:color w:val="00000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000000"/>
          <w:highlight w:val="none"/>
          <w:lang w:val="en-US" w:eastAsia="zh-CN"/>
        </w:rPr>
        <w:t>3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“粤美乡村”风貌设计大赛专家评审打分表</w:t>
      </w:r>
    </w:p>
    <w:p>
      <w:pPr>
        <w:snapToGrid w:val="0"/>
        <w:jc w:val="center"/>
        <w:rPr>
          <w:rFonts w:hint="default" w:ascii="Times New Roman" w:hAnsi="Times New Roman" w:eastAsia="楷体_GB2312" w:cs="Times New Roman"/>
          <w:color w:val="000000"/>
          <w:sz w:val="30"/>
          <w:szCs w:val="30"/>
          <w:highlight w:val="none"/>
        </w:rPr>
      </w:pPr>
    </w:p>
    <w:p>
      <w:pPr>
        <w:snapToGrid w:val="0"/>
        <w:spacing w:line="360" w:lineRule="auto"/>
        <w:rPr>
          <w:rFonts w:hint="default" w:ascii="Times New Roman" w:hAnsi="Times New Roman" w:eastAsia="楷体_GB2312" w:cs="Times New Roman"/>
          <w:color w:val="00000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0"/>
          <w:szCs w:val="30"/>
          <w:highlight w:val="none"/>
          <w:lang w:val="en-US" w:eastAsia="zh-CN"/>
        </w:rPr>
        <w:t>作品名称：</w:t>
      </w:r>
      <w:r>
        <w:rPr>
          <w:rFonts w:hint="default" w:ascii="Times New Roman" w:hAnsi="Times New Roman" w:eastAsia="楷体_GB2312" w:cs="Times New Roman"/>
          <w:color w:val="000000"/>
          <w:sz w:val="30"/>
          <w:szCs w:val="30"/>
          <w:highlight w:val="none"/>
          <w:u w:val="single"/>
        </w:rPr>
        <w:t xml:space="preserve">                            </w:t>
      </w:r>
    </w:p>
    <w:p>
      <w:pPr>
        <w:snapToGrid w:val="0"/>
        <w:spacing w:line="360" w:lineRule="auto"/>
        <w:rPr>
          <w:rFonts w:hint="default"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color w:val="000000"/>
          <w:sz w:val="30"/>
          <w:szCs w:val="30"/>
          <w:highlight w:val="none"/>
        </w:rPr>
        <w:t>参赛团队：</w:t>
      </w:r>
      <w:r>
        <w:rPr>
          <w:rFonts w:hint="default" w:ascii="Times New Roman" w:hAnsi="Times New Roman" w:eastAsia="楷体_GB2312" w:cs="Times New Roman"/>
          <w:color w:val="000000"/>
          <w:sz w:val="30"/>
          <w:szCs w:val="30"/>
          <w:highlight w:val="none"/>
          <w:u w:val="single"/>
        </w:rPr>
        <w:t xml:space="preserve">                            </w:t>
      </w:r>
    </w:p>
    <w:p>
      <w:pPr>
        <w:snapToGrid w:val="0"/>
        <w:spacing w:line="360" w:lineRule="auto"/>
        <w:rPr>
          <w:rFonts w:hint="default" w:ascii="Times New Roman" w:hAnsi="Times New Roman" w:eastAsia="楷体_GB2312" w:cs="Times New Roman"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楷体_GB2312" w:cs="Times New Roman"/>
          <w:color w:val="000000"/>
          <w:sz w:val="30"/>
          <w:szCs w:val="30"/>
          <w:highlight w:val="none"/>
        </w:rPr>
        <w:t>项目单位：</w:t>
      </w:r>
      <w:r>
        <w:rPr>
          <w:rFonts w:hint="default" w:ascii="Times New Roman" w:hAnsi="Times New Roman" w:eastAsia="楷体_GB2312" w:cs="Times New Roman"/>
          <w:color w:val="000000"/>
          <w:sz w:val="30"/>
          <w:szCs w:val="30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楷体_GB2312" w:cs="Times New Roman"/>
          <w:color w:val="000000"/>
          <w:sz w:val="30"/>
          <w:szCs w:val="30"/>
          <w:highlight w:val="none"/>
        </w:rPr>
        <w:t>县（市、区）</w:t>
      </w:r>
      <w:r>
        <w:rPr>
          <w:rFonts w:hint="default" w:ascii="Times New Roman" w:hAnsi="Times New Roman" w:eastAsia="楷体_GB2312" w:cs="Times New Roman"/>
          <w:color w:val="000000"/>
          <w:sz w:val="30"/>
          <w:szCs w:val="30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楷体_GB2312" w:cs="Times New Roman"/>
          <w:color w:val="000000"/>
          <w:sz w:val="30"/>
          <w:szCs w:val="30"/>
          <w:highlight w:val="none"/>
        </w:rPr>
        <w:t>镇（乡）</w:t>
      </w:r>
      <w:r>
        <w:rPr>
          <w:rFonts w:hint="default" w:ascii="Times New Roman" w:hAnsi="Times New Roman" w:eastAsia="楷体_GB2312" w:cs="Times New Roman"/>
          <w:color w:val="000000"/>
          <w:sz w:val="30"/>
          <w:szCs w:val="30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楷体_GB2312" w:cs="Times New Roman"/>
          <w:color w:val="000000"/>
          <w:sz w:val="30"/>
          <w:szCs w:val="30"/>
          <w:highlight w:val="none"/>
        </w:rPr>
        <w:t>村</w:t>
      </w:r>
    </w:p>
    <w:tbl>
      <w:tblPr>
        <w:tblStyle w:val="3"/>
        <w:tblW w:w="9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6078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792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left="-80" w:leftChars="-25" w:right="-80" w:rightChars="-25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评审指标</w:t>
            </w:r>
          </w:p>
        </w:tc>
        <w:tc>
          <w:tcPr>
            <w:tcW w:w="6078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left="-80" w:leftChars="-25" w:right="-80" w:rightChars="-25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评审内容</w:t>
            </w:r>
          </w:p>
        </w:tc>
        <w:tc>
          <w:tcPr>
            <w:tcW w:w="1383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left="-80" w:leftChars="-25" w:right="-80" w:rightChars="-25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评审得分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792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left="-80" w:leftChars="-25" w:right="-80" w:rightChars="-25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1.文化方面（20分）</w:t>
            </w:r>
          </w:p>
        </w:tc>
        <w:tc>
          <w:tcPr>
            <w:tcW w:w="6078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left="-80" w:leftChars="-25" w:right="-80" w:rightChars="-25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采用创新、有效、实施性强的方式展现乡村风貌特色，守护乡村传统文脉，对古树名木、特色民居和传统村落保护利用提出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针对性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措施。</w:t>
            </w:r>
          </w:p>
          <w:p>
            <w:pPr>
              <w:adjustRightInd w:val="0"/>
              <w:snapToGrid w:val="0"/>
              <w:spacing w:line="240" w:lineRule="atLeast"/>
              <w:ind w:left="-80" w:leftChars="-25" w:right="-80" w:rightChars="-25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（优16-20分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良11-15分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中6-10分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差1-5分）</w:t>
            </w:r>
          </w:p>
        </w:tc>
        <w:tc>
          <w:tcPr>
            <w:tcW w:w="1383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left="-80" w:leftChars="-25" w:right="-80" w:rightChars="-25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792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left="-80" w:leftChars="-25" w:right="-80" w:rightChars="-25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2.美观方面（20分）</w:t>
            </w:r>
          </w:p>
        </w:tc>
        <w:tc>
          <w:tcPr>
            <w:tcW w:w="6078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left="-80" w:leftChars="-25" w:right="-80" w:rightChars="-25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遵循公序良俗和大众审美取向，尊重原有乡村风貌类型及传统空间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  <w:lang w:eastAsia="zh-CN"/>
              </w:rPr>
              <w:t>肌理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  <w:lang w:eastAsia="zh-CN"/>
              </w:rPr>
              <w:t>助力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乡村风貌焕发新光彩。</w:t>
            </w:r>
          </w:p>
          <w:p>
            <w:pPr>
              <w:adjustRightInd w:val="0"/>
              <w:snapToGrid w:val="0"/>
              <w:spacing w:line="240" w:lineRule="atLeast"/>
              <w:ind w:left="-80" w:leftChars="-25" w:right="-80" w:rightChars="-25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（优16-20分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良11-15分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中6-10分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差1-5分）</w:t>
            </w:r>
          </w:p>
        </w:tc>
        <w:tc>
          <w:tcPr>
            <w:tcW w:w="1383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left="-80" w:leftChars="-25" w:right="-80" w:rightChars="-25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792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left="-80" w:leftChars="-25" w:right="-80" w:rightChars="-25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3.生态方面（20分）</w:t>
            </w:r>
          </w:p>
        </w:tc>
        <w:tc>
          <w:tcPr>
            <w:tcW w:w="6078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left="-80" w:leftChars="-25" w:right="-80" w:rightChars="-25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设计方案因地制宜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就地取材，节约利用资源，探索绿色、环保、生态的乡村可持续发展路径。</w:t>
            </w:r>
          </w:p>
          <w:p>
            <w:pPr>
              <w:adjustRightInd w:val="0"/>
              <w:snapToGrid w:val="0"/>
              <w:spacing w:line="240" w:lineRule="atLeast"/>
              <w:ind w:left="-80" w:leftChars="-25" w:right="-80" w:rightChars="-25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（优16-20分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良11-15分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中6-10分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差1-5分）</w:t>
            </w:r>
          </w:p>
        </w:tc>
        <w:tc>
          <w:tcPr>
            <w:tcW w:w="1383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left="-80" w:leftChars="-25" w:right="-80" w:rightChars="-25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792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left="-80" w:leftChars="-25" w:right="-80" w:rightChars="-25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4.社会方面（20分）</w:t>
            </w:r>
          </w:p>
        </w:tc>
        <w:tc>
          <w:tcPr>
            <w:tcW w:w="6078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left="-80" w:leftChars="-25" w:right="-80" w:rightChars="-25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采用多种方式了解村民诉求，积极采纳村民意见，增强村民参与规划设计、建设乡村风貌的意识。</w:t>
            </w:r>
          </w:p>
          <w:p>
            <w:pPr>
              <w:adjustRightInd w:val="0"/>
              <w:snapToGrid w:val="0"/>
              <w:spacing w:line="240" w:lineRule="atLeast"/>
              <w:ind w:left="-80" w:leftChars="-25" w:right="-80" w:rightChars="-25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（优16-20分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良11-15分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中6-10分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差1-5分）</w:t>
            </w:r>
          </w:p>
        </w:tc>
        <w:tc>
          <w:tcPr>
            <w:tcW w:w="1383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left="-80" w:leftChars="-25" w:right="-80" w:rightChars="-25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792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left="-80" w:leftChars="-25" w:right="-80" w:rightChars="-25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5.技术方面（20分）</w:t>
            </w:r>
          </w:p>
        </w:tc>
        <w:tc>
          <w:tcPr>
            <w:tcW w:w="6078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left="-80" w:leftChars="-25" w:right="-80" w:rightChars="-25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bookmarkStart w:id="0" w:name="_Hlk141794205"/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采用经济实用、科学合理的设计方式</w:t>
            </w:r>
            <w:bookmarkEnd w:id="0"/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，运用新理念新方法，设计作品应符合农村居民生产生活的实际需要，有效控制项目造价。</w:t>
            </w:r>
          </w:p>
          <w:p>
            <w:pPr>
              <w:adjustRightInd w:val="0"/>
              <w:snapToGrid w:val="0"/>
              <w:spacing w:line="240" w:lineRule="atLeast"/>
              <w:ind w:left="-80" w:leftChars="-25" w:right="-80" w:rightChars="-25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（优16-20分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良11-15分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中6-10分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差1-5分）</w:t>
            </w:r>
          </w:p>
        </w:tc>
        <w:tc>
          <w:tcPr>
            <w:tcW w:w="1383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left="-80" w:leftChars="-25" w:right="-80" w:rightChars="-25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792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left="-80" w:leftChars="-25" w:right="-80" w:rightChars="-25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合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计</w:t>
            </w:r>
          </w:p>
        </w:tc>
        <w:tc>
          <w:tcPr>
            <w:tcW w:w="6078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left="-80" w:leftChars="-25" w:right="-80" w:rightChars="-25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  <w:lang w:eastAsia="zh-CN"/>
              </w:rPr>
              <w:t>满分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共100分。</w:t>
            </w:r>
          </w:p>
        </w:tc>
        <w:tc>
          <w:tcPr>
            <w:tcW w:w="1383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left="-80" w:leftChars="-25" w:right="-80" w:rightChars="-25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792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left="-80" w:leftChars="-25" w:right="-80" w:rightChars="-25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专家签名</w:t>
            </w:r>
          </w:p>
        </w:tc>
        <w:tc>
          <w:tcPr>
            <w:tcW w:w="746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ind w:left="-80" w:leftChars="-25" w:right="-80" w:rightChars="-25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default" w:ascii="Times New Roman" w:hAnsi="Times New Roman" w:eastAsia="楷体_GB2312" w:cs="Times New Roman"/>
          <w:color w:val="000000"/>
          <w:sz w:val="24"/>
          <w:szCs w:val="24"/>
          <w:highlight w:val="none"/>
        </w:rPr>
      </w:pPr>
    </w:p>
    <w:p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eastAsia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9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2632710</wp:posOffset>
              </wp:positionH>
              <wp:positionV relativeFrom="paragraph">
                <wp:posOffset>-81280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799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left:207.3pt;margin-top:-6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J9iy89gAAAALAQAADwAAAAAAAAABACAAAAAiAAAAZHJz&#10;L2Rvd25yZXYueG1sUEsBAhQAFAAAAAgAh07iQKDd2T/LAQAAjwMAAA4AAAAAAAAAAQAgAAAAJ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val="en-US"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76E345C5"/>
    <w:rsid w:val="52C74B5B"/>
    <w:rsid w:val="64AB2CB8"/>
    <w:rsid w:val="76E3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2023-09-20T09:03:00Z</dcterms:created>
  <dc:creator>陌</dc:creator>
  <cp:lastModifiedBy>陌</cp:lastModifiedBy>
  <dcterms:modified xsi:type="dcterms:W3CDTF">2023-09-20T09:07:49Z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8C35432CEEA04673B6FD993B0D468411_13</vt:lpwstr>
  </property>
</Properties>
</file>