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580" w:lineRule="exact"/>
        <w:rPr>
          <w:rFonts w:hint="eastAsia" w:ascii="仿宋_GB2312" w:hAnsi="仿宋_GB2312" w:eastAsia="仿宋_GB2312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  <w:t>参加9月15日下午“质量月”现场观摩交流会活动人员统计表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填报单位盖章              填报时间：   年   月    日</w:t>
      </w:r>
    </w:p>
    <w:tbl>
      <w:tblPr>
        <w:tblStyle w:val="8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866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2379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600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33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632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bookmarkStart w:id="0" w:name="_GoBack"/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·····</w:t>
            </w: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可自行加页</w:t>
            </w:r>
          </w:p>
        </w:tc>
        <w:tc>
          <w:tcPr>
            <w:tcW w:w="1600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领  队：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>
      <w:pPr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联系人：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rtika">
    <w:altName w:val="PMingLiU-ExtB"/>
    <w:panose1 w:val="02020503030000060203"/>
    <w:charset w:val="00"/>
    <w:family w:val="roman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2FE97185"/>
    <w:rsid w:val="2FE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2023-09-11T01:21:00Z</dcterms:created>
  <dc:creator>陌</dc:creator>
  <cp:lastModifiedBy>陌</cp:lastModifiedBy>
  <dcterms:modified xsi:type="dcterms:W3CDTF">2023-09-11T01:22:18Z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6DD06D9E7F9F477CAB0AD31F407FF1D1_11</vt:lpwstr>
  </property>
</Properties>
</file>