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2023年上半年广东省县级城市黑臭水体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治理进展情况公示链接汇总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347"/>
        <w:gridCol w:w="6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地级市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县级市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公示链接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韶关市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乐昌市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http://www.lechang.gov.cn/xwzx/tzgg/content/post_2489438.html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梅州市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兴宁市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https://www.xingning.gov.cn/xxgk/tzgg/content/post_2522401.html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江门市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开平市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http://www.kaiping.gov.cn/kpscsglhzhzfj/zdlyxxgk/content/post_2903292.html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台山市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http://www.cnts.gov.cn/zsdw/scsglhzhzfj/zwgk/zfxxgkml/tzgg/content/post_2902955.html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阳江市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阳春市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http://www.yangchun.gov.cn/zfxxgkml/szfhcxjsj/gzdt/qtxx/content/post_722756.html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湛江市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雷州市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http://www.leizhou.gov.cn/zjlzzfcxjsj/gkmlpt/content/1/1787/post_1787426.html#8999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廉江市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http://www.lianjiang.gov.cn/qtlm/yqlj/ljzfbm/ljszfhcxjsj/zwdt/zwdt/content/post_1786314.html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吴川市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https://www.gdwc.gov.cn/zfxxgk/zjswcszfhcxjsj/content/post_1787395.html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茂名市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信宜市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http://www.xinyi.gov.cn/mmxyzfhcx/gkmlpt/content/1/1193/post_1193826.html#14614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高州市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http://www.gaozhou.gov.cn/mmgzcsglj/gkmlpt/content/1/1195/post_1195344.html#2403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化州市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http://www.huazhou.gov.cn/syzl/gggs23/content/post_1195179.html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清远市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英德市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http://www.yingde.gov.cn/zwgk/tzgg/content/post_1739364.html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揭阳市</w:t>
            </w:r>
          </w:p>
        </w:tc>
        <w:tc>
          <w:tcPr>
            <w:tcW w:w="7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普宁市</w:t>
            </w:r>
          </w:p>
        </w:tc>
        <w:tc>
          <w:tcPr>
            <w:tcW w:w="352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仿宋_GB2312" w:hAnsi="Times New Roman" w:eastAsia="仿宋_GB2312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sz w:val="32"/>
                <w:szCs w:val="32"/>
                <w:vertAlign w:val="baseline"/>
                <w:lang w:val="en-US" w:eastAsia="zh-CN" w:bidi="ar-SA"/>
              </w:rPr>
              <w:t>http://www.puning.gov.cn/jypnzjj/gkmlpt/content/0/785/post_785466.html#2429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</w:p>
    <w:p/>
    <w:p/>
    <w:sectPr>
      <w:footerReference r:id="rId5" w:type="default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37A18AF"/>
    <w:rsid w:val="037A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2023-08-14T01:15:00Z</dcterms:created>
  <dc:creator>陌</dc:creator>
  <cp:lastModifiedBy>陌</cp:lastModifiedBy>
  <dcterms:modified xsi:type="dcterms:W3CDTF">2023-08-14T01:17:16Z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01291E049E2C4D84A181BF4F2897F7F8_11</vt:lpwstr>
  </property>
</Properties>
</file>