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茶滘城中村改造项目（自编19#地块）</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_19-2#住宅超限高层建筑工程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26日，广东省超限高层建筑工程抗震设防审查专家委员会专家组成专家组，召开茶滘城中村改造项目（自编19#地块）_19-2#住宅超限高层建筑工程抗震设防审查会。专家听取了建设单位广州市茶滘置业发展有限公司、设计单位广州宝贤华瀚建筑工程设计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荔湾区茶滘路西南侧、花海路东侧。本次超限审查部分为2#塔楼，建筑功能为住宅，地上建筑面积约为2.7万平方米，地下建筑面积约为3.93万平方米，设2层地下室。2#楼地上48层，结构主屋面高度147.2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2#楼采用冲孔灌注桩基础，剪力墙结构，塔楼结构存在高度超限、扭转不规则和凹凸不规则等不规则项，属于B级高度的超限高层建筑。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SAUSAGE程序进行了罕遇地震弹塑性分析和构件性能评估。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1.抗震构造等级全高应提高取一级。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按照《建筑与市政工程抗震通用规范》进行小震分析对比；最小剪重比不按照周期进行调整，计算分析应按照“扭转效应明显”取0.038进行调整；弹性时程分析底部平均剪力应满足最小剪重比再与调整后的CQC比值对比取放大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3.核心筒与薄弱连接处建议延长外伸部位的墙肢，加大薄弱连接部位板范围，外伸出平面应尽量双向布置剪力墙；应按照实际开洞模型进行楼板应力分析；对楼板、边梁关键构件应补充中震、大震性能验算。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4.应补充45度方向的地震和风的计算分析及中震下的底部剪力墙小偏心受拉验算。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5.由墙翼缘、端柱形成的外框架全高按照约束边缘构件，并按框架柱包络设计。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6.大震弹塑性分析核心筒电梯外墙底部存在中度损伤，未达到性能目标；鉴于结构平面特点，补充45度方向的大震弹塑性时程分析。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7.本工程处于溶洞区，施工前补充详细钻探并对溶洞进行处理。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bookmarkStart w:id="0" w:name="_GoBack"/>
      <w:bookmarkEnd w:id="0"/>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AE7D535"/>
    <w:rsid w:val="3D6DF6AD"/>
    <w:rsid w:val="3EC590CD"/>
    <w:rsid w:val="3F761FA8"/>
    <w:rsid w:val="463FECBD"/>
    <w:rsid w:val="57F7CCEE"/>
    <w:rsid w:val="6BB772A9"/>
    <w:rsid w:val="6FFA3F4E"/>
    <w:rsid w:val="75FD35F6"/>
    <w:rsid w:val="764ADADF"/>
    <w:rsid w:val="76DF83A8"/>
    <w:rsid w:val="7ABFAF1E"/>
    <w:rsid w:val="7F3B4310"/>
    <w:rsid w:val="7F97C086"/>
    <w:rsid w:val="7FFF588B"/>
    <w:rsid w:val="B67F942A"/>
    <w:rsid w:val="BBFA7A7A"/>
    <w:rsid w:val="BDBFCC0E"/>
    <w:rsid w:val="BFBF8522"/>
    <w:rsid w:val="BFDDE30F"/>
    <w:rsid w:val="D23EA765"/>
    <w:rsid w:val="DFD3631D"/>
    <w:rsid w:val="DFDE4FCD"/>
    <w:rsid w:val="DFEE9519"/>
    <w:rsid w:val="E6FFC521"/>
    <w:rsid w:val="E7EFB505"/>
    <w:rsid w:val="EF1C2E93"/>
    <w:rsid w:val="F164F54B"/>
    <w:rsid w:val="F57F8E35"/>
    <w:rsid w:val="FAF183FF"/>
    <w:rsid w:val="FD779D00"/>
    <w:rsid w:val="FDDD1926"/>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1001</Characters>
  <Lines>0</Lines>
  <Paragraphs>0</Paragraphs>
  <TotalTime>1012</TotalTime>
  <ScaleCrop>false</ScaleCrop>
  <LinksUpToDate>false</LinksUpToDate>
  <CharactersWithSpaces>1001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2023-03-14T08:57:00Z</dcterms:created>
  <dc:creator> 曾姿</dc:creator>
  <cp:lastModifiedBy>szj</cp:lastModifiedBy>
  <cp:lastPrinted>2023-05-06T23:44:00Z</cp:lastPrinted>
  <dcterms:modified xsi:type="dcterms:W3CDTF">2023-05-06T16:10:06Z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