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hint="eastAsia" w:ascii="仿宋_GB2312" w:hAnsi="仿宋_GB2312" w:eastAsia="黑体"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1</w:t>
      </w:r>
      <w:bookmarkStart w:id="0" w:name="_GoBack"/>
      <w:bookmarkEnd w:id="0"/>
    </w:p>
    <w:p>
      <w:pPr>
        <w:widowControl/>
        <w:spacing w:line="580" w:lineRule="exact"/>
        <w:jc w:val="center"/>
        <w:rPr>
          <w:rFonts w:hint="eastAsia" w:ascii="方正小标宋简体" w:hAnsi="方正小标宋简体" w:eastAsia="方正小标宋简体" w:cs="方正小标宋简体"/>
          <w:b w:val="0"/>
          <w:bCs/>
          <w:color w:val="auto"/>
          <w:sz w:val="40"/>
          <w:szCs w:val="40"/>
          <w:highlight w:val="none"/>
          <w:lang w:val="en-US" w:eastAsia="zh-CN"/>
        </w:rPr>
      </w:pPr>
      <w:r>
        <w:rPr>
          <w:rFonts w:hint="eastAsia" w:ascii="方正小标宋简体" w:hAnsi="方正小标宋简体" w:eastAsia="方正小标宋简体" w:cs="方正小标宋简体"/>
          <w:b w:val="0"/>
          <w:bCs/>
          <w:color w:val="auto"/>
          <w:sz w:val="40"/>
          <w:szCs w:val="40"/>
          <w:highlight w:val="none"/>
          <w:lang w:val="en-US" w:eastAsia="zh-CN"/>
        </w:rPr>
        <w:t>面试答辩相关流程</w:t>
      </w:r>
    </w:p>
    <w:p>
      <w:pPr>
        <w:widowControl/>
        <w:snapToGrid w:val="0"/>
        <w:spacing w:line="600" w:lineRule="exact"/>
        <w:ind w:firstLine="640" w:firstLineChars="200"/>
        <w:rPr>
          <w:rFonts w:hint="eastAsia" w:ascii="仿宋_GB2312" w:hAnsi="仿宋_GB2312" w:eastAsia="仿宋_GB2312" w:cs="仿宋_GB2312"/>
          <w:b w:val="0"/>
          <w:bCs w:val="0"/>
          <w:color w:val="auto"/>
          <w:sz w:val="32"/>
          <w:szCs w:val="32"/>
          <w:highlight w:val="none"/>
        </w:rPr>
      </w:pPr>
    </w:p>
    <w:p>
      <w:pPr>
        <w:widowControl/>
        <w:snapToGrid w:val="0"/>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正式面试答辩前5天，高评委会日常工作部门</w:t>
      </w:r>
      <w:r>
        <w:rPr>
          <w:rFonts w:hint="eastAsia" w:ascii="仿宋_GB2312" w:hAnsi="仿宋_GB2312" w:eastAsia="仿宋_GB2312" w:cs="仿宋_GB2312"/>
          <w:b w:val="0"/>
          <w:bCs w:val="0"/>
          <w:color w:val="auto"/>
          <w:sz w:val="32"/>
          <w:szCs w:val="32"/>
          <w:highlight w:val="none"/>
          <w:lang w:val="en-US" w:eastAsia="zh-CN"/>
        </w:rPr>
        <w:t>将</w:t>
      </w:r>
      <w:r>
        <w:rPr>
          <w:rFonts w:hint="eastAsia" w:ascii="仿宋_GB2312" w:hAnsi="仿宋_GB2312" w:eastAsia="仿宋_GB2312" w:cs="仿宋_GB2312"/>
          <w:b w:val="0"/>
          <w:bCs w:val="0"/>
          <w:color w:val="auto"/>
          <w:sz w:val="32"/>
          <w:szCs w:val="32"/>
          <w:highlight w:val="none"/>
        </w:rPr>
        <w:t>通过</w:t>
      </w:r>
      <w:r>
        <w:rPr>
          <w:rFonts w:hint="eastAsia" w:ascii="仿宋_GB2312" w:hAnsi="仿宋_GB2312" w:eastAsia="仿宋_GB2312" w:cs="仿宋_GB2312"/>
          <w:b w:val="0"/>
          <w:bCs w:val="0"/>
          <w:color w:val="auto"/>
          <w:sz w:val="32"/>
          <w:szCs w:val="32"/>
          <w:highlight w:val="none"/>
          <w:lang w:val="en-US" w:eastAsia="zh-CN"/>
        </w:rPr>
        <w:t>政务</w:t>
      </w:r>
      <w:r>
        <w:rPr>
          <w:rFonts w:hint="eastAsia" w:ascii="仿宋_GB2312" w:hAnsi="仿宋_GB2312" w:eastAsia="仿宋_GB2312" w:cs="仿宋_GB2312"/>
          <w:b w:val="0"/>
          <w:bCs w:val="0"/>
          <w:color w:val="auto"/>
          <w:sz w:val="32"/>
          <w:szCs w:val="32"/>
          <w:highlight w:val="none"/>
        </w:rPr>
        <w:t>短信平台</w:t>
      </w:r>
      <w:r>
        <w:rPr>
          <w:rFonts w:hint="eastAsia" w:ascii="仿宋_GB2312" w:hAnsi="仿宋_GB2312" w:eastAsia="仿宋_GB2312" w:cs="仿宋_GB2312"/>
          <w:b w:val="0"/>
          <w:bCs w:val="0"/>
          <w:color w:val="auto"/>
          <w:sz w:val="32"/>
          <w:szCs w:val="32"/>
          <w:highlight w:val="none"/>
          <w:lang w:val="en-US" w:eastAsia="zh-CN"/>
        </w:rPr>
        <w:t>发送以下信息（模</w:t>
      </w:r>
      <w:r>
        <w:rPr>
          <w:rFonts w:hint="eastAsia" w:ascii="仿宋_GB2312" w:hAnsi="仿宋_GB2312" w:cs="仿宋_GB2312"/>
          <w:b w:val="0"/>
          <w:bCs w:val="0"/>
          <w:color w:val="auto"/>
          <w:sz w:val="32"/>
          <w:szCs w:val="32"/>
          <w:highlight w:val="none"/>
          <w:lang w:val="en-US" w:eastAsia="zh-CN"/>
        </w:rPr>
        <w:t>板</w:t>
      </w:r>
      <w:r>
        <w:rPr>
          <w:rFonts w:hint="eastAsia" w:ascii="仿宋_GB2312" w:hAnsi="仿宋_GB2312" w:eastAsia="仿宋_GB2312" w:cs="仿宋_GB2312"/>
          <w:b w:val="0"/>
          <w:bCs w:val="0"/>
          <w:color w:val="auto"/>
          <w:sz w:val="32"/>
          <w:szCs w:val="32"/>
          <w:highlight w:val="none"/>
          <w:lang w:val="en-US" w:eastAsia="zh-CN"/>
        </w:rPr>
        <w:t>）给各申报人：</w:t>
      </w:r>
    </w:p>
    <w:p>
      <w:pPr>
        <w:widowControl/>
        <w:snapToGrid w:val="0"/>
        <w:spacing w:line="60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年度正高级工程师面试答辩通知】根据粤建人函</w:t>
      </w:r>
      <w:r>
        <w:rPr>
          <w:rFonts w:hint="eastAsia" w:ascii="仿宋_GB2312" w:hAnsi="仿宋_GB2312" w:eastAsia="仿宋_GB2312" w:cs="仿宋_GB2312"/>
          <w:b w:val="0"/>
          <w:bCs w:val="0"/>
          <w:color w:val="auto"/>
          <w:sz w:val="32"/>
          <w:szCs w:val="32"/>
          <w:highlight w:val="none"/>
          <w:lang w:val="en-US" w:eastAsia="zh-CN"/>
        </w:rPr>
        <w:t>xx</w:t>
      </w:r>
      <w:r>
        <w:rPr>
          <w:rFonts w:hint="eastAsia" w:ascii="仿宋_GB2312" w:hAnsi="仿宋_GB2312" w:eastAsia="仿宋_GB2312" w:cs="仿宋_GB2312"/>
          <w:b w:val="0"/>
          <w:bCs w:val="0"/>
          <w:color w:val="auto"/>
          <w:sz w:val="32"/>
          <w:szCs w:val="32"/>
          <w:highlight w:val="none"/>
        </w:rPr>
        <w:t>文件精神及广东省建筑工程技术高级专业技术资格评审委员会的安排，您的答辩时间为</w:t>
      </w:r>
      <w:r>
        <w:rPr>
          <w:rFonts w:hint="eastAsia" w:ascii="仿宋_GB2312"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cs="仿宋_GB2312"/>
          <w:b w:val="0"/>
          <w:bCs w:val="0"/>
          <w:color w:val="auto"/>
          <w:sz w:val="32"/>
          <w:szCs w:val="32"/>
          <w:highlight w:val="none"/>
          <w:lang w:val="en-US" w:eastAsia="zh-CN"/>
        </w:rPr>
        <w:t>X</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cs="仿宋_GB2312"/>
          <w:b w:val="0"/>
          <w:bCs w:val="0"/>
          <w:color w:val="auto"/>
          <w:sz w:val="32"/>
          <w:szCs w:val="32"/>
          <w:highlight w:val="none"/>
          <w:lang w:val="en-US" w:eastAsia="zh-CN"/>
        </w:rPr>
        <w:t>XX:XX</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cs="仿宋_GB2312"/>
          <w:b w:val="0"/>
          <w:bCs w:val="0"/>
          <w:color w:val="auto"/>
          <w:sz w:val="32"/>
          <w:szCs w:val="32"/>
          <w:highlight w:val="none"/>
          <w:lang w:val="en-US" w:eastAsia="zh-CN"/>
        </w:rPr>
        <w:t>XX</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cs="仿宋_GB2312"/>
          <w:b w:val="0"/>
          <w:bCs w:val="0"/>
          <w:color w:val="auto"/>
          <w:sz w:val="32"/>
          <w:szCs w:val="32"/>
          <w:highlight w:val="none"/>
          <w:lang w:val="en-US" w:eastAsia="zh-CN"/>
        </w:rPr>
        <w:t>XX</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答辩室为</w:t>
      </w:r>
      <w:r>
        <w:rPr>
          <w:rFonts w:hint="eastAsia" w:ascii="仿宋_GB2312" w:hAnsi="仿宋_GB2312" w:cs="仿宋_GB2312"/>
          <w:b w:val="0"/>
          <w:bCs w:val="0"/>
          <w:color w:val="auto"/>
          <w:sz w:val="32"/>
          <w:szCs w:val="32"/>
          <w:highlight w:val="none"/>
          <w:lang w:val="en-US" w:eastAsia="zh-CN"/>
        </w:rPr>
        <w:t>1号，腾讯会议</w:t>
      </w:r>
      <w:r>
        <w:rPr>
          <w:rFonts w:hint="eastAsia" w:ascii="仿宋_GB2312" w:hAnsi="仿宋_GB2312" w:eastAsia="仿宋_GB2312" w:cs="仿宋_GB2312"/>
          <w:b w:val="0"/>
          <w:bCs w:val="0"/>
          <w:color w:val="auto"/>
          <w:sz w:val="32"/>
          <w:szCs w:val="32"/>
          <w:highlight w:val="none"/>
          <w:lang w:val="en-US" w:eastAsia="zh-CN"/>
        </w:rPr>
        <w:t>号</w:t>
      </w:r>
      <w:r>
        <w:rPr>
          <w:rFonts w:hint="eastAsia" w:ascii="仿宋_GB2312" w:hAnsi="仿宋_GB2312" w:cs="仿宋_GB2312"/>
          <w:b w:val="0"/>
          <w:bCs w:val="0"/>
          <w:color w:val="auto"/>
          <w:sz w:val="32"/>
          <w:szCs w:val="32"/>
          <w:highlight w:val="none"/>
          <w:lang w:val="en-US" w:eastAsia="zh-CN"/>
        </w:rPr>
        <w:t>XX</w:t>
      </w:r>
      <w:r>
        <w:rPr>
          <w:rFonts w:hint="default" w:ascii="仿宋_GB2312" w:hAnsi="仿宋_GB2312" w:cs="仿宋_GB2312"/>
          <w:b w:val="0"/>
          <w:bCs w:val="0"/>
          <w:color w:val="auto"/>
          <w:sz w:val="32"/>
          <w:szCs w:val="32"/>
          <w:highlight w:val="none"/>
          <w:lang w:eastAsia="zh-CN"/>
        </w:rPr>
        <w:t>XXXXXXX</w:t>
      </w:r>
      <w:r>
        <w:rPr>
          <w:rFonts w:hint="eastAsia" w:ascii="仿宋_GB2312" w:hAnsi="仿宋_GB2312" w:cs="仿宋_GB2312"/>
          <w:b w:val="0"/>
          <w:bCs w:val="0"/>
          <w:color w:val="auto"/>
          <w:sz w:val="32"/>
          <w:szCs w:val="32"/>
          <w:highlight w:val="none"/>
          <w:lang w:val="en-US" w:eastAsia="zh-CN"/>
        </w:rPr>
        <w:t>，会议密码：</w:t>
      </w:r>
      <w:r>
        <w:rPr>
          <w:rFonts w:hint="default" w:ascii="仿宋_GB2312" w:hAnsi="仿宋_GB2312" w:cs="仿宋_GB2312"/>
          <w:b w:val="0"/>
          <w:bCs w:val="0"/>
          <w:color w:val="auto"/>
          <w:sz w:val="32"/>
          <w:szCs w:val="32"/>
          <w:highlight w:val="none"/>
          <w:lang w:eastAsia="zh-CN"/>
        </w:rPr>
        <w:t>XXXXXX</w:t>
      </w:r>
      <w:r>
        <w:rPr>
          <w:rFonts w:hint="eastAsia" w:ascii="仿宋_GB2312" w:hAnsi="仿宋_GB2312" w:eastAsia="仿宋_GB2312" w:cs="仿宋_GB2312"/>
          <w:b w:val="0"/>
          <w:bCs w:val="0"/>
          <w:color w:val="auto"/>
          <w:sz w:val="32"/>
          <w:szCs w:val="32"/>
          <w:highlight w:val="none"/>
        </w:rPr>
        <w:t>。请您确认是否收到此信息，如收到请于</w:t>
      </w:r>
      <w:r>
        <w:rPr>
          <w:rFonts w:hint="default" w:ascii="仿宋_GB2312" w:hAnsi="仿宋_GB2312" w:cs="仿宋_GB2312"/>
          <w:b w:val="0"/>
          <w:bCs w:val="0"/>
          <w:color w:val="auto"/>
          <w:sz w:val="32"/>
          <w:szCs w:val="32"/>
          <w:highlight w:val="none"/>
          <w:lang w:eastAsia="zh-CN"/>
        </w:rPr>
        <w:t>5</w:t>
      </w:r>
      <w:r>
        <w:rPr>
          <w:rFonts w:hint="eastAsia" w:ascii="仿宋_GB2312" w:hAnsi="仿宋_GB2312" w:eastAsia="仿宋_GB2312" w:cs="仿宋_GB2312"/>
          <w:b w:val="0"/>
          <w:bCs w:val="0"/>
          <w:color w:val="auto"/>
          <w:sz w:val="32"/>
          <w:szCs w:val="32"/>
          <w:highlight w:val="none"/>
        </w:rPr>
        <w:t>月</w:t>
      </w:r>
      <w:r>
        <w:rPr>
          <w:rFonts w:hint="default" w:ascii="仿宋_GB2312" w:hAnsi="仿宋_GB2312" w:cs="仿宋_GB2312"/>
          <w:b w:val="0"/>
          <w:bCs w:val="0"/>
          <w:color w:val="auto"/>
          <w:sz w:val="32"/>
          <w:szCs w:val="32"/>
          <w:highlight w:val="none"/>
          <w:lang w:eastAsia="zh-CN"/>
        </w:rPr>
        <w:t>X</w:t>
      </w:r>
      <w:r>
        <w:rPr>
          <w:rFonts w:hint="eastAsia" w:ascii="仿宋_GB2312" w:hAnsi="仿宋_GB2312" w:eastAsia="仿宋_GB2312" w:cs="仿宋_GB2312"/>
          <w:b w:val="0"/>
          <w:bCs w:val="0"/>
          <w:color w:val="auto"/>
          <w:sz w:val="32"/>
          <w:szCs w:val="32"/>
          <w:highlight w:val="none"/>
        </w:rPr>
        <w:t>日下午14:30前按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申报人姓名</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申报单位</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参加答辩日期时间</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cs="仿宋_GB2312"/>
          <w:b/>
          <w:bCs/>
          <w:color w:val="auto"/>
          <w:sz w:val="32"/>
          <w:szCs w:val="32"/>
          <w:highlight w:val="none"/>
          <w:lang w:val="en-US" w:eastAsia="zh-CN"/>
        </w:rPr>
        <w:t>X</w:t>
      </w:r>
      <w:r>
        <w:rPr>
          <w:rFonts w:hint="eastAsia" w:ascii="仿宋_GB2312" w:hAnsi="仿宋_GB2312" w:eastAsia="仿宋_GB2312" w:cs="仿宋_GB2312"/>
          <w:b/>
          <w:bCs/>
          <w:color w:val="auto"/>
          <w:sz w:val="32"/>
          <w:szCs w:val="32"/>
          <w:highlight w:val="none"/>
          <w:lang w:val="en-US" w:eastAsia="zh-CN"/>
        </w:rPr>
        <w:t>号答辩室+</w:t>
      </w:r>
      <w:r>
        <w:rPr>
          <w:rFonts w:hint="eastAsia" w:ascii="仿宋_GB2312" w:hAnsi="仿宋_GB2312" w:eastAsia="仿宋_GB2312" w:cs="仿宋_GB2312"/>
          <w:b/>
          <w:bCs/>
          <w:color w:val="auto"/>
          <w:sz w:val="32"/>
          <w:szCs w:val="32"/>
          <w:highlight w:val="none"/>
        </w:rPr>
        <w:t>确认参加</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格式直接回复此短信</w:t>
      </w:r>
      <w:r>
        <w:rPr>
          <w:rFonts w:hint="eastAsia" w:ascii="仿宋_GB2312" w:hAnsi="仿宋_GB2312" w:eastAsia="仿宋_GB2312" w:cs="仿宋_GB2312"/>
          <w:b w:val="0"/>
          <w:bCs w:val="0"/>
          <w:color w:val="auto"/>
          <w:sz w:val="32"/>
          <w:szCs w:val="32"/>
          <w:highlight w:val="none"/>
          <w:lang w:eastAsia="zh-CN"/>
        </w:rPr>
        <w:t>予以</w:t>
      </w:r>
      <w:r>
        <w:rPr>
          <w:rFonts w:hint="eastAsia" w:ascii="仿宋_GB2312" w:hAnsi="仿宋_GB2312" w:eastAsia="仿宋_GB2312" w:cs="仿宋_GB2312"/>
          <w:b w:val="0"/>
          <w:bCs w:val="0"/>
          <w:color w:val="auto"/>
          <w:sz w:val="32"/>
          <w:szCs w:val="32"/>
          <w:highlight w:val="none"/>
        </w:rPr>
        <w:t>确认。逾时不回复将视为放弃面试。</w:t>
      </w:r>
    </w:p>
    <w:p>
      <w:pPr>
        <w:widowControl/>
        <w:numPr>
          <w:ilvl w:val="-1"/>
          <w:numId w:val="0"/>
        </w:numPr>
        <w:snapToGrid w:val="0"/>
        <w:spacing w:line="600" w:lineRule="exact"/>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请准时回复信息，</w:t>
      </w:r>
      <w:r>
        <w:rPr>
          <w:rFonts w:hint="eastAsia" w:ascii="仿宋_GB2312" w:hAnsi="仿宋_GB2312" w:cs="仿宋_GB2312"/>
          <w:b w:val="0"/>
          <w:bCs w:val="0"/>
          <w:color w:val="auto"/>
          <w:sz w:val="32"/>
          <w:szCs w:val="32"/>
          <w:highlight w:val="none"/>
          <w:lang w:val="en-US" w:eastAsia="zh-CN"/>
        </w:rPr>
        <w:t>并按附件2操作指南做好准备工作。</w:t>
      </w:r>
      <w:r>
        <w:rPr>
          <w:rFonts w:hint="eastAsia" w:ascii="仿宋_GB2312" w:hAnsi="仿宋_GB2312" w:eastAsia="仿宋_GB2312" w:cs="仿宋_GB2312"/>
          <w:b w:val="0"/>
          <w:bCs w:val="0"/>
          <w:color w:val="auto"/>
          <w:sz w:val="32"/>
          <w:szCs w:val="32"/>
          <w:highlight w:val="none"/>
          <w:u w:val="none"/>
          <w:lang w:val="en-US" w:eastAsia="zh-CN"/>
        </w:rPr>
        <w:t>发送</w:t>
      </w:r>
      <w:r>
        <w:rPr>
          <w:rFonts w:hint="eastAsia" w:ascii="仿宋_GB2312" w:hAnsi="仿宋_GB2312" w:cs="仿宋_GB2312"/>
          <w:b w:val="0"/>
          <w:bCs w:val="0"/>
          <w:color w:val="auto"/>
          <w:sz w:val="32"/>
          <w:szCs w:val="32"/>
          <w:highlight w:val="none"/>
          <w:u w:val="none"/>
          <w:lang w:val="en-US" w:eastAsia="zh-CN"/>
        </w:rPr>
        <w:t>报名</w:t>
      </w:r>
      <w:r>
        <w:rPr>
          <w:rFonts w:hint="eastAsia" w:ascii="仿宋_GB2312" w:hAnsi="仿宋_GB2312" w:eastAsia="仿宋_GB2312" w:cs="仿宋_GB2312"/>
          <w:b w:val="0"/>
          <w:bCs w:val="0"/>
          <w:color w:val="auto"/>
          <w:sz w:val="32"/>
          <w:szCs w:val="32"/>
          <w:highlight w:val="none"/>
          <w:u w:val="none"/>
          <w:lang w:val="en-US" w:eastAsia="zh-CN"/>
        </w:rPr>
        <w:t>申请后请耐心等待评委会工作人员审核通过，</w:t>
      </w:r>
      <w:r>
        <w:rPr>
          <w:rFonts w:hint="eastAsia" w:ascii="仿宋_GB2312" w:hAnsi="仿宋_GB2312" w:cs="仿宋_GB2312"/>
          <w:b w:val="0"/>
          <w:bCs w:val="0"/>
          <w:color w:val="auto"/>
          <w:sz w:val="32"/>
          <w:szCs w:val="32"/>
          <w:highlight w:val="none"/>
          <w:u w:val="none"/>
          <w:lang w:val="en-US" w:eastAsia="zh-CN"/>
        </w:rPr>
        <w:t>请勿</w:t>
      </w:r>
      <w:r>
        <w:rPr>
          <w:rFonts w:hint="eastAsia" w:ascii="仿宋_GB2312" w:hAnsi="仿宋_GB2312" w:eastAsia="仿宋_GB2312" w:cs="仿宋_GB2312"/>
          <w:b w:val="0"/>
          <w:bCs w:val="0"/>
          <w:color w:val="auto"/>
          <w:sz w:val="32"/>
          <w:szCs w:val="32"/>
          <w:highlight w:val="none"/>
          <w:u w:val="none"/>
          <w:lang w:val="en-US" w:eastAsia="zh-CN"/>
        </w:rPr>
        <w:t>多次申请。请在</w:t>
      </w:r>
      <w:r>
        <w:rPr>
          <w:rFonts w:hint="eastAsia" w:ascii="仿宋_GB2312" w:hAnsi="仿宋_GB2312" w:cs="仿宋_GB2312"/>
          <w:b w:val="0"/>
          <w:bCs w:val="0"/>
          <w:color w:val="auto"/>
          <w:sz w:val="32"/>
          <w:szCs w:val="32"/>
          <w:highlight w:val="none"/>
          <w:u w:val="none"/>
          <w:lang w:val="en-US" w:eastAsia="zh-CN"/>
        </w:rPr>
        <w:t>面试</w:t>
      </w:r>
      <w:r>
        <w:rPr>
          <w:rFonts w:hint="eastAsia" w:ascii="仿宋_GB2312" w:hAnsi="仿宋_GB2312" w:eastAsia="仿宋_GB2312" w:cs="仿宋_GB2312"/>
          <w:b w:val="0"/>
          <w:bCs w:val="0"/>
          <w:color w:val="auto"/>
          <w:sz w:val="32"/>
          <w:szCs w:val="32"/>
          <w:highlight w:val="none"/>
          <w:u w:val="none"/>
          <w:lang w:val="en-US" w:eastAsia="zh-CN"/>
        </w:rPr>
        <w:t>答辩</w:t>
      </w:r>
      <w:r>
        <w:rPr>
          <w:rFonts w:hint="eastAsia" w:ascii="仿宋_GB2312" w:hAnsi="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val="en-US" w:eastAsia="zh-CN"/>
        </w:rPr>
        <w:t>0分钟前</w:t>
      </w:r>
      <w:r>
        <w:rPr>
          <w:rFonts w:hint="eastAsia" w:ascii="仿宋_GB2312" w:hAnsi="仿宋_GB2312" w:cs="仿宋_GB2312"/>
          <w:b w:val="0"/>
          <w:bCs w:val="0"/>
          <w:color w:val="auto"/>
          <w:sz w:val="32"/>
          <w:szCs w:val="32"/>
          <w:highlight w:val="none"/>
          <w:u w:val="none"/>
          <w:lang w:val="en-US" w:eastAsia="zh-CN"/>
        </w:rPr>
        <w:t>进入指定会议室并</w:t>
      </w:r>
      <w:r>
        <w:rPr>
          <w:rFonts w:hint="eastAsia" w:ascii="仿宋_GB2312" w:hAnsi="仿宋_GB2312" w:eastAsia="仿宋_GB2312" w:cs="仿宋_GB2312"/>
          <w:b w:val="0"/>
          <w:bCs w:val="0"/>
          <w:color w:val="auto"/>
          <w:sz w:val="32"/>
          <w:szCs w:val="32"/>
          <w:highlight w:val="none"/>
          <w:u w:val="none"/>
          <w:lang w:val="en-US" w:eastAsia="zh-CN"/>
        </w:rPr>
        <w:t>做好相关准备，等待评委会</w:t>
      </w:r>
      <w:r>
        <w:rPr>
          <w:rFonts w:hint="eastAsia" w:ascii="仿宋_GB2312" w:hAnsi="仿宋_GB2312" w:cs="仿宋_GB2312"/>
          <w:b w:val="0"/>
          <w:bCs w:val="0"/>
          <w:color w:val="auto"/>
          <w:sz w:val="32"/>
          <w:szCs w:val="32"/>
          <w:highlight w:val="none"/>
          <w:u w:val="none"/>
          <w:lang w:val="en-US" w:eastAsia="zh-CN"/>
        </w:rPr>
        <w:t>准入视频会议</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cs="仿宋_GB2312"/>
          <w:b w:val="0"/>
          <w:bCs w:val="0"/>
          <w:color w:val="auto"/>
          <w:sz w:val="32"/>
          <w:szCs w:val="32"/>
          <w:highlight w:val="none"/>
          <w:u w:val="none"/>
          <w:lang w:val="en-US" w:eastAsia="zh-CN"/>
        </w:rPr>
        <w:t>进入</w:t>
      </w:r>
      <w:r>
        <w:rPr>
          <w:rFonts w:hint="eastAsia" w:ascii="仿宋_GB2312" w:hAnsi="仿宋_GB2312" w:eastAsia="仿宋_GB2312" w:cs="仿宋_GB2312"/>
          <w:b w:val="0"/>
          <w:bCs w:val="0"/>
          <w:color w:val="auto"/>
          <w:sz w:val="32"/>
          <w:szCs w:val="32"/>
          <w:highlight w:val="none"/>
          <w:u w:val="none"/>
          <w:lang w:val="en-US" w:eastAsia="zh-CN"/>
        </w:rPr>
        <w:t>视频后，答辩正式开始。</w:t>
      </w:r>
      <w:r>
        <w:rPr>
          <w:rFonts w:hint="eastAsia" w:ascii="仿宋_GB2312" w:hAnsi="仿宋_GB2312" w:eastAsia="仿宋_GB2312" w:cs="仿宋_GB2312"/>
          <w:color w:val="auto"/>
          <w:szCs w:val="32"/>
          <w:highlight w:val="none"/>
        </w:rPr>
        <w:t>答辩当天，</w:t>
      </w:r>
      <w:r>
        <w:rPr>
          <w:rFonts w:hint="eastAsia" w:ascii="仿宋_GB2312" w:hAnsi="仿宋_GB2312" w:cs="仿宋_GB2312"/>
          <w:color w:val="auto"/>
          <w:szCs w:val="30"/>
          <w:highlight w:val="none"/>
          <w:lang w:eastAsia="zh-CN"/>
        </w:rPr>
        <w:t>如超过规定的</w:t>
      </w:r>
      <w:r>
        <w:rPr>
          <w:rFonts w:hint="eastAsia" w:ascii="仿宋_GB2312" w:hAnsi="仿宋_GB2312" w:eastAsia="仿宋_GB2312" w:cs="仿宋_GB2312"/>
          <w:color w:val="auto"/>
          <w:szCs w:val="32"/>
          <w:highlight w:val="none"/>
        </w:rPr>
        <w:t>答辩</w:t>
      </w:r>
      <w:r>
        <w:rPr>
          <w:rFonts w:hint="eastAsia" w:ascii="仿宋_GB2312" w:hAnsi="仿宋_GB2312" w:eastAsia="仿宋_GB2312" w:cs="仿宋_GB2312"/>
          <w:color w:val="auto"/>
          <w:szCs w:val="32"/>
          <w:highlight w:val="none"/>
          <w:lang w:eastAsia="zh-CN"/>
        </w:rPr>
        <w:t>时间</w:t>
      </w:r>
      <w:r>
        <w:rPr>
          <w:rFonts w:hint="eastAsia" w:ascii="仿宋_GB2312" w:hAnsi="仿宋_GB2312" w:eastAsia="仿宋_GB2312" w:cs="仿宋_GB2312"/>
          <w:color w:val="auto"/>
          <w:szCs w:val="32"/>
          <w:highlight w:val="none"/>
          <w:lang w:val="en-US" w:eastAsia="zh-CN"/>
        </w:rPr>
        <w:t>30</w:t>
      </w:r>
      <w:r>
        <w:rPr>
          <w:rFonts w:hint="eastAsia" w:ascii="仿宋_GB2312" w:hAnsi="仿宋_GB2312" w:eastAsia="仿宋_GB2312" w:cs="仿宋_GB2312"/>
          <w:color w:val="auto"/>
          <w:szCs w:val="32"/>
          <w:highlight w:val="none"/>
        </w:rPr>
        <w:t>分钟，</w:t>
      </w:r>
      <w:r>
        <w:rPr>
          <w:rFonts w:hint="eastAsia" w:ascii="仿宋_GB2312" w:hAnsi="仿宋_GB2312" w:eastAsia="仿宋_GB2312" w:cs="仿宋_GB2312"/>
          <w:color w:val="auto"/>
          <w:szCs w:val="32"/>
          <w:highlight w:val="none"/>
          <w:lang w:val="en-US" w:eastAsia="zh-CN"/>
        </w:rPr>
        <w:t>工作人员</w:t>
      </w:r>
      <w:r>
        <w:rPr>
          <w:rFonts w:hint="eastAsia" w:ascii="仿宋_GB2312" w:hAnsi="仿宋_GB2312" w:cs="仿宋_GB2312"/>
          <w:color w:val="auto"/>
          <w:szCs w:val="32"/>
          <w:highlight w:val="none"/>
          <w:lang w:val="en-US" w:eastAsia="zh-CN"/>
        </w:rPr>
        <w:t>仍未</w:t>
      </w:r>
      <w:r>
        <w:rPr>
          <w:rFonts w:hint="eastAsia" w:ascii="仿宋_GB2312" w:hAnsi="仿宋_GB2312" w:eastAsia="仿宋_GB2312" w:cs="仿宋_GB2312"/>
          <w:color w:val="auto"/>
          <w:szCs w:val="32"/>
          <w:highlight w:val="none"/>
        </w:rPr>
        <w:t>能联系上</w:t>
      </w:r>
      <w:r>
        <w:rPr>
          <w:rFonts w:hint="eastAsia" w:ascii="仿宋_GB2312" w:hAnsi="仿宋_GB2312" w:eastAsia="仿宋_GB2312" w:cs="仿宋_GB2312"/>
          <w:color w:val="auto"/>
          <w:szCs w:val="30"/>
          <w:highlight w:val="none"/>
        </w:rPr>
        <w:t>申报人</w:t>
      </w:r>
      <w:r>
        <w:rPr>
          <w:rFonts w:hint="eastAsia" w:ascii="仿宋_GB2312" w:hAnsi="仿宋_GB2312" w:eastAsia="仿宋_GB2312" w:cs="仿宋_GB2312"/>
          <w:color w:val="auto"/>
          <w:szCs w:val="32"/>
          <w:highlight w:val="none"/>
        </w:rPr>
        <w:t>，</w:t>
      </w:r>
      <w:r>
        <w:rPr>
          <w:rFonts w:hint="eastAsia" w:ascii="仿宋_GB2312" w:hAnsi="仿宋_GB2312" w:cs="仿宋_GB2312"/>
          <w:color w:val="auto"/>
          <w:szCs w:val="32"/>
          <w:highlight w:val="none"/>
          <w:lang w:eastAsia="zh-CN"/>
        </w:rPr>
        <w:t>则</w:t>
      </w:r>
      <w:r>
        <w:rPr>
          <w:rFonts w:hint="eastAsia" w:ascii="仿宋_GB2312" w:hAnsi="仿宋_GB2312" w:eastAsia="仿宋_GB2312" w:cs="仿宋_GB2312"/>
          <w:color w:val="auto"/>
          <w:szCs w:val="32"/>
          <w:highlight w:val="none"/>
        </w:rPr>
        <w:t>视为自愿</w:t>
      </w:r>
      <w:r>
        <w:rPr>
          <w:rFonts w:hint="eastAsia" w:ascii="仿宋_GB2312" w:hAnsi="仿宋_GB2312" w:eastAsia="仿宋_GB2312" w:cs="仿宋_GB2312"/>
          <w:color w:val="auto"/>
          <w:highlight w:val="none"/>
        </w:rPr>
        <w:t>放弃答辩</w:t>
      </w:r>
      <w:r>
        <w:rPr>
          <w:rFonts w:hint="eastAsia" w:ascii="仿宋_GB2312" w:hAnsi="仿宋_GB2312" w:eastAsia="仿宋_GB2312" w:cs="仿宋_GB2312"/>
          <w:color w:val="auto"/>
          <w:szCs w:val="32"/>
          <w:highlight w:val="none"/>
        </w:rPr>
        <w:t>。</w:t>
      </w:r>
    </w:p>
    <w:p>
      <w:pPr>
        <w:numPr>
          <w:ilvl w:val="0"/>
          <w:numId w:val="0"/>
        </w:numPr>
        <w:ind w:firstLine="0" w:firstLineChars="0"/>
        <w:jc w:val="left"/>
        <w:rPr>
          <w:rFonts w:hint="default" w:eastAsia="仿宋_GB2312"/>
          <w:highlight w:val="none"/>
          <w:lang w:eastAsia="zh-CN"/>
        </w:rPr>
      </w:pPr>
    </w:p>
    <w:sectPr>
      <w:footerReference r:id="rId5" w:type="first"/>
      <w:footerReference r:id="rId3" w:type="default"/>
      <w:footerReference r:id="rId4" w:type="even"/>
      <w:pgSz w:w="11906" w:h="16838"/>
      <w:pgMar w:top="1803" w:right="1440" w:bottom="1803" w:left="1440" w:header="851" w:footer="1304" w:gutter="0"/>
      <w:pgNumType w:fmt="numberInDash" w:start="1"/>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700"/>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0000000"/>
    <w:rsid w:val="35AF13D1"/>
    <w:rsid w:val="3E7D8516"/>
    <w:rsid w:val="4D5A3897"/>
    <w:rsid w:val="5963594A"/>
    <w:rsid w:val="5FD42ED2"/>
    <w:rsid w:val="65415990"/>
    <w:rsid w:val="73046512"/>
    <w:rsid w:val="7AC54054"/>
    <w:rsid w:val="7BFD93ED"/>
    <w:rsid w:val="7D345276"/>
    <w:rsid w:val="7FD77641"/>
    <w:rsid w:val="7FE63AB0"/>
    <w:rsid w:val="BD7E9D8E"/>
    <w:rsid w:val="CBF678A6"/>
    <w:rsid w:val="FDEF72AE"/>
    <w:rsid w:val="FFF1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leader="hyphen" w:pos="4153"/>
        <w:tab w:val="right" w:pos="8306"/>
      </w:tabs>
      <w:snapToGrid w:val="0"/>
      <w:jc w:val="right"/>
    </w:pPr>
    <w:rPr>
      <w:sz w:val="2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377</Words>
  <Characters>411</Characters>
  <Lines>0</Lines>
  <Paragraphs>0</Paragraphs>
  <TotalTime>94</TotalTime>
  <ScaleCrop>false</ScaleCrop>
  <LinksUpToDate>false</LinksUpToDate>
  <CharactersWithSpaces>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2022-07-08T02:13:00Z</dcterms:created>
  <dc:creator>Administrator</dc:creator>
  <cp:lastModifiedBy>陌</cp:lastModifiedBy>
  <cp:lastPrinted>2023-05-05T20:07:00Z</cp:lastPrinted>
  <dcterms:modified xsi:type="dcterms:W3CDTF">2023-05-09T09:55:32Z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showFlag">
    <vt:bool>true</vt:bool>
  </property>
  <property fmtid="{D5CDD505-2E9C-101B-9397-08002B2CF9AE}" pid="4" name="userName">
    <vt:lpwstr>刘妍文</vt:lpwstr>
  </property>
  <property fmtid="{D5CDD505-2E9C-101B-9397-08002B2CF9AE}" pid="5" name="ribbonExt">
    <vt:lpwstr>{"WPSExtOfficeTab":{"OnGetEnabled":false,"OnGetVisible":false}}</vt:lpwstr>
  </property>
  <property fmtid="{D5CDD505-2E9C-101B-9397-08002B2CF9AE}" pid="6" name="ICV">
    <vt:lpwstr>A2994754B4804B41BD6AEC775D8A9FB6</vt:lpwstr>
  </property>
</Properties>
</file>