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天安岗头城市更新单元三期02-05地块1栋一单元、1栋二单元超限高层建筑工程抗震设防专家组审查意见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10日，广东省超限高层建筑工程抗震设防审查专家委员会专家组成专家组，召开天安岗头城市更新单元三期02-05地块1栋一单元、1栋二单元超限高层建筑工程抗震设防审查会。专家听取了建设单位深圳天安云城投资发展有限公司、设计单位深圳市华阳国际工程设计股份有限公司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深圳市龙岗区坂田街道，北侧紧邻城市次干道坂云路，南侧为城市主干道雪岗北路，东侧、西侧分别与城市支路天安路、智慧路衔接，建筑功能为住宅及配套商业等，地上建筑面积约为6.9万平方米，其中商业面积1.7万平方米，地下建筑面积约为3.1万平方米，地下3层，裙房4层，塔楼地上均为45层，结构主屋面高度均为149.15米。抗震设防烈度7度(0.1g)，Ⅱ类场地，抗震设防类别商业裙房为乙类，住宅塔楼为丙类，抗震性能目标为C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项目塔楼采用旋挖成孔灌注桩基础，以中（微）风化花岗岩为持力层。裙房及纯地下室采用天然基础以砾质黏性土为持力层，抗浮采用锚杆。1栋一～二单元均为部分框支剪力墙结构，1栋一～</w:t>
      </w:r>
      <w:bookmarkStart w:id="0" w:name="_GoBack"/>
      <w:bookmarkEnd w:id="0"/>
      <w:r>
        <w:rPr>
          <w:rFonts w:hint="eastAsia" w:ascii="仿宋_GB2312" w:hAnsi="仿宋_GB2312" w:eastAsia="仿宋_GB2312" w:cs="仿宋_GB2312"/>
          <w:sz w:val="32"/>
          <w:szCs w:val="32"/>
          <w:u w:val="none"/>
          <w:lang w:val="en-US" w:eastAsia="zh-CN" w:bidi="ar-SA"/>
        </w:rPr>
        <w:t>二单元存在扭转不规则及偏心布置、凹凸不规则、组合平面、刚度突变（仅1栋一单元）、尺寸突变（多塔）、构件间断、局部不规则（仅1栋一单元存在穿层柱）等不规则项，结构同时存在高位转换的情况，属于超B级高度的超限高层建筑。</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针对上述超限高层建筑，设计单位采用YJK、MIDAS GEN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本项目塔楼标准层采用部分装配式预制构件（预制凸窗、叠合楼板、预制隔墙条板等）,其对主体结构抗震安全性影响及与主体结构连接节点构造等应进行专项论证。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1.大震作用下结构应有合理的屈服模式，宜避免转换柱受拉；</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2.合理模拟各栋塔楼转换柱与相连剪力墙的受力关系，计算建模应能反映实际结构的受力情况；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3.建议补充大底盘裙房的抗震计算分析，并按多塔模型复核单塔的设计；</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4.复核转换梁上两层剪力墙的抗剪承载力，确保强剪弱弯；</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5.复核框支梁上部剪力墙偏置引起的框支梁剪扭承载力，并采取有效措施，提高框支梁的抗扭性能。</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715E1"/>
    <w:rsid w:val="0E7715E1"/>
    <w:rsid w:val="17A9211E"/>
    <w:rsid w:val="191FE171"/>
    <w:rsid w:val="2C734E52"/>
    <w:rsid w:val="33EF853C"/>
    <w:rsid w:val="3D33E269"/>
    <w:rsid w:val="3EC590CD"/>
    <w:rsid w:val="3F761FA8"/>
    <w:rsid w:val="5F3F63BB"/>
    <w:rsid w:val="5FCFD8BF"/>
    <w:rsid w:val="75FD35F6"/>
    <w:rsid w:val="76DF83A8"/>
    <w:rsid w:val="7ABFAF1E"/>
    <w:rsid w:val="7F3B4310"/>
    <w:rsid w:val="7F97C086"/>
    <w:rsid w:val="B67F942A"/>
    <w:rsid w:val="BBFA7A7A"/>
    <w:rsid w:val="BDBFCC0E"/>
    <w:rsid w:val="BFDDE30F"/>
    <w:rsid w:val="DFD3631D"/>
    <w:rsid w:val="DFDE4FCD"/>
    <w:rsid w:val="F164F54B"/>
    <w:rsid w:val="F3FF6256"/>
    <w:rsid w:val="F57F8E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998</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2023-03-12T08:57:00Z</dcterms:created>
  <dc:creator> 曾姿</dc:creator>
  <cp:lastModifiedBy>szj</cp:lastModifiedBy>
  <cp:lastPrinted>2023-03-11T01:48:00Z</cp:lastPrinted>
  <dcterms:modified xsi:type="dcterms:W3CDTF">2023-04-12T15:45:59Z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