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汕头市华侨经济文化产业孵化基地超限高层建筑工程抗震设防专家组审查意见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4日，广东省超限高层建筑工程抗震设防审查专家委员会专家组成专家组，召开汕头市华侨经济文化产业孵化基地超限高层建筑工程抗震设防专项审查会。专家听取了建设单位汕头市投资控股集团有限公司、设计单位华南理工大学建筑设计研究院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汕头市澄海区东海岸新城塔岗围片区五洲大道北侧，东海岸大道西侧，建筑功能为会展中心、多功能厅、登录厅和配套用房等，建筑面积15.37万平方米，地下建筑面积约为4.66万平方米。项目设地下1层，地上分为会展中心、多功能厅与登录厅两个独立的抗震单元，其中，会展中心（展厅）地上两层，结构主屋面高度30.0m～36.0m；多功能厅与登录厅地上三层，结构主屋面高度20.8m～31.0m。抗震设防烈度8度(0.2g)，Ⅲ类场地，抗震设防类别为乙类，抗震性能目标为D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两抗震单元均采用高强预应力管桩基础，框架及框排架结构。多功能厅与登录厅结构存在扭转不规则和偏心布置、凹凸不规则、楼板不连续、局部不规则（穿层柱）等不规则项；展厅结构存在楼板不连续、局部不规则（穿层柱、个别构件错层）、扭转偏大、抗扭刚度弱等不规则项，两抗震单元均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设计单位采用YJK和PKPM、ETABS等程序对结构按广东省《高层建筑混凝土结构技术规程》（DBJ/T 15-92-2021）进行了中震反应谱分析，补充了YJK中震弹性时程分析，</w:t>
      </w:r>
      <w:bookmarkStart w:id="0" w:name="_GoBack"/>
      <w:bookmarkEnd w:id="0"/>
      <w:r>
        <w:rPr>
          <w:rFonts w:hint="eastAsia" w:ascii="仿宋_GB2312" w:hAnsi="仿宋_GB2312" w:eastAsia="仿宋_GB2312" w:cs="仿宋_GB2312"/>
          <w:sz w:val="32"/>
          <w:szCs w:val="32"/>
          <w:u w:val="none"/>
          <w:lang w:val="en-US" w:eastAsia="zh-CN" w:bidi="ar-SA"/>
        </w:rPr>
        <w:t>并采用PERFORM 3D进行了罕遇地震动力弹塑性时程分析。计算结果表明，结构的各项控制性指标基本满足规范要求，所采取的抗震加强措施有效，可实现结构的抗震性能目标。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1.钢梁-砼屋面板温度应力计算应采用合适的砼徐变松弛系数；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2.本项目为大型公建、乙类建筑，建议适当提高竖向构件安全度；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3.登录厅平面右侧圆弧局部框架柱宜为关键构件；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4.应考虑结构层间变形对幕墙的不利影响。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7F7F09FE"/>
    <w:rsid w:val="114C6331"/>
    <w:rsid w:val="2DEFD48D"/>
    <w:rsid w:val="3F761FA8"/>
    <w:rsid w:val="3FF79387"/>
    <w:rsid w:val="53BB35CE"/>
    <w:rsid w:val="5FBBF039"/>
    <w:rsid w:val="6EFEFD5E"/>
    <w:rsid w:val="6F31594E"/>
    <w:rsid w:val="6F5FCB4B"/>
    <w:rsid w:val="6F7E7C50"/>
    <w:rsid w:val="6FF75223"/>
    <w:rsid w:val="73AD9665"/>
    <w:rsid w:val="76D77BF1"/>
    <w:rsid w:val="76F1AF60"/>
    <w:rsid w:val="7B7DA62D"/>
    <w:rsid w:val="7BDD2781"/>
    <w:rsid w:val="7CFFAAFE"/>
    <w:rsid w:val="7F7F09FE"/>
    <w:rsid w:val="7F9F5CF1"/>
    <w:rsid w:val="A77BE352"/>
    <w:rsid w:val="BEFFEFC0"/>
    <w:rsid w:val="D15BE299"/>
    <w:rsid w:val="D7B7C8B0"/>
    <w:rsid w:val="DBEF0BE8"/>
    <w:rsid w:val="DD6B3ECB"/>
    <w:rsid w:val="DF37ABD1"/>
    <w:rsid w:val="E5F346C4"/>
    <w:rsid w:val="F1F7E76A"/>
    <w:rsid w:val="FAD32107"/>
    <w:rsid w:val="FAFF5B6B"/>
    <w:rsid w:val="FEBF0C58"/>
    <w:rsid w:val="FEF7E6BB"/>
    <w:rsid w:val="FFBF7466"/>
    <w:rsid w:val="FFBFACC6"/>
    <w:rsid w:val="FFDA6413"/>
    <w:rsid w:val="FFFAC66B"/>
    <w:rsid w:val="FFFD9914"/>
    <w:rsid w:val="FFFF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805</Words>
  <Characters>871</Characters>
  <Lines>0</Lines>
  <Paragraphs>0</Paragraphs>
  <TotalTime>0</TotalTime>
  <ScaleCrop>false</ScaleCrop>
  <LinksUpToDate>false</LinksUpToDate>
  <CharactersWithSpaces>873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2023-03-14T18:23:00Z</dcterms:created>
  <dc:creator> 曾姿</dc:creator>
  <cp:lastModifiedBy>陌</cp:lastModifiedBy>
  <dcterms:modified xsi:type="dcterms:W3CDTF">2023-04-13T08:19:12Z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505945AA79BE4139B286029D6B2C61C0_12</vt:lpwstr>
  </property>
</Properties>
</file>