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白石岗城市更新配套学校超限高层建筑工程抗震设防专家组审查意见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10月14日，广东省超限高层建筑工程抗震设防审查专家委员会专家组成专家组，召开白石岗城市更新配套学校超限高层建筑工程抗震设防专项审查会。专家听取了设计单位中航国润（深圳）建筑科技发展有限公司</w:t>
      </w:r>
      <w:r>
        <w:rPr>
          <w:rFonts w:hint="eastAsia" w:ascii="仿宋_GB2312" w:hAnsi="仿宋_GB2312" w:eastAsia="仿宋_GB2312" w:cs="仿宋_GB2312"/>
          <w:sz w:val="32"/>
          <w:szCs w:val="32"/>
          <w:u w:val="none"/>
          <w:lang w:val="en-US" w:eastAsia="zh-CN" w:bidi="ar-SA"/>
        </w:rPr>
        <w:t>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0"/>
          <w:szCs w:val="30"/>
        </w:rPr>
      </w:pPr>
      <w:r>
        <w:rPr>
          <w:rFonts w:hint="eastAsia" w:ascii="仿宋_GB2312" w:hAnsi="仿宋_GB2312" w:eastAsia="仿宋_GB2312" w:cs="仿宋_GB2312"/>
          <w:sz w:val="32"/>
          <w:szCs w:val="32"/>
          <w:u w:val="none"/>
          <w:lang w:val="en-US" w:eastAsia="zh-CN" w:bidi="ar-SA"/>
        </w:rPr>
        <w:t>项</w:t>
      </w:r>
      <w:r>
        <w:rPr>
          <w:rFonts w:hint="eastAsia" w:ascii="仿宋_GB2312" w:hAnsi="仿宋_GB2312" w:eastAsia="仿宋_GB2312" w:cs="仿宋_GB2312"/>
          <w:sz w:val="32"/>
          <w:szCs w:val="32"/>
          <w:u w:val="none"/>
          <w:lang w:val="en-US" w:eastAsia="zh-CN" w:bidi="ar-SA"/>
        </w:rPr>
        <w:t>目位于大鹏新区宝石西路北侧，盐坝高速南侧。本项目地上由教职工值班用房和教学楼组成。教职工值班用房，地上5层、主屋面高度为25.65m；教学楼地上6层、主屋面高度为28.10m;教职工值班用房和教学楼在1层设缝分开，地下为1层共同地下室。抗震设防烈度7度(0.10g)，Ⅱ类场地，抗震设防类别乙类，抗震性能目标C+级（详本项目超限报告）。项目采用灌注桩基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教职工值班用房采用框架结构,存在扭转不规则、尺寸突变、局部不规则、塔楼偏置等不规则项；教学楼采用框架剪力墙结构,存在扭转不规则、凹凸不规则、楼板不连续、局部不规则等不规则；塔楼均属于A级高度的超限高层建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程序进行了小震和中震作用下结构分析，采用SAUSAGE进行了大震作用下结构动力弹塑性分析。计算分析结果表明，结构的各项控制性指标满足现行规范要求，所采取的抗震加强措施有效，可满足结构的抗震安全性要求。</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1.性能目标应比C级适当提高，建议采用C+级,满足《建设工程抗震管理条</w:t>
      </w:r>
      <w:bookmarkStart w:id="0" w:name="_GoBack"/>
      <w:bookmarkEnd w:id="0"/>
      <w:r>
        <w:rPr>
          <w:rFonts w:hint="eastAsia" w:ascii="仿宋_GB2312" w:hAnsi="仿宋_GB2312" w:eastAsia="仿宋_GB2312" w:cs="仿宋_GB2312"/>
          <w:sz w:val="32"/>
          <w:szCs w:val="32"/>
          <w:u w:val="none"/>
          <w:lang w:val="en-US" w:eastAsia="zh-CN" w:bidi="ar-SA"/>
        </w:rPr>
        <w:t>例》规定要求；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2.本项目场地属于岩溶地质，进一步完善本项目桩基设计；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3.整体指标应采用弹性板模型复核；补充楼梯构件对整体结构不利影响的分析，并采取相应的措施；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4.教学楼局部无剪力墙区域应按框架结构设计；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5.完善温度应力分析，并采取相应的加强措施；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6.复核教学楼内端（南端伸出肢）楼盖水平构件面内抗震承载力。</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5FCB4B"/>
    <w:rsid w:val="6FF75223"/>
    <w:rsid w:val="76D77BF1"/>
    <w:rsid w:val="78FD97D1"/>
    <w:rsid w:val="7B7DA62D"/>
    <w:rsid w:val="7F7F09FE"/>
    <w:rsid w:val="A77BE352"/>
    <w:rsid w:val="D15BE299"/>
    <w:rsid w:val="D7B7C8B0"/>
    <w:rsid w:val="F1F7E76A"/>
    <w:rsid w:val="FFDA6413"/>
    <w:rsid w:val="FFEF1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2023-03-11T18:23:00Z</dcterms:created>
  <dc:creator> 曾姿</dc:creator>
  <cp:lastModifiedBy>szj</cp:lastModifiedBy>
  <dcterms:modified xsi:type="dcterms:W3CDTF">2023-03-21T18:16:14Z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