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兴格金泽大厦超限高层建筑工程抗震设防专家组审查意见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2022年11月15日，广东省超限高层建筑工程抗震设防审查专家委员会专家组成专家组，召开兴格金泽大厦超限高层建筑工程抗震设防专项审查会。专家听取了设计单位广东都市建筑规划设计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珠海市香洲区，梅华东路南侧，兴业路东侧。本次超限审查部分为T1、T2塔楼，建筑功能为办公。地上建筑面积约为8.69万平方米，地下建筑面积约为2.37万平方米，设地下2层，裙房2层。T1、T2塔楼结构主屋面高度145.3米，在标高135.3米至145.3米处，通过跨度为24m的钢结构连桥连接。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T1、T2塔楼均采用灌注桩基础，为框架核心筒结构，存在扭转不规则、尺寸突变、构件不连续、局部不规则、楼板局部不连续等不规则项，属于B级高度的超限高层建筑。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设计单位采用YJK和MIDAS两个程序对结构按《高规》（JGJ 3-2010）进行了小震反应谱分析，补充了YJK和MIDAS小震弹性时程分析，并采用Sausage进行了罕遇地震动力弹塑性时程分析。计算结果表明，结构的各项控制性指标，包括扭转位移比、侧向刚度比、剪重比、刚重比、剪力墙的轴压比、罕遇地震作用下的弹塑性位移角等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1.塔楼4层及以下剪力墙、连体层和以下三层竖向构件、剪力墙收进部位</w:t>
      </w:r>
      <w:bookmarkStart w:id="0" w:name="_GoBack"/>
      <w:bookmarkEnd w:id="0"/>
      <w:r>
        <w:rPr>
          <w:rFonts w:hint="eastAsia" w:ascii="仿宋_GB2312" w:hAnsi="仿宋_GB2312" w:eastAsia="仿宋_GB2312" w:cs="仿宋_GB2312"/>
          <w:sz w:val="32"/>
          <w:szCs w:val="32"/>
          <w:u w:val="none"/>
          <w:lang w:val="en-US" w:eastAsia="zh-CN" w:bidi="ar-SA"/>
        </w:rPr>
        <w:t>以及其内跨梁和板、大悬臂梁和局部转换构件、裙房中部不连续楼板处的弱连接楼盖为关键构件。剪力墙大震按不屈服设计，弱连接楼盖按中震弹性设计，钢结构关键构件应力比不超0.8；可考虑通过大震弹塑性复核确保结构的抗震安全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2.补充斜方向为主轴的风和地震分析，宜补充大震等效弹性复核连体部分构件和支座受力情况，关键构件宜采用规范风包络设计。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3.应充分考虑连体斜撑支座和销铰支座的不协调性，分析斜撑支座在水平和竖向力作用下的斜向作用，扭转、销轴转动等因素产生的附加力。支座埋件和连接按风和中震弹性、大震不屈服设计。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4.连体内跨拉梁型钢应伸入剪力墙内，加强锚固。连体与主体连接处楼板裂缝宽度应符合规范要求，连体支承柱全高按特一级构造加强。</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5.11层夹层包络设计，剪力墙承担该层全高水平力，局部转换梁支柱根部应双向拉结，悬臂钢梁应与柱有可靠连接。</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6.进一步提高屋顶构架的抗风和抗震能力。</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7.建议裙房及连体楼层采用现浇楼盖。</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7F7F09FE"/>
    <w:rsid w:val="2DEFD48D"/>
    <w:rsid w:val="3F761FA8"/>
    <w:rsid w:val="3FF79387"/>
    <w:rsid w:val="4A0008D3"/>
    <w:rsid w:val="5FBBF039"/>
    <w:rsid w:val="6F31594E"/>
    <w:rsid w:val="6F5FCB4B"/>
    <w:rsid w:val="6FF75223"/>
    <w:rsid w:val="76D77BF1"/>
    <w:rsid w:val="7B7DA62D"/>
    <w:rsid w:val="7F7F09FE"/>
    <w:rsid w:val="7F9F5CF1"/>
    <w:rsid w:val="A77BE352"/>
    <w:rsid w:val="D15BE299"/>
    <w:rsid w:val="D7B7C8B0"/>
    <w:rsid w:val="DBEF0BE8"/>
    <w:rsid w:val="F1F7E76A"/>
    <w:rsid w:val="FAFF5B6B"/>
    <w:rsid w:val="FEF7E6BB"/>
    <w:rsid w:val="FFDA6413"/>
    <w:rsid w:val="FFFAC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1012</Words>
  <Characters>1084</Characters>
  <Lines>0</Lines>
  <Paragraphs>0</Paragraphs>
  <TotalTime>2</TotalTime>
  <ScaleCrop>false</ScaleCrop>
  <LinksUpToDate>false</LinksUpToDate>
  <CharactersWithSpaces>1085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2023-03-11T18:23:00Z</dcterms:created>
  <dc:creator> 曾姿</dc:creator>
  <cp:lastModifiedBy>陌</cp:lastModifiedBy>
  <dcterms:modified xsi:type="dcterms:W3CDTF">2023-03-20T01:14:46Z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2765D0490CB842EB80AC113BA0AF45C1</vt:lpwstr>
  </property>
</Properties>
</file>