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黑体" w:hAnsi="宋体" w:eastAsia="黑体" w:cs="宋体"/>
          <w:kern w:val="0"/>
          <w:sz w:val="32"/>
          <w:szCs w:val="32"/>
          <w:lang w:eastAsia="zh-CN" w:bidi="ar-SA"/>
        </w:rPr>
      </w:pPr>
      <w:r>
        <w:rPr>
          <w:rFonts w:hint="eastAsia" w:ascii="黑体" w:hAnsi="宋体" w:eastAsia="黑体" w:cs="宋体"/>
          <w:kern w:val="0"/>
          <w:sz w:val="32"/>
          <w:szCs w:val="32"/>
          <w:lang w:bidi="ar-SA"/>
        </w:rPr>
        <w:t>附件</w:t>
      </w:r>
      <w:r>
        <w:rPr>
          <w:rFonts w:hint="eastAsia" w:ascii="黑体" w:hAnsi="宋体" w:eastAsia="黑体" w:cs="宋体"/>
          <w:kern w:val="0"/>
          <w:sz w:val="32"/>
          <w:szCs w:val="32"/>
          <w:lang w:val="en-US" w:eastAsia="zh-CN" w:bidi="ar-SA"/>
        </w:rPr>
        <w:t>1</w:t>
      </w:r>
    </w:p>
    <w:p>
      <w:pPr>
        <w:widowControl/>
        <w:spacing w:line="540" w:lineRule="exact"/>
        <w:jc w:val="center"/>
        <w:rPr>
          <w:rFonts w:hint="eastAsia" w:ascii="方正小标宋简体" w:hAnsi="宋体" w:eastAsia="方正小标宋简体" w:cs="宋体"/>
          <w:kern w:val="0"/>
          <w:sz w:val="44"/>
          <w:szCs w:val="44"/>
          <w:lang w:eastAsia="zh-CN" w:bidi="ar-SA"/>
        </w:rPr>
      </w:pPr>
      <w:r>
        <w:rPr>
          <w:rFonts w:hint="eastAsia" w:ascii="方正小标宋简体" w:hAnsi="宋体" w:eastAsia="方正小标宋简体" w:cs="宋体"/>
          <w:kern w:val="0"/>
          <w:sz w:val="44"/>
          <w:szCs w:val="44"/>
          <w:lang w:eastAsia="zh-CN" w:bidi="ar-SA"/>
        </w:rPr>
        <w:t>勘察设计质量检查内容清单</w:t>
      </w:r>
    </w:p>
    <w:tbl>
      <w:tblPr>
        <w:tblStyle w:val="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95" w:type="dxa"/>
            <w:gridSpan w:val="2"/>
            <w:noWrap w:val="0"/>
            <w:vAlign w:val="center"/>
          </w:tcPr>
          <w:p>
            <w:pPr>
              <w:widowControl/>
              <w:spacing w:line="540" w:lineRule="exact"/>
              <w:jc w:val="center"/>
              <w:rPr>
                <w:rFonts w:hint="eastAsia" w:ascii="黑体" w:hAnsi="黑体" w:eastAsia="黑体" w:cs="黑体"/>
                <w:kern w:val="0"/>
                <w:sz w:val="24"/>
                <w:szCs w:val="24"/>
                <w:vertAlign w:val="baseline"/>
                <w:lang w:eastAsia="zh-CN" w:bidi="ar-SA"/>
              </w:rPr>
            </w:pPr>
            <w:r>
              <w:rPr>
                <w:rFonts w:hint="eastAsia" w:ascii="黑体" w:hAnsi="黑体" w:eastAsia="黑体" w:cs="黑体"/>
                <w:kern w:val="0"/>
                <w:sz w:val="24"/>
                <w:szCs w:val="24"/>
                <w:vertAlign w:val="baseline"/>
                <w:lang w:eastAsia="zh-CN" w:bidi="ar-SA"/>
              </w:rPr>
              <w:t>检查项目</w:t>
            </w:r>
          </w:p>
        </w:tc>
        <w:tc>
          <w:tcPr>
            <w:tcW w:w="6148" w:type="dxa"/>
            <w:noWrap w:val="0"/>
            <w:vAlign w:val="center"/>
          </w:tcPr>
          <w:p>
            <w:pPr>
              <w:widowControl/>
              <w:spacing w:line="540" w:lineRule="exact"/>
              <w:jc w:val="center"/>
              <w:rPr>
                <w:rFonts w:hint="eastAsia" w:ascii="黑体" w:hAnsi="黑体" w:eastAsia="黑体" w:cs="黑体"/>
                <w:kern w:val="0"/>
                <w:sz w:val="24"/>
                <w:szCs w:val="24"/>
                <w:vertAlign w:val="baseline"/>
                <w:lang w:eastAsia="zh-CN" w:bidi="ar-SA"/>
              </w:rPr>
            </w:pPr>
            <w:r>
              <w:rPr>
                <w:rFonts w:hint="eastAsia" w:ascii="黑体" w:hAnsi="黑体" w:eastAsia="黑体" w:cs="黑体"/>
                <w:kern w:val="0"/>
                <w:sz w:val="24"/>
                <w:szCs w:val="24"/>
                <w:vertAlign w:val="baseline"/>
                <w:lang w:eastAsia="zh-CN" w:bidi="ar-SA"/>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top"/>
          </w:tcPr>
          <w:p>
            <w:pPr>
              <w:widowControl/>
              <w:spacing w:line="540" w:lineRule="exact"/>
              <w:jc w:val="left"/>
              <w:rPr>
                <w:rFonts w:hint="eastAsia" w:ascii="楷体_GB2312" w:hAnsi="楷体_GB2312" w:eastAsia="楷体_GB2312" w:cs="楷体_GB2312"/>
                <w:kern w:val="0"/>
                <w:sz w:val="24"/>
                <w:szCs w:val="24"/>
                <w:vertAlign w:val="baseline"/>
                <w:lang w:eastAsia="zh-CN" w:bidi="ar-SA"/>
              </w:rPr>
            </w:pPr>
            <w:r>
              <w:rPr>
                <w:rFonts w:hint="eastAsia" w:ascii="楷体_GB2312" w:hAnsi="楷体_GB2312" w:eastAsia="楷体_GB2312" w:cs="楷体_GB2312"/>
                <w:b/>
                <w:bCs/>
                <w:kern w:val="0"/>
                <w:sz w:val="24"/>
                <w:szCs w:val="24"/>
                <w:vertAlign w:val="baseline"/>
                <w:lang w:eastAsia="zh-CN" w:bidi="ar-SA"/>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现场及试验室工作执行标准情况、工程勘察实施情况</w:t>
            </w: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勘探及取样是否满足要求，勘察技术方法和勘察工作量是否合理。包括勘探点布置是否合理，勘探孔孔距是否满足规范和设计要求，勘探孔深是否满足规范、设计及施工要求，</w:t>
            </w:r>
            <w:r>
              <w:rPr>
                <w:rFonts w:hint="eastAsia" w:ascii="仿宋_GB2312" w:hAnsi="仿宋_GB2312" w:eastAsia="仿宋_GB2312" w:cs="仿宋_GB2312"/>
                <w:bCs/>
                <w:sz w:val="21"/>
                <w:szCs w:val="21"/>
                <w:lang w:bidi="ar-SA"/>
              </w:rPr>
              <w:t>技术孔、控制性钻孔比例是否满足规范要求；地质异常段是否加密勘探孔，遇断裂、洞穴等不良地质时勘探孔加深是否足够，</w:t>
            </w:r>
            <w:r>
              <w:rPr>
                <w:rFonts w:hint="eastAsia" w:ascii="仿宋_GB2312" w:hAnsi="仿宋_GB2312" w:eastAsia="仿宋_GB2312" w:cs="仿宋_GB2312"/>
                <w:sz w:val="21"/>
                <w:szCs w:val="21"/>
                <w:lang w:bidi="ar-SA"/>
              </w:rPr>
              <w:t>取样数量、方法是否满足规范要求。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原位测试手段选用、设备性能、数量、深度是否满足要求</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水文地质试验方法选择是否合理（必要时）等。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室内试验项目是否满足岩土性质、工程类型、设计、施工需要</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bCs/>
                <w:sz w:val="21"/>
                <w:szCs w:val="21"/>
                <w:lang w:bidi="ar-SA"/>
              </w:rPr>
              <w:t>主要土层试验数量是否满足规范要求。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编制技术文件、工程勘察成果情况</w:t>
            </w: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岩土层划分依据是否合理、岩土层划分是否正确。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岩土物理力学参数等</w:t>
            </w:r>
            <w:r>
              <w:rPr>
                <w:rFonts w:hint="eastAsia" w:ascii="仿宋_GB2312" w:hAnsi="仿宋_GB2312" w:eastAsia="仿宋_GB2312" w:cs="仿宋_GB2312"/>
                <w:sz w:val="21"/>
                <w:szCs w:val="21"/>
                <w:lang w:bidi="ar-SA"/>
              </w:rPr>
              <w:t>勘察成果是否准确，地层、水文地质参数、岩土参数是否与实际情况相符。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bCs/>
                <w:sz w:val="21"/>
                <w:szCs w:val="21"/>
                <w:lang w:bidi="ar-SA"/>
              </w:rPr>
              <w:t>场地与地基的建筑抗震设计基本条件是否准确</w:t>
            </w:r>
            <w:r>
              <w:rPr>
                <w:rFonts w:hint="eastAsia" w:ascii="仿宋_GB2312" w:hAnsi="仿宋_GB2312" w:eastAsia="仿宋_GB2312" w:cs="仿宋_GB2312"/>
                <w:sz w:val="21"/>
                <w:szCs w:val="21"/>
                <w:lang w:bidi="ar-SA"/>
              </w:rPr>
              <w:t>，包括场地类别划分、抗震影响基本参数、地震液化的判别是否准确等。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对地质灾害和特殊性岩土的评价是否正确；水和土对建筑材料腐蚀性影响评价是否正确；</w:t>
            </w:r>
            <w:r>
              <w:rPr>
                <w:rFonts w:hint="eastAsia" w:ascii="仿宋_GB2312" w:hAnsi="仿宋_GB2312" w:eastAsia="仿宋_GB2312" w:cs="仿宋_GB2312"/>
                <w:bCs/>
                <w:sz w:val="21"/>
                <w:szCs w:val="21"/>
                <w:lang w:bidi="ar-SA"/>
              </w:rPr>
              <w:t>工程地质、水文地质条件评价及措施建议是否准确合理。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场地稳定性、适宜性评价是否准确、全面。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成果是否经过内部审核、是否按照强制审查意见进行修改完善。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工程勘察报告是否有注册土木工程师（岩土）签章</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签章是否齐全。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技术文件内容是否存在重要缺漏。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是否有其他文字、数据、图纸的错误。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强制性标准条文</w:t>
            </w: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是否严格执行</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如</w:t>
            </w:r>
            <w:r>
              <w:rPr>
                <w:rFonts w:hint="eastAsia" w:ascii="仿宋_GB2312" w:hAnsi="仿宋_GB2312" w:eastAsia="仿宋_GB2312" w:cs="仿宋_GB2312"/>
                <w:sz w:val="21"/>
                <w:szCs w:val="21"/>
                <w:lang w:eastAsia="zh-CN" w:bidi="ar-SA"/>
              </w:rPr>
              <w:t>违反，</w:t>
            </w:r>
            <w:r>
              <w:rPr>
                <w:rFonts w:hint="eastAsia" w:ascii="仿宋_GB2312" w:hAnsi="仿宋_GB2312" w:eastAsia="仿宋_GB2312" w:cs="仿宋_GB2312"/>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一般标准条文</w:t>
            </w: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snapToGrid w:val="0"/>
              <w:spacing w:line="240" w:lineRule="auto"/>
              <w:jc w:val="left"/>
              <w:rPr>
                <w:rFonts w:hint="eastAsia" w:ascii="仿宋_GB2312" w:hAnsi="仿宋_GB2312" w:eastAsia="仿宋_GB2312" w:cs="仿宋_GB2312"/>
                <w:kern w:val="0"/>
                <w:sz w:val="21"/>
                <w:szCs w:val="21"/>
                <w:vertAlign w:val="baseline"/>
                <w:lang w:bidi="ar-SA"/>
              </w:rPr>
            </w:pPr>
            <w:r>
              <w:rPr>
                <w:rFonts w:hint="eastAsia" w:ascii="仿宋_GB2312" w:hAnsi="仿宋_GB2312" w:eastAsia="仿宋_GB2312" w:cs="仿宋_GB2312"/>
                <w:sz w:val="21"/>
                <w:szCs w:val="21"/>
                <w:lang w:bidi="ar-SA"/>
              </w:rPr>
              <w:t>落实工程质量责任制情况</w:t>
            </w:r>
          </w:p>
        </w:tc>
        <w:tc>
          <w:tcPr>
            <w:tcW w:w="6148" w:type="dxa"/>
            <w:noWrap w:val="0"/>
            <w:vAlign w:val="center"/>
          </w:tcPr>
          <w:p>
            <w:pPr>
              <w:snapToGrid w:val="0"/>
              <w:spacing w:line="240" w:lineRule="auto"/>
              <w:jc w:val="left"/>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snapToGrid w:val="0"/>
              <w:spacing w:line="240" w:lineRule="auto"/>
              <w:jc w:val="left"/>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其他工程勘察质量相关内容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widowControl/>
              <w:spacing w:line="540" w:lineRule="exact"/>
              <w:jc w:val="left"/>
              <w:rPr>
                <w:rFonts w:hint="eastAsia" w:ascii="仿宋_GB2312" w:hAnsi="仿宋_GB2312" w:eastAsia="仿宋_GB2312" w:cs="仿宋_GB2312"/>
                <w:b/>
                <w:bCs/>
                <w:kern w:val="0"/>
                <w:sz w:val="21"/>
                <w:szCs w:val="21"/>
                <w:vertAlign w:val="baseline"/>
                <w:lang w:eastAsia="zh-CN" w:bidi="ar-SA"/>
              </w:rPr>
            </w:pPr>
            <w:r>
              <w:rPr>
                <w:rFonts w:hint="eastAsia" w:ascii="楷体_GB2312" w:hAnsi="楷体_GB2312" w:eastAsia="楷体_GB2312" w:cs="楷体_GB2312"/>
                <w:b/>
                <w:bCs/>
                <w:kern w:val="0"/>
                <w:sz w:val="24"/>
                <w:szCs w:val="24"/>
                <w:vertAlign w:val="baseline"/>
                <w:lang w:eastAsia="zh-CN" w:bidi="ar-SA"/>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设计依据</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设计依据的规范、标准是否准确；基础资料是否满足要求；设计是否执行立项、规划</w:t>
            </w:r>
            <w:r>
              <w:rPr>
                <w:rFonts w:hint="eastAsia" w:ascii="仿宋_GB2312" w:hAnsi="仿宋_GB2312" w:eastAsia="仿宋_GB2312" w:cs="仿宋_GB2312"/>
                <w:sz w:val="21"/>
                <w:szCs w:val="21"/>
                <w:lang w:eastAsia="zh-CN" w:bidi="ar-SA"/>
              </w:rPr>
              <w:t>、人防</w:t>
            </w:r>
            <w:r>
              <w:rPr>
                <w:rFonts w:hint="eastAsia" w:ascii="仿宋_GB2312" w:hAnsi="仿宋_GB2312" w:eastAsia="仿宋_GB2312" w:cs="仿宋_GB2312"/>
                <w:sz w:val="21"/>
                <w:szCs w:val="21"/>
                <w:lang w:bidi="ar-SA"/>
              </w:rPr>
              <w:t>等主管部门批文。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设计文件编制深度</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完整性</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eastAsia="zh-CN" w:bidi="ar-SA"/>
              </w:rPr>
            </w:pPr>
            <w:r>
              <w:rPr>
                <w:rFonts w:hint="eastAsia" w:ascii="仿宋_GB2312" w:hAnsi="仿宋_GB2312" w:eastAsia="仿宋_GB2312" w:cs="仿宋_GB2312"/>
                <w:sz w:val="21"/>
                <w:szCs w:val="21"/>
                <w:lang w:bidi="ar-SA"/>
              </w:rPr>
              <w:t>专业图纸是否齐全</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是否符合现行相关规定要求</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单位和个人签章是否完备并符合要求</w:t>
            </w:r>
            <w:r>
              <w:rPr>
                <w:rFonts w:hint="eastAsia" w:ascii="仿宋_GB2312" w:hAnsi="仿宋_GB2312" w:eastAsia="仿宋_GB2312" w:cs="仿宋_GB2312"/>
                <w:sz w:val="21"/>
                <w:szCs w:val="21"/>
                <w:lang w:eastAsia="zh-CN" w:bidi="ar-SA"/>
              </w:rPr>
              <w:t>；涉及危大工程的是否注明危大工程的重点部位和环节，提出保障工程周边环境安全和工程施工安全的意见，必要时进行专项设计。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强制性标准条文</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是否严格执行</w:t>
            </w:r>
            <w:r>
              <w:rPr>
                <w:rFonts w:hint="eastAsia" w:ascii="仿宋_GB2312" w:hAnsi="仿宋_GB2312" w:eastAsia="仿宋_GB2312" w:cs="仿宋_GB2312"/>
                <w:sz w:val="21"/>
                <w:szCs w:val="21"/>
                <w:lang w:eastAsia="zh-CN" w:bidi="ar-SA"/>
              </w:rPr>
              <w:t>。</w:t>
            </w:r>
            <w:r>
              <w:rPr>
                <w:rFonts w:hint="eastAsia" w:ascii="仿宋_GB2312" w:hAnsi="仿宋_GB2312" w:eastAsia="仿宋_GB2312" w:cs="仿宋_GB2312"/>
                <w:sz w:val="21"/>
                <w:szCs w:val="21"/>
                <w:lang w:bidi="ar-SA"/>
              </w:rPr>
              <w:t>如</w:t>
            </w:r>
            <w:r>
              <w:rPr>
                <w:rFonts w:hint="eastAsia" w:ascii="仿宋_GB2312" w:hAnsi="仿宋_GB2312" w:eastAsia="仿宋_GB2312" w:cs="仿宋_GB2312"/>
                <w:sz w:val="21"/>
                <w:szCs w:val="21"/>
                <w:lang w:eastAsia="zh-CN" w:bidi="ar-SA"/>
              </w:rPr>
              <w:t>违反，</w:t>
            </w:r>
            <w:r>
              <w:rPr>
                <w:rFonts w:hint="eastAsia" w:ascii="仿宋_GB2312" w:hAnsi="仿宋_GB2312" w:eastAsia="仿宋_GB2312" w:cs="仿宋_GB2312"/>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一般标准条文</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bCs/>
                <w:sz w:val="21"/>
                <w:szCs w:val="21"/>
                <w:lang w:bidi="ar-SA"/>
              </w:rPr>
            </w:pPr>
            <w:r>
              <w:rPr>
                <w:rFonts w:hint="eastAsia" w:ascii="仿宋_GB2312" w:hAnsi="仿宋_GB2312" w:eastAsia="仿宋_GB2312" w:cs="仿宋_GB2312"/>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落实工程质量责任制情况</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bCs/>
                <w:sz w:val="21"/>
                <w:szCs w:val="21"/>
                <w:lang w:bidi="ar-SA"/>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内部审核</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内部审核制度是否完善，校审意见单是否齐全，内部评审、方案会审记录是否齐全，专业间互提资料单是否齐全，内部各级复、审核意见是否落实全面，文件的签署、专业会签是否完整。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初步设计审查落实</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施工图设计中是否说明初步设计专家意见（包括其它评审意见）的执行情况。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设计交底</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是否按照要求执行设计交底制度，是否按照要求执行图纸会审制度。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pacing w:val="20"/>
                <w:sz w:val="21"/>
                <w:szCs w:val="21"/>
                <w:lang w:bidi="ar-SA"/>
              </w:rPr>
              <w:t>设计文件修改、变更</w:t>
            </w:r>
          </w:p>
        </w:tc>
        <w:tc>
          <w:tcPr>
            <w:tcW w:w="61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设计文件修改、变更是否合理，设计变更是否履行规定的程序。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建筑</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总平面设计是否满足规划部门要求，单体建筑功能、主要特征等是否符合立项、规划部门要求，主要技术经济指标表述是否全面，并满足相关主管部门要求，</w:t>
            </w:r>
            <w:r>
              <w:rPr>
                <w:rFonts w:hint="eastAsia" w:ascii="仿宋_GB2312" w:hAnsi="仿宋_GB2312" w:eastAsia="仿宋_GB2312" w:cs="仿宋_GB2312"/>
                <w:sz w:val="21"/>
                <w:szCs w:val="21"/>
                <w:shd w:val="clear" w:color="auto" w:fill="FFFFFF"/>
                <w:lang w:val="en-GB" w:bidi="ar-SA"/>
              </w:rPr>
              <w:t>绿色建筑设计目标是否明确，建筑节能和绿色建筑设计拟采取的相应技术措施是否合理可行并符合规范要求</w:t>
            </w:r>
            <w:r>
              <w:rPr>
                <w:rFonts w:hint="eastAsia" w:ascii="仿宋_GB2312" w:hAnsi="仿宋_GB2312" w:eastAsia="仿宋_GB2312" w:cs="仿宋_GB2312"/>
                <w:sz w:val="21"/>
                <w:szCs w:val="21"/>
                <w:shd w:val="clear" w:color="auto" w:fill="FFFFFF"/>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建筑设计质量检查要点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val="en-GB" w:bidi="ar-SA"/>
              </w:rPr>
              <w:t>平面布置中功能分区是否明确，交通组织是否合理，楼层净高尺寸是否满足相关规范要求。消防设计是否满足有关要求，</w:t>
            </w:r>
            <w:r>
              <w:rPr>
                <w:rFonts w:hint="eastAsia" w:ascii="仿宋_GB2312" w:hAnsi="仿宋_GB2312" w:eastAsia="仿宋_GB2312" w:cs="仿宋_GB2312"/>
                <w:sz w:val="21"/>
                <w:szCs w:val="21"/>
                <w:lang w:bidi="ar-SA"/>
              </w:rPr>
              <w:t>消防车道、消防登高救援场地、建筑间距、防火分区、安全疏散、疏散距离、疏散宽度及防火构造措施等是否满足相应的规定。无障碍设计是否满足规范要求。</w:t>
            </w:r>
            <w:r>
              <w:rPr>
                <w:rFonts w:hint="eastAsia" w:ascii="仿宋_GB2312" w:hAnsi="仿宋_GB2312" w:eastAsia="仿宋_GB2312" w:cs="仿宋_GB2312"/>
                <w:sz w:val="21"/>
                <w:szCs w:val="21"/>
                <w:lang w:val="en-GB" w:bidi="ar-SA"/>
              </w:rPr>
              <w:t>项目的使用功能是否满足相关建筑设计规范要求等。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结构</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结构选型、结构布置是否存在不合理或投资浪费等问题；荷载取值、结构计算、</w:t>
            </w:r>
            <w:r>
              <w:rPr>
                <w:rFonts w:hint="eastAsia" w:ascii="仿宋_GB2312" w:hAnsi="仿宋_GB2312" w:eastAsia="仿宋_GB2312" w:cs="仿宋_GB2312"/>
                <w:sz w:val="21"/>
                <w:szCs w:val="21"/>
                <w:shd w:val="clear" w:color="auto" w:fill="FFFFFF"/>
                <w:lang w:bidi="ar-SA"/>
              </w:rPr>
              <w:t>结构安全等级、结构重要性系数、结构使用年限及耐久性、抗震设防类别和抗震等级、抗震构造措施等是否符合规范。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地基基础设计质量检查要点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基础选型及埋深、天然地基持力层、桩端持力层及进入持力层的深度是否合理，是否满足地基承载力、变形及整体稳定要求。抗浮设防水位是否正确，采取的抗浮措施是否合理、可靠。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上部结构及地下室结构设计质量要点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给排水</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总平面给排水设计是否满足规划部门要求，主要技术经济指标表述是否全面，并满足相关主管部门要求，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给排水设计质量检查要点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给水、排水等各系统设计是否合理，设计技术参数是否符合标准规范要求；设备、设施的选型是否满足要求；消火栓、自动喷水、气体消防等系统和设施等是否设置合理并满足标准规范要求；污水排水量是否正确，雨水排水量采用设计参数是否正确，排水是否采用污水与雨水分流制，并符合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电气</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总平面电气设计是否满足规划部门要求，主要技术经济指标表述是否全面，并满足相关主管部门要求；设备选用是否存在不合理或投资浪费等问题；防雷措施、接地系统等是否满足要求；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电气设计质量检查要点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cs="仿宋_GB2312"/>
                <w:sz w:val="21"/>
                <w:szCs w:val="21"/>
              </w:rPr>
              <w:t>系统负荷分级、负荷指标选择、负荷计算及变压器容量的选择及配置是否正确；应急电源和备用电源形式、容量和性能指标选择是否合理、安全；建筑物防雷及电子信息系统防雷措施设计是否合理、满足规范要求，重要及特殊建、构筑物是否有相关特殊防雷措施，接地系统是否满足规范要求；电气材料选择、线路敷设、电气防火措施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cs="仿宋_GB2312"/>
                <w:sz w:val="21"/>
                <w:szCs w:val="21"/>
                <w:lang w:eastAsia="zh-CN" w:bidi="ar-SA"/>
              </w:rPr>
              <w:t>暖通</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空调通风设计主要技术经济指标表述是否全面，并满足要求；设备选用是否存在不合理或投资浪费等问题；绿色建筑设计目标是否明确，建筑节能和绿色建筑设计拟采取的相应技术措施是否合理可行并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电气设计质量检查要点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cs="仿宋_GB2312"/>
                <w:sz w:val="21"/>
                <w:szCs w:val="21"/>
              </w:rPr>
            </w:pPr>
            <w:r>
              <w:rPr>
                <w:rFonts w:hint="eastAsia" w:ascii="仿宋_GB2312" w:hAnsi="仿宋_GB2312" w:cs="仿宋_GB2312"/>
                <w:sz w:val="21"/>
                <w:szCs w:val="21"/>
              </w:rPr>
              <w:t>空调负荷计算是否合理，通风空调系统设置是否合理，通风空调系统设备机房布置是否合理，设计是否符合规范要求等。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消防</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消防设计质量检查要点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建筑类别和耐火等级：建筑类别，建筑耐火等级，建筑构件的耐火极限和燃烧性能；总平面</w:t>
            </w:r>
            <w:r>
              <w:rPr>
                <w:rFonts w:hint="eastAsia" w:ascii="仿宋_GB2312" w:hAnsi="仿宋_GB2312" w:cs="仿宋_GB2312"/>
                <w:color w:val="auto"/>
                <w:sz w:val="21"/>
                <w:szCs w:val="21"/>
                <w:lang w:val="en-US" w:eastAsia="zh-CN" w:bidi="ar-SA"/>
              </w:rPr>
              <w:t>布</w:t>
            </w:r>
            <w:r>
              <w:rPr>
                <w:rFonts w:hint="eastAsia" w:ascii="仿宋_GB2312" w:hAnsi="仿宋_GB2312" w:eastAsia="仿宋_GB2312" w:cs="仿宋_GB2312"/>
                <w:color w:val="auto"/>
                <w:sz w:val="21"/>
                <w:szCs w:val="21"/>
                <w:lang w:bidi="ar-SA"/>
              </w:rPr>
              <w:t>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_GB2312" w:hAnsi="仿宋_GB2312" w:eastAsia="仿宋_GB2312" w:cs="仿宋_GB2312"/>
                <w:sz w:val="21"/>
                <w:szCs w:val="21"/>
                <w:lang w:eastAsia="zh-CN" w:bidi="ar-SA"/>
              </w:rPr>
            </w:pPr>
            <w:r>
              <w:rPr>
                <w:rFonts w:hint="eastAsia" w:ascii="仿宋_GB2312" w:hAnsi="仿宋_GB2312" w:eastAsia="仿宋_GB2312" w:cs="仿宋_GB2312"/>
                <w:sz w:val="21"/>
                <w:szCs w:val="21"/>
                <w:lang w:eastAsia="zh-CN" w:bidi="ar-SA"/>
              </w:rPr>
              <w:t>人防</w:t>
            </w: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设计合理性、经济性、安全性等总体情况</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人防地下室的位置、规模、战时及平时的用途是否符合城市的人防工程规划及地面建筑规划；人防地下室的</w:t>
            </w:r>
            <w:bookmarkStart w:id="0" w:name="_GoBack"/>
            <w:bookmarkEnd w:id="0"/>
            <w:r>
              <w:rPr>
                <w:rFonts w:hint="eastAsia" w:ascii="仿宋_GB2312" w:hAnsi="仿宋_GB2312" w:eastAsia="仿宋_GB2312" w:cs="仿宋_GB2312"/>
                <w:color w:val="auto"/>
                <w:sz w:val="21"/>
                <w:szCs w:val="21"/>
                <w:lang w:bidi="ar-SA"/>
              </w:rPr>
              <w:t>防护等级是否符合规定；平面布置、结构选型、通风、给水排水和供电照明等是否满足战备需求。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1"/>
                <w:szCs w:val="21"/>
                <w:lang w:bidi="ar-SA"/>
              </w:rPr>
            </w:pPr>
          </w:p>
        </w:tc>
        <w:tc>
          <w:tcPr>
            <w:tcW w:w="19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人防地下室设计质量检查要点</w:t>
            </w:r>
          </w:p>
        </w:tc>
        <w:tc>
          <w:tcPr>
            <w:tcW w:w="614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bidi="ar-SA"/>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eastAsia="仿宋_GB2312" w:cs="仿宋_GB2312"/>
                <w:color w:val="auto"/>
                <w:sz w:val="21"/>
                <w:szCs w:val="21"/>
                <w:lang w:val="en-GB"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仿宋_GB2312" w:hAnsi="仿宋_GB2312" w:eastAsia="仿宋_GB2312" w:cs="仿宋_GB2312"/>
                <w:color w:val="auto"/>
                <w:sz w:val="21"/>
                <w:szCs w:val="21"/>
                <w:lang w:bidi="ar-SA"/>
              </w:rPr>
            </w:pPr>
            <w:r>
              <w:rPr>
                <w:rFonts w:hint="eastAsia" w:ascii="仿宋_GB2312" w:hAnsi="仿宋_GB2312" w:eastAsia="仿宋_GB2312" w:cs="仿宋_GB2312"/>
                <w:color w:val="auto"/>
                <w:sz w:val="21"/>
                <w:szCs w:val="21"/>
                <w:lang w:eastAsia="zh-CN" w:bidi="ar-SA"/>
              </w:rPr>
              <w:t>是否执行</w:t>
            </w:r>
            <w:r>
              <w:rPr>
                <w:rFonts w:hint="eastAsia" w:ascii="仿宋_GB2312" w:hAnsi="仿宋_GB2312" w:eastAsia="仿宋_GB2312" w:cs="仿宋_GB2312"/>
                <w:color w:val="auto"/>
                <w:sz w:val="21"/>
                <w:szCs w:val="21"/>
                <w:lang w:bidi="ar-SA"/>
              </w:rPr>
              <w:t>无障碍环境建设、配套幼儿园建设、配套通信设施、充电场所等标准规定。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sz w:val="21"/>
                <w:szCs w:val="21"/>
                <w:lang w:bidi="ar-SA"/>
              </w:rPr>
            </w:pPr>
            <w:r>
              <w:rPr>
                <w:rFonts w:hint="eastAsia" w:ascii="仿宋_GB2312" w:hAnsi="仿宋_GB2312" w:eastAsia="仿宋_GB2312" w:cs="仿宋_GB2312"/>
                <w:sz w:val="21"/>
                <w:szCs w:val="21"/>
                <w:lang w:bidi="ar-SA"/>
              </w:rPr>
              <w:t>其他</w:t>
            </w:r>
            <w:r>
              <w:rPr>
                <w:rFonts w:hint="eastAsia" w:ascii="仿宋_GB2312" w:hAnsi="仿宋_GB2312" w:eastAsia="仿宋_GB2312" w:cs="仿宋_GB2312"/>
                <w:sz w:val="21"/>
                <w:szCs w:val="21"/>
                <w:lang w:eastAsia="zh-CN" w:bidi="ar-SA"/>
              </w:rPr>
              <w:t>工程设计</w:t>
            </w:r>
            <w:r>
              <w:rPr>
                <w:rFonts w:hint="eastAsia" w:ascii="仿宋_GB2312" w:hAnsi="仿宋_GB2312" w:eastAsia="仿宋_GB2312" w:cs="仿宋_GB2312"/>
                <w:sz w:val="21"/>
                <w:szCs w:val="21"/>
                <w:lang w:bidi="ar-SA"/>
              </w:rPr>
              <w:t>质量相关内容</w:t>
            </w:r>
          </w:p>
        </w:tc>
      </w:tr>
    </w:tbl>
    <w:p/>
    <w:p/>
    <w:sectPr>
      <w:footerReference r:id="rId5" w:type="default"/>
      <w:pgSz w:w="11906" w:h="16838"/>
      <w:pgMar w:top="1644" w:right="1474" w:bottom="1417" w:left="1587" w:header="851" w:footer="992" w:gutter="0"/>
      <w:pgNumType w:fmt="numberInDash" w:start="7"/>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Times New Roman" w:hAnsi="Times New Roman" w:eastAsia="宋体" w:cs="Times New Roman"/>
                              <w:kern w:val="2"/>
                              <w:sz w:val="18"/>
                              <w:lang w:val="en-US" w:eastAsia="zh-CN"/>
                            </w:rPr>
                          </w:pPr>
                          <w:r>
                            <w:rPr>
                              <w:rFonts w:hint="eastAsia" w:ascii="宋体" w:hAnsi="宋体" w:eastAsia="宋体" w:cs="宋体"/>
                              <w:kern w:val="2"/>
                              <w:sz w:val="28"/>
                              <w:szCs w:val="28"/>
                              <w:lang w:val="en-US" w:eastAsia="zh-CN"/>
                            </w:rPr>
                            <w:fldChar w:fldCharType="begin"/>
                          </w:r>
                          <w:r>
                            <w:rPr>
                              <w:rFonts w:hint="eastAsia" w:ascii="宋体" w:hAnsi="宋体" w:eastAsia="宋体" w:cs="宋体"/>
                              <w:kern w:val="2"/>
                              <w:sz w:val="28"/>
                              <w:szCs w:val="28"/>
                              <w:lang w:val="en-US" w:eastAsia="zh-CN"/>
                            </w:rPr>
                            <w:instrText xml:space="preserve"> PAGE  \* MERGEFORMAT </w:instrText>
                          </w:r>
                          <w:r>
                            <w:rPr>
                              <w:rFonts w:hint="eastAsia" w:ascii="宋体" w:hAnsi="宋体" w:eastAsia="宋体" w:cs="宋体"/>
                              <w:kern w:val="2"/>
                              <w:sz w:val="28"/>
                              <w:szCs w:val="28"/>
                              <w:lang w:val="en-US" w:eastAsia="zh-CN"/>
                            </w:rPr>
                            <w:fldChar w:fldCharType="separate"/>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lang w:val="en-US" w:eastAsia="zh-CN"/>
                      </w:rPr>
                    </w:pPr>
                    <w:r>
                      <w:rPr>
                        <w:rFonts w:hint="eastAsia" w:ascii="宋体" w:hAnsi="宋体" w:eastAsia="宋体" w:cs="宋体"/>
                        <w:kern w:val="2"/>
                        <w:sz w:val="28"/>
                        <w:szCs w:val="28"/>
                        <w:lang w:val="en-US" w:eastAsia="zh-CN"/>
                      </w:rPr>
                      <w:fldChar w:fldCharType="begin"/>
                    </w:r>
                    <w:r>
                      <w:rPr>
                        <w:rFonts w:hint="eastAsia" w:ascii="宋体" w:hAnsi="宋体" w:eastAsia="宋体" w:cs="宋体"/>
                        <w:kern w:val="2"/>
                        <w:sz w:val="28"/>
                        <w:szCs w:val="28"/>
                        <w:lang w:val="en-US" w:eastAsia="zh-CN"/>
                      </w:rPr>
                      <w:instrText xml:space="preserve"> PAGE  \* MERGEFORMAT </w:instrText>
                    </w:r>
                    <w:r>
                      <w:rPr>
                        <w:rFonts w:hint="eastAsia" w:ascii="宋体" w:hAnsi="宋体" w:eastAsia="宋体" w:cs="宋体"/>
                        <w:kern w:val="2"/>
                        <w:sz w:val="28"/>
                        <w:szCs w:val="28"/>
                        <w:lang w:val="en-US" w:eastAsia="zh-CN"/>
                      </w:rPr>
                      <w:fldChar w:fldCharType="separate"/>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lang w:val="en-US"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7FEE89E"/>
    <w:rsid w:val="11F3568E"/>
    <w:rsid w:val="27FEE89E"/>
    <w:rsid w:val="55BFBC0F"/>
    <w:rsid w:val="7EFE52F2"/>
    <w:rsid w:val="ECF6E4A5"/>
    <w:rsid w:val="EFFD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3276</Words>
  <Characters>3276</Characters>
  <Lines>0</Lines>
  <Paragraphs>0</Paragraphs>
  <TotalTime>15</TotalTime>
  <ScaleCrop>false</ScaleCrop>
  <LinksUpToDate>false</LinksUpToDate>
  <CharactersWithSpaces>3277</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2022-08-17T07:25:00Z</dcterms:created>
  <dc:creator>罗黎静</dc:creator>
  <cp:lastModifiedBy>陌</cp:lastModifiedBy>
  <cp:lastPrinted>2022-08-24T11:25:00Z</cp:lastPrinted>
  <dcterms:modified xsi:type="dcterms:W3CDTF">2022-08-24T08:16:36Z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2E7F21A353FA4FF5A5E79796A4483F9F</vt:lpwstr>
  </property>
</Properties>
</file>