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eastAsia="zh-CN"/>
        </w:rPr>
        <w:t>附件</w:t>
      </w:r>
      <w:r>
        <w:rPr>
          <w:rFonts w:hint="eastAsia" w:ascii="仿宋_GB2312" w:hAnsi="仿宋_GB2312" w:cs="仿宋_GB2312"/>
          <w:sz w:val="32"/>
          <w:szCs w:val="40"/>
          <w:lang w:val="en-US" w:eastAsia="zh-CN"/>
        </w:rPr>
        <w:t>4</w:t>
      </w:r>
      <w:bookmarkStart w:id="0" w:name="_GoBack"/>
      <w:bookmarkEnd w:id="0"/>
    </w:p>
    <w:p>
      <w:pPr>
        <w:pStyle w:val="2"/>
        <w:ind w:left="0" w:leftChars="0" w:firstLine="0" w:firstLineChars="0"/>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国家职业资格与我省职称</w:t>
      </w:r>
      <w:r>
        <w:rPr>
          <w:rFonts w:hint="eastAsia" w:ascii="Times New Roman" w:hAnsi="Times New Roman" w:eastAsia="方正小标宋简体" w:cs="Times New Roman"/>
          <w:sz w:val="44"/>
          <w:szCs w:val="44"/>
          <w:lang w:val="en-US" w:eastAsia="zh-CN"/>
        </w:rPr>
        <w:t>的</w:t>
      </w:r>
      <w:r>
        <w:rPr>
          <w:rFonts w:hint="default" w:ascii="Times New Roman" w:hAnsi="Times New Roman" w:eastAsia="方正小标宋简体" w:cs="Times New Roman"/>
          <w:sz w:val="44"/>
          <w:szCs w:val="44"/>
          <w:lang w:val="en-US" w:eastAsia="zh-CN"/>
        </w:rPr>
        <w:t>对应</w:t>
      </w:r>
      <w:r>
        <w:rPr>
          <w:rFonts w:hint="eastAsia" w:ascii="Times New Roman" w:hAnsi="Times New Roman" w:eastAsia="方正小标宋简体" w:cs="Times New Roman"/>
          <w:sz w:val="44"/>
          <w:szCs w:val="44"/>
          <w:lang w:val="en-US" w:eastAsia="zh-CN"/>
        </w:rPr>
        <w:t>关系</w:t>
      </w:r>
    </w:p>
    <w:p>
      <w:pPr>
        <w:pStyle w:val="2"/>
        <w:rPr>
          <w:rFonts w:hint="default" w:ascii="Times New Roman" w:hAnsi="Times New Roman" w:eastAsia="仿宋_GB2312" w:cs="Times New Roman"/>
          <w:color w:val="000000"/>
          <w:sz w:val="32"/>
          <w:szCs w:val="32"/>
          <w:shd w:val="clear" w:color="auto" w:fill="FFFFFF"/>
          <w:lang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eastAsia="zh-CN"/>
        </w:rPr>
        <w:t>根据《关于公布国家职业资格目录的通知》（人社部发〔</w:t>
      </w:r>
      <w:r>
        <w:rPr>
          <w:rFonts w:hint="eastAsia" w:ascii="仿宋_GB2312" w:hAnsi="仿宋_GB2312" w:eastAsia="仿宋_GB2312" w:cs="仿宋_GB2312"/>
          <w:color w:val="000000"/>
          <w:sz w:val="32"/>
          <w:szCs w:val="32"/>
          <w:shd w:val="clear" w:color="auto" w:fill="FFFFFF"/>
          <w:lang w:val="en-US" w:eastAsia="zh-CN"/>
        </w:rPr>
        <w:t>2017</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68号</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《关于深化工程技术人才职称制度改革的指导意见》（人社部发〔</w:t>
      </w:r>
      <w:r>
        <w:rPr>
          <w:rFonts w:hint="eastAsia" w:ascii="仿宋_GB2312" w:hAnsi="仿宋_GB2312" w:eastAsia="仿宋_GB2312" w:cs="仿宋_GB2312"/>
          <w:color w:val="000000"/>
          <w:sz w:val="32"/>
          <w:szCs w:val="32"/>
          <w:shd w:val="clear" w:color="auto" w:fill="FFFFFF"/>
          <w:lang w:val="en-US"/>
        </w:rPr>
        <w:t>2019</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rPr>
        <w:t>16</w:t>
      </w:r>
      <w:r>
        <w:rPr>
          <w:rFonts w:hint="eastAsia" w:ascii="仿宋_GB2312" w:hAnsi="仿宋_GB2312" w:eastAsia="仿宋_GB2312" w:cs="仿宋_GB2312"/>
          <w:color w:val="000000"/>
          <w:sz w:val="32"/>
          <w:szCs w:val="32"/>
          <w:shd w:val="clear" w:color="auto" w:fill="FFFFFF"/>
        </w:rPr>
        <w:t>号）</w:t>
      </w:r>
      <w:r>
        <w:rPr>
          <w:rFonts w:hint="eastAsia" w:ascii="仿宋_GB2312" w:hAnsi="仿宋_GB2312" w:eastAsia="仿宋_GB2312" w:cs="仿宋_GB2312"/>
          <w:color w:val="000000"/>
          <w:sz w:val="32"/>
          <w:szCs w:val="32"/>
          <w:shd w:val="clear" w:color="auto" w:fill="FFFFFF"/>
          <w:lang w:eastAsia="zh-CN"/>
        </w:rPr>
        <w:t>、《关于印发经济专业技术资格规定和经济专业技术资格考试实施办法的通知》（人社部规〔2020〕1号）</w:t>
      </w:r>
      <w:r>
        <w:rPr>
          <w:rFonts w:hint="eastAsia" w:ascii="仿宋_GB2312" w:hAnsi="仿宋_GB2312" w:eastAsia="仿宋_GB2312" w:cs="仿宋_GB2312"/>
          <w:color w:val="000000"/>
          <w:sz w:val="32"/>
          <w:szCs w:val="32"/>
          <w:shd w:val="clear" w:color="auto" w:fill="FFFFFF"/>
        </w:rPr>
        <w:t>以及国家</w:t>
      </w:r>
      <w:r>
        <w:rPr>
          <w:rFonts w:hint="eastAsia" w:ascii="仿宋_GB2312" w:hAnsi="仿宋_GB2312" w:eastAsia="仿宋_GB2312" w:cs="仿宋_GB2312"/>
          <w:color w:val="000000"/>
          <w:sz w:val="32"/>
          <w:szCs w:val="32"/>
          <w:shd w:val="clear" w:color="auto" w:fill="FFFFFF"/>
          <w:lang w:eastAsia="zh-CN"/>
        </w:rPr>
        <w:t>各项专业技术人员</w:t>
      </w:r>
      <w:r>
        <w:rPr>
          <w:rFonts w:hint="eastAsia" w:ascii="仿宋_GB2312" w:hAnsi="仿宋_GB2312" w:eastAsia="仿宋_GB2312" w:cs="仿宋_GB2312"/>
          <w:color w:val="000000"/>
          <w:sz w:val="32"/>
          <w:szCs w:val="32"/>
          <w:shd w:val="clear" w:color="auto" w:fill="FFFFFF"/>
        </w:rPr>
        <w:t>职业资格制度规定</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工程技术领域</w:t>
      </w:r>
      <w:r>
        <w:rPr>
          <w:rFonts w:hint="eastAsia" w:ascii="仿宋_GB2312" w:hAnsi="仿宋_GB2312" w:eastAsia="仿宋_GB2312" w:cs="仿宋_GB2312"/>
          <w:color w:val="000000"/>
          <w:sz w:val="32"/>
          <w:szCs w:val="32"/>
          <w:shd w:val="clear" w:color="auto" w:fill="FFFFFF"/>
          <w:lang w:eastAsia="zh-CN"/>
        </w:rPr>
        <w:t>对应关系如下：</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注册消防工程师、注册建筑师、造价工程师、建造师、注册结构工程师、注册计量师、注册安全工程师、通信专业技术人员资格、机动车检测维修专业技术人员职业资格、公路水运工程试验检测专业技术人员职业资格、质量专业技术人员职业资格，以上各项专业技术人员职业资格，其初级（二级）、中级（一级）资格分别对应我省工程技术人才系列的助理工程师、工程师职称。</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民用核安全设备无损检验人员资格、民用核设施操纵人员资格、注册核安全工程师、监理工程师、注册城乡规划师（注册城市规划师）、勘察设计注册工程师（注册结构工程师除外）、注册设备监理师、注册测绘师、工程咨询（投资）专业技术人员职业资格、环境影响评价工程师，以上各项未分级的专业技术人员职业资格对应我省工程技术人才系列的工程师职称。</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通过全国计算机技术与软件专业技术资格（水平）考试取得初级资格、中级资格、高级资格，且符合《人力资源社会保障部工业和信息化部关于深化工程技术人才职称制度改革的指导意见》（人社部发</w:t>
      </w:r>
      <w:r>
        <w:rPr>
          <w:rFonts w:hint="eastAsia" w:ascii="仿宋_GB2312" w:hAnsi="仿宋_GB2312" w:eastAsia="仿宋_GB2312" w:cs="仿宋_GB2312"/>
          <w:color w:val="000000"/>
          <w:sz w:val="32"/>
          <w:szCs w:val="32"/>
          <w:shd w:val="clear" w:color="auto" w:fill="FFFFFF"/>
          <w:lang w:val="en-US" w:eastAsia="zh-CN"/>
        </w:rPr>
        <w:t>〔2019</w:t>
      </w:r>
      <w:r>
        <w:rPr>
          <w:rFonts w:hint="eastAsia" w:ascii="仿宋_GB2312" w:hAnsi="仿宋_GB2312" w:eastAsia="仿宋_GB2312" w:cs="仿宋_GB2312"/>
          <w:color w:val="000000"/>
          <w:sz w:val="32"/>
          <w:szCs w:val="32"/>
          <w:shd w:val="clear" w:color="auto" w:fill="FFFFFF"/>
          <w:lang w:val="en-US" w:eastAsia="zh-CN"/>
        </w:rPr>
        <w:t>〕 16号）关于助理工程师、工程师、高级工程师学历资历条件的，可分别对应我省工程技术人才系列的助理工程师、工程师和高级工程师。例如，取得系统架构设计师资格，具备本科学历或学士学位的从事工程技术工作满10年可对应高级工程师职称，具备硕士学位的从事工程技术工作满7年可对应高级工程师职称。</w:t>
      </w:r>
    </w:p>
    <w:p>
      <w:pPr>
        <w:pStyle w:val="2"/>
        <w:ind w:left="0" w:leftChars="0" w:firstLine="0" w:firstLineChars="0"/>
        <w:rPr>
          <w:rFonts w:hint="default" w:ascii="Times New Roman" w:hAnsi="Times New Roman" w:cs="Times New Roman"/>
          <w:color w:val="000000"/>
          <w:sz w:val="32"/>
          <w:szCs w:val="32"/>
          <w:shd w:val="clear" w:color="auto" w:fill="FFFFFF"/>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_HKSCS">
    <w:panose1 w:val="02020500000000000000"/>
    <w:charset w:val="88"/>
    <w:family w:val="roman"/>
    <w:pitch w:val="default"/>
    <w:sig w:usb0="A00002FF" w:usb1="3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ascii="仿宋_GB2312" w:hAnsi="仿宋_GB2312" w:eastAsia="仿宋_GB2312" w:cs="仿宋_GB2312"/>
                              <w:sz w:val="28"/>
                              <w:szCs w:val="52"/>
                              <w:lang w:eastAsia="zh-CN"/>
                            </w:rPr>
                            <w:fldChar w:fldCharType="begin"/>
                          </w:r>
                          <w:r>
                            <w:rPr>
                              <w:rFonts w:hint="eastAsia" w:ascii="仿宋_GB2312" w:hAnsi="仿宋_GB2312" w:eastAsia="仿宋_GB2312" w:cs="仿宋_GB2312"/>
                              <w:sz w:val="28"/>
                              <w:szCs w:val="52"/>
                              <w:lang w:eastAsia="zh-CN"/>
                            </w:rPr>
                            <w:instrText xml:space="preserve"> PAGE  \* MERGEFORMAT </w:instrText>
                          </w:r>
                          <w:r>
                            <w:rPr>
                              <w:rFonts w:hint="eastAsia" w:ascii="仿宋_GB2312" w:hAnsi="仿宋_GB2312" w:eastAsia="仿宋_GB2312" w:cs="仿宋_GB2312"/>
                              <w:sz w:val="28"/>
                              <w:szCs w:val="52"/>
                              <w:lang w:eastAsia="zh-CN"/>
                            </w:rPr>
                            <w:fldChar w:fldCharType="separate"/>
                          </w:r>
                          <w:r>
                            <w:rPr>
                              <w:rFonts w:hint="eastAsia" w:ascii="仿宋_GB2312" w:hAnsi="仿宋_GB2312" w:eastAsia="仿宋_GB2312" w:cs="仿宋_GB2312"/>
                              <w:sz w:val="28"/>
                              <w:szCs w:val="52"/>
                              <w:lang w:eastAsia="zh-CN"/>
                            </w:rPr>
                            <w:t>1</w:t>
                          </w:r>
                          <w:r>
                            <w:rPr>
                              <w:rFonts w:hint="eastAsia" w:ascii="仿宋_GB2312" w:hAnsi="仿宋_GB2312" w:eastAsia="仿宋_GB2312" w:cs="仿宋_GB2312"/>
                              <w:sz w:val="28"/>
                              <w:szCs w:val="5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ascii="仿宋_GB2312" w:hAnsi="仿宋_GB2312" w:eastAsia="仿宋_GB2312" w:cs="仿宋_GB2312"/>
                        <w:sz w:val="28"/>
                        <w:szCs w:val="52"/>
                        <w:lang w:eastAsia="zh-CN"/>
                      </w:rPr>
                      <w:fldChar w:fldCharType="begin"/>
                    </w:r>
                    <w:r>
                      <w:rPr>
                        <w:rFonts w:hint="eastAsia" w:ascii="仿宋_GB2312" w:hAnsi="仿宋_GB2312" w:eastAsia="仿宋_GB2312" w:cs="仿宋_GB2312"/>
                        <w:sz w:val="28"/>
                        <w:szCs w:val="52"/>
                        <w:lang w:eastAsia="zh-CN"/>
                      </w:rPr>
                      <w:instrText xml:space="preserve"> PAGE  \* MERGEFORMAT </w:instrText>
                    </w:r>
                    <w:r>
                      <w:rPr>
                        <w:rFonts w:hint="eastAsia" w:ascii="仿宋_GB2312" w:hAnsi="仿宋_GB2312" w:eastAsia="仿宋_GB2312" w:cs="仿宋_GB2312"/>
                        <w:sz w:val="28"/>
                        <w:szCs w:val="52"/>
                        <w:lang w:eastAsia="zh-CN"/>
                      </w:rPr>
                      <w:fldChar w:fldCharType="separate"/>
                    </w:r>
                    <w:r>
                      <w:rPr>
                        <w:rFonts w:hint="eastAsia" w:ascii="仿宋_GB2312" w:hAnsi="仿宋_GB2312" w:eastAsia="仿宋_GB2312" w:cs="仿宋_GB2312"/>
                        <w:sz w:val="28"/>
                        <w:szCs w:val="52"/>
                        <w:lang w:eastAsia="zh-CN"/>
                      </w:rPr>
                      <w:t>1</w:t>
                    </w:r>
                    <w:r>
                      <w:rPr>
                        <w:rFonts w:hint="eastAsia" w:ascii="仿宋_GB2312" w:hAnsi="仿宋_GB2312" w:eastAsia="仿宋_GB2312" w:cs="仿宋_GB2312"/>
                        <w:sz w:val="28"/>
                        <w:szCs w:val="5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AE759F"/>
    <w:rsid w:val="0D4C36CC"/>
    <w:rsid w:val="11056CF1"/>
    <w:rsid w:val="1160219A"/>
    <w:rsid w:val="207C351B"/>
    <w:rsid w:val="2E9F1713"/>
    <w:rsid w:val="2FD53CBB"/>
    <w:rsid w:val="61AE759F"/>
    <w:rsid w:val="6F2348FA"/>
    <w:rsid w:val="73825469"/>
    <w:rsid w:val="7CA61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MingLiU_HKSCS" w:hAnsi="MingLiU_HKSCS" w:eastAsia="MingLiU_HKSCS" w:cs="MingLiU_HKSC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MingLiU_HKSCS" w:hAnsi="MingLiU_HKSCS" w:eastAsia="仿宋_GB2312" w:cs="MingLiU_HKSCS"/>
      <w:kern w:val="2"/>
      <w:sz w:val="32"/>
      <w:szCs w:val="32"/>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2020-08-03T03:46:00Z</dcterms:created>
  <dc:creator>hwq</dc:creator>
  <cp:lastModifiedBy>rsc</cp:lastModifiedBy>
  <cp:lastPrinted>2021-11-10T07:31:00Z</cp:lastPrinted>
  <dcterms:modified xsi:type="dcterms:W3CDTF">2021-11-10T10:20:12Z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ribbonExt">
    <vt:lpwstr>{"WPSExtOfficeTab":{"OnGetEnabled":false,"OnGetVisible":false}}</vt:lpwstr>
  </property>
</Properties>
</file>