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D37" w:rsidRDefault="00492D37" w:rsidP="00492D37">
      <w:pPr>
        <w:jc w:val="left"/>
        <w:rPr>
          <w:rFonts w:ascii="黑体" w:eastAsia="黑体" w:hAnsi="黑体" w:cs="黑体"/>
          <w:szCs w:val="22"/>
        </w:rPr>
      </w:pPr>
      <w:r>
        <w:rPr>
          <w:rFonts w:ascii="黑体" w:eastAsia="黑体" w:hAnsi="黑体" w:cs="黑体" w:hint="eastAsia"/>
          <w:szCs w:val="22"/>
        </w:rPr>
        <w:t>附件2</w:t>
      </w:r>
    </w:p>
    <w:p w:rsidR="00492D37" w:rsidRDefault="00492D37" w:rsidP="00492D37">
      <w:pPr>
        <w:rPr>
          <w:rFonts w:ascii="仿宋_GB2312" w:eastAsia="仿宋_GB2312" w:hAnsi="楷体"/>
        </w:rPr>
      </w:pPr>
    </w:p>
    <w:p w:rsidR="00492D37" w:rsidRDefault="00492D37" w:rsidP="00492D37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hint="eastAsia"/>
          <w:sz w:val="36"/>
          <w:szCs w:val="36"/>
        </w:rPr>
        <w:t>各地、各类型民用建筑修建防空地下室标准表</w:t>
      </w:r>
    </w:p>
    <w:tbl>
      <w:tblPr>
        <w:tblW w:w="9757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9"/>
        <w:gridCol w:w="2131"/>
        <w:gridCol w:w="1823"/>
        <w:gridCol w:w="2061"/>
        <w:gridCol w:w="1853"/>
      </w:tblGrid>
      <w:tr w:rsidR="00492D37" w:rsidTr="00E10AD1">
        <w:trPr>
          <w:trHeight w:val="446"/>
          <w:tblHeader/>
        </w:trPr>
        <w:tc>
          <w:tcPr>
            <w:tcW w:w="1889" w:type="dxa"/>
            <w:vMerge w:val="restart"/>
            <w:vAlign w:val="center"/>
          </w:tcPr>
          <w:bookmarkEnd w:id="0"/>
          <w:p w:rsidR="00492D37" w:rsidRDefault="00492D37" w:rsidP="00E10AD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建筑类型</w:t>
            </w:r>
          </w:p>
        </w:tc>
        <w:tc>
          <w:tcPr>
            <w:tcW w:w="7868" w:type="dxa"/>
            <w:gridSpan w:val="4"/>
            <w:vAlign w:val="center"/>
          </w:tcPr>
          <w:p w:rsidR="00492D37" w:rsidRDefault="00492D37" w:rsidP="00E10AD1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修建防空地下室标准</w:t>
            </w:r>
          </w:p>
        </w:tc>
      </w:tr>
      <w:tr w:rsidR="00492D37" w:rsidTr="00E10AD1">
        <w:trPr>
          <w:trHeight w:val="455"/>
          <w:tblHeader/>
        </w:trPr>
        <w:tc>
          <w:tcPr>
            <w:tcW w:w="1889" w:type="dxa"/>
            <w:vMerge/>
            <w:vAlign w:val="center"/>
          </w:tcPr>
          <w:p w:rsidR="00492D37" w:rsidRDefault="00492D37" w:rsidP="00E10AD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3954" w:type="dxa"/>
            <w:gridSpan w:val="2"/>
            <w:vAlign w:val="center"/>
          </w:tcPr>
          <w:p w:rsidR="00492D37" w:rsidRDefault="00492D37" w:rsidP="00E10AD1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地级以上城市（含区）</w:t>
            </w:r>
          </w:p>
        </w:tc>
        <w:tc>
          <w:tcPr>
            <w:tcW w:w="3914" w:type="dxa"/>
            <w:gridSpan w:val="2"/>
            <w:vAlign w:val="center"/>
          </w:tcPr>
          <w:p w:rsidR="00492D37" w:rsidRDefault="00492D37" w:rsidP="00E10AD1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县级市、县城</w:t>
            </w:r>
          </w:p>
        </w:tc>
      </w:tr>
      <w:tr w:rsidR="00492D37" w:rsidTr="00E10AD1">
        <w:trPr>
          <w:trHeight w:val="1150"/>
          <w:tblHeader/>
        </w:trPr>
        <w:tc>
          <w:tcPr>
            <w:tcW w:w="1889" w:type="dxa"/>
            <w:vMerge/>
            <w:vAlign w:val="center"/>
          </w:tcPr>
          <w:p w:rsidR="00492D37" w:rsidRDefault="00492D37" w:rsidP="00E10AD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492D37" w:rsidRDefault="00492D37" w:rsidP="00E10AD1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开发区、工业园区、保税区和重要经济目标区以外区域</w:t>
            </w:r>
          </w:p>
        </w:tc>
        <w:tc>
          <w:tcPr>
            <w:tcW w:w="1823" w:type="dxa"/>
            <w:vAlign w:val="center"/>
          </w:tcPr>
          <w:p w:rsidR="00492D37" w:rsidRDefault="00492D37" w:rsidP="00E10AD1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开发区、工业园区、保税区和重要经济目标区</w:t>
            </w:r>
          </w:p>
        </w:tc>
        <w:tc>
          <w:tcPr>
            <w:tcW w:w="2061" w:type="dxa"/>
            <w:vAlign w:val="center"/>
          </w:tcPr>
          <w:p w:rsidR="00492D37" w:rsidRDefault="00492D37" w:rsidP="00E10AD1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开发区、工业园区、保税区和重要经济目标区以外区域</w:t>
            </w:r>
          </w:p>
        </w:tc>
        <w:tc>
          <w:tcPr>
            <w:tcW w:w="1853" w:type="dxa"/>
            <w:vAlign w:val="center"/>
          </w:tcPr>
          <w:p w:rsidR="00492D37" w:rsidRDefault="00492D37" w:rsidP="00E10AD1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开发区、工业园区、保税区和重要经济目标区</w:t>
            </w:r>
          </w:p>
        </w:tc>
      </w:tr>
      <w:tr w:rsidR="00492D37" w:rsidTr="00E10AD1">
        <w:trPr>
          <w:trHeight w:val="1221"/>
        </w:trPr>
        <w:tc>
          <w:tcPr>
            <w:tcW w:w="1889" w:type="dxa"/>
            <w:vAlign w:val="center"/>
          </w:tcPr>
          <w:p w:rsidR="00492D37" w:rsidRDefault="00492D37" w:rsidP="00E10AD1">
            <w:pPr>
              <w:spacing w:line="260" w:lineRule="exact"/>
              <w:jc w:val="left"/>
              <w:rPr>
                <w:rFonts w:ascii="仿宋" w:hAnsi="仿宋" w:cs="仿宋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10层（含）以上或者基础埋深3米（含）以上的民用建筑</w:t>
            </w:r>
          </w:p>
        </w:tc>
        <w:tc>
          <w:tcPr>
            <w:tcW w:w="7868" w:type="dxa"/>
            <w:gridSpan w:val="4"/>
            <w:vAlign w:val="center"/>
          </w:tcPr>
          <w:p w:rsidR="00492D37" w:rsidRDefault="00492D37" w:rsidP="00E10AD1">
            <w:pPr>
              <w:spacing w:line="340" w:lineRule="exact"/>
              <w:rPr>
                <w:rFonts w:ascii="仿宋" w:hAnsi="仿宋" w:cs="仿宋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按照地面首层建筑面积修建6级(含)以上防空地下室。</w:t>
            </w:r>
          </w:p>
        </w:tc>
      </w:tr>
      <w:tr w:rsidR="00492D37" w:rsidTr="00E10AD1">
        <w:trPr>
          <w:trHeight w:val="878"/>
        </w:trPr>
        <w:tc>
          <w:tcPr>
            <w:tcW w:w="1889" w:type="dxa"/>
            <w:vAlign w:val="center"/>
          </w:tcPr>
          <w:p w:rsidR="00492D37" w:rsidRDefault="00492D37" w:rsidP="00E10AD1">
            <w:pPr>
              <w:spacing w:line="340" w:lineRule="exact"/>
              <w:jc w:val="left"/>
              <w:rPr>
                <w:rFonts w:ascii="仿宋" w:hAnsi="仿宋" w:cs="仿宋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10层（不含）以下且基础埋深小于3米（不含）其他民用建筑（居民住宅除外）</w:t>
            </w:r>
          </w:p>
        </w:tc>
        <w:tc>
          <w:tcPr>
            <w:tcW w:w="2131" w:type="dxa"/>
            <w:vAlign w:val="center"/>
          </w:tcPr>
          <w:p w:rsidR="00492D37" w:rsidRDefault="00492D37" w:rsidP="00E10AD1">
            <w:pPr>
              <w:spacing w:line="340" w:lineRule="exact"/>
              <w:rPr>
                <w:rFonts w:ascii="仿宋" w:hAnsi="仿宋" w:cs="仿宋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 xml:space="preserve"> 地面总建筑面积在2000平方米以上的，按照地面总建筑面积的3-5％修建6级(含)以上防空地下室。2000平方米以下的，不用修建防空地下室。</w:t>
            </w:r>
          </w:p>
        </w:tc>
        <w:tc>
          <w:tcPr>
            <w:tcW w:w="1823" w:type="dxa"/>
            <w:vAlign w:val="center"/>
          </w:tcPr>
          <w:p w:rsidR="00492D37" w:rsidRDefault="00492D37" w:rsidP="00E10AD1">
            <w:pPr>
              <w:spacing w:line="340" w:lineRule="exact"/>
              <w:rPr>
                <w:rFonts w:ascii="仿宋" w:hAnsi="仿宋" w:cs="仿宋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 xml:space="preserve">按照一次性规划地面总建筑面积的3-5％集中修建6级(含)以上防空地下室。 </w:t>
            </w:r>
          </w:p>
        </w:tc>
        <w:tc>
          <w:tcPr>
            <w:tcW w:w="2061" w:type="dxa"/>
            <w:vAlign w:val="center"/>
          </w:tcPr>
          <w:p w:rsidR="00492D37" w:rsidRDefault="00492D37" w:rsidP="00E10AD1">
            <w:pPr>
              <w:spacing w:line="340" w:lineRule="exact"/>
              <w:rPr>
                <w:rFonts w:ascii="仿宋" w:hAnsi="仿宋" w:cs="仿宋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 xml:space="preserve">  地面总建筑面积在2000平方米以上的，按照地面总建筑面积的2％修建6级(含)以上防空地下室。2000平方米以下的，不用修建防空地下室。</w:t>
            </w:r>
          </w:p>
        </w:tc>
        <w:tc>
          <w:tcPr>
            <w:tcW w:w="1853" w:type="dxa"/>
            <w:vAlign w:val="center"/>
          </w:tcPr>
          <w:p w:rsidR="00492D37" w:rsidRDefault="00492D37" w:rsidP="00E10AD1">
            <w:pPr>
              <w:spacing w:line="340" w:lineRule="exact"/>
              <w:rPr>
                <w:rFonts w:ascii="仿宋" w:hAnsi="仿宋" w:cs="仿宋"/>
                <w:sz w:val="22"/>
                <w:szCs w:val="22"/>
              </w:rPr>
            </w:pPr>
            <w:r>
              <w:rPr>
                <w:rStyle w:val="NormalCharacter"/>
                <w:rFonts w:ascii="仿宋" w:hAnsi="仿宋" w:cs="仿宋" w:hint="eastAsia"/>
                <w:sz w:val="22"/>
                <w:szCs w:val="22"/>
              </w:rPr>
              <w:t xml:space="preserve"> 按照一次性规划地面总建筑面积的2％集中修建6级(含)以上防空地下室。</w:t>
            </w:r>
          </w:p>
        </w:tc>
      </w:tr>
      <w:tr w:rsidR="00492D37" w:rsidTr="00E10AD1">
        <w:trPr>
          <w:trHeight w:val="878"/>
        </w:trPr>
        <w:tc>
          <w:tcPr>
            <w:tcW w:w="1889" w:type="dxa"/>
            <w:vAlign w:val="center"/>
          </w:tcPr>
          <w:p w:rsidR="00492D37" w:rsidRDefault="00492D37" w:rsidP="00E10AD1">
            <w:pPr>
              <w:spacing w:line="340" w:lineRule="exact"/>
              <w:jc w:val="left"/>
              <w:rPr>
                <w:rFonts w:ascii="仿宋" w:hAnsi="仿宋" w:cs="仿宋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10层（不含）以下且基础埋深小于3米（不含）居民住宅楼</w:t>
            </w:r>
          </w:p>
        </w:tc>
        <w:tc>
          <w:tcPr>
            <w:tcW w:w="3954" w:type="dxa"/>
            <w:gridSpan w:val="2"/>
            <w:vAlign w:val="center"/>
          </w:tcPr>
          <w:p w:rsidR="00492D37" w:rsidRDefault="00492D37" w:rsidP="00E10AD1">
            <w:pPr>
              <w:spacing w:line="340" w:lineRule="exact"/>
              <w:rPr>
                <w:rFonts w:ascii="仿宋" w:hAnsi="仿宋" w:cs="仿宋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按照地面总建筑面积的3-5％修建6B级防空地下室。</w:t>
            </w:r>
          </w:p>
        </w:tc>
        <w:tc>
          <w:tcPr>
            <w:tcW w:w="3914" w:type="dxa"/>
            <w:gridSpan w:val="2"/>
            <w:vAlign w:val="center"/>
          </w:tcPr>
          <w:p w:rsidR="00492D37" w:rsidRDefault="00492D37" w:rsidP="00E10AD1">
            <w:pPr>
              <w:tabs>
                <w:tab w:val="left" w:pos="675"/>
              </w:tabs>
              <w:spacing w:line="340" w:lineRule="exact"/>
              <w:jc w:val="center"/>
              <w:rPr>
                <w:rFonts w:ascii="仿宋" w:hAnsi="仿宋" w:cs="仿宋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不用修建防空地下室。</w:t>
            </w:r>
          </w:p>
        </w:tc>
      </w:tr>
      <w:tr w:rsidR="00492D37" w:rsidTr="00E10AD1">
        <w:trPr>
          <w:trHeight w:val="1018"/>
        </w:trPr>
        <w:tc>
          <w:tcPr>
            <w:tcW w:w="1889" w:type="dxa"/>
            <w:vAlign w:val="center"/>
          </w:tcPr>
          <w:p w:rsidR="00492D37" w:rsidRDefault="00492D37" w:rsidP="00E10AD1">
            <w:pPr>
              <w:spacing w:line="340" w:lineRule="exact"/>
              <w:jc w:val="left"/>
              <w:rPr>
                <w:rFonts w:ascii="仿宋" w:hAnsi="仿宋" w:cs="仿宋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危房翻新住宅项目</w:t>
            </w:r>
          </w:p>
        </w:tc>
        <w:tc>
          <w:tcPr>
            <w:tcW w:w="3954" w:type="dxa"/>
            <w:gridSpan w:val="2"/>
            <w:vAlign w:val="center"/>
          </w:tcPr>
          <w:p w:rsidR="00492D37" w:rsidRDefault="00492D37" w:rsidP="00E10AD1">
            <w:pPr>
              <w:spacing w:line="340" w:lineRule="exact"/>
              <w:rPr>
                <w:rFonts w:ascii="仿宋" w:hAnsi="仿宋" w:cs="仿宋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按照翻新住宅地面总建筑面积的3-5％修建6B级防空地下室。</w:t>
            </w:r>
          </w:p>
        </w:tc>
        <w:tc>
          <w:tcPr>
            <w:tcW w:w="3914" w:type="dxa"/>
            <w:gridSpan w:val="2"/>
            <w:vAlign w:val="center"/>
          </w:tcPr>
          <w:p w:rsidR="00492D37" w:rsidRDefault="00492D37" w:rsidP="00E10AD1">
            <w:pPr>
              <w:spacing w:line="340" w:lineRule="exact"/>
              <w:jc w:val="center"/>
              <w:rPr>
                <w:rFonts w:ascii="仿宋" w:hAnsi="仿宋" w:cs="仿宋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不用修建防空地下室。</w:t>
            </w:r>
          </w:p>
        </w:tc>
      </w:tr>
    </w:tbl>
    <w:p w:rsidR="00492D37" w:rsidRDefault="00492D37" w:rsidP="00492D37"/>
    <w:p w:rsidR="00492D37" w:rsidRPr="00492D37" w:rsidRDefault="00492D37"/>
    <w:sectPr w:rsidR="00492D37" w:rsidRPr="00492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D37"/>
    <w:rsid w:val="0049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D3EB83-BC74-49FB-85F9-06258FDB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TOC2"/>
    <w:link w:val="NormalCharacter"/>
    <w:qFormat/>
    <w:rsid w:val="00492D37"/>
    <w:pPr>
      <w:widowControl w:val="0"/>
      <w:jc w:val="both"/>
    </w:pPr>
    <w:rPr>
      <w:rFonts w:ascii="Times New Roman" w:eastAsia="仿宋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sid w:val="00492D37"/>
    <w:rPr>
      <w:rFonts w:ascii="Times New Roman" w:eastAsia="仿宋" w:hAnsi="Times New Roman" w:cs="Times New Roman"/>
      <w:kern w:val="2"/>
      <w:sz w:val="32"/>
      <w:lang w:val="en-US" w:eastAsia="zh-CN" w:bidi="ar-SA"/>
    </w:rPr>
  </w:style>
  <w:style w:type="paragraph" w:styleId="TOC2">
    <w:name w:val="toc 2"/>
    <w:basedOn w:val="a"/>
    <w:next w:val="a"/>
    <w:autoRedefine/>
    <w:uiPriority w:val="39"/>
    <w:semiHidden/>
    <w:unhideWhenUsed/>
    <w:rsid w:val="00492D37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江定倍</dc:creator>
  <cp:keywords/>
  <dc:description/>
  <cp:lastModifiedBy>江定倍</cp:lastModifiedBy>
  <cp:revision>1</cp:revision>
  <dcterms:created xsi:type="dcterms:W3CDTF">2021-09-08T01:27:00Z</dcterms:created>
  <dcterms:modified xsi:type="dcterms:W3CDTF">2021-09-08T01:27:00Z</dcterms:modified>
</cp:coreProperties>
</file>