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bookmarkStart w:id="0" w:name="_Toc18056642"/>
      <w:r>
        <w:rPr>
          <w:rFonts w:cs="Microsoft JhengHei"/>
          <w:sz w:val="44"/>
          <w:szCs w:val="44"/>
        </w:rPr>
        <w:drawing>
          <wp:anchor distT="0" distB="0" distL="114300" distR="114300" simplePos="0" relativeHeight="251666432" behindDoc="0" locked="0" layoutInCell="1" allowOverlap="1">
            <wp:simplePos x="0" y="0"/>
            <wp:positionH relativeFrom="page">
              <wp:posOffset>4733925</wp:posOffset>
            </wp:positionH>
            <wp:positionV relativeFrom="page">
              <wp:posOffset>968375</wp:posOffset>
            </wp:positionV>
            <wp:extent cx="1720215" cy="800100"/>
            <wp:effectExtent l="0" t="0" r="0" b="0"/>
            <wp:wrapNone/>
            <wp:docPr id="4" name="图片 4"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G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p>
    <w:p>
      <w:pPr>
        <w:rPr>
          <w:rFonts w:eastAsia="MS Gothic"/>
          <w:b/>
          <w:sz w:val="84"/>
          <w:szCs w:val="84"/>
        </w:rPr>
      </w:pPr>
      <w:r>
        <w:rPr>
          <w:rFonts w:eastAsia="黑体"/>
          <w:spacing w:val="28"/>
          <w:sz w:val="48"/>
          <w:szCs w:val="48"/>
        </w:rPr>
        <w:t>广东省标准</w:t>
      </w:r>
    </w:p>
    <w:p>
      <w:bookmarkStart w:id="1" w:name="_Toc337542810"/>
    </w:p>
    <w:p>
      <w:pPr>
        <w:spacing w:line="400" w:lineRule="exact"/>
        <w:jc w:val="right"/>
        <w:rPr>
          <w:spacing w:val="17"/>
          <w:sz w:val="30"/>
          <w:szCs w:val="30"/>
        </w:rPr>
      </w:pPr>
      <w:r>
        <w:rPr>
          <w:spacing w:val="23"/>
          <w:sz w:val="30"/>
          <w:szCs w:val="30"/>
        </w:rPr>
        <w:t>DBJ</w:t>
      </w:r>
      <w:r>
        <w:rPr>
          <w:rFonts w:hint="eastAsia"/>
          <w:spacing w:val="23"/>
          <w:sz w:val="30"/>
          <w:szCs w:val="30"/>
          <w:lang w:val="en-US" w:eastAsia="zh-CN"/>
        </w:rPr>
        <w:t>/T</w:t>
      </w:r>
      <w:r>
        <w:rPr>
          <w:rFonts w:hint="eastAsia"/>
          <w:spacing w:val="23"/>
          <w:sz w:val="30"/>
          <w:szCs w:val="30"/>
        </w:rPr>
        <w:t xml:space="preserve"> 15</w:t>
      </w:r>
      <w:r>
        <w:rPr>
          <w:spacing w:val="23"/>
          <w:sz w:val="30"/>
          <w:szCs w:val="30"/>
        </w:rPr>
        <w:t>-</w:t>
      </w:r>
      <w:r>
        <w:rPr>
          <w:rFonts w:hint="eastAsia"/>
          <w:spacing w:val="23"/>
          <w:sz w:val="30"/>
          <w:szCs w:val="30"/>
        </w:rPr>
        <w:t>XX</w:t>
      </w:r>
      <w:r>
        <w:rPr>
          <w:spacing w:val="23"/>
          <w:sz w:val="30"/>
          <w:szCs w:val="30"/>
        </w:rPr>
        <w:t>-</w:t>
      </w:r>
      <w:bookmarkEnd w:id="1"/>
      <w:r>
        <w:rPr>
          <w:sz w:val="30"/>
          <w:szCs w:val="30"/>
        </w:rPr>
        <w:t>2020</w:t>
      </w:r>
    </w:p>
    <w:p>
      <w:pPr>
        <w:spacing w:line="400" w:lineRule="exact"/>
        <w:jc w:val="right"/>
        <w:rPr>
          <w:sz w:val="28"/>
          <w:szCs w:val="28"/>
        </w:rPr>
      </w:pPr>
      <w:r>
        <w:rPr>
          <w:sz w:val="28"/>
          <w:szCs w:val="28"/>
        </w:rPr>
        <mc:AlternateContent>
          <mc:Choice Requires="wps">
            <w:drawing>
              <wp:anchor distT="0" distB="0" distL="114300" distR="114300" simplePos="0" relativeHeight="251654144" behindDoc="0" locked="0" layoutInCell="1" allowOverlap="1">
                <wp:simplePos x="0" y="0"/>
                <wp:positionH relativeFrom="column">
                  <wp:posOffset>26035</wp:posOffset>
                </wp:positionH>
                <wp:positionV relativeFrom="paragraph">
                  <wp:posOffset>359410</wp:posOffset>
                </wp:positionV>
                <wp:extent cx="5486400" cy="41910"/>
                <wp:effectExtent l="0" t="0" r="0" b="1524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05pt;margin-top:28.3pt;height:3.3pt;width:432pt;z-index:25165414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tsWknUAAAABwEAAA8AAAAAAAAAAQAgAAAA&#10;IgAAAGRycy9kb3ducmV2LnhtbFBLAQIUABQAAAAIAIdO4kAmJ/621gEAAGoDAAAOAAAAAAAAAAEA&#10;IAAAACMBAABkcnMvZTJvRG9jLnhtbFBLBQYAAAAABgAGAFkBAABrBQAAAAA=&#10;">
                <v:fill on="f" focussize="0,0"/>
                <v:stroke color="#000000" joinstyle="round"/>
                <v:imagedata o:title=""/>
                <o:lock v:ext="edit" aspectratio="f"/>
              </v:line>
            </w:pict>
          </mc:Fallback>
        </mc:AlternateContent>
      </w:r>
      <w:r>
        <w:rPr>
          <w:rFonts w:hint="eastAsia" w:ascii="黑体" w:hAnsi="黑体" w:eastAsia="黑体"/>
          <w:sz w:val="28"/>
          <w:szCs w:val="28"/>
        </w:rPr>
        <w:t>备案号 J XXXXX-20</w:t>
      </w:r>
      <w:r>
        <w:rPr>
          <w:rFonts w:ascii="黑体" w:hAnsi="黑体" w:eastAsia="黑体"/>
          <w:sz w:val="28"/>
          <w:szCs w:val="28"/>
        </w:rPr>
        <w:t>20</w:t>
      </w:r>
    </w:p>
    <w:p>
      <w:pPr>
        <w:jc w:val="center"/>
        <w:rPr>
          <w:rFonts w:ascii="宋体" w:hAnsi="宋体"/>
          <w:b/>
          <w:sz w:val="48"/>
          <w:szCs w:val="48"/>
        </w:rPr>
      </w:pPr>
    </w:p>
    <w:p>
      <w:pPr>
        <w:jc w:val="center"/>
        <w:outlineLvl w:val="0"/>
        <w:rPr>
          <w:rFonts w:ascii="宋体" w:hAnsi="宋体"/>
          <w:b/>
          <w:sz w:val="48"/>
          <w:szCs w:val="48"/>
        </w:rPr>
      </w:pPr>
      <w:bookmarkStart w:id="2" w:name="_Toc375640674"/>
      <w:bookmarkStart w:id="3" w:name="_Toc32953084"/>
    </w:p>
    <w:bookmarkEnd w:id="2"/>
    <w:p>
      <w:pPr>
        <w:spacing w:line="360" w:lineRule="auto"/>
        <w:jc w:val="center"/>
        <w:rPr>
          <w:rFonts w:hint="eastAsia" w:ascii="方正小标宋简体" w:hAnsi="方正小标宋简体" w:eastAsia="方正小标宋简体" w:cs="方正小标宋简体"/>
          <w:b w:val="0"/>
          <w:bCs/>
          <w:sz w:val="44"/>
          <w:szCs w:val="16"/>
        </w:rPr>
      </w:pPr>
      <w:r>
        <w:rPr>
          <w:rFonts w:hint="eastAsia" w:ascii="方正小标宋简体" w:hAnsi="方正小标宋简体" w:eastAsia="方正小标宋简体" w:cs="方正小标宋简体"/>
          <w:b w:val="0"/>
          <w:bCs/>
          <w:sz w:val="44"/>
          <w:szCs w:val="16"/>
        </w:rPr>
        <w:t>广东省建筑物移动通信基础设施技术规范</w:t>
      </w:r>
    </w:p>
    <w:p/>
    <w:p>
      <w:pPr>
        <w:jc w:val="center"/>
        <w:rPr>
          <w:b w:val="0"/>
          <w:bCs/>
          <w:sz w:val="30"/>
          <w:szCs w:val="30"/>
        </w:rPr>
      </w:pPr>
      <w:r>
        <w:rPr>
          <w:rFonts w:hint="eastAsia"/>
          <w:b w:val="0"/>
          <w:bCs/>
          <w:sz w:val="30"/>
          <w:szCs w:val="30"/>
        </w:rPr>
        <w:t xml:space="preserve"> (征求意见稿)</w:t>
      </w:r>
    </w:p>
    <w:p/>
    <w:p/>
    <w:p/>
    <w:p/>
    <w:p/>
    <w:p/>
    <w:p/>
    <w:p/>
    <w:p/>
    <w:p/>
    <w:p/>
    <w:p/>
    <w:p/>
    <w:p/>
    <w:p>
      <w:pPr>
        <w:rPr>
          <w:rFonts w:eastAsia="黑体"/>
          <w:sz w:val="28"/>
          <w:szCs w:val="28"/>
        </w:rPr>
      </w:pPr>
      <w:r>
        <w:rPr>
          <w:rFonts w:eastAsia="黑体"/>
          <w:sz w:val="28"/>
          <w:szCs w:val="28"/>
        </w:rPr>
        <w:t>2020-</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 xml:space="preserve">发布         </w:t>
      </w:r>
      <w:r>
        <w:rPr>
          <w:rFonts w:hint="eastAsia" w:eastAsia="黑体"/>
          <w:sz w:val="28"/>
          <w:szCs w:val="28"/>
          <w:lang w:val="en-US" w:eastAsia="zh-CN"/>
        </w:rPr>
        <w:t xml:space="preserve">      </w:t>
      </w:r>
      <w:r>
        <w:rPr>
          <w:rFonts w:eastAsia="黑体"/>
          <w:sz w:val="28"/>
          <w:szCs w:val="28"/>
        </w:rPr>
        <w:t xml:space="preserve">          2020-</w:t>
      </w:r>
      <w:r>
        <w:rPr>
          <w:rFonts w:hint="eastAsia" w:eastAsia="黑体"/>
          <w:sz w:val="28"/>
          <w:szCs w:val="28"/>
        </w:rPr>
        <w:t>XX</w:t>
      </w:r>
      <w:r>
        <w:rPr>
          <w:rFonts w:eastAsia="黑体"/>
          <w:sz w:val="28"/>
          <w:szCs w:val="28"/>
        </w:rPr>
        <w:t>-</w:t>
      </w:r>
      <w:r>
        <w:rPr>
          <w:rFonts w:hint="eastAsia" w:eastAsia="黑体"/>
          <w:sz w:val="28"/>
          <w:szCs w:val="28"/>
        </w:rPr>
        <w:t xml:space="preserve">XX  </w:t>
      </w:r>
      <w:r>
        <w:rPr>
          <w:rFonts w:eastAsia="黑体"/>
          <w:sz w:val="28"/>
          <w:szCs w:val="28"/>
        </w:rPr>
        <w:t>实施</w:t>
      </w:r>
    </w:p>
    <w:p>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55880</wp:posOffset>
                </wp:positionV>
                <wp:extent cx="5600700" cy="26670"/>
                <wp:effectExtent l="0" t="0" r="0" b="1143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4.4pt;height:2.1pt;width:441pt;z-index:251668480;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0oqvtIAAAAFAQAADwAAAAAAAAABACAAAAAiAAAAZHJzL2Rv&#10;d25yZXYueG1sUEsBAhQAFAAAAAgAh07iQBmv5bDOAQAAYAMAAA4AAAAAAAAAAQAgAAAAIQEAAGRy&#10;cy9lMm9Eb2MueG1sUEsFBgAAAAAGAAYAWQEAAGEFAAAAAA==&#10;">
                <v:fill on="f" focussize="0,0"/>
                <v:stroke color="#000000" joinstyle="round"/>
                <v:imagedata o:title=""/>
                <o:lock v:ext="edit" aspectratio="f"/>
              </v:line>
            </w:pict>
          </mc:Fallback>
        </mc:AlternateContent>
      </w:r>
      <w:r>
        <w:rPr>
          <w:rFonts w:eastAsia="黑体"/>
          <w:b/>
          <w:sz w:val="28"/>
          <w:szCs w:val="28"/>
        </w:rPr>
        <w:tab/>
      </w:r>
    </w:p>
    <w:p>
      <w:pPr>
        <w:jc w:val="center"/>
        <w:rPr>
          <w:rFonts w:eastAsia="黑体"/>
          <w:spacing w:val="20"/>
          <w:sz w:val="32"/>
          <w:szCs w:val="32"/>
        </w:rPr>
      </w:pPr>
      <w:r>
        <w:rPr>
          <w:rFonts w:eastAsia="黑体"/>
          <w:sz w:val="32"/>
          <w:szCs w:val="32"/>
        </w:rPr>
        <w:t>广东省住房和城乡建设厅</w:t>
      </w:r>
      <w:r>
        <w:rPr>
          <w:rFonts w:hint="eastAsia" w:eastAsia="黑体"/>
          <w:sz w:val="32"/>
          <w:szCs w:val="32"/>
        </w:rPr>
        <w:t xml:space="preserve"> </w:t>
      </w:r>
      <w:r>
        <w:rPr>
          <w:rFonts w:eastAsia="黑体"/>
          <w:spacing w:val="20"/>
          <w:sz w:val="32"/>
          <w:szCs w:val="32"/>
        </w:rPr>
        <w:t>发布</w:t>
      </w:r>
    </w:p>
    <w:tbl>
      <w:tblPr>
        <w:tblStyle w:val="20"/>
        <w:tblpPr w:leftFromText="180" w:rightFromText="180" w:vertAnchor="text" w:horzAnchor="page" w:tblpX="8520" w:tblpY="460"/>
        <w:tblOverlap w:val="never"/>
        <w:tblW w:w="2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7" w:hRule="atLeast"/>
        </w:trPr>
        <w:tc>
          <w:tcPr>
            <w:tcW w:w="2420" w:type="dxa"/>
            <w:vAlign w:val="center"/>
          </w:tcPr>
          <w:p>
            <w:pPr>
              <w:jc w:val="center"/>
            </w:pPr>
            <w:r>
              <w:rPr>
                <w:rFonts w:hint="eastAsia"/>
              </w:rPr>
              <w:t>本标准涉及/不涉及专利</w:t>
            </w:r>
          </w:p>
        </w:tc>
      </w:tr>
    </w:tbl>
    <w:p>
      <w:pPr>
        <w:widowControl/>
        <w:jc w:val="left"/>
        <w:rPr>
          <w:rFonts w:eastAsia="黑体"/>
          <w:spacing w:val="20"/>
          <w:sz w:val="32"/>
          <w:szCs w:val="32"/>
        </w:rPr>
      </w:pPr>
      <w:r>
        <w:rPr>
          <w:rFonts w:eastAsia="黑体"/>
          <w:spacing w:val="20"/>
          <w:sz w:val="32"/>
          <w:szCs w:val="32"/>
        </w:rPr>
        <w:br w:type="page"/>
      </w:r>
    </w:p>
    <w:p>
      <w:pPr>
        <w:widowControl/>
        <w:jc w:val="left"/>
        <w:rPr>
          <w:rFonts w:hint="eastAsia" w:ascii="宋体" w:hAnsi="宋体" w:eastAsia="宋体" w:cs="宋体"/>
          <w:spacing w:val="20"/>
          <w:sz w:val="32"/>
          <w:szCs w:val="32"/>
        </w:rPr>
      </w:pPr>
    </w:p>
    <w:p>
      <w:pPr>
        <w:spacing w:after="240" w:afterLines="100" w:line="360" w:lineRule="auto"/>
        <w:jc w:val="center"/>
        <w:rPr>
          <w:rFonts w:hint="eastAsia" w:ascii="宋体" w:hAnsi="宋体" w:eastAsia="宋体" w:cs="宋体"/>
          <w:b/>
          <w:sz w:val="36"/>
          <w:szCs w:val="36"/>
        </w:rPr>
      </w:pPr>
      <w:r>
        <w:rPr>
          <w:rFonts w:hint="eastAsia" w:ascii="宋体" w:hAnsi="宋体" w:eastAsia="宋体" w:cs="宋体"/>
          <w:b/>
          <w:sz w:val="36"/>
          <w:szCs w:val="36"/>
        </w:rPr>
        <w:t>前言</w:t>
      </w:r>
    </w:p>
    <w:p>
      <w:pPr>
        <w:pStyle w:val="46"/>
        <w:ind w:firstLine="560"/>
        <w:rPr>
          <w:rFonts w:hint="eastAsia" w:ascii="宋体" w:hAnsi="宋体" w:eastAsia="宋体" w:cs="宋体"/>
        </w:rPr>
      </w:pPr>
      <w:r>
        <w:rPr>
          <w:rFonts w:hint="eastAsia" w:ascii="宋体" w:hAnsi="宋体" w:eastAsia="宋体" w:cs="宋体"/>
        </w:rPr>
        <w:t>根据《广东省住房和城乡建设厅关于发布&lt;2019年广东省工程建设标准制订、修订工作&gt;的通知》（粤建科函〔2019〕1118号），广东省城乡规划设计研究院会同有关单位经广泛调查研究，认真总结实践经验，结合广东省的实际情况，在广泛征求意见、反复讨论和修改的基础上，形成本规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本规范内容不涉及到任何专利。</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本规范共分7章。主要内容包括：1.总则；2术语；3.基本规定；4.规划；5.设计；6.施工与验收；7.运行和维护。</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规范由广东省住房和城乡建设厅负责管理，由主编单位负责技术内容的解释。在执行过程中如有需要修改或补充之处，请将意见或有关资料寄送广东省城乡规划设计研究院（地址：广州市海珠区南洲路483号南洲大厦；邮编：510000）。</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本规范主编单位、参编单位、主要起草人和主要审查人：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主编单位：广东省城乡规划设计研究院</w:t>
      </w:r>
    </w:p>
    <w:p>
      <w:pPr>
        <w:spacing w:line="360" w:lineRule="auto"/>
        <w:ind w:firstLine="1960" w:firstLineChars="700"/>
        <w:rPr>
          <w:rFonts w:hint="eastAsia" w:ascii="宋体" w:hAnsi="宋体" w:eastAsia="宋体" w:cs="宋体"/>
          <w:sz w:val="28"/>
          <w:szCs w:val="28"/>
        </w:rPr>
      </w:pPr>
      <w:r>
        <w:rPr>
          <w:rFonts w:hint="eastAsia" w:ascii="宋体" w:hAnsi="宋体" w:eastAsia="宋体" w:cs="宋体"/>
          <w:sz w:val="28"/>
          <w:szCs w:val="28"/>
        </w:rPr>
        <w:t>中国铁塔股份有限公司广东省分公司</w:t>
      </w:r>
    </w:p>
    <w:p>
      <w:pPr>
        <w:spacing w:line="360" w:lineRule="auto"/>
        <w:ind w:firstLine="1960" w:firstLineChars="700"/>
        <w:rPr>
          <w:rFonts w:hint="eastAsia" w:ascii="宋体" w:hAnsi="宋体" w:eastAsia="宋体" w:cs="宋体"/>
          <w:sz w:val="28"/>
          <w:szCs w:val="28"/>
        </w:rPr>
      </w:pPr>
      <w:r>
        <w:rPr>
          <w:rFonts w:hint="eastAsia" w:ascii="宋体" w:hAnsi="宋体" w:eastAsia="宋体" w:cs="宋体"/>
          <w:sz w:val="28"/>
          <w:szCs w:val="28"/>
        </w:rPr>
        <w:t>广州市照明建设管理中心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参编单位：中睿通信规划设计有限公司</w:t>
      </w:r>
    </w:p>
    <w:p>
      <w:pPr>
        <w:spacing w:line="360" w:lineRule="auto"/>
        <w:ind w:firstLine="1960" w:firstLineChars="700"/>
        <w:rPr>
          <w:rFonts w:hint="eastAsia" w:ascii="宋体" w:hAnsi="宋体" w:eastAsia="宋体" w:cs="宋体"/>
          <w:sz w:val="28"/>
          <w:szCs w:val="28"/>
        </w:rPr>
      </w:pPr>
      <w:r>
        <w:rPr>
          <w:rFonts w:hint="eastAsia" w:ascii="宋体" w:hAnsi="宋体" w:eastAsia="宋体" w:cs="宋体"/>
          <w:sz w:val="28"/>
          <w:szCs w:val="28"/>
        </w:rPr>
        <w:t>广东省建筑科学研究集团股份有限公司</w:t>
      </w:r>
    </w:p>
    <w:p>
      <w:pPr>
        <w:spacing w:line="360" w:lineRule="auto"/>
        <w:ind w:firstLine="1960" w:firstLineChars="700"/>
        <w:rPr>
          <w:rFonts w:hint="eastAsia" w:ascii="宋体" w:hAnsi="宋体" w:eastAsia="宋体" w:cs="宋体"/>
          <w:sz w:val="28"/>
          <w:szCs w:val="28"/>
        </w:rPr>
      </w:pPr>
      <w:r>
        <w:rPr>
          <w:rFonts w:hint="eastAsia" w:ascii="宋体" w:hAnsi="宋体" w:eastAsia="宋体" w:cs="宋体"/>
          <w:sz w:val="28"/>
          <w:szCs w:val="28"/>
        </w:rPr>
        <w:t>广东省建设工程质量安全检测总站有限公司</w:t>
      </w:r>
    </w:p>
    <w:p>
      <w:pPr>
        <w:spacing w:line="360" w:lineRule="auto"/>
        <w:ind w:firstLine="1960" w:firstLineChars="700"/>
        <w:rPr>
          <w:rFonts w:hint="eastAsia" w:ascii="宋体" w:hAnsi="宋体" w:eastAsia="宋体" w:cs="宋体"/>
          <w:sz w:val="28"/>
          <w:szCs w:val="28"/>
        </w:rPr>
      </w:pPr>
      <w:r>
        <w:rPr>
          <w:rFonts w:hint="eastAsia" w:ascii="宋体" w:hAnsi="宋体" w:eastAsia="宋体" w:cs="宋体"/>
          <w:sz w:val="28"/>
          <w:szCs w:val="28"/>
        </w:rPr>
        <w:t>广州保利数码科技有限公司</w:t>
      </w:r>
    </w:p>
    <w:p>
      <w:pPr>
        <w:spacing w:line="360" w:lineRule="auto"/>
        <w:ind w:firstLine="1960" w:firstLineChars="700"/>
        <w:rPr>
          <w:rFonts w:hint="eastAsia" w:ascii="宋体" w:hAnsi="宋体" w:eastAsia="宋体" w:cs="宋体"/>
          <w:sz w:val="28"/>
          <w:szCs w:val="28"/>
        </w:rPr>
      </w:pPr>
      <w:r>
        <w:rPr>
          <w:rFonts w:hint="eastAsia" w:ascii="宋体" w:hAnsi="宋体" w:eastAsia="宋体" w:cs="宋体"/>
          <w:sz w:val="28"/>
          <w:szCs w:val="28"/>
        </w:rPr>
        <w:t>深圳博通智能技术有限公司</w:t>
      </w:r>
    </w:p>
    <w:p>
      <w:pPr>
        <w:spacing w:line="360" w:lineRule="auto"/>
        <w:ind w:firstLine="1960" w:firstLineChars="700"/>
        <w:rPr>
          <w:rFonts w:hint="eastAsia" w:ascii="宋体" w:hAnsi="宋体" w:eastAsia="宋体" w:cs="宋体"/>
          <w:sz w:val="28"/>
          <w:szCs w:val="28"/>
        </w:rPr>
      </w:pPr>
      <w:r>
        <w:rPr>
          <w:rFonts w:hint="eastAsia" w:ascii="宋体" w:hAnsi="宋体" w:eastAsia="宋体" w:cs="宋体"/>
          <w:sz w:val="28"/>
          <w:szCs w:val="28"/>
        </w:rPr>
        <w:t>广州杰赛科技股份有限公司</w:t>
      </w:r>
    </w:p>
    <w:p>
      <w:pPr>
        <w:spacing w:line="360" w:lineRule="auto"/>
        <w:ind w:firstLine="1960" w:firstLineChars="700"/>
        <w:rPr>
          <w:rFonts w:hint="eastAsia" w:ascii="宋体" w:hAnsi="宋体" w:eastAsia="宋体" w:cs="宋体"/>
          <w:sz w:val="28"/>
          <w:szCs w:val="28"/>
        </w:rPr>
      </w:pPr>
      <w:r>
        <w:rPr>
          <w:rFonts w:hint="eastAsia" w:ascii="宋体" w:hAnsi="宋体" w:eastAsia="宋体" w:cs="宋体"/>
          <w:sz w:val="28"/>
          <w:szCs w:val="28"/>
        </w:rPr>
        <w:t>广东博意建筑设计院有限公司</w:t>
      </w:r>
    </w:p>
    <w:p>
      <w:pPr>
        <w:spacing w:line="360" w:lineRule="auto"/>
        <w:ind w:firstLine="1960" w:firstLineChars="700"/>
        <w:rPr>
          <w:rFonts w:hint="eastAsia" w:ascii="宋体" w:hAnsi="宋体" w:eastAsia="宋体" w:cs="宋体"/>
          <w:sz w:val="28"/>
          <w:szCs w:val="28"/>
        </w:rPr>
      </w:pPr>
      <w:r>
        <w:rPr>
          <w:rFonts w:hint="eastAsia" w:ascii="宋体" w:hAnsi="宋体" w:eastAsia="宋体" w:cs="宋体"/>
          <w:sz w:val="28"/>
          <w:szCs w:val="28"/>
        </w:rPr>
        <w:t>佛山市万科置业有限公司</w:t>
      </w:r>
    </w:p>
    <w:p>
      <w:pPr>
        <w:spacing w:line="360" w:lineRule="auto"/>
        <w:ind w:left="1558" w:leftChars="742" w:firstLine="425" w:firstLineChars="152"/>
        <w:rPr>
          <w:rFonts w:hint="eastAsia" w:ascii="宋体" w:hAnsi="宋体" w:eastAsia="宋体" w:cs="宋体"/>
          <w:sz w:val="28"/>
          <w:szCs w:val="28"/>
        </w:rPr>
      </w:pPr>
      <w:r>
        <w:rPr>
          <w:rFonts w:hint="eastAsia" w:ascii="宋体" w:hAnsi="宋体" w:eastAsia="宋体" w:cs="宋体"/>
          <w:sz w:val="28"/>
          <w:szCs w:val="28"/>
        </w:rPr>
        <w:t>广州市思力智慧互联网科技有限公司</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主要起草人：邱衍庆  郭宇辉  王  洋  吴校军  赵嘉新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何  江  王  磊  汤燕良  赖程充  张  璐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郭  玮  严  伟  王艺深  张惠乐  钟志成</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陈文雄  郑楚升  江伟欢  胡冰茜  刘  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陈太保  亓晓武  叶仕聪  姚贤木  曾  三  </w:t>
      </w:r>
    </w:p>
    <w:p>
      <w:pPr>
        <w:spacing w:line="360" w:lineRule="auto"/>
        <w:ind w:firstLine="2240" w:firstLineChars="800"/>
        <w:rPr>
          <w:rFonts w:hint="eastAsia" w:ascii="宋体" w:hAnsi="宋体" w:eastAsia="宋体" w:cs="宋体"/>
          <w:sz w:val="28"/>
          <w:szCs w:val="28"/>
        </w:rPr>
      </w:pPr>
      <w:r>
        <w:rPr>
          <w:rFonts w:hint="eastAsia" w:ascii="宋体" w:hAnsi="宋体" w:eastAsia="宋体" w:cs="宋体"/>
          <w:sz w:val="28"/>
          <w:szCs w:val="28"/>
        </w:rPr>
        <w:t>蒋吉武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主要审查人：</w:t>
      </w:r>
    </w:p>
    <w:p>
      <w:pPr>
        <w:spacing w:line="360" w:lineRule="auto"/>
        <w:ind w:left="1558" w:leftChars="742" w:firstLine="425" w:firstLineChars="152"/>
        <w:rPr>
          <w:rFonts w:hint="eastAsia" w:ascii="宋体" w:hAnsi="宋体" w:eastAsia="宋体" w:cs="宋体"/>
          <w:sz w:val="28"/>
          <w:szCs w:val="28"/>
        </w:rPr>
      </w:pPr>
    </w:p>
    <w:p>
      <w:pPr>
        <w:jc w:val="center"/>
        <w:rPr>
          <w:rFonts w:hint="eastAsia" w:ascii="宋体" w:hAnsi="宋体" w:eastAsia="宋体" w:cs="宋体"/>
          <w:spacing w:val="20"/>
          <w:sz w:val="32"/>
          <w:szCs w:val="32"/>
        </w:rPr>
      </w:pPr>
    </w:p>
    <w:p>
      <w:pPr>
        <w:widowControl/>
        <w:jc w:val="left"/>
        <w:rPr>
          <w:rFonts w:hint="eastAsia" w:ascii="宋体" w:hAnsi="宋体" w:eastAsia="宋体" w:cs="宋体"/>
        </w:rPr>
      </w:pPr>
      <w:r>
        <w:rPr>
          <w:rFonts w:hint="eastAsia" w:ascii="宋体" w:hAnsi="宋体" w:eastAsia="宋体" w:cs="宋体"/>
        </w:rPr>
        <w:br w:type="page"/>
      </w:r>
    </w:p>
    <w:sdt>
      <w:sdtPr>
        <w:rPr>
          <w:rFonts w:hint="eastAsia" w:ascii="宋体" w:hAnsi="宋体" w:eastAsia="宋体" w:cs="宋体"/>
          <w:b w:val="0"/>
          <w:bCs w:val="0"/>
          <w:color w:val="auto"/>
          <w:kern w:val="2"/>
          <w:sz w:val="21"/>
          <w:szCs w:val="22"/>
          <w:lang w:val="zh-TW" w:eastAsia="zh-TW"/>
        </w:rPr>
        <w:id w:val="797492450"/>
        <w:docPartObj>
          <w:docPartGallery w:val="Table of Contents"/>
          <w:docPartUnique/>
        </w:docPartObj>
      </w:sdtPr>
      <w:sdtEndPr>
        <w:rPr>
          <w:rFonts w:hint="eastAsia" w:ascii="宋体" w:hAnsi="宋体" w:eastAsia="宋体" w:cs="宋体"/>
          <w:b w:val="0"/>
          <w:bCs w:val="0"/>
          <w:color w:val="auto"/>
          <w:kern w:val="2"/>
          <w:sz w:val="21"/>
          <w:szCs w:val="22"/>
          <w:lang w:val="zh-TW" w:eastAsia="zh-TW"/>
        </w:rPr>
      </w:sdtEndPr>
      <w:sdtContent>
        <w:p>
          <w:pPr>
            <w:pStyle w:val="43"/>
            <w:jc w:val="center"/>
            <w:rPr>
              <w:rFonts w:hint="eastAsia" w:ascii="宋体" w:hAnsi="宋体" w:eastAsia="宋体" w:cs="宋体"/>
              <w:color w:val="auto"/>
              <w:lang w:val="zh-CN"/>
            </w:rPr>
          </w:pPr>
          <w:r>
            <w:rPr>
              <w:rFonts w:hint="eastAsia" w:ascii="宋体" w:hAnsi="宋体" w:eastAsia="宋体" w:cs="宋体"/>
              <w:color w:val="auto"/>
              <w:lang w:val="zh-CN"/>
            </w:rPr>
            <w:t>目  次</w:t>
          </w:r>
        </w:p>
        <w:p>
          <w:pPr>
            <w:pStyle w:val="14"/>
            <w:tabs>
              <w:tab w:val="right" w:leader="dot" w:pos="8630"/>
            </w:tabs>
            <w:rPr>
              <w:rFonts w:hint="eastAsia" w:ascii="宋体" w:hAnsi="宋体" w:eastAsia="宋体" w:cs="宋体"/>
              <w:kern w:val="2"/>
              <w:sz w:val="21"/>
            </w:rPr>
          </w:pPr>
          <w:r>
            <w:rPr>
              <w:rFonts w:hint="eastAsia" w:ascii="宋体" w:hAnsi="宋体" w:eastAsia="宋体" w:cs="宋体"/>
              <w:b/>
              <w:bCs/>
              <w:lang w:val="zh-TW" w:eastAsia="zh-TW"/>
            </w:rPr>
            <w:fldChar w:fldCharType="begin"/>
          </w:r>
          <w:r>
            <w:rPr>
              <w:rFonts w:hint="eastAsia" w:ascii="宋体" w:hAnsi="宋体" w:eastAsia="宋体" w:cs="宋体"/>
              <w:b/>
              <w:bCs/>
              <w:lang w:val="zh-TW" w:eastAsia="zh-TW"/>
            </w:rPr>
            <w:instrText xml:space="preserve"> TOC \o "1-3" \h \z \u </w:instrText>
          </w:r>
          <w:r>
            <w:rPr>
              <w:rFonts w:hint="eastAsia" w:ascii="宋体" w:hAnsi="宋体" w:eastAsia="宋体" w:cs="宋体"/>
              <w:b/>
              <w:bCs/>
              <w:lang w:val="zh-TW" w:eastAsia="zh-TW"/>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"_Toc32953084" </w:instrText>
          </w:r>
          <w:r>
            <w:rPr>
              <w:rFonts w:hint="eastAsia" w:ascii="宋体" w:hAnsi="宋体" w:eastAsia="宋体" w:cs="宋体"/>
            </w:rPr>
            <w:fldChar w:fldCharType="separate"/>
          </w:r>
          <w:r>
            <w:rPr>
              <w:rStyle w:val="18"/>
              <w:rFonts w:hint="eastAsia" w:ascii="宋体" w:hAnsi="宋体" w:eastAsia="宋体" w:cs="宋体"/>
              <w:color w:val="auto"/>
            </w:rPr>
            <w:t>1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"_Toc32953085" </w:instrText>
          </w:r>
          <w:r>
            <w:rPr>
              <w:rFonts w:hint="eastAsia" w:ascii="宋体" w:hAnsi="宋体" w:eastAsia="宋体" w:cs="宋体"/>
            </w:rPr>
            <w:fldChar w:fldCharType="separate"/>
          </w:r>
          <w:r>
            <w:rPr>
              <w:rStyle w:val="18"/>
              <w:rFonts w:hint="eastAsia" w:ascii="宋体" w:hAnsi="宋体" w:eastAsia="宋体" w:cs="宋体"/>
              <w:color w:val="auto"/>
            </w:rPr>
            <w:t>2 术语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"_Toc32953086" </w:instrText>
          </w:r>
          <w:r>
            <w:rPr>
              <w:rFonts w:hint="eastAsia" w:ascii="宋体" w:hAnsi="宋体" w:eastAsia="宋体" w:cs="宋体"/>
            </w:rPr>
            <w:fldChar w:fldCharType="separate"/>
          </w:r>
          <w:r>
            <w:rPr>
              <w:rStyle w:val="18"/>
              <w:rFonts w:hint="eastAsia" w:ascii="宋体" w:hAnsi="宋体" w:eastAsia="宋体" w:cs="宋体"/>
              <w:color w:val="auto"/>
            </w:rPr>
            <w:t>3 基本规定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"_Toc32953087" </w:instrText>
          </w:r>
          <w:r>
            <w:rPr>
              <w:rFonts w:hint="eastAsia" w:ascii="宋体" w:hAnsi="宋体" w:eastAsia="宋体" w:cs="宋体"/>
            </w:rPr>
            <w:fldChar w:fldCharType="separate"/>
          </w:r>
          <w:r>
            <w:rPr>
              <w:rStyle w:val="18"/>
              <w:rFonts w:hint="eastAsia" w:ascii="宋体" w:hAnsi="宋体" w:eastAsia="宋体" w:cs="宋体"/>
              <w:color w:val="auto"/>
            </w:rPr>
            <w:t>4 规划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"_Toc32953088" </w:instrText>
          </w:r>
          <w:r>
            <w:rPr>
              <w:rFonts w:hint="eastAsia" w:ascii="宋体" w:hAnsi="宋体" w:eastAsia="宋体" w:cs="宋体"/>
            </w:rPr>
            <w:fldChar w:fldCharType="separate"/>
          </w:r>
          <w:r>
            <w:rPr>
              <w:rStyle w:val="18"/>
              <w:rFonts w:hint="eastAsia" w:ascii="宋体" w:hAnsi="宋体" w:eastAsia="宋体" w:cs="宋体"/>
              <w:color w:val="auto"/>
            </w:rPr>
            <w:t>4.1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"_Toc32953089" </w:instrText>
          </w:r>
          <w:r>
            <w:rPr>
              <w:rFonts w:hint="eastAsia" w:ascii="宋体" w:hAnsi="宋体" w:eastAsia="宋体" w:cs="宋体"/>
            </w:rPr>
            <w:fldChar w:fldCharType="separate"/>
          </w:r>
          <w:r>
            <w:rPr>
              <w:rStyle w:val="18"/>
              <w:rFonts w:hint="eastAsia" w:ascii="宋体" w:hAnsi="宋体" w:eastAsia="宋体" w:cs="宋体"/>
              <w:color w:val="auto"/>
            </w:rPr>
            <w:t>4.2 规划衔接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"_Toc32953090" </w:instrText>
          </w:r>
          <w:r>
            <w:rPr>
              <w:rFonts w:hint="eastAsia" w:ascii="宋体" w:hAnsi="宋体" w:eastAsia="宋体" w:cs="宋体"/>
            </w:rPr>
            <w:fldChar w:fldCharType="separate"/>
          </w:r>
          <w:r>
            <w:rPr>
              <w:rStyle w:val="18"/>
              <w:rFonts w:hint="eastAsia" w:ascii="宋体" w:hAnsi="宋体" w:eastAsia="宋体" w:cs="宋体"/>
              <w:color w:val="auto"/>
            </w:rPr>
            <w:t>4.3 无线网络要求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"_Toc32953091" </w:instrText>
          </w:r>
          <w:r>
            <w:rPr>
              <w:rFonts w:hint="eastAsia" w:ascii="宋体" w:hAnsi="宋体" w:eastAsia="宋体" w:cs="宋体"/>
            </w:rPr>
            <w:fldChar w:fldCharType="separate"/>
          </w:r>
          <w:r>
            <w:rPr>
              <w:rStyle w:val="18"/>
              <w:rFonts w:hint="eastAsia" w:ascii="宋体" w:hAnsi="宋体" w:eastAsia="宋体" w:cs="宋体"/>
              <w:color w:val="auto"/>
            </w:rPr>
            <w:t>5 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_Toc32953091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"_Toc32953092" </w:instrText>
          </w:r>
          <w:r>
            <w:rPr>
              <w:rFonts w:hint="eastAsia" w:ascii="宋体" w:hAnsi="宋体" w:eastAsia="宋体" w:cs="宋体"/>
            </w:rPr>
            <w:fldChar w:fldCharType="separate"/>
          </w:r>
          <w:r>
            <w:rPr>
              <w:rStyle w:val="18"/>
              <w:rFonts w:hint="eastAsia" w:ascii="宋体" w:hAnsi="宋体" w:eastAsia="宋体" w:cs="宋体"/>
              <w:color w:val="auto"/>
            </w:rPr>
            <w:t>5.1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_Toc32953092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"_Toc32953093" </w:instrText>
          </w:r>
          <w:r>
            <w:rPr>
              <w:rFonts w:hint="eastAsia" w:ascii="宋体" w:hAnsi="宋体" w:eastAsia="宋体" w:cs="宋体"/>
            </w:rPr>
            <w:fldChar w:fldCharType="separate"/>
          </w:r>
          <w:r>
            <w:rPr>
              <w:rStyle w:val="18"/>
              <w:rFonts w:hint="eastAsia" w:ascii="宋体" w:hAnsi="宋体" w:eastAsia="宋体" w:cs="宋体"/>
              <w:color w:val="auto"/>
            </w:rPr>
            <w:t>5.2 配置原则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_Toc32953093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"_Toc32953094" </w:instrText>
          </w:r>
          <w:r>
            <w:rPr>
              <w:rFonts w:hint="eastAsia" w:ascii="宋体" w:hAnsi="宋体" w:eastAsia="宋体" w:cs="宋体"/>
            </w:rPr>
            <w:fldChar w:fldCharType="separate"/>
          </w:r>
          <w:r>
            <w:rPr>
              <w:rStyle w:val="18"/>
              <w:rFonts w:hint="eastAsia" w:ascii="宋体" w:hAnsi="宋体" w:eastAsia="宋体" w:cs="宋体"/>
              <w:color w:val="auto"/>
            </w:rPr>
            <w:t>5.3 通信机房及设备间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_Toc32953094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"_Toc32953095" </w:instrText>
          </w:r>
          <w:r>
            <w:rPr>
              <w:rFonts w:hint="eastAsia" w:ascii="宋体" w:hAnsi="宋体" w:eastAsia="宋体" w:cs="宋体"/>
            </w:rPr>
            <w:fldChar w:fldCharType="separate"/>
          </w:r>
          <w:r>
            <w:rPr>
              <w:rStyle w:val="18"/>
              <w:rFonts w:hint="eastAsia" w:ascii="宋体" w:hAnsi="宋体" w:eastAsia="宋体" w:cs="宋体"/>
              <w:color w:val="auto"/>
            </w:rPr>
            <w:t>5.4 供电线路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_Toc32953095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"_Toc32953096" </w:instrText>
          </w:r>
          <w:r>
            <w:rPr>
              <w:rFonts w:hint="eastAsia" w:ascii="宋体" w:hAnsi="宋体" w:eastAsia="宋体" w:cs="宋体"/>
            </w:rPr>
            <w:fldChar w:fldCharType="separate"/>
          </w:r>
          <w:r>
            <w:rPr>
              <w:rStyle w:val="18"/>
              <w:rFonts w:hint="eastAsia" w:ascii="宋体" w:hAnsi="宋体" w:eastAsia="宋体" w:cs="宋体"/>
              <w:color w:val="auto"/>
            </w:rPr>
            <w:t>5.5 通信管线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_Toc32953096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"_Toc32953097" </w:instrText>
          </w:r>
          <w:r>
            <w:rPr>
              <w:rFonts w:hint="eastAsia" w:ascii="宋体" w:hAnsi="宋体" w:eastAsia="宋体" w:cs="宋体"/>
            </w:rPr>
            <w:fldChar w:fldCharType="separate"/>
          </w:r>
          <w:r>
            <w:rPr>
              <w:rStyle w:val="18"/>
              <w:rFonts w:hint="eastAsia" w:ascii="宋体" w:hAnsi="宋体" w:eastAsia="宋体" w:cs="宋体"/>
              <w:color w:val="auto"/>
            </w:rPr>
            <w:t>5.6 室外支撑物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"_Toc32953098" </w:instrText>
          </w:r>
          <w:r>
            <w:rPr>
              <w:rFonts w:hint="eastAsia" w:ascii="宋体" w:hAnsi="宋体" w:eastAsia="宋体" w:cs="宋体"/>
            </w:rPr>
            <w:fldChar w:fldCharType="separate"/>
          </w:r>
          <w:r>
            <w:rPr>
              <w:rStyle w:val="18"/>
              <w:rFonts w:hint="eastAsia" w:ascii="宋体" w:hAnsi="宋体" w:eastAsia="宋体" w:cs="宋体"/>
              <w:color w:val="auto"/>
            </w:rPr>
            <w:t>6 施工与验收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"_Toc32953099" </w:instrText>
          </w:r>
          <w:r>
            <w:rPr>
              <w:rFonts w:hint="eastAsia" w:ascii="宋体" w:hAnsi="宋体" w:eastAsia="宋体" w:cs="宋体"/>
            </w:rPr>
            <w:fldChar w:fldCharType="separate"/>
          </w:r>
          <w:r>
            <w:rPr>
              <w:rStyle w:val="18"/>
              <w:rFonts w:hint="eastAsia" w:ascii="宋体" w:hAnsi="宋体" w:eastAsia="宋体" w:cs="宋体"/>
              <w:color w:val="auto"/>
            </w:rPr>
            <w:t>6.1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_Toc32953099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"_Toc32953100" </w:instrText>
          </w:r>
          <w:r>
            <w:rPr>
              <w:rFonts w:hint="eastAsia" w:ascii="宋体" w:hAnsi="宋体" w:eastAsia="宋体" w:cs="宋体"/>
            </w:rPr>
            <w:fldChar w:fldCharType="separate"/>
          </w:r>
          <w:r>
            <w:rPr>
              <w:rStyle w:val="18"/>
              <w:rFonts w:hint="eastAsia" w:ascii="宋体" w:hAnsi="宋体" w:eastAsia="宋体" w:cs="宋体"/>
              <w:color w:val="auto"/>
            </w:rPr>
            <w:t>6.2 通信机房及设备间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_Toc32953100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"_Toc32953101" </w:instrText>
          </w:r>
          <w:r>
            <w:rPr>
              <w:rFonts w:hint="eastAsia" w:ascii="宋体" w:hAnsi="宋体" w:eastAsia="宋体" w:cs="宋体"/>
            </w:rPr>
            <w:fldChar w:fldCharType="separate"/>
          </w:r>
          <w:r>
            <w:rPr>
              <w:rStyle w:val="18"/>
              <w:rFonts w:hint="eastAsia" w:ascii="宋体" w:hAnsi="宋体" w:eastAsia="宋体" w:cs="宋体"/>
              <w:color w:val="auto"/>
            </w:rPr>
            <w:t>6.3 供电线路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_Toc32953101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"_Toc32953102" </w:instrText>
          </w:r>
          <w:r>
            <w:rPr>
              <w:rFonts w:hint="eastAsia" w:ascii="宋体" w:hAnsi="宋体" w:eastAsia="宋体" w:cs="宋体"/>
            </w:rPr>
            <w:fldChar w:fldCharType="separate"/>
          </w:r>
          <w:r>
            <w:rPr>
              <w:rStyle w:val="18"/>
              <w:rFonts w:hint="eastAsia" w:ascii="宋体" w:hAnsi="宋体" w:eastAsia="宋体" w:cs="宋体"/>
              <w:color w:val="auto"/>
            </w:rPr>
            <w:t>6.4 通信管线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_Toc32953102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"_Toc32953103" </w:instrText>
          </w:r>
          <w:r>
            <w:rPr>
              <w:rFonts w:hint="eastAsia" w:ascii="宋体" w:hAnsi="宋体" w:eastAsia="宋体" w:cs="宋体"/>
            </w:rPr>
            <w:fldChar w:fldCharType="separate"/>
          </w:r>
          <w:r>
            <w:rPr>
              <w:rStyle w:val="18"/>
              <w:rFonts w:hint="eastAsia" w:ascii="宋体" w:hAnsi="宋体" w:eastAsia="宋体" w:cs="宋体"/>
              <w:color w:val="auto"/>
            </w:rPr>
            <w:t>6.5 室外支撑物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_Toc32953103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"_Toc32953104" </w:instrText>
          </w:r>
          <w:r>
            <w:rPr>
              <w:rFonts w:hint="eastAsia" w:ascii="宋体" w:hAnsi="宋体" w:eastAsia="宋体" w:cs="宋体"/>
            </w:rPr>
            <w:fldChar w:fldCharType="separate"/>
          </w:r>
          <w:r>
            <w:rPr>
              <w:rStyle w:val="18"/>
              <w:rFonts w:hint="eastAsia" w:ascii="宋体" w:hAnsi="宋体" w:eastAsia="宋体" w:cs="宋体"/>
              <w:color w:val="auto"/>
            </w:rPr>
            <w:t>7 运行和维护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_Toc32953104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"_Toc32953105" </w:instrText>
          </w:r>
          <w:r>
            <w:rPr>
              <w:rFonts w:hint="eastAsia" w:ascii="宋体" w:hAnsi="宋体" w:eastAsia="宋体" w:cs="宋体"/>
            </w:rPr>
            <w:fldChar w:fldCharType="separate"/>
          </w:r>
          <w:r>
            <w:rPr>
              <w:rStyle w:val="18"/>
              <w:rFonts w:hint="eastAsia" w:ascii="宋体" w:hAnsi="宋体" w:eastAsia="宋体" w:cs="宋体"/>
              <w:color w:val="auto"/>
            </w:rPr>
            <w:t>本规程用词说明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_Toc32953105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"_Toc32953106" </w:instrText>
          </w:r>
          <w:r>
            <w:rPr>
              <w:rFonts w:hint="eastAsia" w:ascii="宋体" w:hAnsi="宋体" w:eastAsia="宋体" w:cs="宋体"/>
            </w:rPr>
            <w:fldChar w:fldCharType="separate"/>
          </w:r>
          <w:r>
            <w:rPr>
              <w:rStyle w:val="18"/>
              <w:rFonts w:hint="eastAsia" w:ascii="宋体" w:hAnsi="宋体" w:eastAsia="宋体" w:cs="宋体"/>
              <w:color w:val="auto"/>
            </w:rPr>
            <w:t>引用标准名录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_Toc32953106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"_Toc32953107" </w:instrText>
          </w:r>
          <w:r>
            <w:rPr>
              <w:rFonts w:hint="eastAsia" w:ascii="宋体" w:hAnsi="宋体" w:eastAsia="宋体" w:cs="宋体"/>
            </w:rPr>
            <w:fldChar w:fldCharType="separate"/>
          </w:r>
          <w:r>
            <w:rPr>
              <w:rStyle w:val="18"/>
              <w:rFonts w:hint="eastAsia" w:ascii="宋体" w:hAnsi="宋体" w:eastAsia="宋体" w:cs="宋体"/>
              <w:color w:val="auto"/>
            </w:rPr>
            <w:t>条文说明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_Toc32953107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rPr>
              <w:rFonts w:hint="eastAsia" w:ascii="宋体" w:hAnsi="宋体" w:eastAsia="宋体" w:cs="宋体"/>
            </w:rPr>
          </w:pPr>
          <w:r>
            <w:rPr>
              <w:rFonts w:hint="eastAsia" w:ascii="宋体" w:hAnsi="宋体" w:eastAsia="宋体" w:cs="宋体"/>
              <w:b/>
              <w:bCs/>
              <w:lang w:val="zh-TW" w:eastAsia="zh-TW"/>
            </w:rPr>
            <w:fldChar w:fldCharType="end"/>
          </w:r>
        </w:p>
      </w:sdtContent>
    </w:sdt>
    <w:p>
      <w:pPr>
        <w:widowControl/>
        <w:jc w:val="left"/>
        <w:rPr>
          <w:rFonts w:hint="eastAsia" w:ascii="宋体" w:hAnsi="宋体" w:eastAsia="宋体" w:cs="宋体"/>
          <w:b/>
          <w:spacing w:val="8"/>
          <w:kern w:val="0"/>
          <w:sz w:val="28"/>
          <w:szCs w:val="28"/>
        </w:rPr>
      </w:pPr>
      <w:r>
        <w:rPr>
          <w:rFonts w:hint="eastAsia" w:ascii="宋体" w:hAnsi="宋体" w:eastAsia="宋体" w:cs="宋体"/>
          <w:b/>
          <w:spacing w:val="8"/>
          <w:kern w:val="0"/>
          <w:sz w:val="28"/>
          <w:szCs w:val="28"/>
        </w:rPr>
        <w:br w:type="page"/>
      </w:r>
    </w:p>
    <w:sdt>
      <w:sdtPr>
        <w:rPr>
          <w:rFonts w:hint="eastAsia" w:ascii="宋体" w:hAnsi="宋体" w:eastAsia="宋体" w:cs="宋体"/>
          <w:b w:val="0"/>
          <w:bCs w:val="0"/>
          <w:color w:val="auto"/>
          <w:kern w:val="2"/>
          <w:sz w:val="21"/>
          <w:szCs w:val="22"/>
          <w:lang w:val="zh-TW" w:eastAsia="zh-TW"/>
        </w:rPr>
        <w:id w:val="918065557"/>
        <w:docPartObj>
          <w:docPartGallery w:val="Table of Contents"/>
          <w:docPartUnique/>
        </w:docPartObj>
      </w:sdtPr>
      <w:sdtEndPr>
        <w:rPr>
          <w:rFonts w:hint="eastAsia" w:ascii="宋体" w:hAnsi="宋体" w:eastAsia="宋体" w:cs="宋体"/>
          <w:b w:val="0"/>
          <w:bCs w:val="0"/>
          <w:color w:val="auto"/>
          <w:kern w:val="0"/>
          <w:sz w:val="22"/>
          <w:szCs w:val="22"/>
          <w:lang w:val="zh-TW" w:eastAsia="zh-TW"/>
        </w:rPr>
      </w:sdtEndPr>
      <w:sdtContent>
        <w:p>
          <w:pPr>
            <w:pStyle w:val="43"/>
            <w:jc w:val="center"/>
            <w:rPr>
              <w:rFonts w:hint="eastAsia" w:ascii="宋体" w:hAnsi="宋体" w:eastAsia="宋体" w:cs="宋体"/>
              <w:color w:val="auto"/>
              <w:lang w:val="zh-CN"/>
            </w:rPr>
          </w:pPr>
          <w:r>
            <w:rPr>
              <w:rFonts w:hint="eastAsia" w:ascii="宋体" w:hAnsi="宋体" w:eastAsia="宋体" w:cs="宋体"/>
              <w:color w:val="auto"/>
              <w:lang w:val="zh-CN"/>
            </w:rPr>
            <w:t>Contents</w:t>
          </w:r>
        </w:p>
        <w:p>
          <w:pPr>
            <w:pStyle w:val="14"/>
            <w:tabs>
              <w:tab w:val="right" w:leader="dot" w:pos="8630"/>
            </w:tabs>
            <w:rPr>
              <w:rFonts w:hint="eastAsia" w:ascii="宋体" w:hAnsi="宋体" w:eastAsia="宋体" w:cs="宋体"/>
              <w:kern w:val="2"/>
              <w:sz w:val="21"/>
            </w:rPr>
          </w:pPr>
          <w:r>
            <w:rPr>
              <w:rFonts w:hint="eastAsia" w:ascii="宋体" w:hAnsi="宋体" w:eastAsia="宋体" w:cs="宋体"/>
              <w:b/>
              <w:bCs/>
              <w:lang w:val="zh-TW" w:eastAsia="zh-TW"/>
            </w:rPr>
            <w:fldChar w:fldCharType="begin"/>
          </w:r>
          <w:r>
            <w:rPr>
              <w:rFonts w:hint="eastAsia" w:ascii="宋体" w:hAnsi="宋体" w:eastAsia="宋体" w:cs="宋体"/>
              <w:b/>
              <w:bCs/>
              <w:lang w:val="zh-TW" w:eastAsia="zh-TW"/>
            </w:rPr>
            <w:instrText xml:space="preserve"> TOC \o "1-3" \h \z \u </w:instrText>
          </w:r>
          <w:r>
            <w:rPr>
              <w:rFonts w:hint="eastAsia" w:ascii="宋体" w:hAnsi="宋体" w:eastAsia="宋体" w:cs="宋体"/>
              <w:b/>
              <w:bCs/>
              <w:lang w:val="zh-TW" w:eastAsia="zh-TW"/>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"_Toc32953084" </w:instrText>
          </w:r>
          <w:r>
            <w:rPr>
              <w:rFonts w:hint="eastAsia" w:ascii="宋体" w:hAnsi="宋体" w:eastAsia="宋体" w:cs="宋体"/>
            </w:rPr>
            <w:fldChar w:fldCharType="separate"/>
          </w:r>
          <w:r>
            <w:rPr>
              <w:rStyle w:val="18"/>
              <w:rFonts w:hint="eastAsia" w:ascii="宋体" w:hAnsi="宋体" w:eastAsia="宋体" w:cs="宋体"/>
              <w:color w:val="auto"/>
            </w:rPr>
            <w:t>1 General Provisions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"_Toc32953085" </w:instrText>
          </w:r>
          <w:r>
            <w:rPr>
              <w:rFonts w:hint="eastAsia" w:ascii="宋体" w:hAnsi="宋体" w:eastAsia="宋体" w:cs="宋体"/>
            </w:rPr>
            <w:fldChar w:fldCharType="separate"/>
          </w:r>
          <w:r>
            <w:rPr>
              <w:rStyle w:val="18"/>
              <w:rFonts w:hint="eastAsia" w:ascii="宋体" w:hAnsi="宋体" w:eastAsia="宋体" w:cs="宋体"/>
              <w:color w:val="auto"/>
            </w:rPr>
            <w:t>2 Terms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"_Toc32953086" </w:instrText>
          </w:r>
          <w:r>
            <w:rPr>
              <w:rFonts w:hint="eastAsia" w:ascii="宋体" w:hAnsi="宋体" w:eastAsia="宋体" w:cs="宋体"/>
            </w:rPr>
            <w:fldChar w:fldCharType="separate"/>
          </w:r>
          <w:r>
            <w:rPr>
              <w:rStyle w:val="18"/>
              <w:rFonts w:hint="eastAsia" w:ascii="宋体" w:hAnsi="宋体" w:eastAsia="宋体" w:cs="宋体"/>
              <w:color w:val="auto"/>
            </w:rPr>
            <w:t>3 Basic Requirements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"_Toc32953087" </w:instrText>
          </w:r>
          <w:r>
            <w:rPr>
              <w:rFonts w:hint="eastAsia" w:ascii="宋体" w:hAnsi="宋体" w:eastAsia="宋体" w:cs="宋体"/>
            </w:rPr>
            <w:fldChar w:fldCharType="separate"/>
          </w:r>
          <w:r>
            <w:rPr>
              <w:rStyle w:val="18"/>
              <w:rFonts w:hint="eastAsia" w:ascii="宋体" w:hAnsi="宋体" w:eastAsia="宋体" w:cs="宋体"/>
              <w:color w:val="auto"/>
            </w:rPr>
            <w:t>4 Planning</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"_Toc32953088" </w:instrText>
          </w:r>
          <w:r>
            <w:rPr>
              <w:rFonts w:hint="eastAsia" w:ascii="宋体" w:hAnsi="宋体" w:eastAsia="宋体" w:cs="宋体"/>
            </w:rPr>
            <w:fldChar w:fldCharType="separate"/>
          </w:r>
          <w:r>
            <w:rPr>
              <w:rStyle w:val="18"/>
              <w:rFonts w:hint="eastAsia" w:ascii="宋体" w:hAnsi="宋体" w:eastAsia="宋体" w:cs="宋体"/>
              <w:color w:val="auto"/>
            </w:rPr>
            <w:t>4.1 General Requirements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"_Toc32953089" </w:instrText>
          </w:r>
          <w:r>
            <w:rPr>
              <w:rFonts w:hint="eastAsia" w:ascii="宋体" w:hAnsi="宋体" w:eastAsia="宋体" w:cs="宋体"/>
            </w:rPr>
            <w:fldChar w:fldCharType="separate"/>
          </w:r>
          <w:r>
            <w:rPr>
              <w:rStyle w:val="18"/>
              <w:rFonts w:hint="eastAsia" w:ascii="宋体" w:hAnsi="宋体" w:eastAsia="宋体" w:cs="宋体"/>
              <w:color w:val="auto"/>
            </w:rPr>
            <w:t xml:space="preserve">4.2 Planning Coordination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_Toc32953089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"_Toc32953090" </w:instrText>
          </w:r>
          <w:r>
            <w:rPr>
              <w:rFonts w:hint="eastAsia" w:ascii="宋体" w:hAnsi="宋体" w:eastAsia="宋体" w:cs="宋体"/>
            </w:rPr>
            <w:fldChar w:fldCharType="separate"/>
          </w:r>
          <w:r>
            <w:rPr>
              <w:rStyle w:val="18"/>
              <w:rFonts w:hint="eastAsia" w:ascii="宋体" w:hAnsi="宋体" w:eastAsia="宋体" w:cs="宋体"/>
              <w:color w:val="auto"/>
            </w:rPr>
            <w:t>4.3 Requirements of Wireless Network</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"_Toc32953091" </w:instrText>
          </w:r>
          <w:r>
            <w:rPr>
              <w:rFonts w:hint="eastAsia" w:ascii="宋体" w:hAnsi="宋体" w:eastAsia="宋体" w:cs="宋体"/>
            </w:rPr>
            <w:fldChar w:fldCharType="separate"/>
          </w:r>
          <w:r>
            <w:rPr>
              <w:rStyle w:val="18"/>
              <w:rFonts w:hint="eastAsia" w:ascii="宋体" w:hAnsi="宋体" w:eastAsia="宋体" w:cs="宋体"/>
              <w:color w:val="auto"/>
            </w:rPr>
            <w:t>5 Design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_Toc32953091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"_Toc32953092" </w:instrText>
          </w:r>
          <w:r>
            <w:rPr>
              <w:rFonts w:hint="eastAsia" w:ascii="宋体" w:hAnsi="宋体" w:eastAsia="宋体" w:cs="宋体"/>
            </w:rPr>
            <w:fldChar w:fldCharType="separate"/>
          </w:r>
          <w:r>
            <w:rPr>
              <w:rStyle w:val="18"/>
              <w:rFonts w:hint="eastAsia" w:ascii="宋体" w:hAnsi="宋体" w:eastAsia="宋体" w:cs="宋体"/>
              <w:color w:val="auto"/>
            </w:rPr>
            <w:t>5.1 General Requirements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_Toc32953092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"_Toc32953093" </w:instrText>
          </w:r>
          <w:r>
            <w:rPr>
              <w:rFonts w:hint="eastAsia" w:ascii="宋体" w:hAnsi="宋体" w:eastAsia="宋体" w:cs="宋体"/>
            </w:rPr>
            <w:fldChar w:fldCharType="separate"/>
          </w:r>
          <w:r>
            <w:rPr>
              <w:rStyle w:val="18"/>
              <w:rFonts w:hint="eastAsia" w:ascii="宋体" w:hAnsi="宋体" w:eastAsia="宋体" w:cs="宋体"/>
              <w:color w:val="auto"/>
            </w:rPr>
            <w:t>5.2 Configuration Principle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_Toc32953093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"_Toc32953094" </w:instrText>
          </w:r>
          <w:r>
            <w:rPr>
              <w:rFonts w:hint="eastAsia" w:ascii="宋体" w:hAnsi="宋体" w:eastAsia="宋体" w:cs="宋体"/>
            </w:rPr>
            <w:fldChar w:fldCharType="separate"/>
          </w:r>
          <w:r>
            <w:rPr>
              <w:rStyle w:val="18"/>
              <w:rFonts w:hint="eastAsia" w:ascii="宋体" w:hAnsi="宋体" w:eastAsia="宋体" w:cs="宋体"/>
              <w:color w:val="auto"/>
            </w:rPr>
            <w:t>5.3 Communication Room and Equipment Room</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_Toc32953094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"_Toc32953095" </w:instrText>
          </w:r>
          <w:r>
            <w:rPr>
              <w:rFonts w:hint="eastAsia" w:ascii="宋体" w:hAnsi="宋体" w:eastAsia="宋体" w:cs="宋体"/>
            </w:rPr>
            <w:fldChar w:fldCharType="separate"/>
          </w:r>
          <w:r>
            <w:rPr>
              <w:rStyle w:val="18"/>
              <w:rFonts w:hint="eastAsia" w:ascii="宋体" w:hAnsi="宋体" w:eastAsia="宋体" w:cs="宋体"/>
              <w:color w:val="auto"/>
            </w:rPr>
            <w:t>5.4 Power Supply Line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_Toc32953095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"_Toc32953096" </w:instrText>
          </w:r>
          <w:r>
            <w:rPr>
              <w:rFonts w:hint="eastAsia" w:ascii="宋体" w:hAnsi="宋体" w:eastAsia="宋体" w:cs="宋体"/>
            </w:rPr>
            <w:fldChar w:fldCharType="separate"/>
          </w:r>
          <w:r>
            <w:rPr>
              <w:rStyle w:val="18"/>
              <w:rFonts w:hint="eastAsia" w:ascii="宋体" w:hAnsi="宋体" w:eastAsia="宋体" w:cs="宋体"/>
              <w:color w:val="auto"/>
            </w:rPr>
            <w:t>5.5 Communication Pipeline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_Toc32953096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"_Toc32953097" </w:instrText>
          </w:r>
          <w:r>
            <w:rPr>
              <w:rFonts w:hint="eastAsia" w:ascii="宋体" w:hAnsi="宋体" w:eastAsia="宋体" w:cs="宋体"/>
            </w:rPr>
            <w:fldChar w:fldCharType="separate"/>
          </w:r>
          <w:r>
            <w:rPr>
              <w:rStyle w:val="18"/>
              <w:rFonts w:hint="eastAsia" w:ascii="宋体" w:hAnsi="宋体" w:eastAsia="宋体" w:cs="宋体"/>
              <w:color w:val="auto"/>
            </w:rPr>
            <w:t>5.6 Outdoor Support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"_Toc32953098" </w:instrText>
          </w:r>
          <w:r>
            <w:rPr>
              <w:rFonts w:hint="eastAsia" w:ascii="宋体" w:hAnsi="宋体" w:eastAsia="宋体" w:cs="宋体"/>
            </w:rPr>
            <w:fldChar w:fldCharType="separate"/>
          </w:r>
          <w:r>
            <w:rPr>
              <w:rStyle w:val="18"/>
              <w:rFonts w:hint="eastAsia" w:ascii="宋体" w:hAnsi="宋体" w:eastAsia="宋体" w:cs="宋体"/>
              <w:color w:val="auto"/>
            </w:rPr>
            <w:t>6 Construction</w:t>
          </w:r>
          <w:r>
            <w:rPr>
              <w:rFonts w:hint="eastAsia" w:ascii="宋体" w:hAnsi="宋体" w:eastAsia="宋体" w:cs="宋体"/>
            </w:rPr>
            <w:t xml:space="preserve"> </w:t>
          </w:r>
          <w:r>
            <w:rPr>
              <w:rStyle w:val="18"/>
              <w:rFonts w:hint="eastAsia" w:ascii="宋体" w:hAnsi="宋体" w:eastAsia="宋体" w:cs="宋体"/>
              <w:color w:val="auto"/>
            </w:rPr>
            <w:t>and Acceptance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"_Toc32953099" </w:instrText>
          </w:r>
          <w:r>
            <w:rPr>
              <w:rFonts w:hint="eastAsia" w:ascii="宋体" w:hAnsi="宋体" w:eastAsia="宋体" w:cs="宋体"/>
            </w:rPr>
            <w:fldChar w:fldCharType="separate"/>
          </w:r>
          <w:r>
            <w:rPr>
              <w:rStyle w:val="18"/>
              <w:rFonts w:hint="eastAsia" w:ascii="宋体" w:hAnsi="宋体" w:eastAsia="宋体" w:cs="宋体"/>
              <w:color w:val="auto"/>
            </w:rPr>
            <w:t>6.1 General Requirements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_Toc32953099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"_Toc32953100" </w:instrText>
          </w:r>
          <w:r>
            <w:rPr>
              <w:rFonts w:hint="eastAsia" w:ascii="宋体" w:hAnsi="宋体" w:eastAsia="宋体" w:cs="宋体"/>
            </w:rPr>
            <w:fldChar w:fldCharType="separate"/>
          </w:r>
          <w:r>
            <w:rPr>
              <w:rStyle w:val="18"/>
              <w:rFonts w:hint="eastAsia" w:ascii="宋体" w:hAnsi="宋体" w:eastAsia="宋体" w:cs="宋体"/>
              <w:color w:val="auto"/>
            </w:rPr>
            <w:t>6.2 Communication</w:t>
          </w:r>
          <w:r>
            <w:rPr>
              <w:rFonts w:hint="eastAsia" w:ascii="宋体" w:hAnsi="宋体" w:eastAsia="宋体" w:cs="宋体"/>
            </w:rPr>
            <w:t xml:space="preserve"> </w:t>
          </w:r>
          <w:r>
            <w:rPr>
              <w:rStyle w:val="18"/>
              <w:rFonts w:hint="eastAsia" w:ascii="宋体" w:hAnsi="宋体" w:eastAsia="宋体" w:cs="宋体"/>
              <w:color w:val="auto"/>
            </w:rPr>
            <w:t>Room and Equipment Room</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_Toc32953100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"_Toc32953101" </w:instrText>
          </w:r>
          <w:r>
            <w:rPr>
              <w:rFonts w:hint="eastAsia" w:ascii="宋体" w:hAnsi="宋体" w:eastAsia="宋体" w:cs="宋体"/>
            </w:rPr>
            <w:fldChar w:fldCharType="separate"/>
          </w:r>
          <w:r>
            <w:rPr>
              <w:rStyle w:val="18"/>
              <w:rFonts w:hint="eastAsia" w:ascii="宋体" w:hAnsi="宋体" w:eastAsia="宋体" w:cs="宋体"/>
              <w:color w:val="auto"/>
            </w:rPr>
            <w:t>6.3 Power Supply Line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_Toc32953101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"_Toc32953102" </w:instrText>
          </w:r>
          <w:r>
            <w:rPr>
              <w:rFonts w:hint="eastAsia" w:ascii="宋体" w:hAnsi="宋体" w:eastAsia="宋体" w:cs="宋体"/>
            </w:rPr>
            <w:fldChar w:fldCharType="separate"/>
          </w:r>
          <w:r>
            <w:rPr>
              <w:rStyle w:val="18"/>
              <w:rFonts w:hint="eastAsia" w:ascii="宋体" w:hAnsi="宋体" w:eastAsia="宋体" w:cs="宋体"/>
              <w:color w:val="auto"/>
            </w:rPr>
            <w:t>6.4 Communication Pipeline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_Toc32953102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"_Toc32953103" </w:instrText>
          </w:r>
          <w:r>
            <w:rPr>
              <w:rFonts w:hint="eastAsia" w:ascii="宋体" w:hAnsi="宋体" w:eastAsia="宋体" w:cs="宋体"/>
            </w:rPr>
            <w:fldChar w:fldCharType="separate"/>
          </w:r>
          <w:r>
            <w:rPr>
              <w:rStyle w:val="18"/>
              <w:rFonts w:hint="eastAsia" w:ascii="宋体" w:hAnsi="宋体" w:eastAsia="宋体" w:cs="宋体"/>
              <w:color w:val="auto"/>
            </w:rPr>
            <w:t>6.5 Outdoor Support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_Toc32953103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"_Toc32953104" </w:instrText>
          </w:r>
          <w:r>
            <w:rPr>
              <w:rFonts w:hint="eastAsia" w:ascii="宋体" w:hAnsi="宋体" w:eastAsia="宋体" w:cs="宋体"/>
            </w:rPr>
            <w:fldChar w:fldCharType="separate"/>
          </w:r>
          <w:r>
            <w:rPr>
              <w:rStyle w:val="18"/>
              <w:rFonts w:hint="eastAsia" w:ascii="宋体" w:hAnsi="宋体" w:eastAsia="宋体" w:cs="宋体"/>
              <w:color w:val="auto"/>
            </w:rPr>
            <w:t>7 Operation and Maintenance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_Toc32953104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"_Toc32953105" </w:instrText>
          </w:r>
          <w:r>
            <w:rPr>
              <w:rFonts w:hint="eastAsia" w:ascii="宋体" w:hAnsi="宋体" w:eastAsia="宋体" w:cs="宋体"/>
            </w:rPr>
            <w:fldChar w:fldCharType="separate"/>
          </w:r>
          <w:r>
            <w:rPr>
              <w:rStyle w:val="18"/>
              <w:rFonts w:hint="eastAsia" w:ascii="宋体" w:hAnsi="宋体" w:eastAsia="宋体" w:cs="宋体"/>
              <w:color w:val="auto"/>
            </w:rPr>
            <w:t>Explanation of Wording in This Specification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_Toc32953105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rPr>
          </w:pPr>
          <w:r>
            <w:rPr>
              <w:rFonts w:hint="eastAsia" w:ascii="宋体" w:hAnsi="宋体" w:eastAsia="宋体" w:cs="宋体"/>
            </w:rPr>
            <w:fldChar w:fldCharType="begin"/>
          </w:r>
          <w:r>
            <w:rPr>
              <w:rFonts w:hint="eastAsia" w:ascii="宋体" w:hAnsi="宋体" w:eastAsia="宋体" w:cs="宋体"/>
            </w:rPr>
            <w:instrText xml:space="preserve"> HYPERLINK \l "_Toc32953106" </w:instrText>
          </w:r>
          <w:r>
            <w:rPr>
              <w:rFonts w:hint="eastAsia" w:ascii="宋体" w:hAnsi="宋体" w:eastAsia="宋体" w:cs="宋体"/>
            </w:rPr>
            <w:fldChar w:fldCharType="separate"/>
          </w:r>
          <w:r>
            <w:rPr>
              <w:rStyle w:val="18"/>
              <w:rFonts w:hint="eastAsia" w:ascii="宋体" w:hAnsi="宋体" w:eastAsia="宋体" w:cs="宋体"/>
              <w:color w:val="auto"/>
            </w:rPr>
            <w:t>List of Quoted Standards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_Toc32953106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630"/>
            </w:tabs>
            <w:rPr>
              <w:rFonts w:hint="eastAsia" w:ascii="宋体" w:hAnsi="宋体" w:eastAsia="宋体" w:cs="宋体"/>
              <w:kern w:val="2"/>
              <w:sz w:val="21"/>
              <w:lang w:val="zh-TW" w:eastAsia="zh-TW"/>
            </w:rPr>
          </w:pPr>
          <w:r>
            <w:rPr>
              <w:rFonts w:hint="eastAsia" w:ascii="宋体" w:hAnsi="宋体" w:eastAsia="宋体" w:cs="宋体"/>
            </w:rPr>
            <w:fldChar w:fldCharType="begin"/>
          </w:r>
          <w:r>
            <w:rPr>
              <w:rFonts w:hint="eastAsia" w:ascii="宋体" w:hAnsi="宋体" w:eastAsia="宋体" w:cs="宋体"/>
            </w:rPr>
            <w:instrText xml:space="preserve"> HYPERLINK \l "_Toc32953107" </w:instrText>
          </w:r>
          <w:r>
            <w:rPr>
              <w:rFonts w:hint="eastAsia" w:ascii="宋体" w:hAnsi="宋体" w:eastAsia="宋体" w:cs="宋体"/>
            </w:rPr>
            <w:fldChar w:fldCharType="separate"/>
          </w:r>
          <w:r>
            <w:rPr>
              <w:rStyle w:val="18"/>
              <w:rFonts w:hint="eastAsia" w:ascii="宋体" w:hAnsi="宋体" w:eastAsia="宋体" w:cs="宋体"/>
              <w:color w:val="auto"/>
            </w:rPr>
            <w:t>Addition:Explanation of Provisions</w:t>
          </w:r>
          <w:r>
            <w:rPr>
              <w:rStyle w:val="18"/>
              <w:rFonts w:hint="eastAsia" w:ascii="宋体" w:hAnsi="宋体" w:eastAsia="宋体" w:cs="宋体"/>
              <w:color w:val="auto"/>
            </w:rPr>
            <w:tab/>
          </w:r>
          <w:r>
            <w:rPr>
              <w:rStyle w:val="18"/>
              <w:rFonts w:hint="eastAsia" w:ascii="宋体" w:hAnsi="宋体" w:eastAsia="宋体" w:cs="宋体"/>
              <w:color w:val="auto"/>
            </w:rPr>
            <w:fldChar w:fldCharType="end"/>
          </w:r>
          <w:r>
            <w:rPr>
              <w:rFonts w:hint="eastAsia" w:ascii="宋体" w:hAnsi="宋体" w:eastAsia="宋体" w:cs="宋体"/>
              <w:b/>
              <w:bCs/>
              <w:lang w:val="zh-TW" w:eastAsia="zh-TW"/>
            </w:rPr>
            <w:fldChar w:fldCharType="end"/>
          </w:r>
          <w:r>
            <w:rPr>
              <w:rFonts w:hint="eastAsia" w:ascii="宋体" w:hAnsi="宋体" w:eastAsia="宋体" w:cs="宋体"/>
              <w:bCs/>
              <w:lang w:val="zh-TW" w:eastAsia="zh-TW"/>
            </w:rPr>
            <w:t>30</w:t>
          </w:r>
        </w:p>
      </w:sdtContent>
    </w:sdt>
    <w:p>
      <w:pPr>
        <w:widowControl/>
        <w:jc w:val="left"/>
        <w:rPr>
          <w:rFonts w:hint="eastAsia" w:ascii="宋体" w:hAnsi="宋体" w:eastAsia="宋体" w:cs="宋体"/>
          <w:b/>
          <w:spacing w:val="8"/>
          <w:kern w:val="0"/>
          <w:sz w:val="28"/>
          <w:szCs w:val="28"/>
        </w:rPr>
        <w:sectPr>
          <w:footerReference r:id="rId4" w:type="first"/>
          <w:footerReference r:id="rId3" w:type="default"/>
          <w:pgSz w:w="12240" w:h="15840"/>
          <w:pgMar w:top="1440" w:right="1800" w:bottom="1440" w:left="1800" w:header="720" w:footer="720" w:gutter="0"/>
          <w:pgNumType w:start="1"/>
          <w:cols w:space="720" w:num="1"/>
          <w:titlePg/>
          <w:docGrid w:linePitch="286" w:charSpace="0"/>
        </w:sectPr>
      </w:pPr>
      <w:r>
        <w:rPr>
          <w:rFonts w:hint="eastAsia" w:ascii="宋体" w:hAnsi="宋体" w:eastAsia="宋体" w:cs="宋体"/>
          <w:b/>
          <w:spacing w:val="8"/>
          <w:kern w:val="0"/>
          <w:sz w:val="28"/>
          <w:szCs w:val="28"/>
        </w:rPr>
        <w:br w:type="page"/>
      </w:r>
    </w:p>
    <w:p>
      <w:pPr>
        <w:pStyle w:val="2"/>
        <w:spacing w:before="240" w:after="240"/>
        <w:rPr>
          <w:rFonts w:hint="eastAsia" w:ascii="宋体" w:hAnsi="宋体" w:eastAsia="宋体" w:cs="宋体"/>
          <w:color w:val="auto"/>
        </w:rPr>
      </w:pPr>
      <w:r>
        <w:rPr>
          <w:rFonts w:hint="eastAsia" w:ascii="宋体" w:hAnsi="宋体" w:eastAsia="宋体" w:cs="宋体"/>
          <w:color w:val="auto"/>
        </w:rPr>
        <w:t>1 总则</w:t>
      </w:r>
      <w:bookmarkEnd w:id="3"/>
    </w:p>
    <w:p>
      <w:pPr>
        <w:pStyle w:val="8"/>
        <w:spacing w:before="115" w:line="360" w:lineRule="auto"/>
        <w:ind w:firstLine="560"/>
        <w:rPr>
          <w:rFonts w:hint="eastAsia" w:ascii="宋体" w:hAnsi="宋体" w:eastAsia="宋体" w:cs="宋体"/>
          <w:szCs w:val="28"/>
          <w:lang w:eastAsia="zh-CN"/>
        </w:rPr>
      </w:pPr>
      <w:r>
        <w:rPr>
          <w:rFonts w:hint="eastAsia" w:ascii="宋体" w:hAnsi="宋体" w:eastAsia="宋体" w:cs="宋体"/>
          <w:szCs w:val="28"/>
          <w:lang w:eastAsia="zh-CN"/>
        </w:rPr>
        <w:t>1.0.1 为促进广东省信息化的持续快速健康发展，规范广东省建筑物移动通信基础设施工程建设，推动移动通信基础设施与建筑物有序融合，实现资源共享，避免重复建设，做到以人为本、技术先进、经济合理、安全适用，便于施工和维护，制定本规范。</w:t>
      </w:r>
    </w:p>
    <w:p>
      <w:pPr>
        <w:pStyle w:val="8"/>
        <w:spacing w:before="115" w:line="360" w:lineRule="auto"/>
        <w:ind w:firstLine="560"/>
        <w:rPr>
          <w:rFonts w:hint="eastAsia" w:ascii="宋体" w:hAnsi="宋体" w:eastAsia="宋体" w:cs="宋体"/>
          <w:szCs w:val="28"/>
          <w:lang w:eastAsia="zh-CN"/>
        </w:rPr>
      </w:pPr>
      <w:r>
        <w:rPr>
          <w:rFonts w:hint="eastAsia" w:ascii="宋体" w:hAnsi="宋体" w:eastAsia="宋体" w:cs="宋体"/>
          <w:szCs w:val="28"/>
          <w:lang w:eastAsia="zh-CN"/>
        </w:rPr>
        <w:t>1.O.2 本规范适用于广东省各种新建民用建筑、工业建筑移动通信基础设施的规划、设计、施工、验收、运行和维护。既有建筑的改建、扩建工程可参照执行。</w:t>
      </w:r>
    </w:p>
    <w:p>
      <w:pPr>
        <w:pStyle w:val="8"/>
        <w:spacing w:before="115" w:line="360" w:lineRule="auto"/>
        <w:ind w:firstLine="560"/>
        <w:rPr>
          <w:rFonts w:hint="eastAsia" w:ascii="宋体" w:hAnsi="宋体" w:eastAsia="宋体" w:cs="宋体"/>
          <w:szCs w:val="28"/>
          <w:lang w:eastAsia="zh-CN"/>
        </w:rPr>
      </w:pPr>
      <w:r>
        <w:rPr>
          <w:rFonts w:hint="eastAsia" w:ascii="宋体" w:hAnsi="宋体" w:eastAsia="宋体" w:cs="宋体"/>
          <w:szCs w:val="28"/>
          <w:lang w:eastAsia="zh-CN"/>
        </w:rPr>
        <w:t>1.0.3 建筑物移动通信基础设施的选址和建设应贯彻国家基本建设方针政策和技术经济政策，同时应密切结合移动通信的发展趋势，统筹考虑城市公共空间的优化利用，坚持“统一规划、资源共享、风貌协调”的原则。</w:t>
      </w:r>
    </w:p>
    <w:p>
      <w:pPr>
        <w:pStyle w:val="8"/>
        <w:spacing w:before="115" w:line="360" w:lineRule="auto"/>
        <w:ind w:firstLine="560"/>
        <w:rPr>
          <w:rFonts w:hint="eastAsia" w:ascii="宋体" w:hAnsi="宋体" w:eastAsia="宋体" w:cs="宋体"/>
          <w:szCs w:val="28"/>
          <w:lang w:eastAsia="zh-CN"/>
        </w:rPr>
      </w:pPr>
      <w:r>
        <w:rPr>
          <w:rFonts w:hint="eastAsia" w:ascii="宋体" w:hAnsi="宋体" w:eastAsia="宋体" w:cs="宋体"/>
          <w:szCs w:val="28"/>
          <w:lang w:eastAsia="zh-CN"/>
        </w:rPr>
        <w:t xml:space="preserve">1.0.4 建筑物移动通信基础设施的建设必须满足多家电信业务经营者平等接入的要求，并遵循共建共享的原则统筹制定建设方案。 </w:t>
      </w:r>
    </w:p>
    <w:p>
      <w:pPr>
        <w:pStyle w:val="8"/>
        <w:spacing w:before="115" w:line="360" w:lineRule="auto"/>
        <w:ind w:firstLine="560"/>
        <w:rPr>
          <w:rFonts w:hint="eastAsia" w:ascii="宋体" w:hAnsi="宋体" w:eastAsia="宋体" w:cs="宋体"/>
          <w:szCs w:val="28"/>
          <w:lang w:eastAsia="zh-CN"/>
        </w:rPr>
      </w:pPr>
      <w:r>
        <w:rPr>
          <w:rFonts w:hint="eastAsia" w:ascii="宋体" w:hAnsi="宋体" w:eastAsia="宋体" w:cs="宋体"/>
          <w:szCs w:val="28"/>
          <w:lang w:eastAsia="zh-CN"/>
        </w:rPr>
        <w:t>1.O.5 建筑物移动通信基础设施的规划、设计、施工、验收、运行和维护除应执行本规范外，尚应符合国家、行业及广东省现行有关标准和规范的规定。</w:t>
      </w:r>
    </w:p>
    <w:p>
      <w:pPr>
        <w:pStyle w:val="8"/>
        <w:spacing w:before="115" w:line="360" w:lineRule="auto"/>
        <w:ind w:firstLine="560"/>
        <w:rPr>
          <w:rFonts w:hint="eastAsia" w:ascii="宋体" w:hAnsi="宋体" w:eastAsia="宋体" w:cs="宋体"/>
          <w:szCs w:val="28"/>
          <w:lang w:eastAsia="zh-CN"/>
        </w:rPr>
      </w:pPr>
      <w:r>
        <w:rPr>
          <w:rFonts w:hint="eastAsia" w:ascii="宋体" w:hAnsi="宋体" w:eastAsia="宋体" w:cs="宋体"/>
          <w:szCs w:val="28"/>
          <w:lang w:eastAsia="zh-CN"/>
        </w:rPr>
        <w:br w:type="page"/>
      </w:r>
    </w:p>
    <w:p>
      <w:pPr>
        <w:pStyle w:val="2"/>
        <w:spacing w:before="240" w:after="240"/>
        <w:rPr>
          <w:rFonts w:hint="eastAsia" w:ascii="宋体" w:hAnsi="宋体" w:eastAsia="宋体" w:cs="宋体"/>
          <w:color w:val="auto"/>
        </w:rPr>
      </w:pPr>
      <w:bookmarkStart w:id="4" w:name="_Toc32953085"/>
      <w:r>
        <w:rPr>
          <w:rFonts w:hint="eastAsia" w:ascii="宋体" w:hAnsi="宋体" w:eastAsia="宋体" w:cs="宋体"/>
          <w:color w:val="auto"/>
        </w:rPr>
        <w:t>2 术语</w:t>
      </w:r>
      <w:bookmarkEnd w:id="4"/>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2.0.1 移动通信基础设施 mobile communication infrastructure</w:t>
      </w:r>
    </w:p>
    <w:p>
      <w:pPr>
        <w:widowControl/>
        <w:spacing w:line="360" w:lineRule="auto"/>
        <w:ind w:firstLine="560" w:firstLineChars="200"/>
        <w:jc w:val="left"/>
        <w:rPr>
          <w:rFonts w:hint="eastAsia" w:ascii="宋体" w:hAnsi="宋体" w:eastAsia="宋体" w:cs="宋体"/>
          <w:bCs/>
          <w:sz w:val="28"/>
          <w:szCs w:val="28"/>
        </w:rPr>
      </w:pPr>
      <w:r>
        <w:rPr>
          <w:rFonts w:hint="eastAsia" w:ascii="宋体" w:hAnsi="宋体" w:eastAsia="宋体" w:cs="宋体"/>
          <w:kern w:val="0"/>
          <w:sz w:val="28"/>
          <w:szCs w:val="28"/>
        </w:rPr>
        <w:t>包括移动通信基站设备和基站配套设施两部分。基站设备主要包括</w:t>
      </w:r>
      <w:r>
        <w:rPr>
          <w:rFonts w:hint="eastAsia" w:ascii="宋体" w:hAnsi="宋体" w:eastAsia="宋体" w:cs="宋体"/>
          <w:bCs/>
          <w:sz w:val="28"/>
          <w:szCs w:val="28"/>
        </w:rPr>
        <w:t>宏基站、室内覆盖系统、微基站设备；基站配套设施包括机房、供电线路、通信管线、室外支撑物等。</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2.0.2 宏基站 metrocell</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基站设备的一种形态，是在一定的无线电覆盖区中，通过移动通信交换中心与移动台之间进行信息传递的无线电收发信电台。通常情况下，宏基站由天线、无线电信号发射接收设备、基带处理设备、传输设备等组成。一般通信设备发射功率大于10W，覆盖半径大于200m。</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2.0.3 室内覆盖系统 indoor wireless coverage system</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基站设备的一种形态，是针对室内用户群，用于改善建筑物内移动通信环境的一种解决方案。室内覆盖系统将移动通信基站的信号均匀分布在建筑物各个区域，从而保证室内区域拥有理想的信号覆盖。通常情况下，室内覆盖系统由天馈系统、POI（多系统合路器）、无线电信号发射接收设备、传输设备等组成。</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2.0.4 微基站 microcell</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基站设备的一种形态，由一体化有源天线（Active Antenna Unit简称AAU）、基带处理设备、传输设备等组成。相比宏基站其通信设备其体积小、发射功率较低，一般为500mW~10W，覆盖半径约为50m~100m。</w:t>
      </w:r>
    </w:p>
    <w:p>
      <w:pPr>
        <w:spacing w:line="360" w:lineRule="auto"/>
        <w:rPr>
          <w:rFonts w:hint="eastAsia" w:ascii="宋体" w:hAnsi="宋体" w:eastAsia="宋体" w:cs="宋体"/>
          <w:bCs/>
          <w:sz w:val="28"/>
          <w:szCs w:val="28"/>
        </w:rPr>
      </w:pPr>
      <w:r>
        <w:rPr>
          <w:rFonts w:hint="eastAsia" w:ascii="宋体" w:hAnsi="宋体" w:eastAsia="宋体" w:cs="宋体"/>
          <w:kern w:val="0"/>
          <w:sz w:val="28"/>
          <w:szCs w:val="28"/>
        </w:rPr>
        <w:t>2.0.5 机房 machine room</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属于基站配套设施的一部分，一般分为综合接入机房、基站机房、室内覆盖系统机房、设备间等。</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2.0.6 综合接入机房 integrated access machine room</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用于集中安装移动通信基站基带处理、传输、用于家宽集客业务的汇聚等设备和电源、电池、空调等配套设施的房间。</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2.0.7 基站机房 base station room</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用于安装宏基站所需的无线电信号发射接收、基带处理、传输、电源、电池、空调等设备的房间。</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2.0.8 室内覆盖机房 indoor coverage room</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用于安装室内覆盖系统所需的POI（Point of interface多系统合路平台）、无线电信号发射接收、基带处理、传输、电源、电池等设备的房间。</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2.0.9 设备间 equipment room</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用于安装室内覆盖系统所需的天馈系统器件、POI设备、无线电信号发射接收设备、传输设备、电源设备等的房间。</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2.0.10</w:t>
      </w:r>
      <w:r>
        <w:rPr>
          <w:rFonts w:hint="eastAsia" w:ascii="宋体" w:hAnsi="宋体" w:eastAsia="宋体" w:cs="宋体"/>
          <w:bCs/>
          <w:sz w:val="28"/>
          <w:szCs w:val="28"/>
        </w:rPr>
        <w:t xml:space="preserve">供电线路 </w:t>
      </w:r>
      <w:r>
        <w:rPr>
          <w:rFonts w:hint="eastAsia" w:ascii="宋体" w:hAnsi="宋体" w:eastAsia="宋体" w:cs="宋体"/>
          <w:kern w:val="0"/>
          <w:sz w:val="28"/>
          <w:szCs w:val="28"/>
        </w:rPr>
        <w:t>power supply line</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从专用变压器或低压配电室引出并为基站设备和配套设施提供电源接入的专用供电线路。</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2.0.11 通信管道 communication conduit</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通信光缆与电缆的一种敷设通道。由主干和支线管道、人（手）孔、室外引上管和建筑物引入管等组成。</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2.0.12 主干管道 trunk conduit</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由建筑物设备间至交接设备之间的线缆管道。</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2.0.13 支线管道 wining conduit</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由交接设备至建筑物内配线设备之间的线缆管道。</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2.0.14 室外支撑物 outdoor support</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室外支撑物是指位于主体结构屋面上、设备层、避难层、架空层、建筑外墙、用地红线范围内的室外公共区域等位置设置的可用于安装移动通信基站天线的结构构件。移动通信基站天线支撑物包含屋面升高架、屋面抱杆、外墙抱杆、天线美化体等屋面通信杆塔以及监控杆、普通路灯杆、智慧灯杆等地面公共杆塔和地面通信杆塔。</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2.0.15 天线 antenna</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无线电收发系统中，向空间辐射或从空间接收无线电信号的装置。</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2.0.16 馈线 feeder</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无线电信号发射接收设备到天线之间所用的射频连接线。</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2.0.17 馈线窗 feeder window</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通信机房墙面上具有一定尺寸要求的孔洞，是通信机房内各种线缆（不含交流电缆）进出的通道。</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2.0.18 抱杆 pole</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固定于建筑物屋面、建筑物外墙或杆塔上用于安装天线设备的钢制构件。</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2.0.19 GPS天线 global position system antenna</w:t>
      </w:r>
    </w:p>
    <w:p>
      <w:pPr>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收发卫星信号，保证基站时钟同步的天线。尾部通过馈线连接在基站设备的基带处理单元上，头部一般安装在杆塔上方或屋面上方，要求上方90度范围内无建筑物遮挡且在避雷针45度保护角内。</w:t>
      </w:r>
    </w:p>
    <w:p>
      <w:pPr>
        <w:spacing w:line="360" w:lineRule="auto"/>
        <w:ind w:firstLine="560" w:firstLineChars="200"/>
        <w:rPr>
          <w:rFonts w:hint="eastAsia" w:ascii="宋体" w:hAnsi="宋体" w:eastAsia="宋体" w:cs="宋体"/>
          <w:kern w:val="0"/>
          <w:sz w:val="28"/>
          <w:szCs w:val="28"/>
        </w:rPr>
      </w:pPr>
    </w:p>
    <w:p>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br w:type="page"/>
      </w:r>
    </w:p>
    <w:p>
      <w:pPr>
        <w:pStyle w:val="2"/>
        <w:spacing w:before="240" w:after="240"/>
        <w:rPr>
          <w:rFonts w:hint="eastAsia" w:ascii="宋体" w:hAnsi="宋体" w:eastAsia="宋体" w:cs="宋体"/>
          <w:color w:val="auto"/>
        </w:rPr>
      </w:pPr>
      <w:bookmarkStart w:id="5" w:name="_Toc32953086"/>
      <w:r>
        <w:rPr>
          <w:rFonts w:hint="eastAsia" w:ascii="宋体" w:hAnsi="宋体" w:eastAsia="宋体" w:cs="宋体"/>
          <w:color w:val="auto"/>
        </w:rPr>
        <w:t>3 基本规定</w:t>
      </w:r>
      <w:bookmarkEnd w:id="5"/>
    </w:p>
    <w:p>
      <w:pPr>
        <w:pStyle w:val="34"/>
        <w:spacing w:line="360" w:lineRule="auto"/>
        <w:ind w:firstLine="0" w:firstLineChars="0"/>
        <w:rPr>
          <w:rFonts w:hint="eastAsia" w:ascii="宋体" w:hAnsi="宋体" w:eastAsia="宋体" w:cs="宋体"/>
        </w:rPr>
      </w:pPr>
      <w:r>
        <w:rPr>
          <w:rFonts w:hint="eastAsia" w:ascii="宋体" w:hAnsi="宋体" w:eastAsia="宋体" w:cs="宋体"/>
        </w:rPr>
        <w:t>3.O.1 移动通信基础设施专项规划应充分调查分析和预测移动通信业务需求及运营维护需求，并充分考虑到新业务、新技术对移动通信网络结构、容量及服务质量的影响等因素。</w:t>
      </w:r>
    </w:p>
    <w:p>
      <w:pPr>
        <w:pStyle w:val="34"/>
        <w:spacing w:line="360" w:lineRule="auto"/>
        <w:ind w:firstLine="0" w:firstLineChars="0"/>
        <w:rPr>
          <w:rFonts w:hint="eastAsia" w:ascii="宋体" w:hAnsi="宋体" w:eastAsia="宋体" w:cs="宋体"/>
          <w:bCs/>
        </w:rPr>
      </w:pPr>
      <w:r>
        <w:rPr>
          <w:rFonts w:hint="eastAsia" w:ascii="宋体" w:hAnsi="宋体" w:eastAsia="宋体" w:cs="宋体"/>
          <w:bCs/>
        </w:rPr>
        <w:t xml:space="preserve">3.0.2 </w:t>
      </w:r>
      <w:r>
        <w:rPr>
          <w:rFonts w:hint="eastAsia" w:ascii="宋体" w:hAnsi="宋体" w:eastAsia="宋体" w:cs="宋体"/>
        </w:rPr>
        <w:t>移动通信基础设施</w:t>
      </w:r>
      <w:r>
        <w:rPr>
          <w:rFonts w:hint="eastAsia" w:ascii="宋体" w:hAnsi="宋体" w:eastAsia="宋体" w:cs="宋体"/>
          <w:bCs/>
        </w:rPr>
        <w:t>选址应符合城市市容景观和环境保护的要求，宜优先选择在绿地、公园、路灯杆等公共场地或公共设施上。</w:t>
      </w:r>
    </w:p>
    <w:p>
      <w:pPr>
        <w:pStyle w:val="34"/>
        <w:spacing w:line="360" w:lineRule="auto"/>
        <w:ind w:firstLine="0" w:firstLineChars="0"/>
        <w:rPr>
          <w:rFonts w:hint="eastAsia" w:ascii="宋体" w:hAnsi="宋体" w:eastAsia="宋体" w:cs="宋体"/>
        </w:rPr>
      </w:pPr>
      <w:r>
        <w:rPr>
          <w:rFonts w:hint="eastAsia" w:ascii="宋体" w:hAnsi="宋体" w:eastAsia="宋体" w:cs="宋体"/>
          <w:bCs/>
        </w:rPr>
        <w:t xml:space="preserve">3.0.3 </w:t>
      </w:r>
      <w:r>
        <w:rPr>
          <w:rFonts w:hint="eastAsia" w:ascii="宋体" w:hAnsi="宋体" w:eastAsia="宋体" w:cs="宋体"/>
        </w:rPr>
        <w:t xml:space="preserve">建筑物移动通信基础设施应与主体建筑物“同步规划、同步设计、同步施工、同步验收”。 </w:t>
      </w:r>
    </w:p>
    <w:p>
      <w:pPr>
        <w:pStyle w:val="34"/>
        <w:spacing w:line="360" w:lineRule="auto"/>
        <w:ind w:firstLine="0" w:firstLineChars="0"/>
        <w:rPr>
          <w:rFonts w:hint="eastAsia" w:ascii="宋体" w:hAnsi="宋体" w:eastAsia="宋体" w:cs="宋体"/>
          <w:bCs/>
        </w:rPr>
      </w:pPr>
      <w:r>
        <w:rPr>
          <w:rFonts w:hint="eastAsia" w:ascii="宋体" w:hAnsi="宋体" w:eastAsia="宋体" w:cs="宋体"/>
          <w:bCs/>
        </w:rPr>
        <w:t>3.0.4各地移动通信基础设施专项规划应与国民经济和社会发展规划、国土空间规划、运营商无线网络目标网规划相衔接。</w:t>
      </w:r>
    </w:p>
    <w:p>
      <w:pPr>
        <w:pStyle w:val="34"/>
        <w:spacing w:line="360" w:lineRule="auto"/>
        <w:ind w:firstLine="0" w:firstLineChars="0"/>
        <w:rPr>
          <w:rFonts w:hint="eastAsia" w:ascii="宋体" w:hAnsi="宋体" w:eastAsia="宋体" w:cs="宋体"/>
          <w:bCs/>
        </w:rPr>
      </w:pPr>
      <w:r>
        <w:rPr>
          <w:rFonts w:hint="eastAsia" w:ascii="宋体" w:hAnsi="宋体" w:eastAsia="宋体" w:cs="宋体"/>
          <w:bCs/>
        </w:rPr>
        <w:t>3.0.5建筑物移动通信基站的规划、设计应纳入建筑物所在地块的控制性详细规划、修建性详细规划和建设工程设计方案。</w:t>
      </w:r>
    </w:p>
    <w:p>
      <w:pPr>
        <w:pStyle w:val="34"/>
        <w:spacing w:line="360" w:lineRule="auto"/>
        <w:ind w:firstLine="0" w:firstLineChars="0"/>
        <w:rPr>
          <w:rFonts w:hint="eastAsia" w:ascii="宋体" w:hAnsi="宋体" w:eastAsia="宋体" w:cs="宋体"/>
          <w:bCs/>
        </w:rPr>
      </w:pPr>
      <w:r>
        <w:rPr>
          <w:rFonts w:hint="eastAsia" w:ascii="宋体" w:hAnsi="宋体" w:eastAsia="宋体" w:cs="宋体"/>
          <w:bCs/>
        </w:rPr>
        <w:t>3.0.6 建筑物移动通信基础设施的设置应作为建筑物方案设计审批、施工图设计审查和竣工验收的重要内容之一。建筑物建设单位应参照本规范开放并设置移动通信基础设施建设所需资源。</w:t>
      </w:r>
    </w:p>
    <w:p>
      <w:pPr>
        <w:pStyle w:val="34"/>
        <w:spacing w:line="360" w:lineRule="auto"/>
        <w:ind w:firstLine="0" w:firstLineChars="0"/>
        <w:rPr>
          <w:rFonts w:hint="eastAsia" w:ascii="宋体" w:hAnsi="宋体" w:eastAsia="宋体" w:cs="宋体"/>
          <w:bCs/>
        </w:rPr>
      </w:pPr>
    </w:p>
    <w:p>
      <w:pPr>
        <w:pStyle w:val="34"/>
        <w:spacing w:line="360" w:lineRule="auto"/>
        <w:ind w:firstLine="0" w:firstLineChars="0"/>
        <w:rPr>
          <w:rFonts w:hint="eastAsia" w:ascii="宋体" w:hAnsi="宋体" w:eastAsia="宋体" w:cs="宋体"/>
        </w:rPr>
      </w:pPr>
      <w:r>
        <w:rPr>
          <w:rFonts w:hint="eastAsia" w:ascii="宋体" w:hAnsi="宋体" w:eastAsia="宋体" w:cs="宋体"/>
        </w:rPr>
        <w:br w:type="page"/>
      </w:r>
    </w:p>
    <w:p>
      <w:pPr>
        <w:pStyle w:val="2"/>
        <w:spacing w:before="240" w:after="240"/>
        <w:rPr>
          <w:rFonts w:hint="eastAsia" w:ascii="宋体" w:hAnsi="宋体" w:eastAsia="宋体" w:cs="宋体"/>
          <w:color w:val="auto"/>
        </w:rPr>
      </w:pPr>
      <w:bookmarkStart w:id="6" w:name="_Toc32953087"/>
      <w:r>
        <w:rPr>
          <w:rFonts w:hint="eastAsia" w:ascii="宋体" w:hAnsi="宋体" w:eastAsia="宋体" w:cs="宋体"/>
          <w:color w:val="auto"/>
        </w:rPr>
        <w:t>4 规划</w:t>
      </w:r>
      <w:bookmarkEnd w:id="6"/>
    </w:p>
    <w:p>
      <w:pPr>
        <w:pStyle w:val="3"/>
        <w:rPr>
          <w:rStyle w:val="31"/>
          <w:rFonts w:hint="eastAsia" w:ascii="宋体" w:hAnsi="宋体" w:eastAsia="宋体" w:cs="宋体"/>
          <w:b/>
          <w:bCs/>
        </w:rPr>
      </w:pPr>
      <w:bookmarkStart w:id="7" w:name="_Toc32953088"/>
      <w:r>
        <w:rPr>
          <w:rStyle w:val="31"/>
          <w:rFonts w:hint="eastAsia" w:ascii="宋体" w:hAnsi="宋体" w:eastAsia="宋体" w:cs="宋体"/>
          <w:b/>
          <w:bCs w:val="0"/>
        </w:rPr>
        <w:t xml:space="preserve">4.1 </w:t>
      </w:r>
      <w:r>
        <w:rPr>
          <w:rStyle w:val="31"/>
          <w:rFonts w:hint="eastAsia" w:ascii="宋体" w:hAnsi="宋体" w:eastAsia="宋体" w:cs="宋体"/>
          <w:b/>
          <w:bCs/>
        </w:rPr>
        <w:t>一般规定</w:t>
      </w:r>
      <w:bookmarkEnd w:id="7"/>
    </w:p>
    <w:p>
      <w:pPr>
        <w:pStyle w:val="34"/>
        <w:spacing w:line="360" w:lineRule="auto"/>
        <w:ind w:firstLine="0" w:firstLineChars="0"/>
        <w:rPr>
          <w:rFonts w:hint="eastAsia" w:ascii="宋体" w:hAnsi="宋体" w:eastAsia="宋体" w:cs="宋体"/>
          <w:bCs/>
        </w:rPr>
      </w:pPr>
      <w:r>
        <w:rPr>
          <w:rFonts w:hint="eastAsia" w:ascii="宋体" w:hAnsi="宋体" w:eastAsia="宋体" w:cs="宋体"/>
        </w:rPr>
        <w:t>4.1.1 移动通信基础设施专项</w:t>
      </w:r>
      <w:r>
        <w:rPr>
          <w:rFonts w:hint="eastAsia" w:ascii="宋体" w:hAnsi="宋体" w:eastAsia="宋体" w:cs="宋体"/>
          <w:kern w:val="0"/>
        </w:rPr>
        <w:t>规划应根据国民经济和社会发展规划、国</w:t>
      </w:r>
      <w:r>
        <w:rPr>
          <w:rFonts w:hint="eastAsia" w:ascii="宋体" w:hAnsi="宋体" w:eastAsia="宋体" w:cs="宋体"/>
        </w:rPr>
        <w:t>土空间总体规划，以移动通信无线网络规划为基础，结合用户分布密度、覆盖范围、设备参数及网络环境等情况,按远期目标网要求编制。</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4.1.2 移动通信基础设施专项规划应由行业主管部门组织编制，以市县为单位编制，报批流程按相关规定执行。</w:t>
      </w:r>
    </w:p>
    <w:p>
      <w:pPr>
        <w:widowControl/>
        <w:spacing w:line="360" w:lineRule="auto"/>
        <w:jc w:val="left"/>
        <w:rPr>
          <w:rFonts w:hint="eastAsia" w:ascii="宋体" w:hAnsi="宋体" w:eastAsia="宋体" w:cs="宋体"/>
        </w:rPr>
      </w:pPr>
      <w:r>
        <w:rPr>
          <w:rFonts w:hint="eastAsia" w:ascii="宋体" w:hAnsi="宋体" w:eastAsia="宋体" w:cs="宋体"/>
          <w:bCs/>
          <w:sz w:val="28"/>
          <w:szCs w:val="28"/>
        </w:rPr>
        <w:t>4.1.3 移动通信基础设施专项规划内容应纳入各级国土空间规划。</w:t>
      </w:r>
    </w:p>
    <w:p>
      <w:pPr>
        <w:pStyle w:val="34"/>
        <w:spacing w:line="360" w:lineRule="auto"/>
        <w:ind w:firstLine="0" w:firstLineChars="0"/>
        <w:rPr>
          <w:rFonts w:hint="eastAsia" w:ascii="宋体" w:hAnsi="宋体" w:eastAsia="宋体" w:cs="宋体"/>
        </w:rPr>
      </w:pPr>
      <w:bookmarkStart w:id="8" w:name="_Hlk29918878"/>
      <w:r>
        <w:rPr>
          <w:rFonts w:hint="eastAsia" w:ascii="宋体" w:hAnsi="宋体" w:eastAsia="宋体" w:cs="宋体"/>
        </w:rPr>
        <w:t>4.1.</w:t>
      </w:r>
      <w:bookmarkEnd w:id="8"/>
      <w:r>
        <w:rPr>
          <w:rFonts w:hint="eastAsia" w:ascii="宋体" w:hAnsi="宋体" w:eastAsia="宋体" w:cs="宋体"/>
        </w:rPr>
        <w:t>4 移动通信</w:t>
      </w:r>
      <w:r>
        <w:rPr>
          <w:rFonts w:hint="eastAsia" w:ascii="宋体" w:hAnsi="宋体" w:eastAsia="宋体" w:cs="宋体"/>
          <w:bCs/>
        </w:rPr>
        <w:t>基站设备</w:t>
      </w:r>
      <w:r>
        <w:rPr>
          <w:rFonts w:hint="eastAsia" w:ascii="宋体" w:hAnsi="宋体" w:eastAsia="宋体" w:cs="宋体"/>
        </w:rPr>
        <w:t>应根据地块的修建性详细规划和建设工程设计方案中基站基础设施的点位来选择放置。</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4.1.5 在市县国土空间规划实施过程中，要同步落实移动通信基础设施的通信机房及设备间、供电线路、通信管线和室外支撑物等设施的配建空间，并明确规划、建设与管理要求。</w:t>
      </w:r>
    </w:p>
    <w:p>
      <w:pPr>
        <w:pStyle w:val="3"/>
        <w:rPr>
          <w:rStyle w:val="31"/>
          <w:rFonts w:hint="eastAsia" w:ascii="宋体" w:hAnsi="宋体" w:eastAsia="宋体" w:cs="宋体"/>
          <w:b/>
          <w:bCs/>
        </w:rPr>
      </w:pPr>
      <w:bookmarkStart w:id="9" w:name="_Toc32953089"/>
      <w:r>
        <w:rPr>
          <w:rStyle w:val="31"/>
          <w:rFonts w:hint="eastAsia" w:ascii="宋体" w:hAnsi="宋体" w:eastAsia="宋体" w:cs="宋体"/>
          <w:b/>
          <w:bCs w:val="0"/>
        </w:rPr>
        <w:t xml:space="preserve">4.2 </w:t>
      </w:r>
      <w:r>
        <w:rPr>
          <w:rStyle w:val="31"/>
          <w:rFonts w:hint="eastAsia" w:ascii="宋体" w:hAnsi="宋体" w:eastAsia="宋体" w:cs="宋体"/>
          <w:b/>
          <w:bCs/>
        </w:rPr>
        <w:t>规划衔接</w:t>
      </w:r>
      <w:bookmarkEnd w:id="9"/>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4.2.1 市级和区县国土空间规</w:t>
      </w:r>
      <w:r>
        <w:rPr>
          <w:rFonts w:hint="eastAsia" w:ascii="宋体" w:hAnsi="宋体" w:eastAsia="宋体" w:cs="宋体"/>
          <w:kern w:val="0"/>
          <w:sz w:val="28"/>
          <w:szCs w:val="28"/>
        </w:rPr>
        <w:t>划编制应设置移</w:t>
      </w:r>
      <w:r>
        <w:rPr>
          <w:rFonts w:hint="eastAsia" w:ascii="宋体" w:hAnsi="宋体" w:eastAsia="宋体" w:cs="宋体"/>
          <w:bCs/>
          <w:sz w:val="28"/>
          <w:szCs w:val="28"/>
        </w:rPr>
        <w:t>动通信基础设施篇章，将移动通信基站站址、通信机房及设备间、供电线路、通信管线和室外支撑物等设施纳入规划成果。</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4.2.2 编制控制性详细规划，应加强与移动通信基础设施专项规划的对接。控制性详细规划图则中，应标示该地块中应配置的移动通信基站的数量、规模等要求。</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4.2.3 编制修建性详细规划和建设工程设计方案，应明确移动通信基础设施在用地红线内的具体位置、布置形式及配置要求。</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4.2.4 规划主管部门在审批修建性详细规划和建设工程设计方案前，应征求同级信息化主管部门及移动通信基础设施共建共享协调机构对移动通信基础设施布置的意见。</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4.2.5 移动通信基础设施应与总体城市设计确定的城市风貌分区及其管控要求相衔接，降低对城市景观环境的不利影响。</w:t>
      </w:r>
    </w:p>
    <w:p>
      <w:pPr>
        <w:widowControl/>
        <w:spacing w:line="360" w:lineRule="auto"/>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1 历史风貌区、环山滨水区、景观风貌区的基站选址，宜选择核心区外围，避开主要的视线通廊。</w:t>
      </w:r>
    </w:p>
    <w:p>
      <w:pPr>
        <w:widowControl/>
        <w:spacing w:line="360" w:lineRule="auto"/>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2 特殊重点地段的移动通信基站应对点位、塔型、高度等进行三维多方案比选。</w:t>
      </w:r>
    </w:p>
    <w:p>
      <w:pPr>
        <w:widowControl/>
        <w:spacing w:line="360" w:lineRule="auto"/>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3 屋面室外支撑物的高度、色彩、风貌应与周边建成环境相协调，杆顶标高不宜超出周边建筑平均高度10m。</w:t>
      </w:r>
    </w:p>
    <w:p>
      <w:pPr>
        <w:pStyle w:val="3"/>
        <w:rPr>
          <w:rStyle w:val="31"/>
          <w:rFonts w:hint="eastAsia" w:ascii="宋体" w:hAnsi="宋体" w:eastAsia="宋体" w:cs="宋体"/>
          <w:b/>
          <w:bCs/>
        </w:rPr>
      </w:pPr>
      <w:bookmarkStart w:id="10" w:name="_Toc32953090"/>
      <w:r>
        <w:rPr>
          <w:rStyle w:val="31"/>
          <w:rFonts w:hint="eastAsia" w:ascii="宋体" w:hAnsi="宋体" w:eastAsia="宋体" w:cs="宋体"/>
          <w:b/>
          <w:bCs/>
        </w:rPr>
        <w:t>4.3 无线网络要求</w:t>
      </w:r>
      <w:bookmarkEnd w:id="10"/>
    </w:p>
    <w:p>
      <w:pPr>
        <w:pStyle w:val="34"/>
        <w:spacing w:line="360" w:lineRule="auto"/>
        <w:ind w:firstLine="0" w:firstLineChars="0"/>
        <w:rPr>
          <w:rFonts w:hint="eastAsia" w:ascii="宋体" w:hAnsi="宋体" w:eastAsia="宋体" w:cs="宋体"/>
        </w:rPr>
      </w:pPr>
      <w:r>
        <w:rPr>
          <w:rFonts w:hint="eastAsia" w:ascii="宋体" w:hAnsi="宋体" w:eastAsia="宋体" w:cs="宋体"/>
        </w:rPr>
        <w:t>4.3.1 无线网络要求包括无线网络目标网要求和无线网络当期发展要求。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4.3.2 无线网络目标网规划应与移动通信基础设施的专项规划相衔接，并应落实到具体建筑物的规划设计当中。</w:t>
      </w:r>
    </w:p>
    <w:p>
      <w:pPr>
        <w:pStyle w:val="34"/>
        <w:spacing w:line="360" w:lineRule="auto"/>
        <w:ind w:firstLine="0" w:firstLineChars="0"/>
        <w:rPr>
          <w:rFonts w:hint="eastAsia" w:ascii="宋体" w:hAnsi="宋体" w:eastAsia="宋体" w:cs="宋体"/>
        </w:rPr>
      </w:pPr>
      <w:r>
        <w:rPr>
          <w:rFonts w:hint="eastAsia" w:ascii="宋体" w:hAnsi="宋体" w:eastAsia="宋体" w:cs="宋体"/>
        </w:rPr>
        <w:t>4.3.3 无线网络目标网的规划应根据各地区经济发展状况及移动通信发展规划要求进行业务预测。</w:t>
      </w:r>
    </w:p>
    <w:p>
      <w:pPr>
        <w:pStyle w:val="34"/>
        <w:spacing w:line="360" w:lineRule="auto"/>
        <w:ind w:firstLine="0" w:firstLineChars="0"/>
        <w:rPr>
          <w:rFonts w:hint="eastAsia" w:ascii="宋体" w:hAnsi="宋体" w:eastAsia="宋体" w:cs="宋体"/>
        </w:rPr>
      </w:pPr>
      <w:r>
        <w:rPr>
          <w:rFonts w:hint="eastAsia" w:ascii="宋体" w:hAnsi="宋体" w:eastAsia="宋体" w:cs="宋体"/>
        </w:rPr>
        <w:t>4.3.2 无线网络目标网规划应满足业务发展对网络服务质量、网络覆盖范围、网络容量配置、网络结构和网络功能的需求。</w:t>
      </w:r>
    </w:p>
    <w:p>
      <w:pPr>
        <w:pStyle w:val="34"/>
        <w:spacing w:line="360" w:lineRule="auto"/>
        <w:ind w:firstLine="0" w:firstLineChars="0"/>
        <w:rPr>
          <w:rFonts w:hint="eastAsia" w:ascii="宋体" w:hAnsi="宋体" w:eastAsia="宋体" w:cs="宋体"/>
        </w:rPr>
      </w:pPr>
      <w:r>
        <w:rPr>
          <w:rFonts w:hint="eastAsia" w:ascii="宋体" w:hAnsi="宋体" w:eastAsia="宋体" w:cs="宋体"/>
        </w:rPr>
        <w:t>4.3.3 无线网络目标网规划宜包括网络发展演进、新技术引入、频率使用策略等内容。</w:t>
      </w:r>
    </w:p>
    <w:p>
      <w:pPr>
        <w:pStyle w:val="34"/>
        <w:spacing w:line="360" w:lineRule="auto"/>
        <w:ind w:firstLine="0" w:firstLineChars="0"/>
        <w:rPr>
          <w:rFonts w:hint="eastAsia" w:ascii="宋体" w:hAnsi="宋体" w:eastAsia="宋体" w:cs="宋体"/>
        </w:rPr>
      </w:pPr>
      <w:r>
        <w:rPr>
          <w:rFonts w:hint="eastAsia" w:ascii="宋体" w:hAnsi="宋体" w:eastAsia="宋体" w:cs="宋体"/>
        </w:rPr>
        <w:t>4.3.4 建筑物4G移动通信网络目标网服务质量指标应符合下列规定：</w:t>
      </w:r>
    </w:p>
    <w:p>
      <w:pPr>
        <w:pStyle w:val="34"/>
        <w:spacing w:line="360" w:lineRule="auto"/>
        <w:rPr>
          <w:rFonts w:hint="eastAsia" w:ascii="宋体" w:hAnsi="宋体" w:eastAsia="宋体" w:cs="宋体"/>
        </w:rPr>
      </w:pPr>
      <w:r>
        <w:rPr>
          <w:rFonts w:hint="eastAsia" w:ascii="宋体" w:hAnsi="宋体" w:eastAsia="宋体" w:cs="宋体"/>
        </w:rPr>
        <w:t>1 网络覆盖区内无线可通率应满足移动台在无线覆盖区内90%的位置，99%的时间可接入网络。</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 在20 MHz系统带宽、同频组网、网络负荷为50% 的条件下，服务质量指标不应低于下表4.3.4的规定：</w:t>
      </w:r>
    </w:p>
    <w:p>
      <w:pPr>
        <w:spacing w:line="360" w:lineRule="auto"/>
        <w:ind w:left="1"/>
        <w:jc w:val="center"/>
        <w:rPr>
          <w:rFonts w:hint="eastAsia" w:ascii="宋体" w:hAnsi="宋体" w:eastAsia="宋体" w:cs="宋体"/>
          <w:b/>
          <w:kern w:val="0"/>
          <w:sz w:val="24"/>
          <w:szCs w:val="24"/>
        </w:rPr>
      </w:pPr>
    </w:p>
    <w:p>
      <w:pPr>
        <w:spacing w:line="360" w:lineRule="auto"/>
        <w:ind w:left="1"/>
        <w:jc w:val="center"/>
        <w:rPr>
          <w:rFonts w:hint="eastAsia" w:ascii="宋体" w:hAnsi="宋体" w:eastAsia="宋体" w:cs="宋体"/>
          <w:b/>
          <w:kern w:val="0"/>
          <w:sz w:val="24"/>
          <w:szCs w:val="24"/>
        </w:rPr>
      </w:pPr>
      <w:r>
        <w:rPr>
          <w:rFonts w:hint="eastAsia" w:ascii="宋体" w:hAnsi="宋体" w:eastAsia="宋体" w:cs="宋体"/>
          <w:b/>
          <w:kern w:val="0"/>
          <w:sz w:val="24"/>
          <w:szCs w:val="24"/>
        </w:rPr>
        <w:t>表4.3.4 4G移动通信网络服务质量指标要求</w:t>
      </w:r>
    </w:p>
    <w:tbl>
      <w:tblPr>
        <w:tblStyle w:val="2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105"/>
        <w:gridCol w:w="1106"/>
        <w:gridCol w:w="1105"/>
        <w:gridCol w:w="1105"/>
        <w:gridCol w:w="1106"/>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40"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系统及配置</w:t>
            </w:r>
          </w:p>
        </w:tc>
        <w:tc>
          <w:tcPr>
            <w:tcW w:w="2211"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覆盖指标（覆盖概率95%）</w:t>
            </w:r>
          </w:p>
        </w:tc>
        <w:tc>
          <w:tcPr>
            <w:tcW w:w="2210"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小区平均数据吞吐率</w:t>
            </w:r>
          </w:p>
        </w:tc>
        <w:tc>
          <w:tcPr>
            <w:tcW w:w="2169"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小区边缘速率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Merge w:val="continue"/>
            <w:vAlign w:val="center"/>
          </w:tcPr>
          <w:p>
            <w:pPr>
              <w:spacing w:line="360" w:lineRule="auto"/>
              <w:jc w:val="center"/>
              <w:rPr>
                <w:rFonts w:hint="eastAsia" w:ascii="宋体" w:hAnsi="宋体" w:eastAsia="宋体" w:cs="宋体"/>
                <w:sz w:val="24"/>
                <w:szCs w:val="24"/>
              </w:rPr>
            </w:pPr>
          </w:p>
        </w:tc>
        <w:tc>
          <w:tcPr>
            <w:tcW w:w="110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RSRP</w:t>
            </w:r>
            <w:r>
              <w:rPr>
                <w:rFonts w:hint="eastAsia" w:ascii="宋体" w:hAnsi="宋体" w:eastAsia="宋体" w:cs="宋体"/>
                <w:bCs/>
                <w:sz w:val="24"/>
                <w:szCs w:val="24"/>
              </w:rPr>
              <w:t>（dBm）</w:t>
            </w:r>
          </w:p>
        </w:tc>
        <w:tc>
          <w:tcPr>
            <w:tcW w:w="110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RS-SINR</w:t>
            </w:r>
            <w:r>
              <w:rPr>
                <w:rFonts w:hint="eastAsia" w:ascii="宋体" w:hAnsi="宋体" w:eastAsia="宋体" w:cs="宋体"/>
                <w:bCs/>
                <w:sz w:val="24"/>
                <w:szCs w:val="24"/>
              </w:rPr>
              <w:t>（dB）</w:t>
            </w:r>
          </w:p>
        </w:tc>
        <w:tc>
          <w:tcPr>
            <w:tcW w:w="1105" w:type="dxa"/>
            <w:vAlign w:val="center"/>
          </w:tcPr>
          <w:p>
            <w:pPr>
              <w:widowControl/>
              <w:spacing w:line="192" w:lineRule="atLeast"/>
              <w:jc w:val="center"/>
              <w:rPr>
                <w:rFonts w:hint="eastAsia" w:ascii="宋体" w:hAnsi="宋体" w:eastAsia="宋体" w:cs="宋体"/>
                <w:sz w:val="24"/>
                <w:szCs w:val="24"/>
              </w:rPr>
            </w:pPr>
            <w:r>
              <w:rPr>
                <w:rFonts w:hint="eastAsia" w:ascii="宋体" w:hAnsi="宋体" w:eastAsia="宋体" w:cs="宋体"/>
                <w:sz w:val="24"/>
                <w:szCs w:val="24"/>
              </w:rPr>
              <w:t>上行（Mbps）</w:t>
            </w:r>
          </w:p>
        </w:tc>
        <w:tc>
          <w:tcPr>
            <w:tcW w:w="1105" w:type="dxa"/>
            <w:vAlign w:val="center"/>
          </w:tcPr>
          <w:p>
            <w:pPr>
              <w:widowControl/>
              <w:spacing w:line="192" w:lineRule="atLeast"/>
              <w:jc w:val="center"/>
              <w:rPr>
                <w:rFonts w:hint="eastAsia" w:ascii="宋体" w:hAnsi="宋体" w:eastAsia="宋体" w:cs="宋体"/>
                <w:sz w:val="24"/>
                <w:szCs w:val="24"/>
              </w:rPr>
            </w:pPr>
            <w:r>
              <w:rPr>
                <w:rFonts w:hint="eastAsia" w:ascii="宋体" w:hAnsi="宋体" w:eastAsia="宋体" w:cs="宋体"/>
                <w:sz w:val="24"/>
                <w:szCs w:val="24"/>
              </w:rPr>
              <w:t>下行（Mbps）</w:t>
            </w:r>
          </w:p>
        </w:tc>
        <w:tc>
          <w:tcPr>
            <w:tcW w:w="1106" w:type="dxa"/>
            <w:vAlign w:val="center"/>
          </w:tcPr>
          <w:p>
            <w:pPr>
              <w:widowControl/>
              <w:spacing w:line="192" w:lineRule="atLeast"/>
              <w:jc w:val="center"/>
              <w:rPr>
                <w:rFonts w:hint="eastAsia" w:ascii="宋体" w:hAnsi="宋体" w:eastAsia="宋体" w:cs="宋体"/>
                <w:sz w:val="24"/>
                <w:szCs w:val="24"/>
              </w:rPr>
            </w:pPr>
            <w:r>
              <w:rPr>
                <w:rFonts w:hint="eastAsia" w:ascii="宋体" w:hAnsi="宋体" w:eastAsia="宋体" w:cs="宋体"/>
                <w:sz w:val="24"/>
                <w:szCs w:val="24"/>
              </w:rPr>
              <w:t>上行（kbps）</w:t>
            </w:r>
          </w:p>
        </w:tc>
        <w:tc>
          <w:tcPr>
            <w:tcW w:w="1063" w:type="dxa"/>
            <w:vAlign w:val="center"/>
          </w:tcPr>
          <w:p>
            <w:pPr>
              <w:widowControl/>
              <w:spacing w:line="192" w:lineRule="atLeast"/>
              <w:jc w:val="center"/>
              <w:rPr>
                <w:rFonts w:hint="eastAsia" w:ascii="宋体" w:hAnsi="宋体" w:eastAsia="宋体" w:cs="宋体"/>
                <w:sz w:val="24"/>
                <w:szCs w:val="24"/>
              </w:rPr>
            </w:pPr>
            <w:r>
              <w:rPr>
                <w:rFonts w:hint="eastAsia" w:ascii="宋体" w:hAnsi="宋体" w:eastAsia="宋体" w:cs="宋体"/>
                <w:sz w:val="24"/>
                <w:szCs w:val="24"/>
              </w:rPr>
              <w:t>下行（kbps）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spacing w:line="360" w:lineRule="auto"/>
              <w:jc w:val="center"/>
              <w:rPr>
                <w:rFonts w:hint="eastAsia" w:ascii="宋体" w:hAnsi="宋体" w:eastAsia="宋体" w:cs="宋体"/>
                <w:sz w:val="24"/>
                <w:szCs w:val="24"/>
                <w:vertAlign w:val="superscript"/>
              </w:rPr>
            </w:pPr>
            <w:r>
              <w:rPr>
                <w:rFonts w:hint="eastAsia" w:ascii="宋体" w:hAnsi="宋体" w:eastAsia="宋体" w:cs="宋体"/>
                <w:sz w:val="24"/>
                <w:szCs w:val="24"/>
              </w:rPr>
              <w:t>TD-LTE 20 MHz</w:t>
            </w:r>
            <w:r>
              <w:rPr>
                <w:rFonts w:hint="eastAsia" w:ascii="宋体" w:hAnsi="宋体" w:eastAsia="宋体" w:cs="宋体"/>
                <w:sz w:val="24"/>
                <w:szCs w:val="24"/>
                <w:vertAlign w:val="superscript"/>
              </w:rPr>
              <w:t>注</w:t>
            </w:r>
          </w:p>
        </w:tc>
        <w:tc>
          <w:tcPr>
            <w:tcW w:w="110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llO</w:t>
            </w:r>
          </w:p>
        </w:tc>
        <w:tc>
          <w:tcPr>
            <w:tcW w:w="110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10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10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110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150</w:t>
            </w:r>
          </w:p>
        </w:tc>
        <w:tc>
          <w:tcPr>
            <w:tcW w:w="106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LTE FDD 2×20 MHz</w:t>
            </w:r>
          </w:p>
        </w:tc>
        <w:tc>
          <w:tcPr>
            <w:tcW w:w="110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llO</w:t>
            </w:r>
          </w:p>
        </w:tc>
        <w:tc>
          <w:tcPr>
            <w:tcW w:w="110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10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10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110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256</w:t>
            </w:r>
          </w:p>
        </w:tc>
        <w:tc>
          <w:tcPr>
            <w:tcW w:w="106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1024</w:t>
            </w:r>
          </w:p>
        </w:tc>
      </w:tr>
    </w:tbl>
    <w:p>
      <w:pPr>
        <w:rPr>
          <w:rFonts w:hint="eastAsia" w:ascii="宋体" w:hAnsi="宋体" w:eastAsia="宋体" w:cs="宋体"/>
          <w:kern w:val="0"/>
          <w:szCs w:val="21"/>
        </w:rPr>
      </w:pPr>
      <w:r>
        <w:rPr>
          <w:rFonts w:hint="eastAsia" w:ascii="宋体" w:hAnsi="宋体" w:eastAsia="宋体" w:cs="宋体"/>
          <w:kern w:val="0"/>
          <w:szCs w:val="21"/>
        </w:rPr>
        <w:t>注:TD-LTE的小区数据吞吐率为子帧配置2:2(UL:DU，特殊子帧配置10:2: 2(DwPTS:GP:UpPTS)条件下的数值，其他子帧配置情况下小区数据吞吐率可按子帧(2:2)、特殊子帧(lO:2:2) 配置进行折算。</w:t>
      </w:r>
    </w:p>
    <w:p>
      <w:pPr>
        <w:pStyle w:val="34"/>
        <w:spacing w:line="360" w:lineRule="auto"/>
        <w:ind w:firstLine="0" w:firstLineChars="0"/>
        <w:rPr>
          <w:rFonts w:hint="eastAsia" w:ascii="宋体" w:hAnsi="宋体" w:eastAsia="宋体" w:cs="宋体"/>
        </w:rPr>
      </w:pPr>
      <w:r>
        <w:rPr>
          <w:rFonts w:hint="eastAsia" w:ascii="宋体" w:hAnsi="宋体" w:eastAsia="宋体" w:cs="宋体"/>
        </w:rPr>
        <w:t>4.3.5 建筑物5G移动通信网络目标网服务质量指标应符合下列规定：</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 网络覆盖区内无线可通率应满足移动台在无线覆盖区内90%的位置，99%的时间可接入网络；</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 在100MHz系统带宽、同频组网、网络负荷为50%的条件下，服务质量指标不应低于表4.3.5 的规定：</w:t>
      </w:r>
    </w:p>
    <w:p>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br w:type="page"/>
      </w:r>
    </w:p>
    <w:p>
      <w:pPr>
        <w:spacing w:line="360" w:lineRule="auto"/>
        <w:ind w:left="1"/>
        <w:jc w:val="center"/>
        <w:rPr>
          <w:rFonts w:hint="eastAsia" w:ascii="宋体" w:hAnsi="宋体" w:eastAsia="宋体" w:cs="宋体"/>
          <w:b/>
          <w:kern w:val="0"/>
          <w:sz w:val="24"/>
          <w:szCs w:val="24"/>
        </w:rPr>
      </w:pPr>
      <w:r>
        <w:rPr>
          <w:rFonts w:hint="eastAsia" w:ascii="宋体" w:hAnsi="宋体" w:eastAsia="宋体" w:cs="宋体"/>
          <w:b/>
          <w:kern w:val="0"/>
          <w:sz w:val="24"/>
          <w:szCs w:val="24"/>
        </w:rPr>
        <w:t>表4.3.5 5G移动通信网络服务质量指标要求</w:t>
      </w:r>
    </w:p>
    <w:tbl>
      <w:tblPr>
        <w:tblStyle w:val="20"/>
        <w:tblW w:w="862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49"/>
        <w:gridCol w:w="1211"/>
        <w:gridCol w:w="1140"/>
        <w:gridCol w:w="980"/>
        <w:gridCol w:w="980"/>
        <w:gridCol w:w="980"/>
        <w:gridCol w:w="9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9" w:hRule="atLeast"/>
          <w:jc w:val="center"/>
        </w:trPr>
        <w:tc>
          <w:tcPr>
            <w:tcW w:w="2349" w:type="dxa"/>
            <w:vMerge w:val="restart"/>
            <w:shd w:val="clear" w:color="auto" w:fill="auto"/>
            <w:tcMar>
              <w:top w:w="15" w:type="dxa"/>
              <w:left w:w="108" w:type="dxa"/>
              <w:bottom w:w="0" w:type="dxa"/>
              <w:right w:w="108" w:type="dxa"/>
            </w:tcMar>
            <w:vAlign w:val="center"/>
          </w:tcPr>
          <w:p>
            <w:pPr>
              <w:widowControl/>
              <w:spacing w:line="288" w:lineRule="atLeast"/>
              <w:ind w:firstLine="480"/>
              <w:jc w:val="center"/>
              <w:rPr>
                <w:rFonts w:hint="eastAsia" w:ascii="宋体" w:hAnsi="宋体" w:eastAsia="宋体" w:cs="宋体"/>
                <w:kern w:val="0"/>
                <w:sz w:val="24"/>
                <w:szCs w:val="24"/>
              </w:rPr>
            </w:pPr>
            <w:r>
              <w:rPr>
                <w:rFonts w:hint="eastAsia" w:ascii="宋体" w:hAnsi="宋体" w:eastAsia="宋体" w:cs="宋体"/>
                <w:bCs/>
                <w:kern w:val="0"/>
                <w:sz w:val="24"/>
                <w:szCs w:val="24"/>
              </w:rPr>
              <w:t>覆盖区域</w:t>
            </w:r>
          </w:p>
        </w:tc>
        <w:tc>
          <w:tcPr>
            <w:tcW w:w="2351" w:type="dxa"/>
            <w:gridSpan w:val="2"/>
            <w:shd w:val="clear" w:color="auto" w:fill="auto"/>
            <w:tcMar>
              <w:top w:w="15"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bCs/>
                <w:kern w:val="0"/>
                <w:sz w:val="24"/>
                <w:szCs w:val="24"/>
              </w:rPr>
              <w:t>覆盖指标（覆盖概率95%）</w:t>
            </w:r>
          </w:p>
        </w:tc>
        <w:tc>
          <w:tcPr>
            <w:tcW w:w="1960" w:type="dxa"/>
            <w:gridSpan w:val="2"/>
            <w:vAlign w:val="center"/>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小区平均数据吞吐率</w:t>
            </w:r>
          </w:p>
        </w:tc>
        <w:tc>
          <w:tcPr>
            <w:tcW w:w="1960" w:type="dxa"/>
            <w:gridSpan w:val="2"/>
            <w:vAlign w:val="center"/>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边缘速率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9" w:hRule="atLeast"/>
          <w:jc w:val="center"/>
        </w:trPr>
        <w:tc>
          <w:tcPr>
            <w:tcW w:w="2349" w:type="dxa"/>
            <w:vMerge w:val="continue"/>
            <w:vAlign w:val="center"/>
          </w:tcPr>
          <w:p>
            <w:pPr>
              <w:widowControl/>
              <w:jc w:val="center"/>
              <w:rPr>
                <w:rFonts w:hint="eastAsia" w:ascii="宋体" w:hAnsi="宋体" w:eastAsia="宋体" w:cs="宋体"/>
                <w:kern w:val="0"/>
                <w:sz w:val="24"/>
                <w:szCs w:val="24"/>
              </w:rPr>
            </w:pPr>
          </w:p>
        </w:tc>
        <w:tc>
          <w:tcPr>
            <w:tcW w:w="1211" w:type="dxa"/>
            <w:shd w:val="clear" w:color="auto" w:fill="auto"/>
            <w:tcMar>
              <w:top w:w="15" w:type="dxa"/>
              <w:left w:w="108" w:type="dxa"/>
              <w:bottom w:w="0" w:type="dxa"/>
              <w:right w:w="108" w:type="dxa"/>
            </w:tcMar>
            <w:vAlign w:val="center"/>
          </w:tcPr>
          <w:p>
            <w:pPr>
              <w:widowControl/>
              <w:spacing w:line="288" w:lineRule="atLeast"/>
              <w:jc w:val="center"/>
              <w:rPr>
                <w:rFonts w:hint="eastAsia" w:ascii="宋体" w:hAnsi="宋体" w:eastAsia="宋体" w:cs="宋体"/>
                <w:kern w:val="0"/>
                <w:sz w:val="24"/>
                <w:szCs w:val="24"/>
              </w:rPr>
            </w:pPr>
            <w:r>
              <w:rPr>
                <w:rFonts w:hint="eastAsia" w:ascii="宋体" w:hAnsi="宋体" w:eastAsia="宋体" w:cs="宋体"/>
                <w:bCs/>
                <w:kern w:val="0"/>
                <w:sz w:val="24"/>
                <w:szCs w:val="24"/>
              </w:rPr>
              <w:t>SSB-RSRP（dBm）</w:t>
            </w:r>
          </w:p>
        </w:tc>
        <w:tc>
          <w:tcPr>
            <w:tcW w:w="1140" w:type="dxa"/>
            <w:shd w:val="clear" w:color="auto" w:fill="auto"/>
            <w:tcMar>
              <w:top w:w="15" w:type="dxa"/>
              <w:left w:w="108" w:type="dxa"/>
              <w:bottom w:w="0" w:type="dxa"/>
              <w:right w:w="108" w:type="dxa"/>
            </w:tcMar>
            <w:vAlign w:val="center"/>
          </w:tcPr>
          <w:p>
            <w:pPr>
              <w:widowControl/>
              <w:spacing w:line="288" w:lineRule="atLeast"/>
              <w:jc w:val="center"/>
              <w:rPr>
                <w:rFonts w:hint="eastAsia" w:ascii="宋体" w:hAnsi="宋体" w:eastAsia="宋体" w:cs="宋体"/>
                <w:kern w:val="0"/>
                <w:sz w:val="24"/>
                <w:szCs w:val="24"/>
              </w:rPr>
            </w:pPr>
            <w:r>
              <w:rPr>
                <w:rFonts w:hint="eastAsia" w:ascii="宋体" w:hAnsi="宋体" w:eastAsia="宋体" w:cs="宋体"/>
                <w:bCs/>
                <w:kern w:val="0"/>
                <w:sz w:val="24"/>
                <w:szCs w:val="24"/>
              </w:rPr>
              <w:t>SSB-SINR（dB）</w:t>
            </w:r>
          </w:p>
        </w:tc>
        <w:tc>
          <w:tcPr>
            <w:tcW w:w="980" w:type="dxa"/>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上行</w:t>
            </w:r>
          </w:p>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（Mbps）</w:t>
            </w:r>
          </w:p>
        </w:tc>
        <w:tc>
          <w:tcPr>
            <w:tcW w:w="980" w:type="dxa"/>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下行</w:t>
            </w:r>
          </w:p>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（Mbps）</w:t>
            </w:r>
          </w:p>
        </w:tc>
        <w:tc>
          <w:tcPr>
            <w:tcW w:w="980" w:type="dxa"/>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上行</w:t>
            </w:r>
          </w:p>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（Mbps）</w:t>
            </w:r>
          </w:p>
        </w:tc>
        <w:tc>
          <w:tcPr>
            <w:tcW w:w="980" w:type="dxa"/>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下行</w:t>
            </w:r>
          </w:p>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（Mbps）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2" w:hRule="atLeast"/>
          <w:jc w:val="center"/>
        </w:trPr>
        <w:tc>
          <w:tcPr>
            <w:tcW w:w="2349" w:type="dxa"/>
            <w:shd w:val="clear" w:color="auto" w:fill="auto"/>
            <w:tcMar>
              <w:top w:w="15" w:type="dxa"/>
              <w:left w:w="108" w:type="dxa"/>
              <w:bottom w:w="0" w:type="dxa"/>
              <w:right w:w="108" w:type="dxa"/>
            </w:tcMar>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室外区域</w:t>
            </w:r>
          </w:p>
        </w:tc>
        <w:tc>
          <w:tcPr>
            <w:tcW w:w="1211" w:type="dxa"/>
            <w:shd w:val="clear" w:color="auto" w:fill="FFFFFF"/>
            <w:tcMar>
              <w:top w:w="15" w:type="dxa"/>
              <w:left w:w="108" w:type="dxa"/>
              <w:bottom w:w="0" w:type="dxa"/>
              <w:right w:w="108" w:type="dxa"/>
            </w:tcMar>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1140" w:type="dxa"/>
            <w:shd w:val="clear" w:color="auto" w:fill="FFFFFF"/>
            <w:tcMar>
              <w:top w:w="15" w:type="dxa"/>
              <w:left w:w="108" w:type="dxa"/>
              <w:bottom w:w="0" w:type="dxa"/>
              <w:right w:w="108" w:type="dxa"/>
            </w:tcMar>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980" w:type="dxa"/>
            <w:shd w:val="clear" w:color="auto" w:fill="FFFFFF"/>
            <w:vAlign w:val="center"/>
          </w:tcPr>
          <w:p>
            <w:pPr>
              <w:widowControl/>
              <w:spacing w:line="192" w:lineRule="atLeast"/>
              <w:jc w:val="center"/>
              <w:rPr>
                <w:rFonts w:hint="eastAsia" w:ascii="宋体" w:hAnsi="宋体" w:eastAsia="宋体" w:cs="宋体"/>
                <w:sz w:val="24"/>
                <w:szCs w:val="24"/>
              </w:rPr>
            </w:pPr>
            <w:r>
              <w:rPr>
                <w:rFonts w:hint="eastAsia" w:ascii="宋体" w:hAnsi="宋体" w:eastAsia="宋体" w:cs="宋体"/>
                <w:kern w:val="0"/>
                <w:sz w:val="24"/>
                <w:szCs w:val="24"/>
              </w:rPr>
              <w:t>50</w:t>
            </w:r>
          </w:p>
        </w:tc>
        <w:tc>
          <w:tcPr>
            <w:tcW w:w="980" w:type="dxa"/>
            <w:shd w:val="clear" w:color="auto" w:fill="FFFFFF"/>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sz w:val="24"/>
                <w:szCs w:val="24"/>
              </w:rPr>
              <w:t>500</w:t>
            </w:r>
          </w:p>
        </w:tc>
        <w:tc>
          <w:tcPr>
            <w:tcW w:w="980" w:type="dxa"/>
            <w:shd w:val="clear" w:color="auto" w:fill="FFFFFF"/>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980" w:type="dxa"/>
            <w:shd w:val="clear" w:color="auto" w:fill="FFFFFF"/>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2" w:hRule="atLeast"/>
          <w:jc w:val="center"/>
        </w:trPr>
        <w:tc>
          <w:tcPr>
            <w:tcW w:w="2349" w:type="dxa"/>
            <w:shd w:val="clear" w:color="auto" w:fill="auto"/>
            <w:tcMar>
              <w:top w:w="15" w:type="dxa"/>
              <w:left w:w="108" w:type="dxa"/>
              <w:bottom w:w="0" w:type="dxa"/>
              <w:right w:w="108" w:type="dxa"/>
            </w:tcMar>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室内区域</w:t>
            </w:r>
          </w:p>
        </w:tc>
        <w:tc>
          <w:tcPr>
            <w:tcW w:w="1211" w:type="dxa"/>
            <w:shd w:val="clear" w:color="auto" w:fill="FFFFFF"/>
            <w:tcMar>
              <w:top w:w="15" w:type="dxa"/>
              <w:left w:w="108" w:type="dxa"/>
              <w:bottom w:w="0" w:type="dxa"/>
              <w:right w:w="108" w:type="dxa"/>
            </w:tcMar>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-105</w:t>
            </w:r>
          </w:p>
        </w:tc>
        <w:tc>
          <w:tcPr>
            <w:tcW w:w="1140" w:type="dxa"/>
            <w:shd w:val="clear" w:color="auto" w:fill="FFFFFF"/>
            <w:tcMar>
              <w:top w:w="15" w:type="dxa"/>
              <w:left w:w="108" w:type="dxa"/>
              <w:bottom w:w="0" w:type="dxa"/>
              <w:right w:w="108" w:type="dxa"/>
            </w:tcMar>
            <w:vAlign w:val="center"/>
          </w:tcPr>
          <w:p>
            <w:pPr>
              <w:widowControl/>
              <w:spacing w:line="192"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0</w:t>
            </w:r>
          </w:p>
        </w:tc>
        <w:tc>
          <w:tcPr>
            <w:tcW w:w="980" w:type="dxa"/>
            <w:shd w:val="clear" w:color="auto" w:fill="FFFFFF"/>
            <w:vAlign w:val="center"/>
          </w:tcPr>
          <w:p>
            <w:pPr>
              <w:spacing w:line="342" w:lineRule="atLeast"/>
              <w:jc w:val="center"/>
              <w:rPr>
                <w:rFonts w:hint="eastAsia" w:ascii="宋体" w:hAnsi="宋体" w:eastAsia="宋体" w:cs="宋体"/>
                <w:sz w:val="24"/>
                <w:szCs w:val="24"/>
              </w:rPr>
            </w:pPr>
            <w:r>
              <w:rPr>
                <w:rFonts w:hint="eastAsia" w:ascii="宋体" w:hAnsi="宋体" w:eastAsia="宋体" w:cs="宋体"/>
                <w:kern w:val="0"/>
                <w:sz w:val="24"/>
                <w:szCs w:val="24"/>
              </w:rPr>
              <w:t>30</w:t>
            </w:r>
          </w:p>
        </w:tc>
        <w:tc>
          <w:tcPr>
            <w:tcW w:w="980" w:type="dxa"/>
            <w:shd w:val="clear" w:color="auto" w:fill="FFFFFF"/>
            <w:vAlign w:val="center"/>
          </w:tcPr>
          <w:p>
            <w:pPr>
              <w:spacing w:line="342" w:lineRule="atLeast"/>
              <w:jc w:val="center"/>
              <w:rPr>
                <w:rFonts w:hint="eastAsia" w:ascii="宋体" w:hAnsi="宋体" w:eastAsia="宋体" w:cs="宋体"/>
                <w:sz w:val="24"/>
                <w:szCs w:val="24"/>
              </w:rPr>
            </w:pPr>
            <w:r>
              <w:rPr>
                <w:rFonts w:hint="eastAsia" w:ascii="宋体" w:hAnsi="宋体" w:eastAsia="宋体" w:cs="宋体"/>
                <w:sz w:val="24"/>
                <w:szCs w:val="24"/>
              </w:rPr>
              <w:t>300</w:t>
            </w:r>
          </w:p>
        </w:tc>
        <w:tc>
          <w:tcPr>
            <w:tcW w:w="980" w:type="dxa"/>
            <w:shd w:val="clear" w:color="auto" w:fill="FFFFFF"/>
            <w:vAlign w:val="center"/>
          </w:tcPr>
          <w:p>
            <w:pPr>
              <w:spacing w:line="342" w:lineRule="atLeast"/>
              <w:jc w:val="center"/>
              <w:rPr>
                <w:rFonts w:hint="eastAsia" w:ascii="宋体" w:hAnsi="宋体" w:eastAsia="宋体" w:cs="宋体"/>
                <w:sz w:val="24"/>
                <w:szCs w:val="24"/>
              </w:rPr>
            </w:pPr>
            <w:r>
              <w:rPr>
                <w:rFonts w:hint="eastAsia" w:ascii="宋体" w:hAnsi="宋体" w:eastAsia="宋体" w:cs="宋体"/>
                <w:kern w:val="0"/>
                <w:sz w:val="24"/>
                <w:szCs w:val="24"/>
              </w:rPr>
              <w:t>10</w:t>
            </w:r>
          </w:p>
        </w:tc>
        <w:tc>
          <w:tcPr>
            <w:tcW w:w="980" w:type="dxa"/>
            <w:shd w:val="clear" w:color="auto" w:fill="FFFFFF"/>
            <w:vAlign w:val="center"/>
          </w:tcPr>
          <w:p>
            <w:pPr>
              <w:spacing w:line="342" w:lineRule="atLeast"/>
              <w:jc w:val="center"/>
              <w:rPr>
                <w:rFonts w:hint="eastAsia" w:ascii="宋体" w:hAnsi="宋体" w:eastAsia="宋体" w:cs="宋体"/>
                <w:sz w:val="24"/>
                <w:szCs w:val="24"/>
              </w:rPr>
            </w:pPr>
            <w:r>
              <w:rPr>
                <w:rFonts w:hint="eastAsia" w:ascii="宋体" w:hAnsi="宋体" w:eastAsia="宋体" w:cs="宋体"/>
                <w:kern w:val="0"/>
                <w:sz w:val="24"/>
                <w:szCs w:val="24"/>
              </w:rPr>
              <w:t>100</w:t>
            </w:r>
          </w:p>
        </w:tc>
      </w:tr>
    </w:tbl>
    <w:p>
      <w:pPr>
        <w:pStyle w:val="34"/>
        <w:spacing w:line="360" w:lineRule="auto"/>
        <w:ind w:firstLine="0" w:firstLineChars="0"/>
        <w:rPr>
          <w:rFonts w:hint="eastAsia" w:ascii="宋体" w:hAnsi="宋体" w:eastAsia="宋体" w:cs="宋体"/>
        </w:rPr>
      </w:pPr>
      <w:r>
        <w:rPr>
          <w:rFonts w:hint="eastAsia" w:ascii="宋体" w:hAnsi="宋体" w:eastAsia="宋体" w:cs="宋体"/>
        </w:rPr>
        <w:t>4.3.6 无线网络规划遵循基本步骤宜包括下列内容:</w:t>
      </w:r>
    </w:p>
    <w:p>
      <w:pPr>
        <w:pStyle w:val="34"/>
        <w:spacing w:line="360" w:lineRule="auto"/>
        <w:rPr>
          <w:rFonts w:hint="eastAsia" w:ascii="宋体" w:hAnsi="宋体" w:eastAsia="宋体" w:cs="宋体"/>
        </w:rPr>
      </w:pPr>
      <w:r>
        <w:rPr>
          <w:rFonts w:hint="eastAsia" w:ascii="宋体" w:hAnsi="宋体" w:eastAsia="宋体" w:cs="宋体"/>
        </w:rPr>
        <w:t>1 收集网络基础数据、网络运行数据、网优测试数据和用户投诉数据;</w:t>
      </w:r>
    </w:p>
    <w:p>
      <w:pPr>
        <w:pStyle w:val="34"/>
        <w:spacing w:line="360" w:lineRule="auto"/>
        <w:rPr>
          <w:rFonts w:hint="eastAsia" w:ascii="宋体" w:hAnsi="宋体" w:eastAsia="宋体" w:cs="宋体"/>
        </w:rPr>
      </w:pPr>
      <w:r>
        <w:rPr>
          <w:rFonts w:hint="eastAsia" w:ascii="宋体" w:hAnsi="宋体" w:eastAsia="宋体" w:cs="宋体"/>
        </w:rPr>
        <w:t>2 明确当期和远期规划目标，包括质量目标、覆盖目标、容量目标;</w:t>
      </w:r>
    </w:p>
    <w:p>
      <w:pPr>
        <w:pStyle w:val="34"/>
        <w:spacing w:line="360" w:lineRule="auto"/>
        <w:rPr>
          <w:rFonts w:hint="eastAsia" w:ascii="宋体" w:hAnsi="宋体" w:eastAsia="宋体" w:cs="宋体"/>
        </w:rPr>
      </w:pPr>
      <w:r>
        <w:rPr>
          <w:rFonts w:hint="eastAsia" w:ascii="宋体" w:hAnsi="宋体" w:eastAsia="宋体" w:cs="宋体"/>
        </w:rPr>
        <w:t>3 无线覆盖规划，包括传播模型选择与校正、无线链路预算及基站初始布局拟定、系统仿真及基站布局修正、基站选址及站点勘查;</w:t>
      </w:r>
    </w:p>
    <w:p>
      <w:pPr>
        <w:pStyle w:val="34"/>
        <w:spacing w:line="360" w:lineRule="auto"/>
        <w:rPr>
          <w:rFonts w:hint="eastAsia" w:ascii="宋体" w:hAnsi="宋体" w:eastAsia="宋体" w:cs="宋体"/>
        </w:rPr>
      </w:pPr>
      <w:r>
        <w:rPr>
          <w:rFonts w:hint="eastAsia" w:ascii="宋体" w:hAnsi="宋体" w:eastAsia="宋体" w:cs="宋体"/>
        </w:rPr>
        <w:t>4 无线容量规划，包括业务预测和基站容量配置;</w:t>
      </w:r>
    </w:p>
    <w:p>
      <w:pPr>
        <w:pStyle w:val="34"/>
        <w:spacing w:line="360" w:lineRule="auto"/>
        <w:rPr>
          <w:rFonts w:hint="eastAsia" w:ascii="宋体" w:hAnsi="宋体" w:eastAsia="宋体" w:cs="宋体"/>
        </w:rPr>
      </w:pPr>
      <w:r>
        <w:rPr>
          <w:rFonts w:hint="eastAsia" w:ascii="宋体" w:hAnsi="宋体" w:eastAsia="宋体" w:cs="宋体"/>
        </w:rPr>
        <w:t>5 频率配置和干扰分析;</w:t>
      </w:r>
    </w:p>
    <w:p>
      <w:pPr>
        <w:pStyle w:val="34"/>
        <w:spacing w:line="360" w:lineRule="auto"/>
        <w:rPr>
          <w:rFonts w:hint="eastAsia" w:ascii="宋体" w:hAnsi="宋体" w:eastAsia="宋体" w:cs="宋体"/>
        </w:rPr>
      </w:pPr>
      <w:r>
        <w:rPr>
          <w:rFonts w:hint="eastAsia" w:ascii="宋体" w:hAnsi="宋体" w:eastAsia="宋体" w:cs="宋体"/>
        </w:rPr>
        <w:t>6 子帧规划和参数规划;</w:t>
      </w:r>
    </w:p>
    <w:p>
      <w:pPr>
        <w:pStyle w:val="34"/>
        <w:spacing w:line="360" w:lineRule="auto"/>
        <w:ind w:firstLine="0" w:firstLineChars="0"/>
        <w:rPr>
          <w:rFonts w:hint="eastAsia" w:ascii="宋体" w:hAnsi="宋体" w:eastAsia="宋体" w:cs="宋体"/>
        </w:rPr>
      </w:pPr>
      <w:r>
        <w:rPr>
          <w:rFonts w:hint="eastAsia" w:ascii="宋体" w:hAnsi="宋体" w:eastAsia="宋体" w:cs="宋体"/>
        </w:rPr>
        <w:t>4.3.7 无线网络目标网规划应结合区域内建筑物的结构和布局特点因地制宜选择宏基站、微基站、室内覆盖系统等一种或多种覆盖方式相组合的综合解决方案来构建三层立体异构组网，</w:t>
      </w:r>
    </w:p>
    <w:p>
      <w:pPr>
        <w:pStyle w:val="34"/>
        <w:spacing w:line="360" w:lineRule="auto"/>
        <w:ind w:firstLine="0" w:firstLineChars="0"/>
        <w:rPr>
          <w:rFonts w:hint="eastAsia" w:ascii="宋体" w:hAnsi="宋体" w:eastAsia="宋体" w:cs="宋体"/>
        </w:rPr>
      </w:pPr>
      <w:r>
        <w:rPr>
          <w:rFonts w:hint="eastAsia" w:ascii="宋体" w:hAnsi="宋体" w:eastAsia="宋体" w:cs="宋体"/>
        </w:rPr>
        <w:t>4.3.8 无线网络目标网规划应满足4.3.4和4.3.5中的相关指标要求，构建合理的网络结构，避免在建筑物建设完成后临时增加移动通信基站配套设施。</w:t>
      </w:r>
    </w:p>
    <w:p>
      <w:pPr>
        <w:pStyle w:val="34"/>
        <w:spacing w:line="360" w:lineRule="auto"/>
        <w:ind w:firstLine="0" w:firstLineChars="0"/>
        <w:rPr>
          <w:rFonts w:hint="eastAsia" w:ascii="宋体" w:hAnsi="宋体" w:eastAsia="宋体" w:cs="宋体"/>
        </w:rPr>
      </w:pPr>
      <w:r>
        <w:rPr>
          <w:rFonts w:hint="eastAsia" w:ascii="宋体" w:hAnsi="宋体" w:eastAsia="宋体" w:cs="宋体"/>
        </w:rPr>
        <w:t>4.3.9 无线网络当期发展规划应根据移动通信基础设施专项规划和当期业务目标进行编制。</w:t>
      </w:r>
    </w:p>
    <w:p>
      <w:pPr>
        <w:pStyle w:val="34"/>
        <w:spacing w:line="360" w:lineRule="auto"/>
        <w:ind w:firstLine="0" w:firstLineChars="0"/>
        <w:rPr>
          <w:rFonts w:hint="eastAsia" w:ascii="宋体" w:hAnsi="宋体" w:eastAsia="宋体" w:cs="宋体"/>
        </w:rPr>
      </w:pPr>
      <w:r>
        <w:rPr>
          <w:rFonts w:hint="eastAsia" w:ascii="宋体" w:hAnsi="宋体" w:eastAsia="宋体" w:cs="宋体"/>
        </w:rPr>
        <w:t>4.3.10 无线网络当期发展规划应选择地块内控制性详细规划、修建性详细规划和建设工程设计方案中的基站配套设施点位，并可结合红线外的智慧杆，部署基站设备，实现目标区域的连续、深度覆盖，同时提升网络承载能力。</w:t>
      </w:r>
      <w:r>
        <w:rPr>
          <w:rFonts w:hint="eastAsia" w:ascii="宋体" w:hAnsi="宋体" w:eastAsia="宋体" w:cs="宋体"/>
        </w:rPr>
        <w:br w:type="page"/>
      </w:r>
    </w:p>
    <w:bookmarkEnd w:id="0"/>
    <w:p>
      <w:pPr>
        <w:pStyle w:val="2"/>
        <w:spacing w:before="240" w:after="240"/>
        <w:rPr>
          <w:rFonts w:hint="eastAsia" w:ascii="宋体" w:hAnsi="宋体" w:eastAsia="宋体" w:cs="宋体"/>
          <w:color w:val="auto"/>
        </w:rPr>
      </w:pPr>
      <w:bookmarkStart w:id="11" w:name="_Toc32953091"/>
      <w:r>
        <w:rPr>
          <w:rFonts w:hint="eastAsia" w:ascii="宋体" w:hAnsi="宋体" w:eastAsia="宋体" w:cs="宋体"/>
          <w:color w:val="auto"/>
        </w:rPr>
        <w:t>5 设计</w:t>
      </w:r>
      <w:bookmarkEnd w:id="11"/>
    </w:p>
    <w:p>
      <w:pPr>
        <w:pStyle w:val="3"/>
        <w:rPr>
          <w:rStyle w:val="31"/>
          <w:rFonts w:hint="eastAsia" w:ascii="宋体" w:hAnsi="宋体" w:eastAsia="宋体" w:cs="宋体"/>
          <w:b/>
          <w:bCs w:val="0"/>
        </w:rPr>
      </w:pPr>
      <w:bookmarkStart w:id="12" w:name="_Toc32953092"/>
      <w:r>
        <w:rPr>
          <w:rStyle w:val="31"/>
          <w:rFonts w:hint="eastAsia" w:ascii="宋体" w:hAnsi="宋体" w:eastAsia="宋体" w:cs="宋体"/>
          <w:b/>
          <w:bCs w:val="0"/>
        </w:rPr>
        <w:t>5.1 一般规定</w:t>
      </w:r>
      <w:bookmarkEnd w:id="12"/>
    </w:p>
    <w:p>
      <w:pPr>
        <w:pStyle w:val="34"/>
        <w:spacing w:line="360" w:lineRule="auto"/>
        <w:ind w:firstLine="0" w:firstLineChars="0"/>
        <w:rPr>
          <w:rFonts w:hint="eastAsia" w:ascii="宋体" w:hAnsi="宋体" w:eastAsia="宋体" w:cs="宋体"/>
        </w:rPr>
      </w:pPr>
      <w:r>
        <w:rPr>
          <w:rFonts w:hint="eastAsia" w:ascii="宋体" w:hAnsi="宋体" w:eastAsia="宋体" w:cs="宋体"/>
        </w:rPr>
        <w:t>5.1.1 建筑物移动通信基础设施应为提高移动通信信号覆盖、通信质量和效率进行配置建设。</w:t>
      </w:r>
    </w:p>
    <w:p>
      <w:pPr>
        <w:pStyle w:val="34"/>
        <w:spacing w:line="360" w:lineRule="auto"/>
        <w:ind w:firstLine="0" w:firstLineChars="0"/>
        <w:rPr>
          <w:rFonts w:hint="eastAsia" w:ascii="宋体" w:hAnsi="宋体" w:eastAsia="宋体" w:cs="宋体"/>
        </w:rPr>
      </w:pPr>
      <w:r>
        <w:rPr>
          <w:rFonts w:hint="eastAsia" w:ascii="宋体" w:hAnsi="宋体" w:eastAsia="宋体" w:cs="宋体"/>
        </w:rPr>
        <w:t>5.1.2 各种覆盖方式的移动通信基础设施配置应符合下列规定：</w:t>
      </w:r>
    </w:p>
    <w:p>
      <w:pPr>
        <w:pStyle w:val="34"/>
        <w:spacing w:line="360" w:lineRule="auto"/>
        <w:rPr>
          <w:rFonts w:hint="eastAsia" w:ascii="宋体" w:hAnsi="宋体" w:eastAsia="宋体" w:cs="宋体"/>
        </w:rPr>
      </w:pPr>
      <w:r>
        <w:rPr>
          <w:rFonts w:hint="eastAsia" w:ascii="宋体" w:hAnsi="宋体" w:eastAsia="宋体" w:cs="宋体"/>
        </w:rPr>
        <w:t>1 宏基站应配置通信机房、供电线路、通信管线及室外支撑物；</w:t>
      </w:r>
    </w:p>
    <w:p>
      <w:pPr>
        <w:pStyle w:val="34"/>
        <w:spacing w:line="360" w:lineRule="auto"/>
        <w:rPr>
          <w:rFonts w:hint="eastAsia" w:ascii="宋体" w:hAnsi="宋体" w:eastAsia="宋体" w:cs="宋体"/>
        </w:rPr>
      </w:pPr>
      <w:r>
        <w:rPr>
          <w:rFonts w:hint="eastAsia" w:ascii="宋体" w:hAnsi="宋体" w:eastAsia="宋体" w:cs="宋体"/>
        </w:rPr>
        <w:t>2 微基站应配置供电线路、通信管线及室外支撑物；</w:t>
      </w:r>
    </w:p>
    <w:p>
      <w:pPr>
        <w:pStyle w:val="34"/>
        <w:spacing w:line="360" w:lineRule="auto"/>
        <w:rPr>
          <w:rFonts w:hint="eastAsia" w:ascii="宋体" w:hAnsi="宋体" w:eastAsia="宋体" w:cs="宋体"/>
        </w:rPr>
      </w:pPr>
      <w:r>
        <w:rPr>
          <w:rFonts w:hint="eastAsia" w:ascii="宋体" w:hAnsi="宋体" w:eastAsia="宋体" w:cs="宋体"/>
        </w:rPr>
        <w:t>3 室内覆盖系统应配置通信机房</w:t>
      </w:r>
      <w:r>
        <w:rPr>
          <w:rFonts w:hint="eastAsia" w:ascii="宋体" w:hAnsi="宋体" w:eastAsia="宋体" w:cs="宋体"/>
          <w:bCs/>
        </w:rPr>
        <w:t>及设备间</w:t>
      </w:r>
      <w:r>
        <w:rPr>
          <w:rFonts w:hint="eastAsia" w:ascii="宋体" w:hAnsi="宋体" w:eastAsia="宋体" w:cs="宋体"/>
        </w:rPr>
        <w:t>、供电线路、通信管线，室内覆盖系统需要外引天线时还应设置室外支撑物。</w:t>
      </w:r>
    </w:p>
    <w:p>
      <w:pPr>
        <w:pStyle w:val="34"/>
        <w:spacing w:line="360" w:lineRule="auto"/>
        <w:ind w:firstLine="0" w:firstLineChars="0"/>
        <w:rPr>
          <w:rFonts w:hint="eastAsia" w:ascii="宋体" w:hAnsi="宋体" w:eastAsia="宋体" w:cs="宋体"/>
        </w:rPr>
      </w:pPr>
      <w:r>
        <w:rPr>
          <w:rFonts w:hint="eastAsia" w:ascii="宋体" w:hAnsi="宋体" w:eastAsia="宋体" w:cs="宋体"/>
        </w:rPr>
        <w:t>5.1.3 建筑物移动通信基础设施的配置应同时考虑建筑物自身及周边区域的信号覆盖，当建筑物内的基站和室内覆盖系统无法满足信号全覆盖时，应由周边道路上的基站及室内覆盖系统协同覆盖。</w:t>
      </w:r>
    </w:p>
    <w:p>
      <w:pPr>
        <w:pStyle w:val="34"/>
        <w:spacing w:line="360" w:lineRule="auto"/>
        <w:ind w:firstLine="0" w:firstLineChars="0"/>
        <w:rPr>
          <w:rFonts w:hint="eastAsia" w:ascii="宋体" w:hAnsi="宋体" w:eastAsia="宋体" w:cs="宋体"/>
        </w:rPr>
      </w:pPr>
      <w:r>
        <w:rPr>
          <w:rFonts w:hint="eastAsia" w:ascii="宋体" w:hAnsi="宋体" w:eastAsia="宋体" w:cs="宋体"/>
        </w:rPr>
        <w:t xml:space="preserve">5.1.4 </w:t>
      </w:r>
      <w:r>
        <w:rPr>
          <w:rFonts w:hint="eastAsia" w:ascii="宋体" w:hAnsi="宋体" w:eastAsia="宋体" w:cs="宋体"/>
          <w:kern w:val="0"/>
        </w:rPr>
        <w:t>用地红线内的公</w:t>
      </w:r>
      <w:r>
        <w:rPr>
          <w:rFonts w:hint="eastAsia" w:ascii="宋体" w:hAnsi="宋体" w:eastAsia="宋体" w:cs="宋体"/>
        </w:rPr>
        <w:t>共杆塔（路灯杆、监控杆等）资源、室外公共场地资源、建筑物屋面空间应向移动通信基础设施建设方开放，作为基站站址资源使用。</w:t>
      </w:r>
    </w:p>
    <w:p>
      <w:pPr>
        <w:pStyle w:val="34"/>
        <w:spacing w:line="360" w:lineRule="auto"/>
        <w:ind w:firstLine="0" w:firstLineChars="0"/>
        <w:rPr>
          <w:rFonts w:hint="eastAsia" w:ascii="宋体" w:hAnsi="宋体" w:eastAsia="宋体" w:cs="宋体"/>
        </w:rPr>
      </w:pPr>
    </w:p>
    <w:p>
      <w:pPr>
        <w:pStyle w:val="3"/>
        <w:rPr>
          <w:rFonts w:hint="eastAsia" w:ascii="宋体" w:hAnsi="宋体" w:eastAsia="宋体" w:cs="宋体"/>
          <w:bCs w:val="0"/>
        </w:rPr>
      </w:pPr>
      <w:bookmarkStart w:id="13" w:name="_Toc32953093"/>
      <w:r>
        <w:rPr>
          <w:rStyle w:val="31"/>
          <w:rFonts w:hint="eastAsia" w:ascii="宋体" w:hAnsi="宋体" w:eastAsia="宋体" w:cs="宋体"/>
          <w:b/>
          <w:bCs w:val="0"/>
        </w:rPr>
        <w:t>5.2 配置原则</w:t>
      </w:r>
      <w:bookmarkEnd w:id="13"/>
    </w:p>
    <w:p>
      <w:pPr>
        <w:pStyle w:val="34"/>
        <w:spacing w:line="360" w:lineRule="auto"/>
        <w:ind w:firstLine="0" w:firstLineChars="0"/>
        <w:rPr>
          <w:rFonts w:hint="eastAsia" w:ascii="宋体" w:hAnsi="宋体" w:eastAsia="宋体" w:cs="宋体"/>
        </w:rPr>
      </w:pPr>
      <w:r>
        <w:rPr>
          <w:rFonts w:hint="eastAsia" w:ascii="宋体" w:hAnsi="宋体" w:eastAsia="宋体" w:cs="宋体"/>
        </w:rPr>
        <w:t>5.2.1 建筑物移动通信基础设施的配置原则应符合下列规定：</w:t>
      </w:r>
    </w:p>
    <w:p>
      <w:pPr>
        <w:pStyle w:val="34"/>
        <w:spacing w:line="360" w:lineRule="auto"/>
        <w:rPr>
          <w:rFonts w:hint="eastAsia" w:ascii="宋体" w:hAnsi="宋体" w:eastAsia="宋体" w:cs="宋体"/>
        </w:rPr>
      </w:pPr>
      <w:r>
        <w:rPr>
          <w:rFonts w:hint="eastAsia" w:ascii="宋体" w:hAnsi="宋体" w:eastAsia="宋体" w:cs="宋体"/>
        </w:rPr>
        <w:t>1 位于电信运营企业光缆网络汇聚节点位置的建筑物宜设置综合接入机房；</w:t>
      </w:r>
    </w:p>
    <w:p>
      <w:pPr>
        <w:pStyle w:val="34"/>
        <w:spacing w:line="360" w:lineRule="auto"/>
        <w:rPr>
          <w:rFonts w:hint="eastAsia" w:ascii="宋体" w:hAnsi="宋体" w:eastAsia="宋体" w:cs="宋体"/>
        </w:rPr>
      </w:pPr>
      <w:r>
        <w:rPr>
          <w:rFonts w:hint="eastAsia" w:ascii="宋体" w:hAnsi="宋体" w:eastAsia="宋体" w:cs="宋体"/>
        </w:rPr>
        <w:t>2 大型场馆、公共交通类建筑，用地面积不足20000 m²的设置一处宏基站，用地面积大于20000m²的每20000 m²应设置一处宏基站，超出部分不足20000 m²的按照20000m²计；</w:t>
      </w:r>
    </w:p>
    <w:p>
      <w:pPr>
        <w:pStyle w:val="34"/>
        <w:spacing w:line="360" w:lineRule="auto"/>
        <w:rPr>
          <w:rFonts w:hint="eastAsia" w:ascii="宋体" w:hAnsi="宋体" w:eastAsia="宋体" w:cs="宋体"/>
        </w:rPr>
      </w:pPr>
      <w:r>
        <w:rPr>
          <w:rFonts w:hint="eastAsia" w:ascii="宋体" w:hAnsi="宋体" w:eastAsia="宋体" w:cs="宋体"/>
        </w:rPr>
        <w:t>3 除大型场馆、公共交通类建筑以外的其他建筑物或建筑群用地面积大于30000m²的，每30000m²应设置一处宏基站所需的基础设施，超出部分不足30000m²的按照30000m²计；</w:t>
      </w:r>
    </w:p>
    <w:p>
      <w:pPr>
        <w:pStyle w:val="34"/>
        <w:spacing w:line="360" w:lineRule="auto"/>
        <w:rPr>
          <w:rFonts w:hint="eastAsia" w:ascii="宋体" w:hAnsi="宋体" w:eastAsia="宋体" w:cs="宋体"/>
        </w:rPr>
      </w:pPr>
      <w:bookmarkStart w:id="14" w:name="OLE_LINK5"/>
      <w:bookmarkStart w:id="15" w:name="OLE_LINK6"/>
      <w:r>
        <w:rPr>
          <w:rFonts w:hint="eastAsia" w:ascii="宋体" w:hAnsi="宋体" w:eastAsia="宋体" w:cs="宋体"/>
        </w:rPr>
        <w:t>4大型场馆、公共交通类建筑、建筑面积大于或等于3000m²的其他公共建筑、总建筑面积大于20000m²的居住建筑及工业建筑，应设置室内覆盖系统所需的基础设施;</w:t>
      </w:r>
    </w:p>
    <w:p>
      <w:pPr>
        <w:pStyle w:val="34"/>
        <w:spacing w:line="360" w:lineRule="auto"/>
        <w:rPr>
          <w:rFonts w:hint="eastAsia" w:ascii="宋体" w:hAnsi="宋体" w:eastAsia="宋体" w:cs="宋体"/>
        </w:rPr>
      </w:pPr>
      <w:r>
        <w:rPr>
          <w:rFonts w:hint="eastAsia" w:ascii="宋体" w:hAnsi="宋体" w:eastAsia="宋体" w:cs="宋体"/>
        </w:rPr>
        <w:t>5 对局部区域有室外补盲补热或室内深度覆盖的点位需求，应设置微基站所需的基础设施。</w:t>
      </w:r>
    </w:p>
    <w:p>
      <w:pPr>
        <w:pStyle w:val="34"/>
        <w:spacing w:line="360" w:lineRule="auto"/>
        <w:ind w:firstLine="0" w:firstLineChars="0"/>
        <w:rPr>
          <w:rFonts w:hint="eastAsia" w:ascii="宋体" w:hAnsi="宋体" w:eastAsia="宋体" w:cs="宋体"/>
        </w:rPr>
      </w:pPr>
      <w:r>
        <w:rPr>
          <w:rFonts w:hint="eastAsia" w:ascii="宋体" w:hAnsi="宋体" w:eastAsia="宋体" w:cs="宋体"/>
        </w:rPr>
        <w:t>5.2.2 宏基站及微基站的站址选择应符合下列规定:</w:t>
      </w:r>
    </w:p>
    <w:p>
      <w:pPr>
        <w:pStyle w:val="34"/>
        <w:spacing w:line="360" w:lineRule="auto"/>
        <w:rPr>
          <w:rFonts w:hint="eastAsia" w:ascii="宋体" w:hAnsi="宋体" w:eastAsia="宋体" w:cs="宋体"/>
        </w:rPr>
      </w:pPr>
      <w:r>
        <w:rPr>
          <w:rFonts w:hint="eastAsia" w:ascii="宋体" w:hAnsi="宋体" w:eastAsia="宋体" w:cs="宋体"/>
        </w:rPr>
        <w:t>1 站址宜优先选择公共杆塔资源或在室外场地设置，选择在建筑物上设置时宜优先选择公共建筑或公共空间；</w:t>
      </w:r>
    </w:p>
    <w:p>
      <w:pPr>
        <w:pStyle w:val="34"/>
        <w:spacing w:line="360" w:lineRule="auto"/>
        <w:rPr>
          <w:rFonts w:hint="eastAsia" w:ascii="宋体" w:hAnsi="宋体" w:eastAsia="宋体" w:cs="宋体"/>
        </w:rPr>
      </w:pPr>
      <w:r>
        <w:rPr>
          <w:rFonts w:hint="eastAsia" w:ascii="宋体" w:hAnsi="宋体" w:eastAsia="宋体" w:cs="宋体"/>
        </w:rPr>
        <w:t>2 宏基站站址选址宜符合规则移动通信蜂窝网络结构的位置要求，其偏离范围不应影响网络覆盖和干扰要求;</w:t>
      </w:r>
    </w:p>
    <w:p>
      <w:pPr>
        <w:pStyle w:val="34"/>
        <w:spacing w:line="360" w:lineRule="auto"/>
        <w:rPr>
          <w:rFonts w:hint="eastAsia" w:ascii="宋体" w:hAnsi="宋体" w:eastAsia="宋体" w:cs="宋体"/>
        </w:rPr>
      </w:pPr>
      <w:r>
        <w:rPr>
          <w:rFonts w:hint="eastAsia" w:ascii="宋体" w:hAnsi="宋体" w:eastAsia="宋体" w:cs="宋体"/>
        </w:rPr>
        <w:t>3 高度小于或等于50m的单体建筑物的基站应设置在屋面，高度大于50m的单体建筑物的基站应设置在适合高度的裙楼或</w:t>
      </w:r>
      <w:r>
        <w:rPr>
          <w:rFonts w:hint="eastAsia" w:ascii="宋体" w:hAnsi="宋体" w:eastAsia="宋体" w:cs="宋体"/>
          <w:kern w:val="0"/>
        </w:rPr>
        <w:t>设备层、避难层、架空层、建筑外墙上</w:t>
      </w:r>
      <w:r>
        <w:rPr>
          <w:rFonts w:hint="eastAsia" w:ascii="宋体" w:hAnsi="宋体" w:eastAsia="宋体" w:cs="宋体"/>
        </w:rPr>
        <w:t>；</w:t>
      </w:r>
    </w:p>
    <w:p>
      <w:pPr>
        <w:pStyle w:val="34"/>
        <w:spacing w:line="360" w:lineRule="auto"/>
        <w:rPr>
          <w:rFonts w:hint="eastAsia" w:ascii="宋体" w:hAnsi="宋体" w:eastAsia="宋体" w:cs="宋体"/>
        </w:rPr>
      </w:pPr>
      <w:r>
        <w:rPr>
          <w:rFonts w:hint="eastAsia" w:ascii="宋体" w:hAnsi="宋体" w:eastAsia="宋体" w:cs="宋体"/>
        </w:rPr>
        <w:t>4 微基站站址宜选择在目标覆盖区附近，可采用吸顶、挂墙、挂杆等架设方式进行安装;</w:t>
      </w:r>
    </w:p>
    <w:p>
      <w:pPr>
        <w:pStyle w:val="34"/>
        <w:spacing w:line="360" w:lineRule="auto"/>
        <w:rPr>
          <w:rFonts w:hint="eastAsia" w:ascii="宋体" w:hAnsi="宋体" w:eastAsia="宋体" w:cs="宋体"/>
        </w:rPr>
      </w:pPr>
      <w:r>
        <w:rPr>
          <w:rFonts w:hint="eastAsia" w:ascii="宋体" w:hAnsi="宋体" w:eastAsia="宋体" w:cs="宋体"/>
        </w:rPr>
        <w:t>5 所选站址宜在有可靠电源、管线资源和适当高度的建筑物或铁塔可供利用的地点;建筑物的高度不能满足基站天线高度要求时，应有屋顶架设塔桅或地面立塔的条件;不满足上述条件时，也可采用路灯杆、监控杆等设施进行部署。</w:t>
      </w:r>
    </w:p>
    <w:bookmarkEnd w:id="14"/>
    <w:bookmarkEnd w:id="15"/>
    <w:p>
      <w:pPr>
        <w:pStyle w:val="3"/>
        <w:rPr>
          <w:rStyle w:val="31"/>
          <w:rFonts w:hint="eastAsia" w:ascii="宋体" w:hAnsi="宋体" w:eastAsia="宋体" w:cs="宋体"/>
          <w:b/>
          <w:bCs/>
        </w:rPr>
      </w:pPr>
      <w:bookmarkStart w:id="16" w:name="_Toc32953094"/>
      <w:r>
        <w:rPr>
          <w:rStyle w:val="31"/>
          <w:rFonts w:hint="eastAsia" w:ascii="宋体" w:hAnsi="宋体" w:eastAsia="宋体" w:cs="宋体"/>
          <w:b/>
          <w:bCs w:val="0"/>
        </w:rPr>
        <w:t>5.3 通信机房及设备间</w:t>
      </w:r>
      <w:bookmarkEnd w:id="16"/>
    </w:p>
    <w:p>
      <w:pPr>
        <w:pStyle w:val="34"/>
        <w:spacing w:line="360" w:lineRule="auto"/>
        <w:ind w:firstLine="0" w:firstLineChars="0"/>
        <w:rPr>
          <w:rFonts w:hint="eastAsia" w:ascii="宋体" w:hAnsi="宋体" w:eastAsia="宋体" w:cs="宋体"/>
        </w:rPr>
      </w:pPr>
      <w:r>
        <w:rPr>
          <w:rFonts w:hint="eastAsia" w:ascii="宋体" w:hAnsi="宋体" w:eastAsia="宋体" w:cs="宋体"/>
        </w:rPr>
        <w:t>5.3.1 通信机房包含综合接入机房、基站机房、室内覆盖机房等，应结合光纤到户及其他通信需求进行统筹规划建设。</w:t>
      </w:r>
    </w:p>
    <w:p>
      <w:pPr>
        <w:pStyle w:val="34"/>
        <w:spacing w:line="360" w:lineRule="auto"/>
        <w:ind w:firstLine="0" w:firstLineChars="0"/>
        <w:rPr>
          <w:rFonts w:hint="eastAsia" w:ascii="宋体" w:hAnsi="宋体" w:eastAsia="宋体" w:cs="宋体"/>
        </w:rPr>
      </w:pPr>
      <w:r>
        <w:rPr>
          <w:rFonts w:hint="eastAsia" w:ascii="宋体" w:hAnsi="宋体" w:eastAsia="宋体" w:cs="宋体"/>
        </w:rPr>
        <w:t>5.3.2 通信机房</w:t>
      </w:r>
      <w:r>
        <w:rPr>
          <w:rFonts w:hint="eastAsia" w:ascii="宋体" w:hAnsi="宋体" w:eastAsia="宋体" w:cs="宋体"/>
          <w:bCs/>
        </w:rPr>
        <w:t>及设备间</w:t>
      </w:r>
      <w:r>
        <w:rPr>
          <w:rFonts w:hint="eastAsia" w:ascii="宋体" w:hAnsi="宋体" w:eastAsia="宋体" w:cs="宋体"/>
        </w:rPr>
        <w:t>位置应根据设备之间的功能关系及合理的工艺流程和走线路由选址，便于通信设备及相关管线的安装、使用和维护管理。</w:t>
      </w:r>
    </w:p>
    <w:p>
      <w:pPr>
        <w:pStyle w:val="34"/>
        <w:spacing w:line="360" w:lineRule="auto"/>
        <w:ind w:firstLine="0" w:firstLineChars="0"/>
        <w:rPr>
          <w:rFonts w:hint="eastAsia" w:ascii="宋体" w:hAnsi="宋体" w:eastAsia="宋体" w:cs="宋体"/>
        </w:rPr>
      </w:pPr>
      <w:r>
        <w:rPr>
          <w:rFonts w:hint="eastAsia" w:ascii="宋体" w:hAnsi="宋体" w:eastAsia="宋体" w:cs="宋体"/>
        </w:rPr>
        <w:t xml:space="preserve">5.3.3 通信机房应符合下列基本规定： </w:t>
      </w:r>
    </w:p>
    <w:p>
      <w:pPr>
        <w:pStyle w:val="34"/>
        <w:spacing w:line="360" w:lineRule="auto"/>
        <w:rPr>
          <w:rFonts w:hint="eastAsia" w:ascii="宋体" w:hAnsi="宋体" w:eastAsia="宋体" w:cs="宋体"/>
        </w:rPr>
      </w:pPr>
      <w:r>
        <w:rPr>
          <w:rFonts w:hint="eastAsia" w:ascii="宋体" w:hAnsi="宋体" w:eastAsia="宋体" w:cs="宋体"/>
        </w:rPr>
        <w:t>1 不应设置在高温、散发有害气体、较多烟雾、粉尘、有害物质、易燃、易爆及重污染等场所中或与上述场所相邻；</w:t>
      </w:r>
    </w:p>
    <w:p>
      <w:pPr>
        <w:pStyle w:val="34"/>
        <w:spacing w:line="360" w:lineRule="auto"/>
        <w:rPr>
          <w:rFonts w:hint="eastAsia" w:ascii="宋体" w:hAnsi="宋体" w:eastAsia="宋体" w:cs="宋体"/>
        </w:rPr>
      </w:pPr>
      <w:r>
        <w:rPr>
          <w:rFonts w:hint="eastAsia" w:ascii="宋体" w:hAnsi="宋体" w:eastAsia="宋体" w:cs="宋体"/>
        </w:rPr>
        <w:t>2 应远离强震动源、电磁干扰场所，不宜与变配电室贴邻布置；</w:t>
      </w:r>
    </w:p>
    <w:p>
      <w:pPr>
        <w:pStyle w:val="34"/>
        <w:spacing w:line="360" w:lineRule="auto"/>
        <w:rPr>
          <w:rFonts w:hint="eastAsia" w:ascii="宋体" w:hAnsi="宋体" w:eastAsia="宋体" w:cs="宋体"/>
        </w:rPr>
      </w:pPr>
      <w:r>
        <w:rPr>
          <w:rFonts w:hint="eastAsia" w:ascii="宋体" w:hAnsi="宋体" w:eastAsia="宋体" w:cs="宋体"/>
        </w:rPr>
        <w:t>3 机房不应设置在易产生积水房间的正下方或贴邻设置，并采取相应的防水淹措施；机房室内维护结构应采取防结露措施；</w:t>
      </w:r>
    </w:p>
    <w:p>
      <w:pPr>
        <w:pStyle w:val="34"/>
        <w:spacing w:line="360" w:lineRule="auto"/>
        <w:rPr>
          <w:rFonts w:hint="eastAsia" w:ascii="宋体" w:hAnsi="宋体" w:eastAsia="宋体" w:cs="宋体"/>
        </w:rPr>
      </w:pPr>
      <w:r>
        <w:rPr>
          <w:rFonts w:hint="eastAsia" w:ascii="宋体" w:hAnsi="宋体" w:eastAsia="宋体" w:cs="宋体"/>
          <w:kern w:val="0"/>
        </w:rPr>
        <w:t xml:space="preserve">4 </w:t>
      </w:r>
      <w:r>
        <w:rPr>
          <w:rFonts w:hint="eastAsia" w:ascii="宋体" w:hAnsi="宋体" w:eastAsia="宋体" w:cs="宋体"/>
        </w:rPr>
        <w:t>机房内严禁无关的管道穿越，机房不宜开设外窗；</w:t>
      </w:r>
    </w:p>
    <w:p>
      <w:pPr>
        <w:pStyle w:val="34"/>
        <w:spacing w:line="360" w:lineRule="auto"/>
        <w:rPr>
          <w:rFonts w:hint="eastAsia" w:ascii="宋体" w:hAnsi="宋体" w:eastAsia="宋体" w:cs="宋体"/>
          <w:kern w:val="0"/>
        </w:rPr>
      </w:pPr>
      <w:r>
        <w:rPr>
          <w:rFonts w:hint="eastAsia" w:ascii="宋体" w:hAnsi="宋体" w:eastAsia="宋体" w:cs="宋体"/>
          <w:kern w:val="0"/>
        </w:rPr>
        <w:t>5 机房平面形状宜采用矩形，机房梁下净高不应低于2.8m；</w:t>
      </w:r>
    </w:p>
    <w:p>
      <w:pPr>
        <w:pStyle w:val="34"/>
        <w:spacing w:line="360" w:lineRule="auto"/>
        <w:rPr>
          <w:rFonts w:hint="eastAsia" w:ascii="宋体" w:hAnsi="宋体" w:eastAsia="宋体" w:cs="宋体"/>
          <w:kern w:val="0"/>
        </w:rPr>
      </w:pPr>
      <w:r>
        <w:rPr>
          <w:rFonts w:hint="eastAsia" w:ascii="宋体" w:hAnsi="宋体" w:eastAsia="宋体" w:cs="宋体"/>
          <w:kern w:val="0"/>
        </w:rPr>
        <w:t>6 机房的楼面等效均布活荷载标准值不应小于6kN/m²，机房墙体应满足不小于50.0Kg设备壁挂安装要求；</w:t>
      </w:r>
    </w:p>
    <w:p>
      <w:pPr>
        <w:pStyle w:val="34"/>
        <w:spacing w:line="360" w:lineRule="auto"/>
        <w:rPr>
          <w:rFonts w:hint="eastAsia" w:ascii="宋体" w:hAnsi="宋体" w:eastAsia="宋体" w:cs="宋体"/>
        </w:rPr>
      </w:pPr>
      <w:r>
        <w:rPr>
          <w:rFonts w:hint="eastAsia" w:ascii="宋体" w:hAnsi="宋体" w:eastAsia="宋体" w:cs="宋体"/>
        </w:rPr>
        <w:t>7 机房门应采用甲级防火门，门净宽不应小于1.0m，门净高不应小于2.0m，门应向疏散方向开启，门同时应具备防盗、隔热保温、耐久、隔声、防水等性能；</w:t>
      </w:r>
    </w:p>
    <w:p>
      <w:pPr>
        <w:pStyle w:val="34"/>
        <w:spacing w:line="360" w:lineRule="auto"/>
        <w:rPr>
          <w:rFonts w:hint="eastAsia" w:ascii="宋体" w:hAnsi="宋体" w:eastAsia="宋体" w:cs="宋体"/>
        </w:rPr>
      </w:pPr>
      <w:r>
        <w:rPr>
          <w:rFonts w:hint="eastAsia" w:ascii="宋体" w:hAnsi="宋体" w:eastAsia="宋体" w:cs="宋体"/>
        </w:rPr>
        <w:t>8 机房外墙应在便于线缆进出的位置设置馈线窗，馈线窗数量不宜少于2个，宜分散设置在机房相邻的两面隔墙上，并保证至少一个馈线窗面向开阔处，馈线窗高宽不应小于0.45m×0.45m，洞底距离地面不宜小于2.4m；</w:t>
      </w:r>
    </w:p>
    <w:p>
      <w:pPr>
        <w:pStyle w:val="34"/>
        <w:spacing w:line="360" w:lineRule="auto"/>
        <w:rPr>
          <w:rFonts w:hint="eastAsia" w:ascii="宋体" w:hAnsi="宋体" w:eastAsia="宋体" w:cs="宋体"/>
          <w:kern w:val="0"/>
        </w:rPr>
      </w:pPr>
      <w:r>
        <w:rPr>
          <w:rFonts w:hint="eastAsia" w:ascii="宋体" w:hAnsi="宋体" w:eastAsia="宋体" w:cs="宋体"/>
          <w:kern w:val="0"/>
        </w:rPr>
        <w:t>9 机房外应预留不少于2台空调室外机的安装位置，室外机距机房距离不宜超过3.0m,并设空调排水设施；</w:t>
      </w:r>
    </w:p>
    <w:p>
      <w:pPr>
        <w:pStyle w:val="34"/>
        <w:spacing w:line="360" w:lineRule="auto"/>
        <w:rPr>
          <w:rFonts w:hint="eastAsia" w:ascii="宋体" w:hAnsi="宋体" w:eastAsia="宋体" w:cs="宋体"/>
          <w:b/>
        </w:rPr>
      </w:pPr>
      <w:r>
        <w:rPr>
          <w:rFonts w:hint="eastAsia" w:ascii="宋体" w:hAnsi="宋体" w:eastAsia="宋体" w:cs="宋体"/>
          <w:kern w:val="0"/>
        </w:rPr>
        <w:t>10 机房防雷接地系统应采用联合接地方式，接地电阻不应大于各系统要求最小值；机房内设置接地端子板，且不应少于两处；基站机房馈线窗外侧下方应设置接地端子，机房内应设置等电位连接</w:t>
      </w:r>
      <w:r>
        <w:rPr>
          <w:rFonts w:hint="eastAsia" w:ascii="宋体" w:hAnsi="宋体" w:eastAsia="宋体" w:cs="宋体"/>
          <w:b/>
        </w:rPr>
        <w:t>；</w:t>
      </w:r>
    </w:p>
    <w:p>
      <w:pPr>
        <w:pStyle w:val="34"/>
        <w:spacing w:line="360" w:lineRule="auto"/>
        <w:rPr>
          <w:rFonts w:hint="eastAsia" w:ascii="宋体" w:hAnsi="宋体" w:eastAsia="宋体" w:cs="宋体"/>
        </w:rPr>
      </w:pPr>
      <w:r>
        <w:rPr>
          <w:rFonts w:hint="eastAsia" w:ascii="宋体" w:hAnsi="宋体" w:eastAsia="宋体" w:cs="宋体"/>
        </w:rPr>
        <w:t>11 机房不应作装饰性装修，室内外装修应满足二级耐火等级要求，选用耐久、阻燃、不起尘、环保的材料；</w:t>
      </w:r>
    </w:p>
    <w:p>
      <w:pPr>
        <w:pStyle w:val="34"/>
        <w:spacing w:line="360" w:lineRule="auto"/>
        <w:rPr>
          <w:rFonts w:hint="eastAsia" w:ascii="宋体" w:hAnsi="宋体" w:eastAsia="宋体" w:cs="宋体"/>
          <w:bCs/>
        </w:rPr>
      </w:pPr>
      <w:r>
        <w:rPr>
          <w:rFonts w:hint="eastAsia" w:ascii="宋体" w:hAnsi="宋体" w:eastAsia="宋体" w:cs="宋体"/>
          <w:bCs/>
        </w:rPr>
        <w:t>12 机房墙体应为砖砌、混凝土现浇或满足防火、防水、防盗要求的轻质墙体，同时满足防渗漏、保温、隔热、耐久要求；</w:t>
      </w:r>
    </w:p>
    <w:p>
      <w:pPr>
        <w:pStyle w:val="34"/>
        <w:spacing w:line="360" w:lineRule="auto"/>
        <w:rPr>
          <w:rFonts w:hint="eastAsia" w:ascii="宋体" w:hAnsi="宋体" w:eastAsia="宋体" w:cs="宋体"/>
          <w:kern w:val="0"/>
        </w:rPr>
      </w:pPr>
      <w:r>
        <w:rPr>
          <w:rFonts w:hint="eastAsia" w:ascii="宋体" w:hAnsi="宋体" w:eastAsia="宋体" w:cs="宋体"/>
        </w:rPr>
        <w:t xml:space="preserve">13 </w:t>
      </w:r>
      <w:r>
        <w:rPr>
          <w:rFonts w:hint="eastAsia" w:ascii="宋体" w:hAnsi="宋体" w:eastAsia="宋体" w:cs="宋体"/>
          <w:bCs/>
        </w:rPr>
        <w:t>机房地面、墙面、顶棚等的面层材料，应采用光洁、耐磨、耐久、不起尘、防滑、阻燃、环保的材料，在任何情况下机房内均不应出现结</w:t>
      </w:r>
      <w:r>
        <w:rPr>
          <w:rFonts w:hint="eastAsia" w:ascii="宋体" w:hAnsi="宋体" w:eastAsia="宋体" w:cs="宋体"/>
          <w:kern w:val="0"/>
        </w:rPr>
        <w:t>露现象；</w:t>
      </w:r>
    </w:p>
    <w:p>
      <w:pPr>
        <w:pStyle w:val="34"/>
        <w:spacing w:line="360" w:lineRule="auto"/>
        <w:rPr>
          <w:rFonts w:hint="eastAsia" w:ascii="宋体" w:hAnsi="宋体" w:eastAsia="宋体" w:cs="宋体"/>
        </w:rPr>
      </w:pPr>
      <w:r>
        <w:rPr>
          <w:rFonts w:hint="eastAsia" w:ascii="宋体" w:hAnsi="宋体" w:eastAsia="宋体" w:cs="宋体"/>
          <w:kern w:val="0"/>
        </w:rPr>
        <w:t>14 机房设计还应符合</w:t>
      </w:r>
      <w:r>
        <w:rPr>
          <w:rFonts w:hint="eastAsia" w:ascii="宋体" w:hAnsi="宋体" w:eastAsia="宋体" w:cs="宋体"/>
        </w:rPr>
        <w:t>现行行业标准《通信建筑工程设计规范》YD 5003、《移动通信基站工程技术规范》YD/T 5230的相关规定。</w:t>
      </w:r>
    </w:p>
    <w:p>
      <w:pPr>
        <w:pStyle w:val="34"/>
        <w:spacing w:line="360" w:lineRule="auto"/>
        <w:ind w:firstLine="0" w:firstLineChars="0"/>
        <w:rPr>
          <w:rFonts w:hint="eastAsia" w:ascii="宋体" w:hAnsi="宋体" w:eastAsia="宋体" w:cs="宋体"/>
        </w:rPr>
      </w:pPr>
      <w:r>
        <w:rPr>
          <w:rFonts w:hint="eastAsia" w:ascii="宋体" w:hAnsi="宋体" w:eastAsia="宋体" w:cs="宋体"/>
        </w:rPr>
        <w:t>5.3.4 综合接入机房设计还应符合以下要求：</w:t>
      </w:r>
    </w:p>
    <w:p>
      <w:pPr>
        <w:pStyle w:val="34"/>
        <w:spacing w:line="360" w:lineRule="auto"/>
        <w:rPr>
          <w:rFonts w:hint="eastAsia" w:ascii="宋体" w:hAnsi="宋体" w:eastAsia="宋体" w:cs="宋体"/>
        </w:rPr>
      </w:pPr>
      <w:r>
        <w:rPr>
          <w:rFonts w:hint="eastAsia" w:ascii="宋体" w:hAnsi="宋体" w:eastAsia="宋体" w:cs="宋体"/>
        </w:rPr>
        <w:t>1 综合接入机房宜设置在建筑物的首层，当建筑有地下部分且地下部分有两层及以上多层时可设置在地下一层；</w:t>
      </w:r>
    </w:p>
    <w:p>
      <w:pPr>
        <w:pStyle w:val="34"/>
        <w:spacing w:line="360" w:lineRule="auto"/>
        <w:rPr>
          <w:rFonts w:hint="eastAsia" w:ascii="宋体" w:hAnsi="宋体" w:eastAsia="宋体" w:cs="宋体"/>
        </w:rPr>
      </w:pPr>
      <w:r>
        <w:rPr>
          <w:rFonts w:hint="eastAsia" w:ascii="宋体" w:hAnsi="宋体" w:eastAsia="宋体" w:cs="宋体"/>
        </w:rPr>
        <w:t>2 机房使用面积不应小于25m²，净宽度不应小于4m；</w:t>
      </w:r>
    </w:p>
    <w:p>
      <w:pPr>
        <w:pStyle w:val="34"/>
        <w:spacing w:line="360" w:lineRule="auto"/>
        <w:ind w:firstLine="0" w:firstLineChars="0"/>
        <w:rPr>
          <w:rFonts w:hint="eastAsia" w:ascii="宋体" w:hAnsi="宋体" w:eastAsia="宋体" w:cs="宋体"/>
        </w:rPr>
      </w:pPr>
      <w:r>
        <w:rPr>
          <w:rFonts w:hint="eastAsia" w:ascii="宋体" w:hAnsi="宋体" w:eastAsia="宋体" w:cs="宋体"/>
        </w:rPr>
        <w:t>5.3.5 基站机房设计还应符合以下要求：</w:t>
      </w:r>
    </w:p>
    <w:p>
      <w:pPr>
        <w:pStyle w:val="34"/>
        <w:spacing w:line="360" w:lineRule="auto"/>
        <w:rPr>
          <w:rFonts w:hint="eastAsia" w:ascii="宋体" w:hAnsi="宋体" w:eastAsia="宋体" w:cs="宋体"/>
        </w:rPr>
      </w:pPr>
      <w:r>
        <w:rPr>
          <w:rFonts w:hint="eastAsia" w:ascii="宋体" w:hAnsi="宋体" w:eastAsia="宋体" w:cs="宋体"/>
        </w:rPr>
        <w:t>1 用地面积大于30000m²的建筑物或建筑群，每30000m²应设置一个基站机房，超出部分不足30000m²的按照30000m²计；</w:t>
      </w:r>
    </w:p>
    <w:p>
      <w:pPr>
        <w:pStyle w:val="34"/>
        <w:spacing w:line="360" w:lineRule="auto"/>
        <w:rPr>
          <w:rFonts w:hint="eastAsia" w:ascii="宋体" w:hAnsi="宋体" w:eastAsia="宋体" w:cs="宋体"/>
        </w:rPr>
      </w:pPr>
      <w:r>
        <w:rPr>
          <w:rFonts w:hint="eastAsia" w:ascii="宋体" w:hAnsi="宋体" w:eastAsia="宋体" w:cs="宋体"/>
        </w:rPr>
        <w:t>2 基站机房宜设置在建筑物屋面，宜建于弱电间（井）上方或贴临建设；</w:t>
      </w:r>
    </w:p>
    <w:p>
      <w:pPr>
        <w:pStyle w:val="34"/>
        <w:spacing w:line="360" w:lineRule="auto"/>
        <w:rPr>
          <w:rFonts w:hint="eastAsia" w:ascii="宋体" w:hAnsi="宋体" w:eastAsia="宋体" w:cs="宋体"/>
        </w:rPr>
      </w:pPr>
      <w:r>
        <w:rPr>
          <w:rFonts w:hint="eastAsia" w:ascii="宋体" w:hAnsi="宋体" w:eastAsia="宋体" w:cs="宋体"/>
        </w:rPr>
        <w:t>3 机房使用面积不应小于20m²，净宽度不应小于4m；</w:t>
      </w:r>
    </w:p>
    <w:p>
      <w:pPr>
        <w:pStyle w:val="34"/>
        <w:spacing w:line="360" w:lineRule="auto"/>
        <w:rPr>
          <w:rFonts w:hint="eastAsia" w:ascii="宋体" w:hAnsi="宋体" w:eastAsia="宋体" w:cs="宋体"/>
        </w:rPr>
      </w:pPr>
      <w:r>
        <w:rPr>
          <w:rFonts w:hint="eastAsia" w:ascii="宋体" w:hAnsi="宋体" w:eastAsia="宋体" w:cs="宋体"/>
        </w:rPr>
        <w:t>4 室外支撑物建于基站机房上一层时，机房屋面应设置上线井道；</w:t>
      </w:r>
    </w:p>
    <w:p>
      <w:pPr>
        <w:pStyle w:val="34"/>
        <w:spacing w:line="360" w:lineRule="auto"/>
        <w:rPr>
          <w:rFonts w:hint="eastAsia" w:ascii="宋体" w:hAnsi="宋体" w:eastAsia="宋体" w:cs="宋体"/>
        </w:rPr>
      </w:pPr>
      <w:r>
        <w:rPr>
          <w:rFonts w:hint="eastAsia" w:ascii="宋体" w:hAnsi="宋体" w:eastAsia="宋体" w:cs="宋体"/>
        </w:rPr>
        <w:t>5 机房的外墙做法宜与主体建筑相同, 机房墙壁的材质应为安装、加固设备预留条件；</w:t>
      </w:r>
    </w:p>
    <w:p>
      <w:pPr>
        <w:pStyle w:val="34"/>
        <w:spacing w:line="360" w:lineRule="auto"/>
        <w:ind w:firstLine="0" w:firstLineChars="0"/>
        <w:rPr>
          <w:rFonts w:hint="eastAsia" w:ascii="宋体" w:hAnsi="宋体" w:eastAsia="宋体" w:cs="宋体"/>
        </w:rPr>
      </w:pPr>
      <w:r>
        <w:rPr>
          <w:rFonts w:hint="eastAsia" w:ascii="宋体" w:hAnsi="宋体" w:eastAsia="宋体" w:cs="宋体"/>
        </w:rPr>
        <w:t>5.3.6 室内覆盖机房的设计还应符合以下要求：</w:t>
      </w:r>
    </w:p>
    <w:p>
      <w:pPr>
        <w:pStyle w:val="34"/>
        <w:spacing w:line="360" w:lineRule="auto"/>
        <w:rPr>
          <w:rFonts w:hint="eastAsia" w:ascii="宋体" w:hAnsi="宋体" w:eastAsia="宋体" w:cs="宋体"/>
        </w:rPr>
      </w:pPr>
      <w:r>
        <w:rPr>
          <w:rFonts w:hint="eastAsia" w:ascii="宋体" w:hAnsi="宋体" w:eastAsia="宋体" w:cs="宋体"/>
        </w:rPr>
        <w:t>1建筑面积50000m</w:t>
      </w:r>
      <w:r>
        <w:rPr>
          <w:rFonts w:hint="eastAsia" w:ascii="宋体" w:hAnsi="宋体" w:eastAsia="宋体" w:cs="宋体"/>
          <w:vertAlign w:val="superscript"/>
        </w:rPr>
        <w:t>2</w:t>
      </w:r>
      <w:r>
        <w:rPr>
          <w:rFonts w:hint="eastAsia" w:ascii="宋体" w:hAnsi="宋体" w:eastAsia="宋体" w:cs="宋体"/>
        </w:rPr>
        <w:t>以下建筑物应设置1个室内覆盖机房，建筑面积超过50000m</w:t>
      </w:r>
      <w:r>
        <w:rPr>
          <w:rFonts w:hint="eastAsia" w:ascii="宋体" w:hAnsi="宋体" w:eastAsia="宋体" w:cs="宋体"/>
          <w:vertAlign w:val="superscript"/>
        </w:rPr>
        <w:t>2</w:t>
      </w:r>
      <w:r>
        <w:rPr>
          <w:rFonts w:hint="eastAsia" w:ascii="宋体" w:hAnsi="宋体" w:eastAsia="宋体" w:cs="宋体"/>
        </w:rPr>
        <w:t>的需每50000m</w:t>
      </w:r>
      <w:r>
        <w:rPr>
          <w:rFonts w:hint="eastAsia" w:ascii="宋体" w:hAnsi="宋体" w:eastAsia="宋体" w:cs="宋体"/>
          <w:vertAlign w:val="superscript"/>
        </w:rPr>
        <w:t>2</w:t>
      </w:r>
      <w:r>
        <w:rPr>
          <w:rFonts w:hint="eastAsia" w:ascii="宋体" w:hAnsi="宋体" w:eastAsia="宋体" w:cs="宋体"/>
        </w:rPr>
        <w:t>增加1个室内覆盖机房，超出部分不足50000m²的按照50000m²计；</w:t>
      </w:r>
    </w:p>
    <w:p>
      <w:pPr>
        <w:pStyle w:val="34"/>
        <w:spacing w:line="360" w:lineRule="auto"/>
        <w:rPr>
          <w:rFonts w:hint="eastAsia" w:ascii="宋体" w:hAnsi="宋体" w:eastAsia="宋体" w:cs="宋体"/>
        </w:rPr>
      </w:pPr>
      <w:r>
        <w:rPr>
          <w:rFonts w:hint="eastAsia" w:ascii="宋体" w:hAnsi="宋体" w:eastAsia="宋体" w:cs="宋体"/>
        </w:rPr>
        <w:t>2 交通枢纽、大型场馆等公共建筑的室内覆盖机房使用面积不应小于35㎡，净宽度不应小于4m；其他建筑的室内覆盖机房使用面积不应小于15㎡，净宽度不应小于3m；</w:t>
      </w:r>
    </w:p>
    <w:p>
      <w:pPr>
        <w:pStyle w:val="34"/>
        <w:spacing w:line="360" w:lineRule="auto"/>
        <w:rPr>
          <w:rFonts w:hint="eastAsia" w:ascii="宋体" w:hAnsi="宋体" w:eastAsia="宋体" w:cs="宋体"/>
          <w:kern w:val="0"/>
        </w:rPr>
      </w:pPr>
      <w:r>
        <w:rPr>
          <w:rFonts w:hint="eastAsia" w:ascii="宋体" w:hAnsi="宋体" w:eastAsia="宋体" w:cs="宋体"/>
          <w:kern w:val="0"/>
        </w:rPr>
        <w:t>3</w:t>
      </w:r>
      <w:r>
        <w:rPr>
          <w:rFonts w:hint="eastAsia" w:ascii="宋体" w:hAnsi="宋体" w:eastAsia="宋体" w:cs="宋体"/>
        </w:rPr>
        <w:t>建筑物内弱电系统主槽道应与馈线窗连接，槽道截面积不宜小于馈线窗</w:t>
      </w:r>
      <w:r>
        <w:rPr>
          <w:rFonts w:hint="eastAsia" w:ascii="宋体" w:hAnsi="宋体" w:eastAsia="宋体" w:cs="宋体"/>
          <w:kern w:val="0"/>
        </w:rPr>
        <w:t>；</w:t>
      </w:r>
    </w:p>
    <w:p>
      <w:pPr>
        <w:pStyle w:val="34"/>
        <w:spacing w:line="360" w:lineRule="auto"/>
        <w:ind w:firstLine="0" w:firstLineChars="0"/>
        <w:rPr>
          <w:rFonts w:hint="eastAsia" w:ascii="宋体" w:hAnsi="宋体" w:eastAsia="宋体" w:cs="宋体"/>
          <w:kern w:val="0"/>
        </w:rPr>
      </w:pPr>
      <w:r>
        <w:rPr>
          <w:rFonts w:hint="eastAsia" w:ascii="宋体" w:hAnsi="宋体" w:eastAsia="宋体" w:cs="宋体"/>
          <w:kern w:val="0"/>
        </w:rPr>
        <w:t>5.3.7设备间的设计应符合以下要求：</w:t>
      </w:r>
    </w:p>
    <w:p>
      <w:pPr>
        <w:pStyle w:val="34"/>
        <w:spacing w:line="360" w:lineRule="auto"/>
        <w:rPr>
          <w:rFonts w:hint="eastAsia" w:ascii="宋体" w:hAnsi="宋体" w:eastAsia="宋体" w:cs="宋体"/>
          <w:kern w:val="0"/>
        </w:rPr>
      </w:pPr>
      <w:r>
        <w:rPr>
          <w:rFonts w:hint="eastAsia" w:ascii="宋体" w:hAnsi="宋体" w:eastAsia="宋体" w:cs="宋体"/>
          <w:kern w:val="0"/>
        </w:rPr>
        <w:t>1 总建筑面积每3000㎡应设置1个室内覆盖设备间，超出部分不足3000m²的按照3000m²计；</w:t>
      </w:r>
    </w:p>
    <w:p>
      <w:pPr>
        <w:pStyle w:val="34"/>
        <w:spacing w:line="360" w:lineRule="auto"/>
        <w:rPr>
          <w:rFonts w:hint="eastAsia" w:ascii="宋体" w:hAnsi="宋体" w:eastAsia="宋体" w:cs="宋体"/>
          <w:kern w:val="0"/>
        </w:rPr>
      </w:pPr>
      <w:r>
        <w:rPr>
          <w:rFonts w:hint="eastAsia" w:ascii="宋体" w:hAnsi="宋体" w:eastAsia="宋体" w:cs="宋体"/>
          <w:kern w:val="0"/>
        </w:rPr>
        <w:t>2 优先选择建筑物弱电竖井作为室内覆盖设备间；</w:t>
      </w:r>
    </w:p>
    <w:p>
      <w:pPr>
        <w:pStyle w:val="34"/>
        <w:spacing w:line="360" w:lineRule="auto"/>
        <w:rPr>
          <w:rFonts w:hint="eastAsia" w:ascii="宋体" w:hAnsi="宋体" w:eastAsia="宋体" w:cs="宋体"/>
          <w:kern w:val="0"/>
        </w:rPr>
      </w:pPr>
      <w:r>
        <w:rPr>
          <w:rFonts w:hint="eastAsia" w:ascii="宋体" w:hAnsi="宋体" w:eastAsia="宋体" w:cs="宋体"/>
          <w:kern w:val="0"/>
        </w:rPr>
        <w:t>3 设备间的门应采用丙级防火门，门净宽不应小于0.8m，门净高不应小于1.8m，门应向疏散方向开启；</w:t>
      </w:r>
    </w:p>
    <w:p>
      <w:pPr>
        <w:pStyle w:val="34"/>
        <w:spacing w:line="360" w:lineRule="auto"/>
        <w:rPr>
          <w:rFonts w:hint="eastAsia" w:ascii="宋体" w:hAnsi="宋体" w:eastAsia="宋体" w:cs="宋体"/>
        </w:rPr>
      </w:pPr>
      <w:r>
        <w:rPr>
          <w:rFonts w:hint="eastAsia" w:ascii="宋体" w:hAnsi="宋体" w:eastAsia="宋体" w:cs="宋体"/>
        </w:rPr>
        <w:t>4 室内覆盖设备间预留壁挂设备墙体面积不宜小于6㎡ ，净宽度不应小于1.5m。</w:t>
      </w:r>
    </w:p>
    <w:p>
      <w:pPr>
        <w:pStyle w:val="34"/>
        <w:spacing w:line="360" w:lineRule="auto"/>
        <w:rPr>
          <w:rFonts w:hint="eastAsia" w:ascii="宋体" w:hAnsi="宋体" w:eastAsia="宋体" w:cs="宋体"/>
        </w:rPr>
      </w:pPr>
      <w:r>
        <w:rPr>
          <w:rFonts w:hint="eastAsia" w:ascii="宋体" w:hAnsi="宋体" w:eastAsia="宋体" w:cs="宋体"/>
        </w:rPr>
        <w:t>5 墙体应满足重量不小于50.0㎏设备壁挂安装要求。</w:t>
      </w:r>
    </w:p>
    <w:p>
      <w:pPr>
        <w:pStyle w:val="34"/>
        <w:spacing w:line="360" w:lineRule="auto"/>
        <w:ind w:firstLine="0" w:firstLineChars="0"/>
        <w:rPr>
          <w:rFonts w:hint="eastAsia" w:ascii="宋体" w:hAnsi="宋体" w:eastAsia="宋体" w:cs="宋体"/>
          <w:kern w:val="0"/>
        </w:rPr>
      </w:pPr>
      <w:r>
        <w:rPr>
          <w:rFonts w:hint="eastAsia" w:ascii="宋体" w:hAnsi="宋体" w:eastAsia="宋体" w:cs="宋体"/>
          <w:kern w:val="0"/>
        </w:rPr>
        <w:t>5.3.8 设置通信机房或设备间的建筑物应在空旷屋顶预留GPS天线的安装位置，通信机房或设备间位置至空旷屋顶的GPS馈线路由长度应小于150m。</w:t>
      </w:r>
    </w:p>
    <w:p>
      <w:pPr>
        <w:pStyle w:val="3"/>
        <w:rPr>
          <w:rStyle w:val="31"/>
          <w:rFonts w:hint="eastAsia" w:ascii="宋体" w:hAnsi="宋体" w:eastAsia="宋体" w:cs="宋体"/>
          <w:b/>
          <w:bCs/>
        </w:rPr>
      </w:pPr>
      <w:bookmarkStart w:id="17" w:name="_Toc32953095"/>
      <w:r>
        <w:rPr>
          <w:rStyle w:val="31"/>
          <w:rFonts w:hint="eastAsia" w:ascii="宋体" w:hAnsi="宋体" w:eastAsia="宋体" w:cs="宋体"/>
          <w:b/>
          <w:bCs/>
        </w:rPr>
        <w:t>5.4 供电</w:t>
      </w:r>
      <w:bookmarkEnd w:id="17"/>
      <w:r>
        <w:rPr>
          <w:rStyle w:val="31"/>
          <w:rFonts w:hint="eastAsia" w:ascii="宋体" w:hAnsi="宋体" w:eastAsia="宋体" w:cs="宋体"/>
          <w:b/>
          <w:bCs/>
        </w:rPr>
        <w:t>线路</w:t>
      </w:r>
    </w:p>
    <w:p>
      <w:pPr>
        <w:pStyle w:val="34"/>
        <w:spacing w:line="360" w:lineRule="auto"/>
        <w:ind w:firstLine="0" w:firstLineChars="0"/>
        <w:rPr>
          <w:rFonts w:hint="eastAsia" w:ascii="宋体" w:hAnsi="宋体" w:eastAsia="宋体" w:cs="宋体"/>
          <w:kern w:val="0"/>
        </w:rPr>
      </w:pPr>
      <w:r>
        <w:rPr>
          <w:rFonts w:hint="eastAsia" w:ascii="宋体" w:hAnsi="宋体" w:eastAsia="宋体" w:cs="宋体"/>
        </w:rPr>
        <w:t>5.4.1供电线路包括为通信机房、微基站、设备间提供电力的供电线路。通信机房供电电压等级应采用AC380V，微站、设备间的供电电压等级可采用AC220V，并配置专用的交流配电箱和相应容量的两路交流输出开关 。交流配电箱</w:t>
      </w:r>
      <w:r>
        <w:rPr>
          <w:rFonts w:hint="eastAsia" w:ascii="宋体" w:hAnsi="宋体" w:eastAsia="宋体" w:cs="宋体"/>
          <w:kern w:val="0"/>
        </w:rPr>
        <w:t>宜按底边离地1.4m高度挂墙安装，安装位置与机房门的水平距离不宜大于2m。</w:t>
      </w:r>
    </w:p>
    <w:p>
      <w:pPr>
        <w:pStyle w:val="34"/>
        <w:spacing w:line="360" w:lineRule="auto"/>
        <w:ind w:firstLine="0" w:firstLineChars="0"/>
        <w:rPr>
          <w:rFonts w:hint="eastAsia" w:ascii="宋体" w:hAnsi="宋体" w:eastAsia="宋体" w:cs="宋体"/>
          <w:kern w:val="0"/>
        </w:rPr>
      </w:pPr>
      <w:r>
        <w:rPr>
          <w:rFonts w:hint="eastAsia" w:ascii="宋体" w:hAnsi="宋体" w:eastAsia="宋体" w:cs="宋体"/>
          <w:kern w:val="0"/>
        </w:rPr>
        <w:t>5.4.2 移动通信设施用电负荷等级应按所在建筑物最高负荷等级要求配电，电源接电点应接到专用电压器，并由建筑物变电所低压配电室采用专用回路引入到机房、设备间、微基站的交流配电箱处。</w:t>
      </w:r>
    </w:p>
    <w:p>
      <w:pPr>
        <w:pStyle w:val="34"/>
        <w:spacing w:line="360" w:lineRule="auto"/>
        <w:ind w:firstLine="0" w:firstLineChars="0"/>
        <w:rPr>
          <w:rFonts w:hint="eastAsia" w:ascii="宋体" w:hAnsi="宋体" w:eastAsia="宋体" w:cs="宋体"/>
        </w:rPr>
      </w:pPr>
      <w:r>
        <w:rPr>
          <w:rFonts w:hint="eastAsia" w:ascii="宋体" w:hAnsi="宋体" w:eastAsia="宋体" w:cs="宋体"/>
        </w:rPr>
        <w:t>5.4.3 供电线路的电能质量应符合《电能质量公用电网谐波》（GB/T14549）等规范的规定。</w:t>
      </w:r>
    </w:p>
    <w:p>
      <w:pPr>
        <w:pStyle w:val="34"/>
        <w:spacing w:line="360" w:lineRule="auto"/>
        <w:ind w:firstLine="0" w:firstLineChars="0"/>
        <w:rPr>
          <w:rFonts w:hint="eastAsia" w:ascii="宋体" w:hAnsi="宋体" w:eastAsia="宋体" w:cs="宋体"/>
        </w:rPr>
      </w:pPr>
      <w:r>
        <w:rPr>
          <w:rFonts w:hint="eastAsia" w:ascii="宋体" w:hAnsi="宋体" w:eastAsia="宋体" w:cs="宋体"/>
          <w:kern w:val="0"/>
        </w:rPr>
        <w:t>5.4.4移动通信基础设施用电负荷及配电箱的交流输出开关容量不应低于表5.4.4的要求。交通枢纽、大型场馆、公共场所等单体大型建筑、地铁站的室内覆盖系统机房用电负荷不应小于100kVA，配电箱的交流输出开关容量不应小于200A/380V</w:t>
      </w:r>
      <w:r>
        <w:rPr>
          <w:rFonts w:hint="eastAsia" w:ascii="宋体" w:hAnsi="宋体" w:eastAsia="宋体" w:cs="宋体"/>
        </w:rPr>
        <w:t>。</w:t>
      </w:r>
    </w:p>
    <w:p>
      <w:pPr>
        <w:spacing w:line="360" w:lineRule="auto"/>
        <w:ind w:left="1"/>
        <w:jc w:val="center"/>
        <w:rPr>
          <w:rFonts w:hint="eastAsia" w:ascii="宋体" w:hAnsi="宋体" w:eastAsia="宋体" w:cs="宋体"/>
          <w:b/>
          <w:kern w:val="0"/>
          <w:sz w:val="24"/>
          <w:szCs w:val="24"/>
        </w:rPr>
      </w:pPr>
      <w:bookmarkStart w:id="18" w:name="_Toc32953096"/>
      <w:r>
        <w:rPr>
          <w:rFonts w:hint="eastAsia" w:ascii="宋体" w:hAnsi="宋体" w:eastAsia="宋体" w:cs="宋体"/>
          <w:b/>
          <w:kern w:val="0"/>
          <w:sz w:val="24"/>
          <w:szCs w:val="24"/>
        </w:rPr>
        <w:t>表5.4.4 建筑物移动通信设施用电负荷表</w:t>
      </w:r>
    </w:p>
    <w:tbl>
      <w:tblPr>
        <w:tblStyle w:val="2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3"/>
        <w:gridCol w:w="2201"/>
        <w:gridCol w:w="3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53"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通信设施类型</w:t>
            </w:r>
          </w:p>
        </w:tc>
        <w:tc>
          <w:tcPr>
            <w:tcW w:w="2201"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用电负荷（kVA）</w:t>
            </w:r>
          </w:p>
        </w:tc>
        <w:tc>
          <w:tcPr>
            <w:tcW w:w="3276"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交流配电箱交流输出开关配置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53"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综合接入机房</w:t>
            </w:r>
          </w:p>
        </w:tc>
        <w:tc>
          <w:tcPr>
            <w:tcW w:w="2201"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60</w:t>
            </w:r>
          </w:p>
        </w:tc>
        <w:tc>
          <w:tcPr>
            <w:tcW w:w="3276" w:type="dxa"/>
            <w:vAlign w:val="center"/>
          </w:tcPr>
          <w:p>
            <w:pPr>
              <w:pStyle w:val="34"/>
              <w:spacing w:line="360" w:lineRule="auto"/>
              <w:ind w:firstLine="0" w:firstLineChars="0"/>
              <w:jc w:val="center"/>
              <w:rPr>
                <w:rFonts w:hint="eastAsia" w:ascii="宋体" w:hAnsi="宋体" w:eastAsia="宋体" w:cs="宋体"/>
                <w:b/>
                <w:sz w:val="22"/>
                <w:szCs w:val="22"/>
              </w:rPr>
            </w:pPr>
            <w:r>
              <w:rPr>
                <w:rFonts w:hint="eastAsia" w:ascii="宋体" w:hAnsi="宋体" w:eastAsia="宋体" w:cs="宋体"/>
                <w:sz w:val="22"/>
                <w:szCs w:val="22"/>
              </w:rPr>
              <w:t>2路125A/380V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53"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基站机房</w:t>
            </w:r>
          </w:p>
        </w:tc>
        <w:tc>
          <w:tcPr>
            <w:tcW w:w="2201"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50</w:t>
            </w:r>
          </w:p>
        </w:tc>
        <w:tc>
          <w:tcPr>
            <w:tcW w:w="3276"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2路100A/380V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53"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室内覆盖系统机房</w:t>
            </w:r>
          </w:p>
        </w:tc>
        <w:tc>
          <w:tcPr>
            <w:tcW w:w="2201"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20</w:t>
            </w:r>
          </w:p>
        </w:tc>
        <w:tc>
          <w:tcPr>
            <w:tcW w:w="3276"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2路40A/380V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53"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设备间</w:t>
            </w:r>
          </w:p>
        </w:tc>
        <w:tc>
          <w:tcPr>
            <w:tcW w:w="2201"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7</w:t>
            </w:r>
          </w:p>
        </w:tc>
        <w:tc>
          <w:tcPr>
            <w:tcW w:w="3276"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2路40A/220V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53"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微基站</w:t>
            </w:r>
          </w:p>
        </w:tc>
        <w:tc>
          <w:tcPr>
            <w:tcW w:w="2201"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5</w:t>
            </w:r>
          </w:p>
        </w:tc>
        <w:tc>
          <w:tcPr>
            <w:tcW w:w="3276" w:type="dxa"/>
            <w:vAlign w:val="center"/>
          </w:tcPr>
          <w:p>
            <w:pPr>
              <w:pStyle w:val="34"/>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2路32A/220V</w:t>
            </w:r>
          </w:p>
        </w:tc>
      </w:tr>
    </w:tbl>
    <w:p>
      <w:pPr>
        <w:pStyle w:val="34"/>
        <w:spacing w:line="360" w:lineRule="auto"/>
        <w:ind w:firstLine="0" w:firstLineChars="0"/>
        <w:rPr>
          <w:rFonts w:hint="eastAsia" w:ascii="宋体" w:hAnsi="宋体" w:eastAsia="宋体" w:cs="宋体"/>
        </w:rPr>
      </w:pPr>
      <w:r>
        <w:rPr>
          <w:rFonts w:hint="eastAsia" w:ascii="宋体" w:hAnsi="宋体" w:eastAsia="宋体" w:cs="宋体"/>
        </w:rPr>
        <w:t>5.4.5 供电线路接</w:t>
      </w:r>
      <w:r>
        <w:rPr>
          <w:rFonts w:hint="eastAsia" w:ascii="宋体" w:hAnsi="宋体" w:eastAsia="宋体" w:cs="宋体"/>
          <w:kern w:val="0"/>
        </w:rPr>
        <w:t>地形式应与建</w:t>
      </w:r>
      <w:r>
        <w:rPr>
          <w:rFonts w:hint="eastAsia" w:ascii="宋体" w:hAnsi="宋体" w:eastAsia="宋体" w:cs="宋体"/>
        </w:rPr>
        <w:t>筑物电源系统一致。</w:t>
      </w:r>
    </w:p>
    <w:p>
      <w:pPr>
        <w:pStyle w:val="34"/>
        <w:spacing w:line="360" w:lineRule="auto"/>
        <w:ind w:firstLine="0" w:firstLineChars="0"/>
        <w:rPr>
          <w:rFonts w:hint="eastAsia" w:ascii="宋体" w:hAnsi="宋体" w:eastAsia="宋体" w:cs="宋体"/>
        </w:rPr>
      </w:pPr>
      <w:r>
        <w:rPr>
          <w:rFonts w:hint="eastAsia" w:ascii="宋体" w:hAnsi="宋体" w:eastAsia="宋体" w:cs="宋体"/>
        </w:rPr>
        <w:t>5.4.6 供电线路的防护要求与建筑物其他低压配电线路的要求一致。</w:t>
      </w:r>
    </w:p>
    <w:p>
      <w:pPr>
        <w:pStyle w:val="3"/>
        <w:rPr>
          <w:rStyle w:val="31"/>
          <w:rFonts w:hint="eastAsia" w:ascii="宋体" w:hAnsi="宋体" w:eastAsia="宋体" w:cs="宋体"/>
          <w:b/>
          <w:bCs/>
        </w:rPr>
      </w:pPr>
      <w:r>
        <w:rPr>
          <w:rStyle w:val="31"/>
          <w:rFonts w:hint="eastAsia" w:ascii="宋体" w:hAnsi="宋体" w:eastAsia="宋体" w:cs="宋体"/>
          <w:b/>
          <w:bCs w:val="0"/>
        </w:rPr>
        <w:t>5.5 通信管线</w:t>
      </w:r>
      <w:bookmarkEnd w:id="18"/>
      <w:r>
        <w:rPr>
          <w:rStyle w:val="31"/>
          <w:rFonts w:hint="eastAsia" w:ascii="宋体" w:hAnsi="宋体" w:eastAsia="宋体" w:cs="宋体"/>
          <w:b/>
          <w:bCs w:val="0"/>
        </w:rPr>
        <w:t xml:space="preserve"> </w:t>
      </w:r>
    </w:p>
    <w:p>
      <w:pPr>
        <w:pStyle w:val="34"/>
        <w:spacing w:line="360" w:lineRule="auto"/>
        <w:ind w:firstLine="0" w:firstLineChars="0"/>
        <w:rPr>
          <w:rFonts w:hint="eastAsia" w:ascii="宋体" w:hAnsi="宋体" w:eastAsia="宋体" w:cs="宋体"/>
        </w:rPr>
      </w:pPr>
      <w:r>
        <w:rPr>
          <w:rFonts w:hint="eastAsia" w:ascii="宋体" w:hAnsi="宋体" w:eastAsia="宋体" w:cs="宋体"/>
        </w:rPr>
        <w:t>5.5.1 通信管线包括但不限于室外通信管道、室外引入管、室内通信专用桥架、线槽、管孔等用于布放线缆的通道。</w:t>
      </w:r>
    </w:p>
    <w:p>
      <w:pPr>
        <w:pStyle w:val="34"/>
        <w:spacing w:line="360" w:lineRule="auto"/>
        <w:ind w:firstLine="0" w:firstLineChars="0"/>
        <w:rPr>
          <w:rFonts w:hint="eastAsia" w:ascii="宋体" w:hAnsi="宋体" w:eastAsia="宋体" w:cs="宋体"/>
        </w:rPr>
      </w:pPr>
      <w:r>
        <w:rPr>
          <w:rFonts w:hint="eastAsia" w:ascii="宋体" w:hAnsi="宋体" w:eastAsia="宋体" w:cs="宋体"/>
        </w:rPr>
        <w:t>5.5.2 建筑物红线内光缆管道应与红线外各通信运营商的管道资源衔接，确保红线外的光缆能够进入建筑物的通信机房，每个建筑物应设置不少于两个相对独立的外部管线引入路由。</w:t>
      </w:r>
    </w:p>
    <w:p>
      <w:pPr>
        <w:pStyle w:val="34"/>
        <w:spacing w:line="360" w:lineRule="auto"/>
        <w:ind w:firstLine="0" w:firstLineChars="0"/>
        <w:rPr>
          <w:rFonts w:hint="eastAsia" w:ascii="宋体" w:hAnsi="宋体" w:eastAsia="宋体" w:cs="宋体"/>
        </w:rPr>
      </w:pPr>
      <w:r>
        <w:rPr>
          <w:rFonts w:hint="eastAsia" w:ascii="宋体" w:hAnsi="宋体" w:eastAsia="宋体" w:cs="宋体"/>
        </w:rPr>
        <w:t>5.5.3 通信管线接入口宜设于进出线及穿缆施工、维护方便的位置，避开建筑物主入口以及电力、消防、燃气、给排水等管道集中的地方。</w:t>
      </w:r>
    </w:p>
    <w:p>
      <w:pPr>
        <w:pStyle w:val="34"/>
        <w:spacing w:line="360" w:lineRule="auto"/>
        <w:ind w:firstLine="0" w:firstLineChars="0"/>
        <w:rPr>
          <w:rFonts w:hint="eastAsia" w:ascii="宋体" w:hAnsi="宋体" w:eastAsia="宋体" w:cs="宋体"/>
        </w:rPr>
      </w:pPr>
      <w:r>
        <w:rPr>
          <w:rFonts w:hint="eastAsia" w:ascii="宋体" w:hAnsi="宋体" w:eastAsia="宋体" w:cs="宋体"/>
        </w:rPr>
        <w:t>5.5.4 建筑物周边地下通信管道的管孔数应按远期光缆与电缆条数、规格和管群组合类型及备用孔数确定。管孔总数量应满足多家电信运营企业的需要，并应符合下列规定：</w:t>
      </w:r>
    </w:p>
    <w:p>
      <w:pPr>
        <w:pStyle w:val="34"/>
        <w:spacing w:line="360" w:lineRule="auto"/>
        <w:rPr>
          <w:rFonts w:hint="eastAsia" w:ascii="宋体" w:hAnsi="宋体" w:eastAsia="宋体" w:cs="宋体"/>
        </w:rPr>
      </w:pPr>
      <w:r>
        <w:rPr>
          <w:rFonts w:hint="eastAsia" w:ascii="宋体" w:hAnsi="宋体" w:eastAsia="宋体" w:cs="宋体"/>
        </w:rPr>
        <w:t>1 通信管道可按不同直径的光缆和电缆敷设要求采用不同管径的管材进行组合。</w:t>
      </w:r>
    </w:p>
    <w:p>
      <w:pPr>
        <w:pStyle w:val="34"/>
        <w:spacing w:line="360" w:lineRule="auto"/>
        <w:rPr>
          <w:rFonts w:hint="eastAsia" w:ascii="宋体" w:hAnsi="宋体" w:eastAsia="宋体" w:cs="宋体"/>
        </w:rPr>
      </w:pPr>
      <w:r>
        <w:rPr>
          <w:rFonts w:hint="eastAsia" w:ascii="宋体" w:hAnsi="宋体" w:eastAsia="宋体" w:cs="宋体"/>
        </w:rPr>
        <w:t>2 通信管道采用多孔管时，管孔数不宜少于5孔；通信管道采用单孔管时，不同管道的孔径及数量应符合下列规定：</w:t>
      </w:r>
    </w:p>
    <w:p>
      <w:pPr>
        <w:ind w:firstLine="565" w:firstLineChars="202"/>
        <w:rPr>
          <w:rFonts w:hint="eastAsia" w:ascii="宋体" w:hAnsi="宋体" w:eastAsia="宋体" w:cs="宋体"/>
          <w:sz w:val="28"/>
          <w:szCs w:val="28"/>
        </w:rPr>
      </w:pPr>
      <w:r>
        <w:rPr>
          <w:rFonts w:hint="eastAsia" w:ascii="宋体" w:hAnsi="宋体" w:eastAsia="宋体" w:cs="宋体"/>
          <w:sz w:val="28"/>
          <w:szCs w:val="28"/>
        </w:rPr>
        <w:t>1）多层住宅单元及别墅的引入段管道不宜少于2根，内径不宜小于50mm;</w:t>
      </w:r>
    </w:p>
    <w:p>
      <w:pPr>
        <w:spacing w:line="36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2） 层住宅建筑的引入段管道不宜少于2根，内径不宜小于100mm；</w:t>
      </w:r>
    </w:p>
    <w:p>
      <w:pPr>
        <w:spacing w:line="36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3）主干管道数量不宜少于6根，内径不宜小于100mm；</w:t>
      </w:r>
    </w:p>
    <w:p>
      <w:pPr>
        <w:spacing w:line="36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4）支线管道数量不宜少于2根，内径不宜小于100mm。</w:t>
      </w:r>
    </w:p>
    <w:p>
      <w:pPr>
        <w:pStyle w:val="34"/>
        <w:spacing w:line="360" w:lineRule="auto"/>
        <w:ind w:firstLine="0" w:firstLineChars="0"/>
        <w:rPr>
          <w:rFonts w:hint="eastAsia" w:ascii="宋体" w:hAnsi="宋体" w:eastAsia="宋体" w:cs="宋体"/>
        </w:rPr>
      </w:pPr>
      <w:r>
        <w:rPr>
          <w:rFonts w:hint="eastAsia" w:ascii="宋体" w:hAnsi="宋体" w:eastAsia="宋体" w:cs="宋体"/>
        </w:rPr>
        <w:t>5.5.5 利用建筑物红线内公共绿地、路灯杆、监控杆等公共设施作为移动通信基础设施使用时，应采用通信专用管孔或桥架方式与移动通信机房连通。敷设主干通信管道不应少于两孔，内径不应小于100 mm；敷设桥架时采用两根桥架，每根桥架宽度不应小于100 mm。</w:t>
      </w:r>
    </w:p>
    <w:p>
      <w:pPr>
        <w:pStyle w:val="34"/>
        <w:spacing w:line="360" w:lineRule="auto"/>
        <w:ind w:firstLine="0" w:firstLineChars="0"/>
        <w:rPr>
          <w:rFonts w:hint="eastAsia" w:ascii="宋体" w:hAnsi="宋体" w:eastAsia="宋体" w:cs="宋体"/>
        </w:rPr>
      </w:pPr>
      <w:r>
        <w:rPr>
          <w:rFonts w:hint="eastAsia" w:ascii="宋体" w:hAnsi="宋体" w:eastAsia="宋体" w:cs="宋体"/>
        </w:rPr>
        <w:t>5.5.6 通信机房</w:t>
      </w:r>
      <w:r>
        <w:rPr>
          <w:rFonts w:hint="eastAsia" w:ascii="宋体" w:hAnsi="宋体" w:eastAsia="宋体" w:cs="宋体"/>
          <w:bCs/>
        </w:rPr>
        <w:t>及设备间</w:t>
      </w:r>
      <w:r>
        <w:rPr>
          <w:rFonts w:hint="eastAsia" w:ascii="宋体" w:hAnsi="宋体" w:eastAsia="宋体" w:cs="宋体"/>
        </w:rPr>
        <w:t>与弱电间（井）之间应设置水平方向的通信专用弱电桥架连通，桥架尺寸应不小于300mm×100mm。</w:t>
      </w:r>
    </w:p>
    <w:p>
      <w:pPr>
        <w:pStyle w:val="34"/>
        <w:spacing w:line="360" w:lineRule="auto"/>
        <w:ind w:firstLine="0" w:firstLineChars="0"/>
        <w:rPr>
          <w:rFonts w:hint="eastAsia" w:ascii="宋体" w:hAnsi="宋体" w:eastAsia="宋体" w:cs="宋体"/>
        </w:rPr>
      </w:pPr>
      <w:r>
        <w:rPr>
          <w:rFonts w:hint="eastAsia" w:ascii="宋体" w:hAnsi="宋体" w:eastAsia="宋体" w:cs="宋体"/>
        </w:rPr>
        <w:t>5.5.7 建筑物内应设置移动通信专用竖向通道，竖向通道线槽尺寸应不小于300mm×100mm。</w:t>
      </w:r>
    </w:p>
    <w:p>
      <w:pPr>
        <w:pStyle w:val="34"/>
        <w:spacing w:line="360" w:lineRule="auto"/>
        <w:ind w:firstLine="0" w:firstLineChars="0"/>
        <w:rPr>
          <w:rFonts w:hint="eastAsia" w:ascii="宋体" w:hAnsi="宋体" w:eastAsia="宋体" w:cs="宋体"/>
        </w:rPr>
      </w:pPr>
      <w:r>
        <w:rPr>
          <w:rFonts w:hint="eastAsia" w:ascii="宋体" w:hAnsi="宋体" w:eastAsia="宋体" w:cs="宋体"/>
        </w:rPr>
        <w:t>5.5.8 设备间应配置通信管孔，管孔内径不应小于50mm，管孔宜设置在平层吊顶内。</w:t>
      </w:r>
    </w:p>
    <w:p>
      <w:pPr>
        <w:pStyle w:val="34"/>
        <w:spacing w:line="360" w:lineRule="auto"/>
        <w:ind w:firstLine="0" w:firstLineChars="0"/>
        <w:rPr>
          <w:rFonts w:hint="eastAsia" w:ascii="宋体" w:hAnsi="宋体" w:eastAsia="宋体" w:cs="宋体"/>
        </w:rPr>
      </w:pPr>
      <w:r>
        <w:rPr>
          <w:rFonts w:hint="eastAsia" w:ascii="宋体" w:hAnsi="宋体" w:eastAsia="宋体" w:cs="宋体"/>
        </w:rPr>
        <w:t>5.5.9 通信机房、基站机房、最上层设备间与电梯井之间应配置通信管孔，电梯井底层和顶层应分别配置1处通信专用管孔，楼层超过30层时应每隔15层增加1处通信专用管孔，管孔内径不应小于50mm，管孔宜设置在平层吊顶内。</w:t>
      </w:r>
    </w:p>
    <w:p>
      <w:pPr>
        <w:pStyle w:val="34"/>
        <w:spacing w:line="360" w:lineRule="auto"/>
        <w:ind w:firstLine="0" w:firstLineChars="0"/>
        <w:rPr>
          <w:rFonts w:hint="eastAsia" w:ascii="宋体" w:hAnsi="宋体" w:eastAsia="宋体" w:cs="宋体"/>
        </w:rPr>
      </w:pPr>
      <w:r>
        <w:rPr>
          <w:rFonts w:hint="eastAsia" w:ascii="宋体" w:hAnsi="宋体" w:eastAsia="宋体" w:cs="宋体"/>
        </w:rPr>
        <w:t>5.5.10 电梯井内应为室内覆盖系统天线预留不小于200×200mm的安装空间，室内覆盖系统天线安装后不能影响电梯设备的安全运行要求。地下室人防区域应配置不少于1处管孔，内径不小于50mm。</w:t>
      </w:r>
    </w:p>
    <w:p>
      <w:pPr>
        <w:pStyle w:val="34"/>
        <w:spacing w:line="360" w:lineRule="auto"/>
        <w:ind w:firstLine="0" w:firstLineChars="0"/>
        <w:rPr>
          <w:rFonts w:hint="eastAsia" w:ascii="宋体" w:hAnsi="宋体" w:eastAsia="宋体" w:cs="宋体"/>
        </w:rPr>
      </w:pPr>
      <w:r>
        <w:rPr>
          <w:rFonts w:hint="eastAsia" w:ascii="宋体" w:hAnsi="宋体" w:eastAsia="宋体" w:cs="宋体"/>
        </w:rPr>
        <w:t>5.5.11 建筑物内水平方向应与弱电线槽同路由配置移动通信线槽,其规格不小于200mm×150mm。</w:t>
      </w:r>
    </w:p>
    <w:p>
      <w:pPr>
        <w:pStyle w:val="34"/>
        <w:spacing w:line="360" w:lineRule="auto"/>
        <w:ind w:firstLine="0" w:firstLineChars="0"/>
        <w:rPr>
          <w:rFonts w:hint="eastAsia" w:ascii="宋体" w:hAnsi="宋体" w:eastAsia="宋体" w:cs="宋体"/>
        </w:rPr>
      </w:pPr>
      <w:r>
        <w:rPr>
          <w:rFonts w:hint="eastAsia" w:ascii="宋体" w:hAnsi="宋体" w:eastAsia="宋体" w:cs="宋体"/>
        </w:rPr>
        <w:t>5.5.12 通信管线的套管防护要求应与建筑物的线缆要求一致。</w:t>
      </w:r>
    </w:p>
    <w:p>
      <w:pPr>
        <w:pStyle w:val="34"/>
        <w:spacing w:line="360" w:lineRule="auto"/>
        <w:ind w:firstLine="0" w:firstLineChars="0"/>
        <w:rPr>
          <w:rFonts w:hint="eastAsia" w:ascii="宋体" w:hAnsi="宋体" w:eastAsia="宋体" w:cs="宋体"/>
        </w:rPr>
      </w:pPr>
      <w:r>
        <w:rPr>
          <w:rFonts w:hint="eastAsia" w:ascii="宋体" w:hAnsi="宋体" w:eastAsia="宋体" w:cs="宋体"/>
        </w:rPr>
        <w:t>5.5.13 通信管线的设计应满足《城市工程管线综合规划规范》GB 50289和</w:t>
      </w:r>
      <w:r>
        <w:rPr>
          <w:rFonts w:hint="eastAsia" w:ascii="宋体" w:hAnsi="宋体" w:eastAsia="宋体" w:cs="宋体"/>
          <w:kern w:val="0"/>
        </w:rPr>
        <w:t>《通信管道与通道工程设计规范》GB 50373的相关规定</w:t>
      </w:r>
      <w:r>
        <w:rPr>
          <w:rFonts w:hint="eastAsia" w:ascii="宋体" w:hAnsi="宋体" w:eastAsia="宋体" w:cs="宋体"/>
        </w:rPr>
        <w:t>。</w:t>
      </w:r>
    </w:p>
    <w:p>
      <w:pPr>
        <w:pStyle w:val="3"/>
        <w:rPr>
          <w:rStyle w:val="31"/>
          <w:rFonts w:hint="eastAsia" w:ascii="宋体" w:hAnsi="宋体" w:eastAsia="宋体" w:cs="宋体"/>
          <w:b/>
          <w:bCs w:val="0"/>
        </w:rPr>
      </w:pPr>
      <w:bookmarkStart w:id="19" w:name="_Toc32953097"/>
      <w:r>
        <w:rPr>
          <w:rStyle w:val="31"/>
          <w:rFonts w:hint="eastAsia" w:ascii="宋体" w:hAnsi="宋体" w:eastAsia="宋体" w:cs="宋体"/>
          <w:b/>
          <w:bCs w:val="0"/>
        </w:rPr>
        <w:t>5.6 室外支撑物</w:t>
      </w:r>
      <w:bookmarkEnd w:id="19"/>
    </w:p>
    <w:p>
      <w:pPr>
        <w:pStyle w:val="34"/>
        <w:spacing w:line="360" w:lineRule="auto"/>
        <w:ind w:firstLine="0" w:firstLineChars="0"/>
        <w:rPr>
          <w:rFonts w:hint="eastAsia" w:ascii="宋体" w:hAnsi="宋体" w:eastAsia="宋体" w:cs="宋体"/>
        </w:rPr>
      </w:pPr>
      <w:r>
        <w:rPr>
          <w:rFonts w:hint="eastAsia" w:ascii="宋体" w:hAnsi="宋体" w:eastAsia="宋体" w:cs="宋体"/>
        </w:rPr>
        <w:t>5.6.1 建筑物屋面上的通信基础设施应设置在建筑物承重结构上并与建筑物主体结构可靠连接，且满足结构安全性、可靠性的要求。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5.6.2室外支撑物应与建筑物屋面同步建设，室外支撑物宜采用抱杆或升高架，室外支撑物的高度应满足天线挂高比周边建筑物平均高度高出6m以上。抱杆或升高架宜采用强度等级为Q345的钢材，杆体管径不宜小于70mm，壁厚不宜小于5mm，管径及壁厚具体要求应根据建筑物高度、当地基本风压等情况确定。抱杆或升高架的所有构件均应热浸镀锌，镀锌层厚度不宜小于65μm。</w:t>
      </w:r>
    </w:p>
    <w:p>
      <w:pPr>
        <w:pStyle w:val="34"/>
        <w:spacing w:line="360" w:lineRule="auto"/>
        <w:ind w:firstLine="0" w:firstLineChars="0"/>
        <w:rPr>
          <w:rFonts w:hint="eastAsia" w:ascii="宋体" w:hAnsi="宋体" w:eastAsia="宋体" w:cs="宋体"/>
        </w:rPr>
      </w:pPr>
      <w:r>
        <w:rPr>
          <w:rFonts w:hint="eastAsia" w:ascii="宋体" w:hAnsi="宋体" w:eastAsia="宋体" w:cs="宋体"/>
        </w:rPr>
        <w:t>5.6.3屋面室外支撑物采用抱杆时，抱杆的高度宜设置为6m，建筑物应在屋面封顶时同步设置不少于4个用于安装抱杆的安装平台，安装平台的设计应符合以下要求：</w:t>
      </w:r>
    </w:p>
    <w:p>
      <w:pPr>
        <w:pStyle w:val="34"/>
        <w:spacing w:line="360" w:lineRule="auto"/>
        <w:rPr>
          <w:rFonts w:hint="eastAsia" w:ascii="宋体" w:hAnsi="宋体" w:eastAsia="宋体" w:cs="宋体"/>
        </w:rPr>
      </w:pPr>
      <w:r>
        <w:rPr>
          <w:rFonts w:hint="eastAsia" w:ascii="宋体" w:hAnsi="宋体" w:eastAsia="宋体" w:cs="宋体"/>
        </w:rPr>
        <w:t>1 宜布置在屋面四周的边角处或转角处，距离建筑物外檐不宜大于1.5m，当屋面跨度超过50m时，每间隔50m增加1个安装平台；</w:t>
      </w:r>
    </w:p>
    <w:p>
      <w:pPr>
        <w:pStyle w:val="34"/>
        <w:spacing w:line="360" w:lineRule="auto"/>
        <w:rPr>
          <w:rFonts w:hint="eastAsia" w:ascii="宋体" w:hAnsi="宋体" w:eastAsia="宋体" w:cs="宋体"/>
        </w:rPr>
      </w:pPr>
      <w:r>
        <w:rPr>
          <w:rFonts w:hint="eastAsia" w:ascii="宋体" w:hAnsi="宋体" w:eastAsia="宋体" w:cs="宋体"/>
        </w:rPr>
        <w:t>2 安装平台的等效均布活荷载标准值不应小于4kN/㎡，平台平面尺寸不宜小于2m×2m，平台高出屋面不宜小于200mm，当屋面有隔热层时，平台面应高出隔热层不小于50mm，安装平台的具体厚度应满足室外支撑物的抗倾覆、抗滑移等受力要求；</w:t>
      </w:r>
    </w:p>
    <w:p>
      <w:pPr>
        <w:pStyle w:val="34"/>
        <w:spacing w:line="360" w:lineRule="auto"/>
        <w:rPr>
          <w:rFonts w:hint="eastAsia" w:ascii="宋体" w:hAnsi="宋体" w:eastAsia="宋体" w:cs="宋体"/>
        </w:rPr>
      </w:pPr>
      <w:r>
        <w:rPr>
          <w:rFonts w:hint="eastAsia" w:ascii="宋体" w:hAnsi="宋体" w:eastAsia="宋体" w:cs="宋体"/>
        </w:rPr>
        <w:t>3 安装平台采用钢筋混凝土平台时，平台的混凝土强度等级不宜小于C25，当屋面的混凝土强度大于C25时，应采用与屋面同等强度的混凝土；平台钢筋等级不宜小于HPB300，面筋的配筋率不宜小于0.15%；</w:t>
      </w:r>
    </w:p>
    <w:p>
      <w:pPr>
        <w:pStyle w:val="34"/>
        <w:spacing w:line="360" w:lineRule="auto"/>
        <w:rPr>
          <w:rFonts w:hint="eastAsia" w:ascii="宋体" w:hAnsi="宋体" w:eastAsia="宋体" w:cs="宋体"/>
        </w:rPr>
      </w:pPr>
      <w:r>
        <w:rPr>
          <w:rFonts w:hint="eastAsia" w:ascii="宋体" w:hAnsi="宋体" w:eastAsia="宋体" w:cs="宋体"/>
        </w:rPr>
        <w:t>4 应在安装平台的两边分别配置1处规格不小于40mm×4mm的防雷接地扁铁，并与建筑物防雷地网可靠连接。</w:t>
      </w:r>
    </w:p>
    <w:p>
      <w:pPr>
        <w:pStyle w:val="34"/>
        <w:spacing w:line="360" w:lineRule="auto"/>
        <w:ind w:firstLine="0" w:firstLineChars="0"/>
        <w:rPr>
          <w:rFonts w:hint="eastAsia" w:ascii="宋体" w:hAnsi="宋体" w:eastAsia="宋体" w:cs="宋体"/>
        </w:rPr>
      </w:pPr>
      <w:r>
        <w:rPr>
          <w:rFonts w:hint="eastAsia" w:ascii="宋体" w:hAnsi="宋体" w:eastAsia="宋体" w:cs="宋体"/>
        </w:rPr>
        <w:t>5.6.4屋面室外支撑物采用升高架时，升高架的高度宜控制在6m~15m。升高架的高度、安装方式、安装位置应根据天线安装要求和建筑物结构确定，杆脚应落在建筑物结构梁、柱上。</w:t>
      </w:r>
    </w:p>
    <w:p>
      <w:pPr>
        <w:pStyle w:val="34"/>
        <w:spacing w:line="360" w:lineRule="auto"/>
        <w:ind w:firstLine="0" w:firstLineChars="0"/>
        <w:rPr>
          <w:rFonts w:hint="eastAsia" w:ascii="宋体" w:hAnsi="宋体" w:eastAsia="宋体" w:cs="宋体"/>
        </w:rPr>
      </w:pPr>
      <w:r>
        <w:rPr>
          <w:rFonts w:hint="eastAsia" w:ascii="宋体" w:hAnsi="宋体" w:eastAsia="宋体" w:cs="宋体"/>
        </w:rPr>
        <w:t>5.6.5 室外支撑物风荷载计算时，风荷载标准值应根据当地基本风压并结合周边环境确定地面粗糙度类别及设备所在位置的高度选取风压高度变化系数后综合确定，且基本风压不应小于0.35kN/m²。</w:t>
      </w:r>
    </w:p>
    <w:p>
      <w:pPr>
        <w:pStyle w:val="34"/>
        <w:spacing w:line="360" w:lineRule="auto"/>
        <w:ind w:firstLine="0" w:firstLineChars="0"/>
        <w:rPr>
          <w:rFonts w:hint="eastAsia" w:ascii="宋体" w:hAnsi="宋体" w:eastAsia="宋体" w:cs="宋体"/>
        </w:rPr>
      </w:pPr>
      <w:r>
        <w:rPr>
          <w:rFonts w:hint="eastAsia" w:ascii="宋体" w:hAnsi="宋体" w:eastAsia="宋体" w:cs="宋体"/>
        </w:rPr>
        <w:t>5.6.6 利用屋面女儿墙、造型柱等附属结构安装杆塔设备时，附属结构应能满足抱杆等设备采用锚栓锚固安装的工艺要求。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5.6.7 室外支撑物安装位置应就近设置通信管线、电源和接地保护装置。</w:t>
      </w:r>
    </w:p>
    <w:p>
      <w:pPr>
        <w:pStyle w:val="34"/>
        <w:spacing w:line="360" w:lineRule="auto"/>
        <w:ind w:firstLine="0" w:firstLineChars="0"/>
        <w:rPr>
          <w:rFonts w:hint="eastAsia" w:ascii="宋体" w:hAnsi="宋体" w:eastAsia="宋体" w:cs="宋体"/>
        </w:rPr>
      </w:pPr>
      <w:r>
        <w:rPr>
          <w:rFonts w:hint="eastAsia" w:ascii="宋体" w:hAnsi="宋体" w:eastAsia="宋体" w:cs="宋体"/>
        </w:rPr>
        <w:t>5.6.8 屋面安装室外支撑物时，应考虑相应的防水、防漏构造措施。</w:t>
      </w:r>
    </w:p>
    <w:p>
      <w:pPr>
        <w:pStyle w:val="34"/>
        <w:spacing w:line="360" w:lineRule="auto"/>
        <w:ind w:firstLine="0" w:firstLineChars="0"/>
        <w:rPr>
          <w:rFonts w:hint="eastAsia" w:ascii="宋体" w:hAnsi="宋体" w:eastAsia="宋体" w:cs="宋体"/>
        </w:rPr>
      </w:pPr>
      <w:r>
        <w:rPr>
          <w:rFonts w:hint="eastAsia" w:ascii="宋体" w:hAnsi="宋体" w:eastAsia="宋体" w:cs="宋体"/>
        </w:rPr>
        <w:t>5.6.9 需要对室外支撑物围蔽时，可采用玻璃钢美化体进行围蔽，围蔽设施应结合建筑外观设计统筹考虑，围蔽设施对移动通信无线信号的衰减应小于1dB，并满足风荷载要求。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5.6.10 设置安装室外支撑物的屋面应有楼梯或爬梯到达，当屋面采用爬梯时，上人孔的净尺寸不应小于800mm×800mm。</w:t>
      </w:r>
    </w:p>
    <w:p>
      <w:pPr>
        <w:pStyle w:val="34"/>
        <w:spacing w:line="360" w:lineRule="auto"/>
        <w:ind w:firstLine="0" w:firstLineChars="0"/>
        <w:rPr>
          <w:rFonts w:hint="eastAsia" w:ascii="宋体" w:hAnsi="宋体" w:eastAsia="宋体" w:cs="宋体"/>
        </w:rPr>
      </w:pPr>
      <w:r>
        <w:rPr>
          <w:rFonts w:hint="eastAsia" w:ascii="宋体" w:hAnsi="宋体" w:eastAsia="宋体" w:cs="宋体"/>
        </w:rPr>
        <w:t>5.6.11 在设备层、避难层、架空层、建筑外墙设置室外支撑物时，宜在建筑物四个角靠外墙的位置预留不少于4处不小于2m×2m安装空间。</w:t>
      </w:r>
    </w:p>
    <w:p>
      <w:pPr>
        <w:pStyle w:val="34"/>
        <w:spacing w:line="360" w:lineRule="auto"/>
        <w:ind w:firstLine="0" w:firstLineChars="0"/>
        <w:rPr>
          <w:rFonts w:hint="eastAsia" w:ascii="宋体" w:hAnsi="宋体" w:eastAsia="宋体" w:cs="宋体"/>
        </w:rPr>
      </w:pPr>
      <w:r>
        <w:rPr>
          <w:rFonts w:hint="eastAsia" w:ascii="宋体" w:hAnsi="宋体" w:eastAsia="宋体" w:cs="宋体"/>
        </w:rPr>
        <w:t>5.6.12 公共杆塔（路灯杆、监控杆等）作为室外支撑物时，公共杆塔的设计要求应符合广东省标准《智慧灯杆技术规范》DBJ/T 15-164的相关规定。</w:t>
      </w:r>
    </w:p>
    <w:p>
      <w:pPr>
        <w:pStyle w:val="34"/>
        <w:spacing w:line="360" w:lineRule="auto"/>
        <w:ind w:firstLine="0" w:firstLineChars="0"/>
        <w:rPr>
          <w:rFonts w:hint="eastAsia" w:ascii="宋体" w:hAnsi="宋体" w:eastAsia="宋体" w:cs="宋体"/>
        </w:rPr>
      </w:pPr>
      <w:r>
        <w:rPr>
          <w:rFonts w:hint="eastAsia" w:ascii="宋体" w:hAnsi="宋体" w:eastAsia="宋体" w:cs="宋体"/>
        </w:rPr>
        <w:t>5.6.13 室外支撑物的设计要求还应符合《建筑结构荷载规范》GB 50009、《钢结构设计标准》GB 50017、《建筑结构可靠性设计统一标准》GB 50068、《高耸结构设计标准》GB 50135、《移动通信工程钢塔桅结构设计规范》YD/T 5131等规范中的相关规定。</w:t>
      </w:r>
    </w:p>
    <w:p>
      <w:pPr>
        <w:pStyle w:val="34"/>
        <w:spacing w:line="360" w:lineRule="auto"/>
        <w:ind w:firstLine="0" w:firstLineChars="0"/>
        <w:rPr>
          <w:rFonts w:hint="eastAsia" w:ascii="宋体" w:hAnsi="宋体" w:eastAsia="宋体" w:cs="宋体"/>
        </w:rPr>
      </w:pPr>
      <w:r>
        <w:rPr>
          <w:rFonts w:hint="eastAsia" w:ascii="宋体" w:hAnsi="宋体" w:eastAsia="宋体" w:cs="宋体"/>
        </w:rPr>
        <w:t>5.6.14室外支撑物的防雷与接地设计要求应符合《建筑物防雷设计规范》GB 50057、《通信局（站）防雷与接地工程设计规范》GB 50689的相关规定。</w:t>
      </w:r>
    </w:p>
    <w:p>
      <w:pPr>
        <w:widowControl/>
        <w:jc w:val="left"/>
        <w:rPr>
          <w:rFonts w:hint="eastAsia" w:ascii="宋体" w:hAnsi="宋体" w:eastAsia="宋体" w:cs="宋体"/>
          <w:sz w:val="28"/>
          <w:szCs w:val="28"/>
        </w:rPr>
      </w:pPr>
      <w:r>
        <w:rPr>
          <w:rFonts w:hint="eastAsia" w:ascii="宋体" w:hAnsi="宋体" w:eastAsia="宋体" w:cs="宋体"/>
          <w:sz w:val="28"/>
          <w:szCs w:val="28"/>
        </w:rPr>
        <w:br w:type="page"/>
      </w:r>
    </w:p>
    <w:p>
      <w:pPr>
        <w:pStyle w:val="2"/>
        <w:spacing w:before="240" w:after="240"/>
        <w:rPr>
          <w:rFonts w:hint="eastAsia" w:ascii="宋体" w:hAnsi="宋体" w:eastAsia="宋体" w:cs="宋体"/>
          <w:color w:val="auto"/>
        </w:rPr>
      </w:pPr>
      <w:bookmarkStart w:id="20" w:name="_Toc32953098"/>
      <w:r>
        <w:rPr>
          <w:rFonts w:hint="eastAsia" w:ascii="宋体" w:hAnsi="宋体" w:eastAsia="宋体" w:cs="宋体"/>
          <w:color w:val="auto"/>
        </w:rPr>
        <w:t>6 施工与验收</w:t>
      </w:r>
      <w:bookmarkEnd w:id="20"/>
    </w:p>
    <w:p>
      <w:pPr>
        <w:pStyle w:val="3"/>
        <w:rPr>
          <w:rStyle w:val="31"/>
          <w:rFonts w:hint="eastAsia" w:ascii="宋体" w:hAnsi="宋体" w:eastAsia="宋体" w:cs="宋体"/>
          <w:b/>
          <w:bCs w:val="0"/>
        </w:rPr>
      </w:pPr>
      <w:bookmarkStart w:id="21" w:name="_Toc32953099"/>
      <w:r>
        <w:rPr>
          <w:rStyle w:val="31"/>
          <w:rFonts w:hint="eastAsia" w:ascii="宋体" w:hAnsi="宋体" w:eastAsia="宋体" w:cs="宋体"/>
          <w:b/>
          <w:bCs w:val="0"/>
        </w:rPr>
        <w:t>6.1 一般规定</w:t>
      </w:r>
      <w:bookmarkEnd w:id="21"/>
    </w:p>
    <w:p>
      <w:pPr>
        <w:pStyle w:val="34"/>
        <w:spacing w:line="360" w:lineRule="auto"/>
        <w:ind w:firstLine="0" w:firstLineChars="0"/>
        <w:rPr>
          <w:rFonts w:hint="eastAsia" w:ascii="宋体" w:hAnsi="宋体" w:eastAsia="宋体" w:cs="宋体"/>
        </w:rPr>
      </w:pPr>
      <w:r>
        <w:rPr>
          <w:rFonts w:hint="eastAsia" w:ascii="宋体" w:hAnsi="宋体" w:eastAsia="宋体" w:cs="宋体"/>
        </w:rPr>
        <w:t>6.1.1 建筑物移动通信基站设施验收应同建筑物主体工程同步竣工与验收。</w:t>
      </w:r>
    </w:p>
    <w:p>
      <w:pPr>
        <w:pStyle w:val="34"/>
        <w:spacing w:line="360" w:lineRule="auto"/>
        <w:ind w:firstLine="0" w:firstLineChars="0"/>
        <w:rPr>
          <w:rFonts w:hint="eastAsia" w:ascii="宋体" w:hAnsi="宋体" w:eastAsia="宋体" w:cs="宋体"/>
        </w:rPr>
      </w:pPr>
      <w:r>
        <w:rPr>
          <w:rFonts w:hint="eastAsia" w:ascii="宋体" w:hAnsi="宋体" w:eastAsia="宋体" w:cs="宋体"/>
        </w:rPr>
        <w:t>6.1.2 综合接入机房、基站机房、室内覆盖系统机房、室内覆盖设备间的地面、墙面、屋面、门等的安装验收标准均同主体建筑。</w:t>
      </w:r>
    </w:p>
    <w:p>
      <w:pPr>
        <w:pStyle w:val="34"/>
        <w:spacing w:line="360" w:lineRule="auto"/>
        <w:ind w:firstLine="0" w:firstLineChars="0"/>
        <w:rPr>
          <w:rFonts w:hint="eastAsia" w:ascii="宋体" w:hAnsi="宋体" w:eastAsia="宋体" w:cs="宋体"/>
          <w:lang w:bidi="ar"/>
        </w:rPr>
      </w:pPr>
      <w:r>
        <w:rPr>
          <w:rFonts w:hint="eastAsia" w:ascii="宋体" w:hAnsi="宋体" w:eastAsia="宋体" w:cs="宋体"/>
        </w:rPr>
        <w:t>6.1.3</w:t>
      </w:r>
      <w:r>
        <w:rPr>
          <w:rFonts w:hint="eastAsia" w:ascii="宋体" w:hAnsi="宋体" w:eastAsia="宋体" w:cs="宋体"/>
          <w:lang w:bidi="ar"/>
        </w:rPr>
        <w:t xml:space="preserve"> 工程完工后，施工单位向建设单位提交工程竣工报告，申请工程竣工验收，建设单位组织勘察、设计、施工、监理、使用等单位组成验收组进行验收。</w:t>
      </w:r>
    </w:p>
    <w:p>
      <w:pPr>
        <w:spacing w:line="360" w:lineRule="auto"/>
        <w:rPr>
          <w:rFonts w:hint="eastAsia" w:ascii="宋体" w:hAnsi="宋体" w:eastAsia="宋体" w:cs="宋体"/>
          <w:sz w:val="28"/>
          <w:szCs w:val="28"/>
        </w:rPr>
      </w:pPr>
      <w:r>
        <w:rPr>
          <w:rFonts w:hint="eastAsia" w:ascii="宋体" w:hAnsi="宋体" w:eastAsia="宋体" w:cs="宋体"/>
          <w:sz w:val="28"/>
          <w:szCs w:val="28"/>
        </w:rPr>
        <w:t>6.1.4 工程验收前，建设单位应委托有资质的检测机构进行实体检测，检测结论合格。</w:t>
      </w:r>
    </w:p>
    <w:p>
      <w:pPr>
        <w:pStyle w:val="34"/>
        <w:spacing w:line="360" w:lineRule="auto"/>
        <w:ind w:firstLine="0" w:firstLineChars="0"/>
        <w:rPr>
          <w:rFonts w:hint="eastAsia" w:ascii="宋体" w:hAnsi="宋体" w:eastAsia="宋体" w:cs="宋体"/>
        </w:rPr>
      </w:pPr>
      <w:r>
        <w:rPr>
          <w:rFonts w:hint="eastAsia" w:ascii="宋体" w:hAnsi="宋体" w:eastAsia="宋体" w:cs="宋体"/>
        </w:rPr>
        <w:t xml:space="preserve">6.1.5 工程验收技术文件应内容齐全、数据准确，包括但不限于以下内容： </w:t>
      </w:r>
    </w:p>
    <w:p>
      <w:pPr>
        <w:pStyle w:val="34"/>
        <w:spacing w:line="360" w:lineRule="auto"/>
        <w:rPr>
          <w:rFonts w:hint="eastAsia" w:ascii="宋体" w:hAnsi="宋体" w:eastAsia="宋体" w:cs="宋体"/>
        </w:rPr>
      </w:pPr>
      <w:r>
        <w:rPr>
          <w:rFonts w:hint="eastAsia" w:ascii="宋体" w:hAnsi="宋体" w:eastAsia="宋体" w:cs="宋体"/>
        </w:rPr>
        <w:t>1 竣工图纸；</w:t>
      </w:r>
    </w:p>
    <w:p>
      <w:pPr>
        <w:pStyle w:val="34"/>
        <w:spacing w:line="360" w:lineRule="auto"/>
        <w:rPr>
          <w:rFonts w:hint="eastAsia" w:ascii="宋体" w:hAnsi="宋体" w:eastAsia="宋体" w:cs="宋体"/>
        </w:rPr>
      </w:pPr>
      <w:r>
        <w:rPr>
          <w:rFonts w:hint="eastAsia" w:ascii="宋体" w:hAnsi="宋体" w:eastAsia="宋体" w:cs="宋体"/>
        </w:rPr>
        <w:t>2 设计变更和工程洽商记录；</w:t>
      </w:r>
    </w:p>
    <w:p>
      <w:pPr>
        <w:pStyle w:val="34"/>
        <w:spacing w:line="360" w:lineRule="auto"/>
        <w:rPr>
          <w:rFonts w:hint="eastAsia" w:ascii="宋体" w:hAnsi="宋体" w:eastAsia="宋体" w:cs="宋体"/>
        </w:rPr>
      </w:pPr>
      <w:r>
        <w:rPr>
          <w:rFonts w:hint="eastAsia" w:ascii="宋体" w:hAnsi="宋体" w:eastAsia="宋体" w:cs="宋体"/>
        </w:rPr>
        <w:t>3 系统设备清单及主要材料、设备出厂合格证明和进场检(试)验报告；</w:t>
      </w:r>
    </w:p>
    <w:p>
      <w:pPr>
        <w:pStyle w:val="34"/>
        <w:spacing w:line="360" w:lineRule="auto"/>
        <w:rPr>
          <w:rFonts w:hint="eastAsia" w:ascii="宋体" w:hAnsi="宋体" w:eastAsia="宋体" w:cs="宋体"/>
        </w:rPr>
      </w:pPr>
      <w:r>
        <w:rPr>
          <w:rFonts w:hint="eastAsia" w:ascii="宋体" w:hAnsi="宋体" w:eastAsia="宋体" w:cs="宋体"/>
        </w:rPr>
        <w:t>4 隐蔽工程验收记录；</w:t>
      </w:r>
    </w:p>
    <w:p>
      <w:pPr>
        <w:pStyle w:val="34"/>
        <w:spacing w:line="360" w:lineRule="auto"/>
        <w:rPr>
          <w:rFonts w:hint="eastAsia" w:ascii="宋体" w:hAnsi="宋体" w:eastAsia="宋体" w:cs="宋体"/>
        </w:rPr>
      </w:pPr>
      <w:r>
        <w:rPr>
          <w:rFonts w:hint="eastAsia" w:ascii="宋体" w:hAnsi="宋体" w:eastAsia="宋体" w:cs="宋体"/>
        </w:rPr>
        <w:t>5 实体检测报告；</w:t>
      </w:r>
    </w:p>
    <w:p>
      <w:pPr>
        <w:pStyle w:val="34"/>
        <w:spacing w:line="360" w:lineRule="auto"/>
        <w:rPr>
          <w:rFonts w:hint="eastAsia" w:ascii="宋体" w:hAnsi="宋体" w:eastAsia="宋体" w:cs="宋体"/>
        </w:rPr>
      </w:pPr>
      <w:r>
        <w:rPr>
          <w:rFonts w:hint="eastAsia" w:ascii="宋体" w:hAnsi="宋体" w:eastAsia="宋体" w:cs="宋体"/>
        </w:rPr>
        <w:t>6 客户或竣工验收要求提交的其他资料。</w:t>
      </w:r>
    </w:p>
    <w:p>
      <w:pPr>
        <w:pStyle w:val="34"/>
        <w:spacing w:line="360" w:lineRule="auto"/>
        <w:ind w:firstLine="0" w:firstLineChars="0"/>
        <w:rPr>
          <w:rFonts w:hint="eastAsia" w:ascii="宋体" w:hAnsi="宋体" w:eastAsia="宋体" w:cs="宋体"/>
        </w:rPr>
      </w:pPr>
      <w:r>
        <w:rPr>
          <w:rFonts w:hint="eastAsia" w:ascii="宋体" w:hAnsi="宋体" w:eastAsia="宋体" w:cs="宋体"/>
        </w:rPr>
        <w:t>6.1.6 工程验收包括通信机房及设备间、供电线路、通信管线和屋面设施四个分项验收。</w:t>
      </w:r>
    </w:p>
    <w:p>
      <w:pPr>
        <w:pStyle w:val="34"/>
        <w:spacing w:line="360" w:lineRule="auto"/>
        <w:ind w:firstLine="0" w:firstLineChars="0"/>
        <w:rPr>
          <w:rFonts w:hint="eastAsia" w:ascii="宋体" w:hAnsi="宋体" w:eastAsia="宋体" w:cs="宋体"/>
        </w:rPr>
      </w:pPr>
      <w:r>
        <w:rPr>
          <w:rFonts w:hint="eastAsia" w:ascii="宋体" w:hAnsi="宋体" w:eastAsia="宋体" w:cs="宋体"/>
        </w:rPr>
        <w:t>6.1.7 工程验收除应符合本规范的规定外，还应符合《建筑工程施工质量验收统一标准》GB 50300、《屋面工程质量验收规范》GB 50207、《建筑电气工程施工质量验收规范》GB 50303、《建筑装饰装修工程质量验收标准》GB 50210、《建筑地面工程施工质量验收规范》GB 50209等国家、行业相关标准规范的规定。</w:t>
      </w:r>
    </w:p>
    <w:p>
      <w:pPr>
        <w:pStyle w:val="34"/>
        <w:spacing w:line="360" w:lineRule="auto"/>
        <w:ind w:firstLine="0" w:firstLineChars="0"/>
        <w:rPr>
          <w:rFonts w:hint="eastAsia" w:ascii="宋体" w:hAnsi="宋体" w:eastAsia="宋体" w:cs="宋体"/>
        </w:rPr>
      </w:pPr>
      <w:r>
        <w:rPr>
          <w:rFonts w:hint="eastAsia" w:ascii="宋体" w:hAnsi="宋体" w:eastAsia="宋体" w:cs="宋体"/>
        </w:rPr>
        <w:t xml:space="preserve">6.1.8 工程验收结论与处理: </w:t>
      </w:r>
    </w:p>
    <w:p>
      <w:pPr>
        <w:pStyle w:val="34"/>
        <w:spacing w:line="360" w:lineRule="auto"/>
        <w:rPr>
          <w:rFonts w:hint="eastAsia" w:ascii="宋体" w:hAnsi="宋体" w:eastAsia="宋体" w:cs="宋体"/>
        </w:rPr>
      </w:pPr>
      <w:r>
        <w:rPr>
          <w:rFonts w:hint="eastAsia" w:ascii="宋体" w:hAnsi="宋体" w:eastAsia="宋体" w:cs="宋体"/>
        </w:rPr>
        <w:t xml:space="preserve">1 工程验收结论分合格和不合格； </w:t>
      </w:r>
    </w:p>
    <w:p>
      <w:pPr>
        <w:pStyle w:val="34"/>
        <w:spacing w:line="360" w:lineRule="auto"/>
        <w:rPr>
          <w:rFonts w:hint="eastAsia" w:ascii="宋体" w:hAnsi="宋体" w:eastAsia="宋体" w:cs="宋体"/>
        </w:rPr>
      </w:pPr>
      <w:r>
        <w:rPr>
          <w:rFonts w:hint="eastAsia" w:ascii="宋体" w:hAnsi="宋体" w:eastAsia="宋体" w:cs="宋体"/>
        </w:rPr>
        <w:t xml:space="preserve">2 本规范6.1.5条规定的各项文件齐全，观感质量符合要求且所有分项验收合格，则工程验收结论为合格，否则为不合格； </w:t>
      </w:r>
    </w:p>
    <w:p>
      <w:pPr>
        <w:pStyle w:val="34"/>
        <w:spacing w:line="360" w:lineRule="auto"/>
        <w:rPr>
          <w:rFonts w:hint="eastAsia" w:ascii="宋体" w:hAnsi="宋体" w:eastAsia="宋体" w:cs="宋体"/>
        </w:rPr>
      </w:pPr>
      <w:r>
        <w:rPr>
          <w:rFonts w:hint="eastAsia" w:ascii="宋体" w:hAnsi="宋体" w:eastAsia="宋体" w:cs="宋体"/>
        </w:rPr>
        <w:t>3 工程验收结论为不合格时，应责成责任单位限期整改，直到重新验收合格；整改后仍无法满足安全使用要求的，不得通过工程验收。</w:t>
      </w:r>
    </w:p>
    <w:p>
      <w:pPr>
        <w:pStyle w:val="3"/>
        <w:rPr>
          <w:rStyle w:val="31"/>
          <w:rFonts w:hint="eastAsia" w:ascii="宋体" w:hAnsi="宋体" w:eastAsia="宋体" w:cs="宋体"/>
          <w:b/>
          <w:bCs w:val="0"/>
        </w:rPr>
      </w:pPr>
      <w:bookmarkStart w:id="22" w:name="_Toc32953100"/>
      <w:r>
        <w:rPr>
          <w:rStyle w:val="31"/>
          <w:rFonts w:hint="eastAsia" w:ascii="宋体" w:hAnsi="宋体" w:eastAsia="宋体" w:cs="宋体"/>
          <w:b/>
          <w:bCs/>
        </w:rPr>
        <w:t>6.2 通信机房及设备间</w:t>
      </w:r>
      <w:bookmarkEnd w:id="22"/>
    </w:p>
    <w:p>
      <w:pPr>
        <w:pStyle w:val="34"/>
        <w:spacing w:line="360" w:lineRule="auto"/>
        <w:ind w:firstLine="0" w:firstLineChars="0"/>
        <w:rPr>
          <w:rFonts w:hint="eastAsia" w:ascii="宋体" w:hAnsi="宋体" w:eastAsia="宋体" w:cs="宋体"/>
        </w:rPr>
      </w:pPr>
      <w:r>
        <w:rPr>
          <w:rFonts w:hint="eastAsia" w:ascii="宋体" w:hAnsi="宋体" w:eastAsia="宋体" w:cs="宋体"/>
        </w:rPr>
        <w:t>6.2.1 通信机房数量、位置、空间尺寸应符合设计要求；机房门的尺寸、开启方向、防火性能应符合设计要求。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6.2.2 通信机房内维修插座或插座箱的设置和机房照度应符合设计要求。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6.2.3 在通信机房墙体设置的通信孔洞的数量、尺寸和位置应符合设计要求。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6.2.4 通信机房接地装置的材料、规格、数量和安装方式应符合设计要求； 接地装置与建筑接地系统连接牢固、可靠，接地电阻应符合设计要求，具有接地电阻检测报告，检测结果应符合要求。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6.2.5 通信机房的消防安全要求应符合《建筑设计防火规范》GB 50016、《通信机房防火封堵安全技术要求》YD/T 2199等国家、行业相关标准规范的规定。</w:t>
      </w:r>
    </w:p>
    <w:p>
      <w:pPr>
        <w:pStyle w:val="34"/>
        <w:spacing w:line="360" w:lineRule="auto"/>
        <w:ind w:firstLine="0" w:firstLineChars="0"/>
        <w:rPr>
          <w:rFonts w:hint="eastAsia" w:ascii="宋体" w:hAnsi="宋体" w:eastAsia="宋体" w:cs="宋体"/>
        </w:rPr>
      </w:pPr>
      <w:r>
        <w:rPr>
          <w:rFonts w:hint="eastAsia" w:ascii="宋体" w:hAnsi="宋体" w:eastAsia="宋体" w:cs="宋体"/>
        </w:rPr>
        <w:t>6.2.6 通信机房的验收除应符合本规范的规定外，还应符合《通信局(站)机房环境条件要求与检测方法》YD/T 1821、《数据中心基础设施施工及验收规范》GB 50462等国家、行业相关标准规范的规定。</w:t>
      </w:r>
    </w:p>
    <w:p>
      <w:pPr>
        <w:pStyle w:val="34"/>
        <w:spacing w:line="360" w:lineRule="auto"/>
        <w:ind w:firstLine="0" w:firstLineChars="0"/>
        <w:rPr>
          <w:rFonts w:hint="eastAsia" w:ascii="宋体" w:hAnsi="宋体" w:eastAsia="宋体" w:cs="宋体"/>
        </w:rPr>
      </w:pPr>
      <w:r>
        <w:rPr>
          <w:rFonts w:hint="eastAsia" w:ascii="宋体" w:hAnsi="宋体" w:eastAsia="宋体" w:cs="宋体"/>
        </w:rPr>
        <w:t>6.2.7 室内覆盖设备间的数量、位置、空间尺寸应符合设计要求。</w:t>
      </w:r>
    </w:p>
    <w:p>
      <w:pPr>
        <w:pStyle w:val="3"/>
        <w:rPr>
          <w:rStyle w:val="31"/>
          <w:rFonts w:hint="eastAsia" w:ascii="宋体" w:hAnsi="宋体" w:eastAsia="宋体" w:cs="宋体"/>
          <w:b/>
          <w:bCs w:val="0"/>
        </w:rPr>
      </w:pPr>
      <w:bookmarkStart w:id="23" w:name="_Toc32953101"/>
      <w:r>
        <w:rPr>
          <w:rStyle w:val="31"/>
          <w:rFonts w:hint="eastAsia" w:ascii="宋体" w:hAnsi="宋体" w:eastAsia="宋体" w:cs="宋体"/>
          <w:b/>
          <w:bCs/>
        </w:rPr>
        <w:t>6.3 供电线路</w:t>
      </w:r>
      <w:bookmarkEnd w:id="23"/>
    </w:p>
    <w:p>
      <w:pPr>
        <w:pStyle w:val="34"/>
        <w:spacing w:line="360" w:lineRule="auto"/>
        <w:ind w:firstLine="0" w:firstLineChars="0"/>
        <w:rPr>
          <w:rFonts w:hint="eastAsia" w:ascii="宋体" w:hAnsi="宋体" w:eastAsia="宋体" w:cs="宋体"/>
        </w:rPr>
      </w:pPr>
      <w:r>
        <w:rPr>
          <w:rFonts w:hint="eastAsia" w:ascii="宋体" w:hAnsi="宋体" w:eastAsia="宋体" w:cs="宋体"/>
        </w:rPr>
        <w:t>6.3.1 系统供配电低压母线及二次回路的接线、相序、导通性、标识应符合设计要求及《电气装置安装工程母线装置施工及验收规范》GB 50149和《电气装置安装工程盘、柜及二次回路接线施工及验收规范》GB 50171的规定。</w:t>
      </w:r>
    </w:p>
    <w:p>
      <w:pPr>
        <w:pStyle w:val="34"/>
        <w:spacing w:line="360" w:lineRule="auto"/>
        <w:ind w:firstLine="0" w:firstLineChars="0"/>
        <w:rPr>
          <w:rFonts w:hint="eastAsia" w:ascii="宋体" w:hAnsi="宋体" w:eastAsia="宋体" w:cs="宋体"/>
        </w:rPr>
      </w:pPr>
      <w:r>
        <w:rPr>
          <w:rFonts w:hint="eastAsia" w:ascii="宋体" w:hAnsi="宋体" w:eastAsia="宋体" w:cs="宋体"/>
        </w:rPr>
        <w:t>6.3.2 移动通信设施用电负荷等级、供电电压等级、用电负荷容量及配电箱的配置应符合设计要求；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6.3.3 低压配电系统接地型式应符合设计要求。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6.3.4 配电箱应有可靠的防电击保护；箱内应设置接地端子排，并可靠接地，接地导体最小载面积符合国家标准《低压配电设计规范》GB 50054的规定。</w:t>
      </w:r>
    </w:p>
    <w:p>
      <w:pPr>
        <w:pStyle w:val="34"/>
        <w:spacing w:line="360" w:lineRule="auto"/>
        <w:ind w:firstLine="0" w:firstLineChars="0"/>
        <w:rPr>
          <w:rFonts w:hint="eastAsia" w:ascii="宋体" w:hAnsi="宋体" w:eastAsia="宋体" w:cs="宋体"/>
        </w:rPr>
      </w:pPr>
      <w:r>
        <w:rPr>
          <w:rFonts w:hint="eastAsia" w:ascii="宋体" w:hAnsi="宋体" w:eastAsia="宋体" w:cs="宋体"/>
        </w:rPr>
        <w:t>6.3.5 剩余电流保护装置的配置应符合设计要求，配有该装置时，应进行剩余电流保护装置动作特性检测，检测结果应符合要求。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6.3.6 浪涌保护器的配置应符合设计要求，配有该装置时，应对浪涌保护器的性能进行检测，检测结果应符合要求。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6.3.7 配电线缆线间和线对地的绝缘电阻应符合设计要求，具有电气线路绝缘电阻检测报告，检测结果应符合要求。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6.3.8 电源电能质量应符合设计要求，具有电能质量检测报告，检测结果应符合要求。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6.3.9 供电线路配备有备用电源的，应对主电源和备用电源进行切换试验，且应符合以下规定：</w:t>
      </w:r>
    </w:p>
    <w:p>
      <w:pPr>
        <w:pStyle w:val="34"/>
        <w:spacing w:line="360" w:lineRule="auto"/>
        <w:rPr>
          <w:rFonts w:hint="eastAsia" w:ascii="宋体" w:hAnsi="宋体" w:eastAsia="宋体" w:cs="宋体"/>
        </w:rPr>
      </w:pPr>
      <w:r>
        <w:rPr>
          <w:rFonts w:hint="eastAsia" w:ascii="宋体" w:hAnsi="宋体" w:eastAsia="宋体" w:cs="宋体"/>
        </w:rPr>
        <w:t>1 当主电源断电时，备用电源应当自动投入供电；当主电源恢复时，系统应能自动切换为主电源供电；在主、备电源切换过程中，系统应能正常工作；</w:t>
      </w:r>
    </w:p>
    <w:p>
      <w:pPr>
        <w:pStyle w:val="34"/>
        <w:spacing w:line="360" w:lineRule="auto"/>
        <w:rPr>
          <w:rFonts w:hint="eastAsia" w:ascii="宋体" w:hAnsi="宋体" w:eastAsia="宋体" w:cs="宋体"/>
        </w:rPr>
      </w:pPr>
      <w:r>
        <w:rPr>
          <w:rFonts w:hint="eastAsia" w:ascii="宋体" w:hAnsi="宋体" w:eastAsia="宋体" w:cs="宋体"/>
        </w:rPr>
        <w:t>2 在任何情况下，主、备电源严禁同时为用电设备供电；</w:t>
      </w:r>
    </w:p>
    <w:p>
      <w:pPr>
        <w:pStyle w:val="34"/>
        <w:spacing w:line="360" w:lineRule="auto"/>
        <w:rPr>
          <w:rFonts w:hint="eastAsia" w:ascii="宋体" w:hAnsi="宋体" w:eastAsia="宋体" w:cs="宋体"/>
        </w:rPr>
      </w:pPr>
      <w:r>
        <w:rPr>
          <w:rFonts w:hint="eastAsia" w:ascii="宋体" w:hAnsi="宋体" w:eastAsia="宋体" w:cs="宋体"/>
        </w:rPr>
        <w:t>3 备用电源的容量应满足系统连续运行的最大负荷要求。</w:t>
      </w:r>
    </w:p>
    <w:p>
      <w:pPr>
        <w:pStyle w:val="3"/>
        <w:rPr>
          <w:rStyle w:val="31"/>
          <w:rFonts w:hint="eastAsia" w:ascii="宋体" w:hAnsi="宋体" w:eastAsia="宋体" w:cs="宋体"/>
          <w:b/>
          <w:bCs w:val="0"/>
        </w:rPr>
      </w:pPr>
      <w:bookmarkStart w:id="24" w:name="_Toc32953102"/>
      <w:r>
        <w:rPr>
          <w:rStyle w:val="31"/>
          <w:rFonts w:hint="eastAsia" w:ascii="宋体" w:hAnsi="宋体" w:eastAsia="宋体" w:cs="宋体"/>
          <w:b/>
          <w:bCs/>
        </w:rPr>
        <w:t>6.4 通信管线</w:t>
      </w:r>
      <w:bookmarkEnd w:id="24"/>
    </w:p>
    <w:p>
      <w:pPr>
        <w:pStyle w:val="34"/>
        <w:spacing w:line="360" w:lineRule="auto"/>
        <w:ind w:firstLine="0" w:firstLineChars="0"/>
        <w:rPr>
          <w:rFonts w:hint="eastAsia" w:ascii="宋体" w:hAnsi="宋体" w:eastAsia="宋体" w:cs="宋体"/>
        </w:rPr>
      </w:pPr>
      <w:r>
        <w:rPr>
          <w:rFonts w:hint="eastAsia" w:ascii="宋体" w:hAnsi="宋体" w:eastAsia="宋体" w:cs="宋体"/>
        </w:rPr>
        <w:t>6.4.1 各处通信管道、线槽和桥架的材料、规格和路由设置应符合设计要求。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6.4.2 各段金属导管、线槽和桥架应进行电气连接。</w:t>
      </w:r>
    </w:p>
    <w:p>
      <w:pPr>
        <w:pStyle w:val="34"/>
        <w:spacing w:line="360" w:lineRule="auto"/>
        <w:ind w:firstLine="0" w:firstLineChars="0"/>
        <w:rPr>
          <w:rFonts w:hint="eastAsia" w:ascii="宋体" w:hAnsi="宋体" w:eastAsia="宋体" w:cs="宋体"/>
        </w:rPr>
      </w:pPr>
      <w:r>
        <w:rPr>
          <w:rFonts w:hint="eastAsia" w:ascii="宋体" w:hAnsi="宋体" w:eastAsia="宋体" w:cs="宋体"/>
        </w:rPr>
        <w:t>6.4.3 金属导管、线槽和桥架应良好接地。</w:t>
      </w:r>
    </w:p>
    <w:p>
      <w:pPr>
        <w:pStyle w:val="34"/>
        <w:spacing w:line="360" w:lineRule="auto"/>
        <w:ind w:firstLine="0" w:firstLineChars="0"/>
        <w:rPr>
          <w:rFonts w:hint="eastAsia" w:ascii="宋体" w:hAnsi="宋体" w:eastAsia="宋体" w:cs="宋体"/>
        </w:rPr>
      </w:pPr>
      <w:r>
        <w:rPr>
          <w:rFonts w:hint="eastAsia" w:ascii="宋体" w:hAnsi="宋体" w:eastAsia="宋体" w:cs="宋体"/>
        </w:rPr>
        <w:t>6.4.4 进出建筑物、跨越防护分区、防火隔墙的通信孔洞应采用防火封堵材料进行封堵。</w:t>
      </w:r>
    </w:p>
    <w:p>
      <w:pPr>
        <w:pStyle w:val="34"/>
        <w:spacing w:line="360" w:lineRule="auto"/>
        <w:ind w:firstLine="0" w:firstLineChars="0"/>
        <w:rPr>
          <w:rFonts w:hint="eastAsia" w:ascii="宋体" w:hAnsi="宋体" w:eastAsia="宋体" w:cs="宋体"/>
        </w:rPr>
      </w:pPr>
      <w:r>
        <w:rPr>
          <w:rFonts w:hint="eastAsia" w:ascii="宋体" w:hAnsi="宋体" w:eastAsia="宋体" w:cs="宋体"/>
        </w:rPr>
        <w:t>6.4.5 通信管线验收除应符合本规范的规定外，还应符合《通信管道工程施工及验收标准》GB/T 50374的规定。</w:t>
      </w:r>
    </w:p>
    <w:p>
      <w:pPr>
        <w:pStyle w:val="3"/>
        <w:rPr>
          <w:rStyle w:val="31"/>
          <w:rFonts w:hint="eastAsia" w:ascii="宋体" w:hAnsi="宋体" w:eastAsia="宋体" w:cs="宋体"/>
          <w:b/>
          <w:bCs w:val="0"/>
        </w:rPr>
      </w:pPr>
      <w:bookmarkStart w:id="25" w:name="_Toc32953103"/>
      <w:r>
        <w:rPr>
          <w:rStyle w:val="31"/>
          <w:rFonts w:hint="eastAsia" w:ascii="宋体" w:hAnsi="宋体" w:eastAsia="宋体" w:cs="宋体"/>
          <w:b/>
          <w:bCs/>
        </w:rPr>
        <w:t>6.5 室外支撑物</w:t>
      </w:r>
      <w:bookmarkEnd w:id="25"/>
    </w:p>
    <w:p>
      <w:pPr>
        <w:spacing w:line="360" w:lineRule="auto"/>
        <w:rPr>
          <w:rFonts w:hint="eastAsia" w:ascii="宋体" w:hAnsi="宋体" w:eastAsia="宋体" w:cs="宋体"/>
          <w:sz w:val="28"/>
          <w:szCs w:val="28"/>
        </w:rPr>
      </w:pPr>
      <w:r>
        <w:rPr>
          <w:rFonts w:hint="eastAsia" w:ascii="宋体" w:hAnsi="宋体" w:eastAsia="宋体" w:cs="宋体"/>
          <w:sz w:val="28"/>
          <w:szCs w:val="28"/>
        </w:rPr>
        <w:t>6.5.1 在屋面设置的用于屋面设施安装的平台数量、尺寸应符合设计要求；采用钢筋混凝土平台时，混凝土强度等级应符合设计要求，具有混凝土强度检测报告，检测结果应符合要求。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6.5.2 在屋面设置的用于屋面设施接地的接地装置材料、规格、数量和位置应符合设计要求；接地装置应和建筑防雷接地系统可靠连接，接地电阻应符合设计要求，具有接地电阻检测报告，检测结果应符合要求。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6.5.3 在屋面设置的用于屋面设施安装的平台位置应标记清晰、准确，可采用与屋面其他位置不同的颜色区分或设置分隔条区分，避免被其他屋面设施占用。</w:t>
      </w:r>
    </w:p>
    <w:p>
      <w:pPr>
        <w:spacing w:line="360" w:lineRule="auto"/>
        <w:rPr>
          <w:rFonts w:hint="eastAsia" w:ascii="宋体" w:hAnsi="宋体" w:eastAsia="宋体" w:cs="宋体"/>
          <w:sz w:val="28"/>
          <w:szCs w:val="28"/>
        </w:rPr>
      </w:pPr>
      <w:r>
        <w:rPr>
          <w:rFonts w:hint="eastAsia" w:ascii="宋体" w:hAnsi="宋体" w:eastAsia="宋体" w:cs="宋体"/>
          <w:sz w:val="28"/>
          <w:szCs w:val="28"/>
        </w:rPr>
        <w:t>6.5.4 有室外支撑物设置要求的屋面应有楼梯或爬梯到达，上人口净尺寸应符合设计要求。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6.5.5 在避难层为安装室外支撑物所设置的位置和空间尺寸应符合设计要求。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6.5.6 在室外支撑物安装位置设置的通信管线、电源和接地保护装置应符合设计要求。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6.5.7 利用公共杆塔作为室外支撑物的验收，应符合《智慧灯杆技术规范》DBJ/T 15-164的要求。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6.5.8 室外支撑物部分施工和验收应符合《工业安装工程施工质量验收统一标准》GB/T 50252、《移动通信工程钢塔桅结构验收规范》YD/T 5132、《通信建设工程安全生产操作规范》YD 5201等标准规范中对施工的相关要求。</w:t>
      </w:r>
    </w:p>
    <w:p>
      <w:pPr>
        <w:widowControl/>
        <w:jc w:val="left"/>
        <w:rPr>
          <w:rFonts w:hint="eastAsia" w:ascii="宋体" w:hAnsi="宋体" w:eastAsia="宋体" w:cs="宋体"/>
          <w:sz w:val="28"/>
          <w:szCs w:val="28"/>
        </w:rPr>
      </w:pPr>
      <w:r>
        <w:rPr>
          <w:rFonts w:hint="eastAsia" w:ascii="宋体" w:hAnsi="宋体" w:eastAsia="宋体" w:cs="宋体"/>
        </w:rPr>
        <w:br w:type="page"/>
      </w:r>
    </w:p>
    <w:p>
      <w:pPr>
        <w:pStyle w:val="2"/>
        <w:spacing w:before="240" w:after="240"/>
        <w:rPr>
          <w:rFonts w:hint="eastAsia" w:ascii="宋体" w:hAnsi="宋体" w:eastAsia="宋体" w:cs="宋体"/>
          <w:color w:val="auto"/>
        </w:rPr>
      </w:pPr>
      <w:bookmarkStart w:id="26" w:name="_Toc17324443"/>
      <w:bookmarkStart w:id="27" w:name="_Toc18056674"/>
      <w:bookmarkStart w:id="28" w:name="_Toc32953104"/>
      <w:r>
        <w:rPr>
          <w:rFonts w:hint="eastAsia" w:ascii="宋体" w:hAnsi="宋体" w:eastAsia="宋体" w:cs="宋体"/>
          <w:color w:val="auto"/>
        </w:rPr>
        <w:t>7 运行和维护</w:t>
      </w:r>
      <w:bookmarkEnd w:id="26"/>
      <w:bookmarkEnd w:id="27"/>
      <w:bookmarkEnd w:id="28"/>
    </w:p>
    <w:p>
      <w:pPr>
        <w:pStyle w:val="34"/>
        <w:spacing w:line="360" w:lineRule="auto"/>
        <w:ind w:firstLine="0" w:firstLineChars="0"/>
        <w:rPr>
          <w:rFonts w:hint="eastAsia" w:ascii="宋体" w:hAnsi="宋体" w:eastAsia="宋体" w:cs="宋体"/>
        </w:rPr>
      </w:pPr>
      <w:bookmarkStart w:id="29" w:name="_Toc18056680"/>
      <w:r>
        <w:rPr>
          <w:rFonts w:hint="eastAsia" w:ascii="宋体" w:hAnsi="宋体" w:eastAsia="宋体" w:cs="宋体"/>
        </w:rPr>
        <w:t>7.0.1 建筑物移动通信基础设施的运行和维护应满足国家和地方关于移动通信基础设施运行和维护过程中的安全标准和相关规定。</w:t>
      </w:r>
    </w:p>
    <w:p>
      <w:pPr>
        <w:pStyle w:val="34"/>
        <w:spacing w:line="360" w:lineRule="auto"/>
        <w:ind w:firstLine="0" w:firstLineChars="0"/>
        <w:rPr>
          <w:rFonts w:hint="eastAsia" w:ascii="宋体" w:hAnsi="宋体" w:eastAsia="宋体" w:cs="宋体"/>
        </w:rPr>
      </w:pPr>
      <w:r>
        <w:rPr>
          <w:rFonts w:hint="eastAsia" w:ascii="宋体" w:hAnsi="宋体" w:eastAsia="宋体" w:cs="宋体"/>
        </w:rPr>
        <w:t>7.0.2 建筑物移动通信基础设施的运行和维护对象包括通信机房、通信杆塔、电力、通信管线、室内覆盖系统等通信设施。</w:t>
      </w:r>
    </w:p>
    <w:p>
      <w:pPr>
        <w:spacing w:line="360" w:lineRule="auto"/>
        <w:rPr>
          <w:rFonts w:hint="eastAsia" w:ascii="宋体" w:hAnsi="宋体" w:eastAsia="宋体" w:cs="宋体"/>
          <w:sz w:val="28"/>
          <w:szCs w:val="28"/>
        </w:rPr>
      </w:pPr>
      <w:r>
        <w:rPr>
          <w:rFonts w:hint="eastAsia" w:ascii="宋体" w:hAnsi="宋体" w:eastAsia="宋体" w:cs="宋体"/>
          <w:sz w:val="28"/>
          <w:szCs w:val="28"/>
        </w:rPr>
        <w:t>7.0.3 建筑物业主和物业管理者应为移动通信基础设施的正常运行和维护提供便利，配合运行维护管理单位高效开展建筑物通信基础设施的运维工作。</w:t>
      </w:r>
    </w:p>
    <w:p>
      <w:pPr>
        <w:spacing w:line="360" w:lineRule="auto"/>
        <w:rPr>
          <w:rFonts w:hint="eastAsia" w:ascii="宋体" w:hAnsi="宋体" w:eastAsia="宋体" w:cs="宋体"/>
          <w:sz w:val="28"/>
          <w:szCs w:val="28"/>
        </w:rPr>
      </w:pPr>
      <w:r>
        <w:rPr>
          <w:rFonts w:hint="eastAsia" w:ascii="宋体" w:hAnsi="宋体" w:eastAsia="宋体" w:cs="宋体"/>
          <w:sz w:val="28"/>
          <w:szCs w:val="28"/>
        </w:rPr>
        <w:t>7.0.4 电信业务经营者及电信基础设施经营者应为维护管理单位提供可支持正常运行维护工作的基础信息。</w:t>
      </w:r>
    </w:p>
    <w:p>
      <w:pPr>
        <w:spacing w:line="360" w:lineRule="auto"/>
        <w:rPr>
          <w:rFonts w:hint="eastAsia" w:ascii="宋体" w:hAnsi="宋体" w:eastAsia="宋体" w:cs="宋体"/>
          <w:sz w:val="28"/>
          <w:szCs w:val="28"/>
        </w:rPr>
      </w:pPr>
      <w:r>
        <w:rPr>
          <w:rFonts w:hint="eastAsia" w:ascii="宋体" w:hAnsi="宋体" w:eastAsia="宋体" w:cs="宋体"/>
          <w:sz w:val="28"/>
          <w:szCs w:val="28"/>
        </w:rPr>
        <w:t>7.0.5 运行维护管理单位应建立健全专业可行的维护管理制度，明确运行维护组织架构、管理职责、故障处理流程、应急处置预案、安全管理制度等。</w:t>
      </w:r>
    </w:p>
    <w:p>
      <w:pPr>
        <w:spacing w:line="360" w:lineRule="auto"/>
        <w:rPr>
          <w:rFonts w:hint="eastAsia" w:ascii="宋体" w:hAnsi="宋体" w:eastAsia="宋体" w:cs="宋体"/>
          <w:sz w:val="28"/>
          <w:szCs w:val="28"/>
        </w:rPr>
      </w:pPr>
      <w:r>
        <w:rPr>
          <w:rFonts w:hint="eastAsia" w:ascii="宋体" w:hAnsi="宋体" w:eastAsia="宋体" w:cs="宋体"/>
          <w:sz w:val="28"/>
          <w:szCs w:val="28"/>
        </w:rPr>
        <w:t>7.0.6 运行维护管理单位应按照运行维护的要求对通信基础设施进行例行检查、定期检查、日常巡检，各类检查应形成检查记录。</w:t>
      </w:r>
    </w:p>
    <w:p>
      <w:pPr>
        <w:pStyle w:val="34"/>
        <w:spacing w:line="360" w:lineRule="auto"/>
        <w:ind w:firstLine="0" w:firstLineChars="0"/>
        <w:rPr>
          <w:rFonts w:hint="eastAsia" w:ascii="宋体" w:hAnsi="宋体" w:eastAsia="宋体" w:cs="宋体"/>
        </w:rPr>
      </w:pPr>
      <w:r>
        <w:rPr>
          <w:rFonts w:hint="eastAsia" w:ascii="宋体" w:hAnsi="宋体" w:eastAsia="宋体" w:cs="宋体"/>
        </w:rPr>
        <w:t>7.0.7 运行维护管理单位应对维护工作建立技术资料档案并妥善保管，技术资料应真实、完整、齐全。</w:t>
      </w:r>
    </w:p>
    <w:p>
      <w:pPr>
        <w:widowControl/>
        <w:jc w:val="left"/>
        <w:rPr>
          <w:rFonts w:hint="eastAsia" w:ascii="宋体" w:hAnsi="宋体" w:eastAsia="宋体" w:cs="宋体"/>
          <w:sz w:val="28"/>
          <w:szCs w:val="28"/>
        </w:rPr>
      </w:pPr>
      <w:r>
        <w:rPr>
          <w:rFonts w:hint="eastAsia" w:ascii="宋体" w:hAnsi="宋体" w:eastAsia="宋体" w:cs="宋体"/>
        </w:rPr>
        <w:br w:type="page"/>
      </w:r>
    </w:p>
    <w:p>
      <w:pPr>
        <w:pStyle w:val="2"/>
        <w:spacing w:before="240" w:after="240"/>
        <w:rPr>
          <w:rFonts w:hint="eastAsia" w:ascii="宋体" w:hAnsi="宋体" w:eastAsia="宋体" w:cs="宋体"/>
          <w:color w:val="auto"/>
        </w:rPr>
      </w:pPr>
      <w:bookmarkStart w:id="30" w:name="_Toc32953105"/>
      <w:r>
        <w:rPr>
          <w:rFonts w:hint="eastAsia" w:ascii="宋体" w:hAnsi="宋体" w:eastAsia="宋体" w:cs="宋体"/>
          <w:color w:val="auto"/>
        </w:rPr>
        <w:t>本规程用词说明</w:t>
      </w:r>
      <w:bookmarkEnd w:id="29"/>
      <w:bookmarkEnd w:id="30"/>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为便于在执行本规程条文时区别对待，对要求严格程度不同的用词说明如下：</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1）表示很严格，非这样做不可的：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正面词采用“必须”，反面词采用“严禁”；</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2）表示严格，在正常情况下均应这样做的：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正面词采用“应”，反面词采用“不应”或“不得”；</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3）表示允许稍有选择，在条件许可时首先应这样做的：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正面词采用“宜”，反面词采用“不宜”；</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4）表示有选择，在一定条件下可这样做的，采用“可”。</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条文中指明应按其他有关标准执行的写法为：“应符合……的规定”或“应按……执行”。</w:t>
      </w:r>
    </w:p>
    <w:p>
      <w:pPr>
        <w:spacing w:line="360" w:lineRule="auto"/>
        <w:ind w:left="1" w:firstLine="560" w:firstLineChars="200"/>
        <w:rPr>
          <w:rFonts w:hint="eastAsia" w:ascii="宋体" w:hAnsi="宋体" w:eastAsia="宋体" w:cs="宋体"/>
          <w:kern w:val="0"/>
          <w:sz w:val="28"/>
          <w:szCs w:val="28"/>
        </w:rPr>
      </w:pPr>
    </w:p>
    <w:p>
      <w:pPr>
        <w:widowControl/>
        <w:spacing w:line="360" w:lineRule="auto"/>
        <w:jc w:val="left"/>
        <w:rPr>
          <w:rFonts w:hint="eastAsia" w:ascii="宋体" w:hAnsi="宋体" w:eastAsia="宋体" w:cs="宋体"/>
          <w:sz w:val="28"/>
          <w:szCs w:val="28"/>
        </w:rPr>
      </w:pPr>
      <w:r>
        <w:rPr>
          <w:rFonts w:hint="eastAsia" w:ascii="宋体" w:hAnsi="宋体" w:eastAsia="宋体" w:cs="宋体"/>
          <w:sz w:val="28"/>
          <w:szCs w:val="28"/>
        </w:rPr>
        <w:br w:type="page"/>
      </w:r>
    </w:p>
    <w:p>
      <w:pPr>
        <w:pStyle w:val="2"/>
        <w:spacing w:before="240" w:after="240"/>
        <w:rPr>
          <w:rFonts w:hint="eastAsia" w:ascii="宋体" w:hAnsi="宋体" w:eastAsia="宋体" w:cs="宋体"/>
          <w:color w:val="auto"/>
        </w:rPr>
      </w:pPr>
      <w:bookmarkStart w:id="31" w:name="_Toc413917646"/>
      <w:bookmarkStart w:id="32" w:name="_Toc487536117"/>
      <w:bookmarkStart w:id="33" w:name="_Toc487536180"/>
      <w:bookmarkStart w:id="34" w:name="_Toc487536455"/>
      <w:bookmarkStart w:id="35" w:name="_Toc505674552"/>
      <w:bookmarkStart w:id="36" w:name="_Toc505674646"/>
      <w:bookmarkStart w:id="37" w:name="_Toc506201917"/>
      <w:bookmarkStart w:id="38" w:name="_Toc506214699"/>
      <w:bookmarkStart w:id="39" w:name="_Toc18056681"/>
      <w:bookmarkStart w:id="40" w:name="_Toc32953106"/>
      <w:r>
        <w:rPr>
          <w:rFonts w:hint="eastAsia" w:ascii="宋体" w:hAnsi="宋体" w:eastAsia="宋体" w:cs="宋体"/>
          <w:color w:val="auto"/>
        </w:rPr>
        <w:t>引用标准名录</w:t>
      </w:r>
      <w:bookmarkEnd w:id="31"/>
      <w:bookmarkEnd w:id="32"/>
      <w:bookmarkEnd w:id="33"/>
      <w:bookmarkEnd w:id="34"/>
      <w:bookmarkEnd w:id="35"/>
      <w:bookmarkEnd w:id="36"/>
      <w:bookmarkEnd w:id="37"/>
      <w:bookmarkEnd w:id="38"/>
      <w:bookmarkEnd w:id="39"/>
      <w:bookmarkEnd w:id="40"/>
    </w:p>
    <w:p>
      <w:pPr>
        <w:spacing w:line="360" w:lineRule="auto"/>
        <w:rPr>
          <w:rFonts w:hint="eastAsia" w:ascii="宋体" w:hAnsi="宋体" w:eastAsia="宋体" w:cs="宋体"/>
          <w:sz w:val="28"/>
          <w:szCs w:val="28"/>
        </w:rPr>
      </w:pPr>
      <w:r>
        <w:rPr>
          <w:rFonts w:hint="eastAsia" w:ascii="宋体" w:hAnsi="宋体" w:eastAsia="宋体" w:cs="宋体"/>
          <w:sz w:val="28"/>
          <w:szCs w:val="28"/>
        </w:rPr>
        <w:t>《电能质量公用电网谐波》GB/T 14549</w:t>
      </w:r>
    </w:p>
    <w:p>
      <w:pPr>
        <w:spacing w:line="360" w:lineRule="auto"/>
        <w:rPr>
          <w:rFonts w:hint="eastAsia" w:ascii="宋体" w:hAnsi="宋体" w:eastAsia="宋体" w:cs="宋体"/>
          <w:sz w:val="28"/>
          <w:szCs w:val="28"/>
        </w:rPr>
      </w:pPr>
      <w:r>
        <w:rPr>
          <w:rFonts w:hint="eastAsia" w:ascii="宋体" w:hAnsi="宋体" w:eastAsia="宋体" w:cs="宋体"/>
          <w:sz w:val="28"/>
          <w:szCs w:val="28"/>
        </w:rPr>
        <w:t>《建筑设计防火规范》GB 50016</w:t>
      </w:r>
    </w:p>
    <w:p>
      <w:pPr>
        <w:pStyle w:val="34"/>
        <w:spacing w:line="360" w:lineRule="auto"/>
        <w:ind w:firstLine="0" w:firstLineChars="0"/>
        <w:rPr>
          <w:rFonts w:hint="eastAsia" w:ascii="宋体" w:hAnsi="宋体" w:eastAsia="宋体" w:cs="宋体"/>
        </w:rPr>
      </w:pPr>
      <w:r>
        <w:rPr>
          <w:rFonts w:hint="eastAsia" w:ascii="宋体" w:hAnsi="宋体" w:eastAsia="宋体" w:cs="宋体"/>
        </w:rPr>
        <w:t xml:space="preserve">《低压配电设计规范》GB 50054 </w:t>
      </w:r>
    </w:p>
    <w:p>
      <w:pPr>
        <w:pStyle w:val="34"/>
        <w:spacing w:line="360" w:lineRule="auto"/>
        <w:ind w:firstLine="0" w:firstLineChars="0"/>
        <w:rPr>
          <w:rFonts w:hint="eastAsia" w:ascii="宋体" w:hAnsi="宋体" w:eastAsia="宋体" w:cs="宋体"/>
        </w:rPr>
      </w:pPr>
      <w:r>
        <w:rPr>
          <w:rFonts w:hint="eastAsia" w:ascii="宋体" w:hAnsi="宋体" w:eastAsia="宋体" w:cs="宋体"/>
        </w:rPr>
        <w:t>《电气装置安装工程母线装置施工及验收规范》GB 50149</w:t>
      </w:r>
    </w:p>
    <w:p>
      <w:pPr>
        <w:pStyle w:val="34"/>
        <w:spacing w:line="360" w:lineRule="auto"/>
        <w:ind w:firstLine="0" w:firstLineChars="0"/>
        <w:rPr>
          <w:rFonts w:hint="eastAsia" w:ascii="宋体" w:hAnsi="宋体" w:eastAsia="宋体" w:cs="宋体"/>
        </w:rPr>
      </w:pPr>
      <w:r>
        <w:rPr>
          <w:rFonts w:hint="eastAsia" w:ascii="宋体" w:hAnsi="宋体" w:eastAsia="宋体" w:cs="宋体"/>
        </w:rPr>
        <w:t>《电气装置安装工程盘、柜及二次回路接线施工及验收规范》GB 50171</w:t>
      </w:r>
    </w:p>
    <w:p>
      <w:pPr>
        <w:spacing w:line="360" w:lineRule="auto"/>
        <w:rPr>
          <w:rFonts w:hint="eastAsia" w:ascii="宋体" w:hAnsi="宋体" w:eastAsia="宋体" w:cs="宋体"/>
          <w:sz w:val="28"/>
          <w:szCs w:val="28"/>
        </w:rPr>
      </w:pPr>
      <w:r>
        <w:rPr>
          <w:rFonts w:hint="eastAsia" w:ascii="宋体" w:hAnsi="宋体" w:eastAsia="宋体" w:cs="宋体"/>
          <w:sz w:val="28"/>
          <w:szCs w:val="28"/>
        </w:rPr>
        <w:t>《数据中心设计规范》GB 50174</w:t>
      </w:r>
    </w:p>
    <w:p>
      <w:pPr>
        <w:pStyle w:val="34"/>
        <w:spacing w:line="360" w:lineRule="auto"/>
        <w:ind w:firstLine="0" w:firstLineChars="0"/>
        <w:rPr>
          <w:rFonts w:hint="eastAsia" w:ascii="宋体" w:hAnsi="宋体" w:eastAsia="宋体" w:cs="宋体"/>
        </w:rPr>
      </w:pPr>
      <w:r>
        <w:rPr>
          <w:rFonts w:hint="eastAsia" w:ascii="宋体" w:hAnsi="宋体" w:eastAsia="宋体" w:cs="宋体"/>
        </w:rPr>
        <w:t>《屋面工程质量验收规范》GB 50207</w:t>
      </w:r>
    </w:p>
    <w:p>
      <w:pPr>
        <w:pStyle w:val="34"/>
        <w:spacing w:line="360" w:lineRule="auto"/>
        <w:ind w:firstLine="0" w:firstLineChars="0"/>
        <w:rPr>
          <w:rFonts w:hint="eastAsia" w:ascii="宋体" w:hAnsi="宋体" w:eastAsia="宋体" w:cs="宋体"/>
        </w:rPr>
      </w:pPr>
      <w:r>
        <w:rPr>
          <w:rFonts w:hint="eastAsia" w:ascii="宋体" w:hAnsi="宋体" w:eastAsia="宋体" w:cs="宋体"/>
        </w:rPr>
        <w:t>《建筑地面工程施工质量验收规范》GB 50209</w:t>
      </w:r>
    </w:p>
    <w:p>
      <w:pPr>
        <w:pStyle w:val="34"/>
        <w:spacing w:line="360" w:lineRule="auto"/>
        <w:ind w:firstLine="0" w:firstLineChars="0"/>
        <w:rPr>
          <w:rFonts w:hint="eastAsia" w:ascii="宋体" w:hAnsi="宋体" w:eastAsia="宋体" w:cs="宋体"/>
        </w:rPr>
      </w:pPr>
      <w:r>
        <w:rPr>
          <w:rFonts w:hint="eastAsia" w:ascii="宋体" w:hAnsi="宋体" w:eastAsia="宋体" w:cs="宋体"/>
        </w:rPr>
        <w:t>《建筑装饰装修工程质量验收标准》GB 50210</w:t>
      </w:r>
    </w:p>
    <w:p>
      <w:pPr>
        <w:spacing w:line="360" w:lineRule="auto"/>
        <w:rPr>
          <w:rFonts w:hint="eastAsia" w:ascii="宋体" w:hAnsi="宋体" w:eastAsia="宋体" w:cs="宋体"/>
          <w:sz w:val="28"/>
          <w:szCs w:val="28"/>
        </w:rPr>
      </w:pPr>
      <w:r>
        <w:rPr>
          <w:rFonts w:hint="eastAsia" w:ascii="宋体" w:hAnsi="宋体" w:eastAsia="宋体" w:cs="宋体"/>
          <w:sz w:val="28"/>
          <w:szCs w:val="28"/>
        </w:rPr>
        <w:t>《建筑内部装修设计防火规范》GB 50222</w:t>
      </w:r>
    </w:p>
    <w:p>
      <w:pPr>
        <w:pStyle w:val="34"/>
        <w:spacing w:line="360" w:lineRule="auto"/>
        <w:ind w:firstLine="0" w:firstLineChars="0"/>
        <w:rPr>
          <w:rFonts w:hint="eastAsia" w:ascii="宋体" w:hAnsi="宋体" w:eastAsia="宋体" w:cs="宋体"/>
        </w:rPr>
      </w:pPr>
      <w:r>
        <w:rPr>
          <w:rFonts w:hint="eastAsia" w:ascii="宋体" w:hAnsi="宋体" w:eastAsia="宋体" w:cs="宋体"/>
        </w:rPr>
        <w:t>《工业安装工程施工质量验收统一标准》GB/T 50252</w:t>
      </w:r>
    </w:p>
    <w:p>
      <w:pPr>
        <w:pStyle w:val="34"/>
        <w:spacing w:line="360" w:lineRule="auto"/>
        <w:ind w:firstLine="0" w:firstLineChars="0"/>
        <w:rPr>
          <w:rFonts w:hint="eastAsia" w:ascii="宋体" w:hAnsi="宋体" w:eastAsia="宋体" w:cs="宋体"/>
        </w:rPr>
      </w:pPr>
      <w:r>
        <w:rPr>
          <w:rFonts w:hint="eastAsia" w:ascii="宋体" w:hAnsi="宋体" w:eastAsia="宋体" w:cs="宋体"/>
        </w:rPr>
        <w:t>《城市工程管线综合规划规范》GB50289</w:t>
      </w:r>
    </w:p>
    <w:p>
      <w:pPr>
        <w:pStyle w:val="34"/>
        <w:spacing w:line="360" w:lineRule="auto"/>
        <w:ind w:firstLine="0" w:firstLineChars="0"/>
        <w:rPr>
          <w:rFonts w:hint="eastAsia" w:ascii="宋体" w:hAnsi="宋体" w:eastAsia="宋体" w:cs="宋体"/>
        </w:rPr>
      </w:pPr>
      <w:r>
        <w:rPr>
          <w:rFonts w:hint="eastAsia" w:ascii="宋体" w:hAnsi="宋体" w:eastAsia="宋体" w:cs="宋体"/>
        </w:rPr>
        <w:t>《建筑工程施工质量验收统一标准》GB 50300</w:t>
      </w:r>
    </w:p>
    <w:p>
      <w:pPr>
        <w:pStyle w:val="34"/>
        <w:spacing w:line="360" w:lineRule="auto"/>
        <w:ind w:firstLine="0" w:firstLineChars="0"/>
        <w:rPr>
          <w:rFonts w:hint="eastAsia" w:ascii="宋体" w:hAnsi="宋体" w:eastAsia="宋体" w:cs="宋体"/>
        </w:rPr>
      </w:pPr>
      <w:r>
        <w:rPr>
          <w:rFonts w:hint="eastAsia" w:ascii="宋体" w:hAnsi="宋体" w:eastAsia="宋体" w:cs="宋体"/>
        </w:rPr>
        <w:t>《建筑电气工程施工质量验收规范》GB 50303</w:t>
      </w:r>
    </w:p>
    <w:p>
      <w:pPr>
        <w:spacing w:line="360" w:lineRule="auto"/>
        <w:rPr>
          <w:rFonts w:hint="eastAsia" w:ascii="宋体" w:hAnsi="宋体" w:eastAsia="宋体" w:cs="宋体"/>
          <w:sz w:val="28"/>
          <w:szCs w:val="28"/>
        </w:rPr>
      </w:pPr>
      <w:r>
        <w:rPr>
          <w:rFonts w:hint="eastAsia" w:ascii="宋体" w:hAnsi="宋体" w:eastAsia="宋体" w:cs="宋体"/>
          <w:sz w:val="28"/>
          <w:szCs w:val="28"/>
        </w:rPr>
        <w:t>《综合布线系统工程设计规范》GB 50311</w:t>
      </w:r>
    </w:p>
    <w:p>
      <w:pPr>
        <w:spacing w:line="360" w:lineRule="auto"/>
        <w:rPr>
          <w:rFonts w:hint="eastAsia" w:ascii="宋体" w:hAnsi="宋体" w:eastAsia="宋体" w:cs="宋体"/>
          <w:sz w:val="28"/>
          <w:szCs w:val="28"/>
        </w:rPr>
      </w:pPr>
      <w:r>
        <w:rPr>
          <w:rFonts w:hint="eastAsia" w:ascii="宋体" w:hAnsi="宋体" w:eastAsia="宋体" w:cs="宋体"/>
          <w:sz w:val="28"/>
          <w:szCs w:val="28"/>
        </w:rPr>
        <w:t>《建筑物电子信息系统防雷技术措施》GB 50343</w:t>
      </w:r>
    </w:p>
    <w:p>
      <w:pPr>
        <w:spacing w:line="360" w:lineRule="auto"/>
        <w:rPr>
          <w:rFonts w:hint="eastAsia" w:ascii="宋体" w:hAnsi="宋体" w:eastAsia="宋体" w:cs="宋体"/>
          <w:sz w:val="28"/>
          <w:szCs w:val="28"/>
        </w:rPr>
      </w:pPr>
      <w:r>
        <w:rPr>
          <w:rFonts w:hint="eastAsia" w:ascii="宋体" w:hAnsi="宋体" w:eastAsia="宋体" w:cs="宋体"/>
          <w:sz w:val="28"/>
          <w:szCs w:val="28"/>
        </w:rPr>
        <w:t>《通信管道与通道工程设计规范》GB 50373</w:t>
      </w:r>
    </w:p>
    <w:p>
      <w:pPr>
        <w:pStyle w:val="34"/>
        <w:spacing w:line="360" w:lineRule="auto"/>
        <w:ind w:firstLine="0" w:firstLineChars="0"/>
        <w:rPr>
          <w:rFonts w:hint="eastAsia" w:ascii="宋体" w:hAnsi="宋体" w:eastAsia="宋体" w:cs="宋体"/>
        </w:rPr>
      </w:pPr>
      <w:r>
        <w:rPr>
          <w:rFonts w:hint="eastAsia" w:ascii="宋体" w:hAnsi="宋体" w:eastAsia="宋体" w:cs="宋体"/>
        </w:rPr>
        <w:t>《通信管道工程施工及验收标准》GB/T 50374</w:t>
      </w:r>
    </w:p>
    <w:p>
      <w:pPr>
        <w:pStyle w:val="34"/>
        <w:spacing w:line="360" w:lineRule="auto"/>
        <w:ind w:firstLine="0" w:firstLineChars="0"/>
        <w:rPr>
          <w:rFonts w:hint="eastAsia" w:ascii="宋体" w:hAnsi="宋体" w:eastAsia="宋体" w:cs="宋体"/>
        </w:rPr>
      </w:pPr>
      <w:r>
        <w:rPr>
          <w:rFonts w:hint="eastAsia" w:ascii="宋体" w:hAnsi="宋体" w:eastAsia="宋体" w:cs="宋体"/>
        </w:rPr>
        <w:t>《数据中心基础设施施工及验收规范》GB 50462</w:t>
      </w:r>
    </w:p>
    <w:p>
      <w:pPr>
        <w:spacing w:line="360" w:lineRule="auto"/>
        <w:rPr>
          <w:rFonts w:hint="eastAsia" w:ascii="宋体" w:hAnsi="宋体" w:eastAsia="宋体" w:cs="宋体"/>
          <w:sz w:val="28"/>
          <w:szCs w:val="28"/>
        </w:rPr>
      </w:pPr>
      <w:r>
        <w:rPr>
          <w:rFonts w:hint="eastAsia" w:ascii="宋体" w:hAnsi="宋体" w:eastAsia="宋体" w:cs="宋体"/>
          <w:sz w:val="28"/>
          <w:szCs w:val="28"/>
        </w:rPr>
        <w:t>《通信局（站）防雷与接地工程设计规范》GB 50689</w:t>
      </w:r>
    </w:p>
    <w:p>
      <w:pPr>
        <w:spacing w:line="360" w:lineRule="auto"/>
        <w:rPr>
          <w:rFonts w:hint="eastAsia" w:ascii="宋体" w:hAnsi="宋体" w:eastAsia="宋体" w:cs="宋体"/>
          <w:sz w:val="28"/>
          <w:szCs w:val="28"/>
        </w:rPr>
      </w:pPr>
      <w:r>
        <w:rPr>
          <w:rFonts w:hint="eastAsia" w:ascii="宋体" w:hAnsi="宋体" w:eastAsia="宋体" w:cs="宋体"/>
          <w:sz w:val="28"/>
          <w:szCs w:val="28"/>
        </w:rPr>
        <w:t>《住宅区和住宅建筑内光纤到户通信设施工程设计规范》GB 50846</w:t>
      </w:r>
    </w:p>
    <w:p>
      <w:pPr>
        <w:pStyle w:val="34"/>
        <w:spacing w:line="360" w:lineRule="auto"/>
        <w:ind w:firstLine="0" w:firstLineChars="0"/>
        <w:rPr>
          <w:rFonts w:hint="eastAsia" w:ascii="宋体" w:hAnsi="宋体" w:eastAsia="宋体" w:cs="宋体"/>
        </w:rPr>
      </w:pPr>
      <w:r>
        <w:rPr>
          <w:rFonts w:hint="eastAsia" w:ascii="宋体" w:hAnsi="宋体" w:eastAsia="宋体" w:cs="宋体"/>
        </w:rPr>
        <w:t>《数字蜂窝移动通信网LTE工程技术标准》GB/T 51278</w:t>
      </w:r>
    </w:p>
    <w:p>
      <w:pPr>
        <w:pStyle w:val="34"/>
        <w:spacing w:line="360" w:lineRule="auto"/>
        <w:ind w:firstLine="0" w:firstLineChars="0"/>
        <w:rPr>
          <w:rFonts w:hint="eastAsia" w:ascii="宋体" w:hAnsi="宋体" w:eastAsia="宋体" w:cs="宋体"/>
        </w:rPr>
      </w:pPr>
      <w:r>
        <w:rPr>
          <w:rFonts w:hint="eastAsia" w:ascii="宋体" w:hAnsi="宋体" w:eastAsia="宋体" w:cs="宋体"/>
        </w:rPr>
        <w:t>《建筑结构荷载规范》GB 50009</w:t>
      </w:r>
    </w:p>
    <w:p>
      <w:pPr>
        <w:pStyle w:val="34"/>
        <w:spacing w:line="360" w:lineRule="auto"/>
        <w:ind w:firstLine="0" w:firstLineChars="0"/>
        <w:rPr>
          <w:rFonts w:hint="eastAsia" w:ascii="宋体" w:hAnsi="宋体" w:eastAsia="宋体" w:cs="宋体"/>
        </w:rPr>
      </w:pPr>
      <w:r>
        <w:rPr>
          <w:rFonts w:hint="eastAsia" w:ascii="宋体" w:hAnsi="宋体" w:eastAsia="宋体" w:cs="宋体"/>
        </w:rPr>
        <w:t>《钢结构设计标准》GB 50017</w:t>
      </w:r>
    </w:p>
    <w:p>
      <w:pPr>
        <w:pStyle w:val="34"/>
        <w:spacing w:line="360" w:lineRule="auto"/>
        <w:ind w:firstLine="0" w:firstLineChars="0"/>
        <w:rPr>
          <w:rFonts w:hint="eastAsia" w:ascii="宋体" w:hAnsi="宋体" w:eastAsia="宋体" w:cs="宋体"/>
        </w:rPr>
      </w:pPr>
      <w:r>
        <w:rPr>
          <w:rFonts w:hint="eastAsia" w:ascii="宋体" w:hAnsi="宋体" w:eastAsia="宋体" w:cs="宋体"/>
        </w:rPr>
        <w:t>《建筑结构可靠性设计统一标准》GB 50068</w:t>
      </w:r>
    </w:p>
    <w:p>
      <w:pPr>
        <w:pStyle w:val="34"/>
        <w:spacing w:line="360" w:lineRule="auto"/>
        <w:ind w:firstLine="0" w:firstLineChars="0"/>
        <w:rPr>
          <w:rFonts w:hint="eastAsia" w:ascii="宋体" w:hAnsi="宋体" w:eastAsia="宋体" w:cs="宋体"/>
        </w:rPr>
      </w:pPr>
      <w:r>
        <w:rPr>
          <w:rFonts w:hint="eastAsia" w:ascii="宋体" w:hAnsi="宋体" w:eastAsia="宋体" w:cs="宋体"/>
        </w:rPr>
        <w:t>《高耸结构设计标准》GB 50135</w:t>
      </w:r>
    </w:p>
    <w:p>
      <w:pPr>
        <w:spacing w:line="360" w:lineRule="auto"/>
        <w:rPr>
          <w:rFonts w:hint="eastAsia" w:ascii="宋体" w:hAnsi="宋体" w:eastAsia="宋体" w:cs="宋体"/>
          <w:sz w:val="28"/>
          <w:szCs w:val="28"/>
        </w:rPr>
      </w:pPr>
      <w:r>
        <w:rPr>
          <w:rFonts w:hint="eastAsia" w:ascii="宋体" w:hAnsi="宋体" w:eastAsia="宋体" w:cs="宋体"/>
          <w:sz w:val="28"/>
          <w:szCs w:val="28"/>
        </w:rPr>
        <w:t>《建筑物防雷设计规范》GB 50057</w:t>
      </w:r>
    </w:p>
    <w:p>
      <w:pPr>
        <w:spacing w:line="360" w:lineRule="auto"/>
        <w:rPr>
          <w:rFonts w:hint="eastAsia" w:ascii="宋体" w:hAnsi="宋体" w:eastAsia="宋体" w:cs="宋体"/>
          <w:sz w:val="28"/>
          <w:szCs w:val="28"/>
        </w:rPr>
      </w:pPr>
      <w:r>
        <w:rPr>
          <w:rFonts w:hint="eastAsia" w:ascii="宋体" w:hAnsi="宋体" w:eastAsia="宋体" w:cs="宋体"/>
          <w:sz w:val="28"/>
          <w:szCs w:val="28"/>
        </w:rPr>
        <w:t>《通信机房防火封堵安全技术要求》YD/T 2199</w:t>
      </w:r>
    </w:p>
    <w:p>
      <w:pPr>
        <w:spacing w:line="360" w:lineRule="auto"/>
        <w:rPr>
          <w:rFonts w:hint="eastAsia" w:ascii="宋体" w:hAnsi="宋体" w:eastAsia="宋体" w:cs="宋体"/>
          <w:sz w:val="28"/>
          <w:szCs w:val="28"/>
        </w:rPr>
      </w:pPr>
      <w:r>
        <w:rPr>
          <w:rFonts w:hint="eastAsia" w:ascii="宋体" w:hAnsi="宋体" w:eastAsia="宋体" w:cs="宋体"/>
          <w:sz w:val="28"/>
          <w:szCs w:val="28"/>
        </w:rPr>
        <w:t>《通信建筑工程设计规范》YD 5003</w:t>
      </w:r>
    </w:p>
    <w:p>
      <w:pPr>
        <w:spacing w:line="360" w:lineRule="auto"/>
        <w:rPr>
          <w:rFonts w:hint="eastAsia" w:ascii="宋体" w:hAnsi="宋体" w:eastAsia="宋体" w:cs="宋体"/>
          <w:sz w:val="28"/>
          <w:szCs w:val="28"/>
        </w:rPr>
      </w:pPr>
      <w:r>
        <w:rPr>
          <w:rFonts w:hint="eastAsia" w:ascii="宋体" w:hAnsi="宋体" w:eastAsia="宋体" w:cs="宋体"/>
          <w:sz w:val="28"/>
          <w:szCs w:val="28"/>
        </w:rPr>
        <w:t>《无线通信室内覆盖系统工程设计规范》YD/T 5120</w:t>
      </w:r>
    </w:p>
    <w:p>
      <w:pPr>
        <w:pStyle w:val="34"/>
        <w:spacing w:line="360" w:lineRule="auto"/>
        <w:ind w:firstLine="0" w:firstLineChars="0"/>
        <w:rPr>
          <w:rFonts w:hint="eastAsia" w:ascii="宋体" w:hAnsi="宋体" w:eastAsia="宋体" w:cs="宋体"/>
        </w:rPr>
      </w:pPr>
      <w:r>
        <w:rPr>
          <w:rFonts w:hint="eastAsia" w:ascii="宋体" w:hAnsi="宋体" w:eastAsia="宋体" w:cs="宋体"/>
        </w:rPr>
        <w:t>《移动通信工程钢塔桅结构验收规范》YD/T 5132</w:t>
      </w:r>
    </w:p>
    <w:p>
      <w:pPr>
        <w:pStyle w:val="34"/>
        <w:spacing w:line="360" w:lineRule="auto"/>
        <w:ind w:firstLine="0" w:firstLineChars="0"/>
        <w:rPr>
          <w:rFonts w:hint="eastAsia" w:ascii="宋体" w:hAnsi="宋体" w:eastAsia="宋体" w:cs="宋体"/>
        </w:rPr>
      </w:pPr>
      <w:r>
        <w:rPr>
          <w:rFonts w:hint="eastAsia" w:ascii="宋体" w:hAnsi="宋体" w:eastAsia="宋体" w:cs="宋体"/>
        </w:rPr>
        <w:t>《通信建设工程安全生产操作规范》YD 5201</w:t>
      </w:r>
    </w:p>
    <w:p>
      <w:pPr>
        <w:spacing w:line="360" w:lineRule="auto"/>
        <w:rPr>
          <w:rFonts w:hint="eastAsia" w:ascii="宋体" w:hAnsi="宋体" w:eastAsia="宋体" w:cs="宋体"/>
          <w:sz w:val="28"/>
          <w:szCs w:val="28"/>
        </w:rPr>
      </w:pPr>
      <w:r>
        <w:rPr>
          <w:rFonts w:hint="eastAsia" w:ascii="宋体" w:hAnsi="宋体" w:eastAsia="宋体" w:cs="宋体"/>
          <w:sz w:val="28"/>
          <w:szCs w:val="28"/>
        </w:rPr>
        <w:t>《移动通信基站工程技术规范》YD/T 5230；</w:t>
      </w:r>
    </w:p>
    <w:p>
      <w:pPr>
        <w:pStyle w:val="34"/>
        <w:spacing w:line="360" w:lineRule="auto"/>
        <w:ind w:firstLine="0" w:firstLineChars="0"/>
        <w:rPr>
          <w:rFonts w:hint="eastAsia" w:ascii="宋体" w:hAnsi="宋体" w:eastAsia="宋体" w:cs="宋体"/>
        </w:rPr>
      </w:pPr>
      <w:r>
        <w:rPr>
          <w:rFonts w:hint="eastAsia" w:ascii="宋体" w:hAnsi="宋体" w:eastAsia="宋体" w:cs="宋体"/>
        </w:rPr>
        <w:t>《移动通信工程钢塔桅结构设计规范》YD/T 5131等规范中的相关规定。</w:t>
      </w:r>
    </w:p>
    <w:p>
      <w:pPr>
        <w:spacing w:line="360" w:lineRule="auto"/>
        <w:rPr>
          <w:rFonts w:hint="eastAsia" w:ascii="宋体" w:hAnsi="宋体" w:eastAsia="宋体" w:cs="宋体"/>
          <w:sz w:val="28"/>
          <w:szCs w:val="28"/>
        </w:rPr>
      </w:pPr>
      <w:r>
        <w:rPr>
          <w:rFonts w:hint="eastAsia" w:ascii="宋体" w:hAnsi="宋体" w:eastAsia="宋体" w:cs="宋体"/>
          <w:sz w:val="28"/>
          <w:szCs w:val="28"/>
        </w:rPr>
        <w:t>《建筑物移动通信基础设施建设规范》DB37/5057</w:t>
      </w:r>
    </w:p>
    <w:p>
      <w:pPr>
        <w:spacing w:line="360" w:lineRule="auto"/>
        <w:rPr>
          <w:rFonts w:hint="eastAsia" w:ascii="宋体" w:hAnsi="宋体" w:eastAsia="宋体" w:cs="宋体"/>
          <w:sz w:val="28"/>
          <w:szCs w:val="28"/>
        </w:rPr>
      </w:pPr>
      <w:r>
        <w:rPr>
          <w:rFonts w:hint="eastAsia" w:ascii="宋体" w:hAnsi="宋体" w:eastAsia="宋体" w:cs="宋体"/>
          <w:sz w:val="28"/>
          <w:szCs w:val="28"/>
        </w:rPr>
        <w:t>《建筑物通信基站基础设施设计规范》DB11/T 1607</w:t>
      </w:r>
    </w:p>
    <w:p>
      <w:pPr>
        <w:spacing w:line="360" w:lineRule="auto"/>
        <w:rPr>
          <w:rFonts w:hint="eastAsia" w:ascii="宋体" w:hAnsi="宋体" w:eastAsia="宋体" w:cs="宋体"/>
          <w:sz w:val="28"/>
          <w:szCs w:val="28"/>
        </w:rPr>
      </w:pPr>
      <w:r>
        <w:rPr>
          <w:rFonts w:hint="eastAsia" w:ascii="宋体" w:hAnsi="宋体" w:eastAsia="宋体" w:cs="宋体"/>
          <w:sz w:val="28"/>
          <w:szCs w:val="28"/>
        </w:rPr>
        <w:t>《智慧灯杆技术规范》DBJ/T 15-164</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pStyle w:val="34"/>
        <w:spacing w:line="480" w:lineRule="auto"/>
        <w:ind w:firstLine="0" w:firstLineChars="0"/>
        <w:jc w:val="center"/>
        <w:rPr>
          <w:rFonts w:hint="eastAsia" w:ascii="宋体" w:hAnsi="宋体" w:eastAsia="宋体" w:cs="宋体"/>
          <w:spacing w:val="-4"/>
        </w:rPr>
      </w:pPr>
    </w:p>
    <w:p>
      <w:pPr>
        <w:pStyle w:val="34"/>
        <w:spacing w:line="480" w:lineRule="auto"/>
        <w:ind w:firstLine="0" w:firstLineChars="0"/>
        <w:jc w:val="center"/>
        <w:rPr>
          <w:rFonts w:hint="eastAsia" w:ascii="宋体" w:hAnsi="宋体" w:eastAsia="宋体" w:cs="宋体"/>
          <w:spacing w:val="-4"/>
        </w:rPr>
      </w:pPr>
    </w:p>
    <w:p>
      <w:pPr>
        <w:pStyle w:val="34"/>
        <w:spacing w:line="480" w:lineRule="auto"/>
        <w:ind w:firstLine="0" w:firstLineChars="0"/>
        <w:jc w:val="center"/>
        <w:rPr>
          <w:rFonts w:hint="eastAsia" w:ascii="宋体" w:hAnsi="宋体" w:eastAsia="宋体" w:cs="宋体"/>
          <w:spacing w:val="-4"/>
        </w:rPr>
      </w:pPr>
    </w:p>
    <w:p>
      <w:pPr>
        <w:pStyle w:val="34"/>
        <w:spacing w:line="480" w:lineRule="auto"/>
        <w:ind w:firstLine="0" w:firstLineChars="0"/>
        <w:jc w:val="center"/>
        <w:rPr>
          <w:rFonts w:hint="eastAsia" w:ascii="宋体" w:hAnsi="宋体" w:eastAsia="宋体" w:cs="宋体"/>
          <w:spacing w:val="-4"/>
        </w:rPr>
      </w:pPr>
    </w:p>
    <w:p>
      <w:pPr>
        <w:pStyle w:val="34"/>
        <w:spacing w:line="480" w:lineRule="auto"/>
        <w:ind w:firstLine="0" w:firstLineChars="0"/>
        <w:jc w:val="center"/>
        <w:rPr>
          <w:rFonts w:hint="eastAsia" w:ascii="宋体" w:hAnsi="宋体" w:eastAsia="宋体" w:cs="宋体"/>
          <w:spacing w:val="-4"/>
        </w:rPr>
      </w:pPr>
    </w:p>
    <w:p>
      <w:pPr>
        <w:pStyle w:val="34"/>
        <w:spacing w:line="480" w:lineRule="auto"/>
        <w:ind w:firstLine="0" w:firstLineChars="0"/>
        <w:jc w:val="center"/>
        <w:rPr>
          <w:rFonts w:hint="eastAsia" w:ascii="宋体" w:hAnsi="宋体" w:eastAsia="宋体" w:cs="宋体"/>
          <w:spacing w:val="-4"/>
        </w:rPr>
      </w:pPr>
    </w:p>
    <w:p>
      <w:pPr>
        <w:spacing w:line="360" w:lineRule="auto"/>
        <w:jc w:val="center"/>
        <w:rPr>
          <w:rFonts w:hint="eastAsia" w:ascii="宋体" w:hAnsi="宋体" w:eastAsia="宋体" w:cs="宋体"/>
          <w:bCs/>
          <w:sz w:val="32"/>
          <w:szCs w:val="32"/>
        </w:rPr>
      </w:pPr>
    </w:p>
    <w:p>
      <w:pPr>
        <w:spacing w:line="360" w:lineRule="auto"/>
        <w:jc w:val="center"/>
        <w:rPr>
          <w:rFonts w:hint="eastAsia" w:ascii="宋体" w:hAnsi="宋体" w:eastAsia="宋体" w:cs="宋体"/>
          <w:bCs/>
          <w:sz w:val="32"/>
          <w:szCs w:val="32"/>
        </w:rPr>
      </w:pPr>
    </w:p>
    <w:p>
      <w:pPr>
        <w:spacing w:line="360" w:lineRule="auto"/>
        <w:jc w:val="center"/>
        <w:rPr>
          <w:rFonts w:hint="eastAsia" w:ascii="宋体" w:hAnsi="宋体" w:eastAsia="宋体" w:cs="宋体"/>
          <w:bCs/>
          <w:sz w:val="32"/>
          <w:szCs w:val="32"/>
        </w:rPr>
      </w:pPr>
    </w:p>
    <w:p>
      <w:pPr>
        <w:spacing w:line="360" w:lineRule="auto"/>
        <w:jc w:val="center"/>
        <w:rPr>
          <w:rFonts w:hint="eastAsia" w:ascii="宋体" w:hAnsi="宋体" w:eastAsia="宋体" w:cs="宋体"/>
          <w:bCs/>
          <w:sz w:val="32"/>
          <w:szCs w:val="32"/>
        </w:rPr>
      </w:pPr>
      <w:r>
        <w:rPr>
          <w:rFonts w:hint="eastAsia" w:ascii="宋体" w:hAnsi="宋体" w:eastAsia="宋体" w:cs="宋体"/>
          <w:bCs/>
          <w:sz w:val="32"/>
          <w:szCs w:val="32"/>
        </w:rPr>
        <w:t>广东省标准</w:t>
      </w:r>
    </w:p>
    <w:p>
      <w:pPr>
        <w:spacing w:line="360" w:lineRule="auto"/>
        <w:jc w:val="center"/>
        <w:rPr>
          <w:rFonts w:hint="eastAsia" w:ascii="宋体" w:hAnsi="宋体" w:eastAsia="宋体" w:cs="宋体"/>
          <w:bCs/>
          <w:sz w:val="32"/>
          <w:szCs w:val="32"/>
        </w:rPr>
      </w:pPr>
    </w:p>
    <w:p>
      <w:pPr>
        <w:spacing w:line="360" w:lineRule="auto"/>
        <w:jc w:val="center"/>
        <w:rPr>
          <w:rFonts w:hint="eastAsia" w:ascii="宋体" w:hAnsi="宋体" w:eastAsia="宋体" w:cs="宋体"/>
          <w:bCs/>
          <w:sz w:val="44"/>
          <w:szCs w:val="44"/>
        </w:rPr>
      </w:pPr>
      <w:r>
        <w:rPr>
          <w:rFonts w:hint="eastAsia" w:ascii="宋体" w:hAnsi="宋体" w:eastAsia="宋体" w:cs="宋体"/>
          <w:bCs/>
          <w:sz w:val="44"/>
          <w:szCs w:val="44"/>
        </w:rPr>
        <w:t>广东省建筑物移动通信基础设施</w:t>
      </w:r>
    </w:p>
    <w:p>
      <w:pPr>
        <w:spacing w:line="360" w:lineRule="auto"/>
        <w:jc w:val="center"/>
        <w:rPr>
          <w:rFonts w:hint="eastAsia" w:ascii="宋体" w:hAnsi="宋体" w:eastAsia="宋体" w:cs="宋体"/>
          <w:bCs/>
          <w:sz w:val="44"/>
          <w:szCs w:val="44"/>
        </w:rPr>
      </w:pPr>
      <w:r>
        <w:rPr>
          <w:rFonts w:hint="eastAsia" w:ascii="宋体" w:hAnsi="宋体" w:eastAsia="宋体" w:cs="宋体"/>
          <w:bCs/>
          <w:sz w:val="44"/>
          <w:szCs w:val="44"/>
        </w:rPr>
        <w:t>技术规范</w:t>
      </w:r>
    </w:p>
    <w:p>
      <w:pPr>
        <w:spacing w:line="360" w:lineRule="auto"/>
        <w:jc w:val="center"/>
        <w:rPr>
          <w:rFonts w:hint="eastAsia" w:ascii="宋体" w:hAnsi="宋体" w:eastAsia="宋体" w:cs="宋体"/>
          <w:sz w:val="28"/>
          <w:szCs w:val="28"/>
        </w:rPr>
      </w:pPr>
      <w:r>
        <w:rPr>
          <w:rFonts w:hint="eastAsia" w:ascii="宋体" w:hAnsi="宋体" w:eastAsia="宋体" w:cs="宋体"/>
          <w:spacing w:val="23"/>
          <w:sz w:val="28"/>
          <w:szCs w:val="28"/>
        </w:rPr>
        <w:t>DBJ</w:t>
      </w:r>
      <w:r>
        <w:rPr>
          <w:rFonts w:hint="eastAsia" w:ascii="宋体" w:hAnsi="宋体" w:eastAsia="宋体" w:cs="宋体"/>
          <w:spacing w:val="23"/>
          <w:sz w:val="28"/>
          <w:szCs w:val="28"/>
          <w:lang w:val="en-US" w:eastAsia="zh-CN"/>
        </w:rPr>
        <w:t>/T</w:t>
      </w:r>
      <w:r>
        <w:rPr>
          <w:rFonts w:hint="eastAsia" w:ascii="宋体" w:hAnsi="宋体" w:eastAsia="宋体" w:cs="宋体"/>
          <w:spacing w:val="23"/>
          <w:sz w:val="28"/>
          <w:szCs w:val="28"/>
        </w:rPr>
        <w:t xml:space="preserve"> 15-XX-</w:t>
      </w:r>
      <w:r>
        <w:rPr>
          <w:rFonts w:hint="eastAsia" w:ascii="宋体" w:hAnsi="宋体" w:eastAsia="宋体" w:cs="宋体"/>
          <w:sz w:val="28"/>
          <w:szCs w:val="28"/>
        </w:rPr>
        <w:t>2020</w:t>
      </w:r>
    </w:p>
    <w:p>
      <w:pPr>
        <w:spacing w:line="360" w:lineRule="auto"/>
        <w:jc w:val="center"/>
        <w:rPr>
          <w:rFonts w:hint="eastAsia" w:ascii="宋体" w:hAnsi="宋体" w:eastAsia="宋体" w:cs="宋体"/>
          <w:sz w:val="28"/>
          <w:szCs w:val="28"/>
        </w:rPr>
      </w:pPr>
    </w:p>
    <w:p>
      <w:pPr>
        <w:pStyle w:val="2"/>
        <w:spacing w:before="240" w:after="240"/>
        <w:rPr>
          <w:rFonts w:hint="eastAsia" w:ascii="宋体" w:hAnsi="宋体" w:eastAsia="宋体" w:cs="宋体"/>
          <w:color w:val="auto"/>
        </w:rPr>
      </w:pPr>
      <w:bookmarkStart w:id="41" w:name="_Toc32953107"/>
      <w:bookmarkStart w:id="42" w:name="_Toc18056682"/>
      <w:r>
        <w:rPr>
          <w:rFonts w:hint="eastAsia" w:ascii="宋体" w:hAnsi="宋体" w:eastAsia="宋体" w:cs="宋体"/>
          <w:color w:val="auto"/>
        </w:rPr>
        <w:t>条文说明</w:t>
      </w:r>
      <w:bookmarkEnd w:id="41"/>
      <w:bookmarkEnd w:id="42"/>
    </w:p>
    <w:p>
      <w:pPr>
        <w:widowControl/>
        <w:jc w:val="left"/>
        <w:rPr>
          <w:rFonts w:hint="eastAsia" w:ascii="宋体" w:hAnsi="宋体" w:eastAsia="宋体" w:cs="宋体"/>
          <w:spacing w:val="-4"/>
          <w:sz w:val="28"/>
          <w:szCs w:val="28"/>
        </w:rPr>
      </w:pPr>
      <w:r>
        <w:rPr>
          <w:rFonts w:hint="eastAsia" w:ascii="宋体" w:hAnsi="宋体" w:eastAsia="宋体" w:cs="宋体"/>
          <w:spacing w:val="-4"/>
        </w:rPr>
        <w:br w:type="page"/>
      </w:r>
    </w:p>
    <w:p>
      <w:pPr>
        <w:pStyle w:val="34"/>
        <w:spacing w:line="480" w:lineRule="auto"/>
        <w:ind w:firstLine="0" w:firstLineChars="0"/>
        <w:jc w:val="center"/>
        <w:rPr>
          <w:rFonts w:hint="eastAsia" w:ascii="宋体" w:hAnsi="宋体" w:eastAsia="宋体" w:cs="宋体"/>
          <w:b/>
        </w:rPr>
      </w:pPr>
      <w:r>
        <w:rPr>
          <w:rFonts w:hint="eastAsia" w:ascii="宋体" w:hAnsi="宋体" w:eastAsia="宋体" w:cs="宋体"/>
          <w:b/>
        </w:rPr>
        <w:t>4 规划</w:t>
      </w:r>
    </w:p>
    <w:p>
      <w:pPr>
        <w:pStyle w:val="34"/>
        <w:spacing w:line="480" w:lineRule="auto"/>
        <w:ind w:firstLine="0" w:firstLineChars="0"/>
        <w:jc w:val="center"/>
        <w:rPr>
          <w:rFonts w:hint="eastAsia" w:ascii="宋体" w:hAnsi="宋体" w:eastAsia="宋体" w:cs="宋体"/>
          <w:b/>
        </w:rPr>
      </w:pPr>
      <w:r>
        <w:rPr>
          <w:rFonts w:hint="eastAsia" w:ascii="宋体" w:hAnsi="宋体" w:eastAsia="宋体" w:cs="宋体"/>
          <w:b/>
        </w:rPr>
        <w:t>4.2 规划衔接</w:t>
      </w:r>
    </w:p>
    <w:p>
      <w:pPr>
        <w:pStyle w:val="16"/>
        <w:spacing w:line="360" w:lineRule="auto"/>
        <w:rPr>
          <w:rFonts w:hint="eastAsia" w:ascii="宋体" w:hAnsi="宋体" w:eastAsia="宋体" w:cs="宋体"/>
          <w:sz w:val="28"/>
          <w:szCs w:val="28"/>
          <w:lang w:bidi="ar"/>
        </w:rPr>
      </w:pPr>
      <w:r>
        <w:rPr>
          <w:rFonts w:hint="eastAsia" w:ascii="宋体" w:hAnsi="宋体" w:eastAsia="宋体" w:cs="宋体"/>
          <w:sz w:val="28"/>
          <w:szCs w:val="28"/>
          <w:lang w:bidi="ar"/>
        </w:rPr>
        <w:t>4.2.1 国土空间总体规划是各类专项规划、控制性详细规划编制的依据，根据市县国土空间规划编制指南，需要包含市政基础设施篇章，因此需要统筹考虑将移动通信基站站址、通信机房及设备间、供电线路、通信管线和室外支撑物等设施等设施纳入规划成果。</w:t>
      </w:r>
    </w:p>
    <w:p>
      <w:pPr>
        <w:pStyle w:val="16"/>
        <w:spacing w:line="360" w:lineRule="auto"/>
        <w:rPr>
          <w:rFonts w:hint="eastAsia" w:ascii="宋体" w:hAnsi="宋体" w:eastAsia="宋体" w:cs="宋体"/>
        </w:rPr>
      </w:pPr>
      <w:r>
        <w:rPr>
          <w:rFonts w:hint="eastAsia" w:ascii="宋体" w:hAnsi="宋体" w:eastAsia="宋体" w:cs="宋体"/>
          <w:sz w:val="28"/>
          <w:szCs w:val="28"/>
          <w:lang w:bidi="ar"/>
        </w:rPr>
        <w:t>4.2.2 在控制性详细规划图则中标示移动通信基础设施时，应优先选择配置在行政、办公、商业、文化、体育等公共属性的地块位置。</w:t>
      </w:r>
    </w:p>
    <w:p>
      <w:pPr>
        <w:pStyle w:val="16"/>
        <w:spacing w:line="360" w:lineRule="auto"/>
        <w:rPr>
          <w:rFonts w:hint="eastAsia" w:ascii="宋体" w:hAnsi="宋体" w:eastAsia="宋体" w:cs="宋体"/>
          <w:sz w:val="28"/>
          <w:szCs w:val="28"/>
          <w:lang w:bidi="ar"/>
        </w:rPr>
      </w:pPr>
      <w:r>
        <w:rPr>
          <w:rFonts w:hint="eastAsia" w:ascii="宋体" w:hAnsi="宋体" w:eastAsia="宋体" w:cs="宋体"/>
          <w:sz w:val="28"/>
          <w:szCs w:val="28"/>
          <w:lang w:bidi="ar"/>
        </w:rPr>
        <w:t>4.2.3 在修建性详细规划中，移动通信基础设施应优先配置在公共属性的建筑单体中。建议委托具有相应资质的通信设计单位，根据无线目标网和基站设备形态，综合确定移动通信基础设施的具体点位、布置形式及配置要求。</w:t>
      </w:r>
    </w:p>
    <w:p>
      <w:pPr>
        <w:pStyle w:val="16"/>
        <w:spacing w:line="360" w:lineRule="auto"/>
        <w:rPr>
          <w:rFonts w:hint="eastAsia" w:ascii="宋体" w:hAnsi="宋体" w:eastAsia="宋体" w:cs="宋体"/>
          <w:sz w:val="28"/>
          <w:szCs w:val="28"/>
          <w:lang w:bidi="ar"/>
        </w:rPr>
      </w:pPr>
      <w:r>
        <w:rPr>
          <w:rFonts w:hint="eastAsia" w:ascii="宋体" w:hAnsi="宋体" w:eastAsia="宋体" w:cs="宋体"/>
          <w:sz w:val="28"/>
          <w:szCs w:val="28"/>
          <w:lang w:bidi="ar"/>
        </w:rPr>
        <w:t>4.2.5 移动通信基础设施特别是建筑物屋面天线抱杆和升高架，对于城市三维物质空间及景观形象可能会产生一定影响，因此移动通信基础设施的布置应与总体城市设计或城市总体规划中确定的城市风貌分区相衔接，宜避开历史文化街区、重要景观视廊、公共门户区、天际线重要界面等核心区，或与其管控要求相协调。对于未编制城市设计且城市形象重要的特殊地段，宜开展多角度、多视点的三维空间形态比较，在满足无线网络要求的基础上可利用美化体进行适度遮挡。</w:t>
      </w:r>
    </w:p>
    <w:p>
      <w:pPr>
        <w:pStyle w:val="34"/>
        <w:spacing w:line="480" w:lineRule="auto"/>
        <w:ind w:firstLine="0" w:firstLineChars="0"/>
        <w:jc w:val="center"/>
        <w:rPr>
          <w:rFonts w:hint="eastAsia" w:ascii="宋体" w:hAnsi="宋体" w:eastAsia="宋体" w:cs="宋体"/>
          <w:b/>
        </w:rPr>
      </w:pPr>
      <w:r>
        <w:rPr>
          <w:rFonts w:hint="eastAsia" w:ascii="宋体" w:hAnsi="宋体" w:eastAsia="宋体" w:cs="宋体"/>
          <w:b/>
        </w:rPr>
        <w:t>4.3 无线网络要求</w:t>
      </w:r>
    </w:p>
    <w:p>
      <w:pPr>
        <w:pStyle w:val="16"/>
        <w:spacing w:line="360" w:lineRule="auto"/>
        <w:rPr>
          <w:rFonts w:hint="eastAsia" w:ascii="宋体" w:hAnsi="宋体" w:eastAsia="宋体" w:cs="宋体"/>
          <w:sz w:val="28"/>
          <w:szCs w:val="28"/>
          <w:lang w:bidi="ar"/>
        </w:rPr>
      </w:pPr>
      <w:r>
        <w:rPr>
          <w:rFonts w:hint="eastAsia" w:ascii="宋体" w:hAnsi="宋体" w:eastAsia="宋体" w:cs="宋体"/>
          <w:sz w:val="28"/>
          <w:szCs w:val="28"/>
          <w:lang w:bidi="ar"/>
        </w:rPr>
        <w:t>4.3.5目前尚无5G网络指标的相关国家、行业规范，表4.3.5中的指标要求为目前电信运营商的网络指标要求，如后续出台国家、行业相关规范应按最新规范要求执行。</w:t>
      </w:r>
    </w:p>
    <w:p>
      <w:pPr>
        <w:pStyle w:val="34"/>
        <w:spacing w:line="480" w:lineRule="auto"/>
        <w:ind w:firstLine="0" w:firstLineChars="0"/>
        <w:jc w:val="center"/>
        <w:rPr>
          <w:rFonts w:hint="eastAsia" w:ascii="宋体" w:hAnsi="宋体" w:eastAsia="宋体" w:cs="宋体"/>
          <w:b/>
        </w:rPr>
      </w:pPr>
      <w:r>
        <w:rPr>
          <w:rFonts w:hint="eastAsia" w:ascii="宋体" w:hAnsi="宋体" w:eastAsia="宋体" w:cs="宋体"/>
          <w:b/>
        </w:rPr>
        <w:t>5 设计</w:t>
      </w:r>
    </w:p>
    <w:p>
      <w:pPr>
        <w:pStyle w:val="34"/>
        <w:spacing w:line="480" w:lineRule="auto"/>
        <w:ind w:firstLine="0" w:firstLineChars="0"/>
        <w:jc w:val="center"/>
        <w:rPr>
          <w:rFonts w:hint="eastAsia" w:ascii="宋体" w:hAnsi="宋体" w:eastAsia="宋体" w:cs="宋体"/>
          <w:b/>
        </w:rPr>
      </w:pPr>
      <w:r>
        <w:rPr>
          <w:rFonts w:hint="eastAsia" w:ascii="宋体" w:hAnsi="宋体" w:eastAsia="宋体" w:cs="宋体"/>
          <w:b/>
        </w:rPr>
        <w:t>5.2 配置原则</w:t>
      </w:r>
    </w:p>
    <w:p>
      <w:pPr>
        <w:pStyle w:val="16"/>
        <w:spacing w:line="360" w:lineRule="auto"/>
        <w:rPr>
          <w:rFonts w:hint="eastAsia" w:ascii="宋体" w:hAnsi="宋体" w:eastAsia="宋体" w:cs="宋体"/>
        </w:rPr>
      </w:pPr>
      <w:r>
        <w:rPr>
          <w:rFonts w:hint="eastAsia" w:ascii="宋体" w:hAnsi="宋体" w:eastAsia="宋体" w:cs="宋体"/>
          <w:sz w:val="28"/>
          <w:szCs w:val="28"/>
          <w:lang w:bidi="ar"/>
        </w:rPr>
        <w:t>5.2.2 宏基站及微基站的站址选择应符合下列规定:</w:t>
      </w:r>
    </w:p>
    <w:p>
      <w:pPr>
        <w:pStyle w:val="16"/>
        <w:spacing w:line="360" w:lineRule="auto"/>
        <w:ind w:firstLine="560" w:firstLineChars="200"/>
        <w:rPr>
          <w:rFonts w:hint="eastAsia" w:ascii="宋体" w:hAnsi="宋体" w:eastAsia="宋体" w:cs="宋体"/>
          <w:sz w:val="28"/>
          <w:szCs w:val="28"/>
          <w:lang w:bidi="ar"/>
        </w:rPr>
      </w:pPr>
      <w:r>
        <w:rPr>
          <w:rFonts w:hint="eastAsia" w:ascii="宋体" w:hAnsi="宋体" w:eastAsia="宋体" w:cs="宋体"/>
          <w:sz w:val="28"/>
          <w:szCs w:val="28"/>
          <w:lang w:bidi="ar"/>
        </w:rPr>
        <w:t>1 鉴于目前社会对移动网络基站电磁辐射的误解，为避免基站建设引起引起社会矛盾，故而建议优先选择在室外公共空间建设，尽可能利用公共杆塔资源。</w:t>
      </w:r>
    </w:p>
    <w:p>
      <w:pPr>
        <w:pStyle w:val="16"/>
        <w:spacing w:line="360" w:lineRule="auto"/>
        <w:ind w:firstLine="560" w:firstLineChars="200"/>
        <w:rPr>
          <w:rFonts w:hint="eastAsia" w:ascii="宋体" w:hAnsi="宋体" w:eastAsia="宋体" w:cs="宋体"/>
        </w:rPr>
      </w:pPr>
      <w:r>
        <w:rPr>
          <w:rFonts w:hint="eastAsia" w:ascii="宋体" w:hAnsi="宋体" w:eastAsia="宋体" w:cs="宋体"/>
          <w:sz w:val="28"/>
          <w:szCs w:val="28"/>
          <w:lang w:bidi="ar"/>
        </w:rPr>
        <w:t>2 理想的蜂窝网络结构为平面正六边形结构，实际建设中可选用近似结构。</w:t>
      </w:r>
    </w:p>
    <w:p>
      <w:pPr>
        <w:pStyle w:val="16"/>
        <w:spacing w:line="360" w:lineRule="auto"/>
        <w:ind w:firstLine="560" w:firstLineChars="200"/>
        <w:rPr>
          <w:rFonts w:hint="eastAsia" w:ascii="宋体" w:hAnsi="宋体" w:eastAsia="宋体" w:cs="宋体"/>
          <w:sz w:val="28"/>
          <w:szCs w:val="28"/>
          <w:lang w:bidi="ar"/>
        </w:rPr>
      </w:pPr>
      <w:r>
        <w:rPr>
          <w:rFonts w:hint="eastAsia" w:ascii="宋体" w:hAnsi="宋体" w:eastAsia="宋体" w:cs="宋体"/>
          <w:sz w:val="28"/>
          <w:szCs w:val="28"/>
          <w:lang w:bidi="ar"/>
        </w:rPr>
        <w:t>3 设置在屋面或</w:t>
      </w:r>
      <w:r>
        <w:rPr>
          <w:rFonts w:hint="eastAsia" w:ascii="宋体" w:hAnsi="宋体" w:eastAsia="宋体" w:cs="宋体"/>
          <w:kern w:val="0"/>
          <w:sz w:val="28"/>
          <w:szCs w:val="28"/>
        </w:rPr>
        <w:t>设备层、避难层、架空层</w:t>
      </w:r>
      <w:r>
        <w:rPr>
          <w:rFonts w:hint="eastAsia" w:ascii="宋体" w:hAnsi="宋体" w:eastAsia="宋体" w:cs="宋体"/>
          <w:sz w:val="28"/>
          <w:szCs w:val="28"/>
          <w:lang w:bidi="ar"/>
        </w:rPr>
        <w:t>的基站，应靠外墙设置，不宜完全遮蔽，以减少遮蔽设施对信号的衰减影响。</w:t>
      </w:r>
    </w:p>
    <w:p>
      <w:pPr>
        <w:pStyle w:val="16"/>
        <w:spacing w:line="360" w:lineRule="auto"/>
        <w:ind w:firstLine="560" w:firstLineChars="200"/>
        <w:rPr>
          <w:rFonts w:hint="eastAsia" w:ascii="宋体" w:hAnsi="宋体" w:eastAsia="宋体" w:cs="宋体"/>
          <w:sz w:val="28"/>
          <w:szCs w:val="28"/>
          <w:lang w:bidi="ar"/>
        </w:rPr>
      </w:pPr>
      <w:r>
        <w:rPr>
          <w:rFonts w:hint="eastAsia" w:ascii="宋体" w:hAnsi="宋体" w:eastAsia="宋体" w:cs="宋体"/>
          <w:sz w:val="28"/>
          <w:szCs w:val="28"/>
          <w:lang w:bidi="ar"/>
        </w:rPr>
        <w:t>5 基站天线高度确定需结合基站服务的区域范围、区域内场地环境、区域内建筑高度、建筑密度、区域内用地规划条件等综合因素。</w:t>
      </w:r>
    </w:p>
    <w:p>
      <w:pPr>
        <w:pStyle w:val="34"/>
        <w:spacing w:line="480" w:lineRule="auto"/>
        <w:ind w:firstLine="0" w:firstLineChars="0"/>
        <w:jc w:val="center"/>
        <w:rPr>
          <w:rFonts w:hint="eastAsia" w:ascii="宋体" w:hAnsi="宋体" w:eastAsia="宋体" w:cs="宋体"/>
          <w:b/>
        </w:rPr>
      </w:pPr>
      <w:r>
        <w:rPr>
          <w:rFonts w:hint="eastAsia" w:ascii="宋体" w:hAnsi="宋体" w:eastAsia="宋体" w:cs="宋体"/>
          <w:b/>
        </w:rPr>
        <w:t>5.3 通信机房及设备间</w:t>
      </w:r>
    </w:p>
    <w:p>
      <w:pPr>
        <w:pStyle w:val="34"/>
        <w:spacing w:line="360" w:lineRule="auto"/>
        <w:ind w:firstLine="0" w:firstLineChars="0"/>
        <w:rPr>
          <w:rFonts w:hint="eastAsia" w:ascii="宋体" w:hAnsi="宋体" w:eastAsia="宋体" w:cs="宋体"/>
        </w:rPr>
      </w:pPr>
      <w:r>
        <w:rPr>
          <w:rFonts w:hint="eastAsia" w:ascii="宋体" w:hAnsi="宋体" w:eastAsia="宋体" w:cs="宋体"/>
        </w:rPr>
        <w:t xml:space="preserve">5.3.3 通信机房应符合下列基本规定： </w:t>
      </w:r>
    </w:p>
    <w:p>
      <w:pPr>
        <w:pStyle w:val="34"/>
        <w:spacing w:line="360" w:lineRule="auto"/>
        <w:rPr>
          <w:rFonts w:hint="eastAsia" w:ascii="宋体" w:hAnsi="宋体" w:eastAsia="宋体" w:cs="宋体"/>
        </w:rPr>
      </w:pPr>
      <w:r>
        <w:rPr>
          <w:rFonts w:hint="eastAsia" w:ascii="宋体" w:hAnsi="宋体" w:eastAsia="宋体" w:cs="宋体"/>
        </w:rPr>
        <w:t>3 机房应无漏雨、无渗水，并保证机房内部墙面、地面、天面的干燥；</w:t>
      </w:r>
    </w:p>
    <w:p>
      <w:pPr>
        <w:pStyle w:val="34"/>
        <w:spacing w:line="360" w:lineRule="auto"/>
        <w:rPr>
          <w:rFonts w:hint="eastAsia" w:ascii="宋体" w:hAnsi="宋体" w:eastAsia="宋体" w:cs="宋体"/>
        </w:rPr>
      </w:pPr>
      <w:r>
        <w:rPr>
          <w:rFonts w:hint="eastAsia" w:ascii="宋体" w:hAnsi="宋体" w:eastAsia="宋体" w:cs="宋体"/>
        </w:rPr>
        <w:t>7 通信机房内部设备较多，设备正常运行关系网络服务质量，同时涉及信息安全；部分机房存在直接对外、位于室外场所或无人值守情况，故而要求机房门加强防火，具备防盗、隔热保温、耐久、防水等性能；部分机房内部一些设备运营时会产生一定的噪音，这些机房的门应具有一定的隔声功能；</w:t>
      </w:r>
    </w:p>
    <w:p>
      <w:pPr>
        <w:pStyle w:val="34"/>
        <w:spacing w:line="360" w:lineRule="auto"/>
        <w:rPr>
          <w:rFonts w:hint="eastAsia" w:ascii="宋体" w:hAnsi="宋体" w:eastAsia="宋体" w:cs="宋体"/>
        </w:rPr>
      </w:pPr>
      <w:r>
        <w:rPr>
          <w:rFonts w:hint="eastAsia" w:ascii="宋体" w:hAnsi="宋体" w:eastAsia="宋体" w:cs="宋体"/>
        </w:rPr>
        <w:t>8 机房外墙设置通信孔洞主要是用于机房进出线，孔洞分散设置便于机房进出线，通信孔洞面向开阔处便于管线的进出线安装；</w:t>
      </w:r>
    </w:p>
    <w:p>
      <w:pPr>
        <w:pStyle w:val="34"/>
        <w:spacing w:line="360" w:lineRule="auto"/>
        <w:rPr>
          <w:rFonts w:hint="eastAsia" w:ascii="宋体" w:hAnsi="宋体" w:eastAsia="宋体" w:cs="宋体"/>
        </w:rPr>
      </w:pPr>
      <w:r>
        <w:rPr>
          <w:rFonts w:hint="eastAsia" w:ascii="宋体" w:hAnsi="宋体" w:eastAsia="宋体" w:cs="宋体"/>
        </w:rPr>
        <w:t>9 机房内部电子设备比较密集，机房一般二十四小时工作，工作过程中会产生热量，当达到当达到一定程度，超过设备的最高耐温时，会造成设备损坏。为了调节机房内温度和湿度，需要安装空调，增加设备的使用寿命。机房空调一般使用 3P 空调，空调外机规格一般为1.2m×0.5m×1.0m(长×宽×高)，机房外需预留空调外机安装空间。</w:t>
      </w:r>
    </w:p>
    <w:p>
      <w:pPr>
        <w:pStyle w:val="34"/>
        <w:spacing w:line="360" w:lineRule="auto"/>
        <w:ind w:firstLine="0" w:firstLineChars="0"/>
        <w:rPr>
          <w:rFonts w:hint="eastAsia" w:ascii="宋体" w:hAnsi="宋体" w:eastAsia="宋体" w:cs="宋体"/>
        </w:rPr>
      </w:pPr>
      <w:r>
        <w:rPr>
          <w:rFonts w:hint="eastAsia" w:ascii="宋体" w:hAnsi="宋体" w:eastAsia="宋体" w:cs="宋体"/>
        </w:rPr>
        <w:t>5.3.4 综合接入机房设计还应符合以下要求：</w:t>
      </w:r>
    </w:p>
    <w:p>
      <w:pPr>
        <w:pStyle w:val="34"/>
        <w:spacing w:line="360" w:lineRule="auto"/>
        <w:rPr>
          <w:rFonts w:hint="eastAsia" w:ascii="宋体" w:hAnsi="宋体" w:eastAsia="宋体" w:cs="宋体"/>
        </w:rPr>
      </w:pPr>
      <w:r>
        <w:rPr>
          <w:rFonts w:hint="eastAsia" w:ascii="宋体" w:hAnsi="宋体" w:eastAsia="宋体" w:cs="宋体"/>
        </w:rPr>
        <w:t xml:space="preserve">1 综合接入机房宜设置在建筑物的首层，当建筑有地下部分且地下部分有两层及以上多层时可设置在地下一层；在可能发生水浸的区域，机房不宜选择在首层和地下楼层； </w:t>
      </w:r>
    </w:p>
    <w:p>
      <w:pPr>
        <w:pStyle w:val="34"/>
        <w:spacing w:line="360" w:lineRule="auto"/>
        <w:ind w:firstLine="0" w:firstLineChars="0"/>
        <w:rPr>
          <w:rFonts w:hint="eastAsia" w:ascii="宋体" w:hAnsi="宋体" w:eastAsia="宋体" w:cs="宋体"/>
        </w:rPr>
      </w:pPr>
      <w:r>
        <w:rPr>
          <w:rFonts w:hint="eastAsia" w:ascii="宋体" w:hAnsi="宋体" w:eastAsia="宋体" w:cs="宋体"/>
        </w:rPr>
        <w:t>5.3.5 基站机房设计还应符合以下要求：</w:t>
      </w:r>
    </w:p>
    <w:p>
      <w:pPr>
        <w:pStyle w:val="34"/>
        <w:spacing w:line="360" w:lineRule="auto"/>
        <w:rPr>
          <w:rFonts w:hint="eastAsia" w:ascii="宋体" w:hAnsi="宋体" w:eastAsia="宋体" w:cs="宋体"/>
        </w:rPr>
      </w:pPr>
      <w:r>
        <w:rPr>
          <w:rFonts w:hint="eastAsia" w:ascii="宋体" w:hAnsi="宋体" w:eastAsia="宋体" w:cs="宋体"/>
        </w:rPr>
        <w:t>2 基站机房建议设置在弱电间（井）上方或贴临建设，主要是为了减小基站机房对建筑物造型及结构布置的影响，便于设备安装和线缆布放；</w:t>
      </w:r>
    </w:p>
    <w:p>
      <w:pPr>
        <w:pStyle w:val="34"/>
        <w:spacing w:line="360" w:lineRule="auto"/>
        <w:rPr>
          <w:rFonts w:hint="eastAsia" w:ascii="宋体" w:hAnsi="宋体" w:eastAsia="宋体" w:cs="宋体"/>
        </w:rPr>
      </w:pPr>
      <w:r>
        <w:rPr>
          <w:rFonts w:hint="eastAsia" w:ascii="宋体" w:hAnsi="宋体" w:eastAsia="宋体" w:cs="宋体"/>
        </w:rPr>
        <w:t>5 机房的外墙做法建议与主体建筑相同，主要是便于建筑立面风格协调统一； 机房内部设备多为悬挂安装与墙壁上，故而对墙体提出要求。</w:t>
      </w:r>
    </w:p>
    <w:p>
      <w:pPr>
        <w:pStyle w:val="34"/>
        <w:spacing w:line="360" w:lineRule="auto"/>
        <w:ind w:firstLine="0" w:firstLineChars="0"/>
        <w:rPr>
          <w:rFonts w:hint="eastAsia" w:ascii="宋体" w:hAnsi="宋体" w:eastAsia="宋体" w:cs="宋体"/>
        </w:rPr>
      </w:pPr>
      <w:r>
        <w:rPr>
          <w:rFonts w:hint="eastAsia" w:ascii="宋体" w:hAnsi="宋体" w:eastAsia="宋体" w:cs="宋体"/>
        </w:rPr>
        <w:t>5.3.6 室内覆盖机房的设计还应符合以下要求：</w:t>
      </w:r>
    </w:p>
    <w:p>
      <w:pPr>
        <w:pStyle w:val="34"/>
        <w:spacing w:line="360" w:lineRule="auto"/>
        <w:rPr>
          <w:rFonts w:hint="eastAsia" w:ascii="宋体" w:hAnsi="宋体" w:eastAsia="宋体" w:cs="宋体"/>
        </w:rPr>
      </w:pPr>
      <w:r>
        <w:rPr>
          <w:rFonts w:hint="eastAsia" w:ascii="宋体" w:hAnsi="宋体" w:eastAsia="宋体" w:cs="宋体"/>
        </w:rPr>
        <w:t>1 为尽可能的减少馈线长度，保证覆盖效果，室内覆盖机房尽可能靠近所覆盖区域的中心；</w:t>
      </w:r>
    </w:p>
    <w:p>
      <w:pPr>
        <w:pStyle w:val="34"/>
        <w:spacing w:line="360" w:lineRule="auto"/>
        <w:rPr>
          <w:rFonts w:hint="eastAsia" w:ascii="宋体" w:hAnsi="宋体" w:eastAsia="宋体" w:cs="宋体"/>
        </w:rPr>
      </w:pPr>
      <w:r>
        <w:rPr>
          <w:rFonts w:hint="eastAsia" w:ascii="宋体" w:hAnsi="宋体" w:eastAsia="宋体" w:cs="宋体"/>
        </w:rPr>
        <w:t>3 弱电系统主槽道应与馈线洞连接，便于后期线缆铺设。</w:t>
      </w:r>
    </w:p>
    <w:p>
      <w:pPr>
        <w:pStyle w:val="34"/>
        <w:spacing w:line="360" w:lineRule="auto"/>
        <w:ind w:firstLine="0" w:firstLineChars="0"/>
        <w:rPr>
          <w:rFonts w:hint="eastAsia" w:ascii="宋体" w:hAnsi="宋体" w:eastAsia="宋体" w:cs="宋体"/>
        </w:rPr>
      </w:pPr>
      <w:r>
        <w:rPr>
          <w:rFonts w:hint="eastAsia" w:ascii="宋体" w:hAnsi="宋体" w:eastAsia="宋体" w:cs="宋体"/>
        </w:rPr>
        <w:t>5.3.7设备间的设计应符合以下要求：</w:t>
      </w:r>
    </w:p>
    <w:p>
      <w:pPr>
        <w:pStyle w:val="34"/>
        <w:spacing w:line="360" w:lineRule="auto"/>
        <w:rPr>
          <w:rFonts w:hint="eastAsia" w:ascii="宋体" w:hAnsi="宋体" w:eastAsia="宋体" w:cs="宋体"/>
        </w:rPr>
      </w:pPr>
      <w:r>
        <w:rPr>
          <w:rFonts w:hint="eastAsia" w:ascii="宋体" w:hAnsi="宋体" w:eastAsia="宋体" w:cs="宋体"/>
        </w:rPr>
        <w:t>1 根据目前多家移动通信服务商合路建设方案，面向网络演进，为保证覆盖要求，每个室内覆盖设备间所覆盖的建筑面积应小于 3000m²。为尽可能的减少馈线长度，保证覆盖效果，室内覆盖设备间尽可能靠近所覆盖区域的中心（平面中心或竖向方向的中间层）；</w:t>
      </w:r>
    </w:p>
    <w:p>
      <w:pPr>
        <w:pStyle w:val="34"/>
        <w:spacing w:line="360" w:lineRule="auto"/>
        <w:rPr>
          <w:rFonts w:hint="eastAsia" w:ascii="宋体" w:hAnsi="宋体" w:eastAsia="宋体" w:cs="宋体"/>
        </w:rPr>
      </w:pPr>
      <w:r>
        <w:rPr>
          <w:rFonts w:hint="eastAsia" w:ascii="宋体" w:hAnsi="宋体" w:eastAsia="宋体" w:cs="宋体"/>
        </w:rPr>
        <w:t>2 为便于室内覆盖设备的布放，减少设备布放对建筑物其他空间的占用，要求室内覆盖设备间尽量与弱电间（井）合建；</w:t>
      </w:r>
    </w:p>
    <w:p>
      <w:pPr>
        <w:pStyle w:val="34"/>
        <w:spacing w:line="360" w:lineRule="auto"/>
        <w:rPr>
          <w:rFonts w:hint="eastAsia" w:ascii="宋体" w:hAnsi="宋体" w:eastAsia="宋体" w:cs="宋体"/>
        </w:rPr>
      </w:pPr>
      <w:r>
        <w:rPr>
          <w:rFonts w:hint="eastAsia" w:ascii="宋体" w:hAnsi="宋体" w:eastAsia="宋体" w:cs="宋体"/>
        </w:rPr>
        <w:t>4 部分无弱电间（井）的住宅小区，室内覆盖设备间可设置在公共楼梯间，并预留不小于 6.0m²的使用墙面。</w:t>
      </w:r>
    </w:p>
    <w:p>
      <w:pPr>
        <w:pStyle w:val="16"/>
        <w:spacing w:line="360" w:lineRule="auto"/>
        <w:ind w:firstLine="560" w:firstLineChars="200"/>
        <w:rPr>
          <w:rFonts w:hint="eastAsia" w:ascii="宋体" w:hAnsi="宋体" w:eastAsia="宋体" w:cs="宋体"/>
          <w:sz w:val="28"/>
          <w:szCs w:val="28"/>
        </w:rPr>
      </w:pPr>
    </w:p>
    <w:p>
      <w:pPr>
        <w:pStyle w:val="34"/>
        <w:spacing w:line="480" w:lineRule="auto"/>
        <w:ind w:firstLine="0" w:firstLineChars="0"/>
        <w:jc w:val="center"/>
        <w:rPr>
          <w:rFonts w:hint="eastAsia" w:ascii="宋体" w:hAnsi="宋体" w:eastAsia="宋体" w:cs="宋体"/>
          <w:b/>
        </w:rPr>
      </w:pPr>
      <w:r>
        <w:rPr>
          <w:rFonts w:hint="eastAsia" w:ascii="宋体" w:hAnsi="宋体" w:eastAsia="宋体" w:cs="宋体"/>
          <w:b/>
        </w:rPr>
        <w:t xml:space="preserve">5.5 通信管线 </w:t>
      </w:r>
    </w:p>
    <w:p>
      <w:pPr>
        <w:pStyle w:val="16"/>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5.5.1 用于通信的管道、桥架、线槽、管孔等均可视为通信管道。</w:t>
      </w:r>
    </w:p>
    <w:p>
      <w:pPr>
        <w:pStyle w:val="16"/>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5.5.2-5.5.3 此2条主要规定建筑红线内外衔接处配置的通信管道数量及位置要求。</w:t>
      </w:r>
    </w:p>
    <w:p>
      <w:pPr>
        <w:pStyle w:val="16"/>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5.5.4 此条主要参考《住宅区和住宅建筑内通信通信设施工程设计规范》GBT 50605中的相关规定。</w:t>
      </w:r>
    </w:p>
    <w:p>
      <w:pPr>
        <w:pStyle w:val="16"/>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5.5.5 当室外支撑物未与移动通信机房就近设置（未在同一平面）时，应有通信专用管孔或桥架通道，用于布放通信强、弱电线缆。</w:t>
      </w:r>
    </w:p>
    <w:p>
      <w:pPr>
        <w:pStyle w:val="16"/>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5.5.6水平层应设置的水平通道一般为通信专用的水平通道或在共用的桥架上配置通信管线空间，考虑到装修效果，水平层穿越墙体的通信孔洞宜设置在平层吊顶内。</w:t>
      </w:r>
    </w:p>
    <w:p>
      <w:pPr>
        <w:pStyle w:val="16"/>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5.5.7 弱电井内应设置的竖向通道一般为通信专用的垂直通道或在共用的桥架上设置通信管线专用空间。</w:t>
      </w:r>
    </w:p>
    <w:p>
      <w:pPr>
        <w:pStyle w:val="16"/>
        <w:spacing w:line="360" w:lineRule="auto"/>
        <w:ind w:firstLine="700" w:firstLineChars="250"/>
        <w:rPr>
          <w:rFonts w:hint="eastAsia" w:ascii="宋体" w:hAnsi="宋体" w:eastAsia="宋体" w:cs="宋体"/>
        </w:rPr>
      </w:pPr>
      <w:r>
        <w:rPr>
          <w:rFonts w:hint="eastAsia" w:ascii="宋体" w:hAnsi="宋体" w:eastAsia="宋体" w:cs="宋体"/>
          <w:sz w:val="28"/>
          <w:szCs w:val="28"/>
        </w:rPr>
        <w:t>5.5.8 设备间需要配置出线孔</w:t>
      </w:r>
      <w:r>
        <w:rPr>
          <w:rFonts w:hint="eastAsia" w:ascii="宋体" w:hAnsi="宋体" w:eastAsia="宋体" w:cs="宋体"/>
          <w:sz w:val="28"/>
          <w:szCs w:val="28"/>
          <w:lang w:bidi="ar"/>
        </w:rPr>
        <w:t>以供室分布线使用</w:t>
      </w:r>
    </w:p>
    <w:p>
      <w:pPr>
        <w:pStyle w:val="16"/>
        <w:spacing w:line="360" w:lineRule="auto"/>
        <w:ind w:firstLine="700" w:firstLineChars="250"/>
        <w:rPr>
          <w:rFonts w:hint="eastAsia" w:ascii="宋体" w:hAnsi="宋体" w:eastAsia="宋体" w:cs="宋体"/>
          <w:sz w:val="28"/>
          <w:szCs w:val="28"/>
          <w:lang w:bidi="ar"/>
        </w:rPr>
      </w:pPr>
      <w:r>
        <w:rPr>
          <w:rFonts w:hint="eastAsia" w:ascii="宋体" w:hAnsi="宋体" w:eastAsia="宋体" w:cs="宋体"/>
          <w:sz w:val="28"/>
          <w:szCs w:val="28"/>
          <w:lang w:bidi="ar"/>
        </w:rPr>
        <w:t>5.5.9 机房、设备间与电梯井之间的通信管道主要是给室分布线使用。</w:t>
      </w:r>
    </w:p>
    <w:p>
      <w:pPr>
        <w:widowControl/>
        <w:jc w:val="left"/>
        <w:rPr>
          <w:rFonts w:hint="eastAsia" w:ascii="宋体" w:hAnsi="宋体" w:eastAsia="宋体" w:cs="宋体"/>
          <w:sz w:val="28"/>
          <w:szCs w:val="28"/>
          <w:lang w:bidi="ar"/>
        </w:rPr>
      </w:pPr>
      <w:r>
        <w:rPr>
          <w:rFonts w:hint="eastAsia" w:ascii="宋体" w:hAnsi="宋体" w:eastAsia="宋体" w:cs="宋体"/>
          <w:sz w:val="28"/>
          <w:szCs w:val="28"/>
          <w:lang w:bidi="ar"/>
        </w:rPr>
        <w:br w:type="page"/>
      </w:r>
    </w:p>
    <w:p>
      <w:pPr>
        <w:pStyle w:val="34"/>
        <w:spacing w:line="480" w:lineRule="auto"/>
        <w:ind w:firstLine="0" w:firstLineChars="0"/>
        <w:jc w:val="center"/>
        <w:rPr>
          <w:rFonts w:hint="eastAsia" w:ascii="宋体" w:hAnsi="宋体" w:eastAsia="宋体" w:cs="宋体"/>
          <w:b/>
        </w:rPr>
      </w:pPr>
      <w:r>
        <w:rPr>
          <w:rFonts w:hint="eastAsia" w:ascii="宋体" w:hAnsi="宋体" w:eastAsia="宋体" w:cs="宋体"/>
          <w:b/>
        </w:rPr>
        <w:t>5.6 室外支撑物</w:t>
      </w:r>
    </w:p>
    <w:p>
      <w:pPr>
        <w:pStyle w:val="34"/>
        <w:spacing w:line="360" w:lineRule="auto"/>
        <w:rPr>
          <w:rFonts w:hint="eastAsia" w:ascii="宋体" w:hAnsi="宋体" w:eastAsia="宋体" w:cs="宋体"/>
        </w:rPr>
      </w:pPr>
      <w:r>
        <w:rPr>
          <w:rFonts w:hint="eastAsia" w:ascii="宋体" w:hAnsi="宋体" w:eastAsia="宋体" w:cs="宋体"/>
        </w:rPr>
        <w:t>5.6.3安装平台的设计应符合以下要求：</w:t>
      </w:r>
    </w:p>
    <w:p>
      <w:pPr>
        <w:pStyle w:val="34"/>
        <w:spacing w:line="360" w:lineRule="auto"/>
        <w:rPr>
          <w:rFonts w:hint="eastAsia" w:ascii="宋体" w:hAnsi="宋体" w:eastAsia="宋体" w:cs="宋体"/>
        </w:rPr>
      </w:pPr>
      <w:r>
        <w:rPr>
          <w:rFonts w:hint="eastAsia" w:ascii="宋体" w:hAnsi="宋体" w:eastAsia="宋体" w:cs="宋体"/>
        </w:rPr>
        <w:t>1建筑物受周围建筑物或建筑物自身遮挡，对周围无线基站信号衰减严重，为保证无线网络覆盖效果，建筑物屋面天线抱杆的间隔应控制在50m左右，且靠建筑外沿均匀布置；当建筑自身围合形成较大内庭院时，在靠内庭院侧的屋面也应布置屋面天线抱杆。</w:t>
      </w:r>
    </w:p>
    <w:p>
      <w:pPr>
        <w:pStyle w:val="34"/>
        <w:spacing w:line="360" w:lineRule="auto"/>
        <w:rPr>
          <w:rFonts w:hint="eastAsia" w:ascii="宋体" w:hAnsi="宋体" w:eastAsia="宋体" w:cs="宋体"/>
        </w:rPr>
      </w:pPr>
      <w:r>
        <w:rPr>
          <w:rFonts w:hint="eastAsia" w:ascii="宋体" w:hAnsi="宋体" w:eastAsia="宋体" w:cs="宋体"/>
        </w:rPr>
        <w:t>2 由于建筑屋面多种多样，故本条仅对安装空间大小和结构荷载提出基本建议，该安装空间大小和结构荷载是基于一般屋面支持杆高度不超过6m的情况，当屋面支撑杆高度超过6m时，应根据实际情况做调整。</w:t>
      </w:r>
    </w:p>
    <w:p>
      <w:pPr>
        <w:pStyle w:val="34"/>
        <w:spacing w:line="360" w:lineRule="auto"/>
        <w:rPr>
          <w:rFonts w:hint="eastAsia" w:ascii="宋体" w:hAnsi="宋体" w:eastAsia="宋体" w:cs="宋体"/>
        </w:rPr>
      </w:pPr>
      <w:r>
        <w:rPr>
          <w:rFonts w:hint="eastAsia" w:ascii="宋体" w:hAnsi="宋体" w:eastAsia="宋体" w:cs="宋体"/>
        </w:rPr>
        <w:t>室外支撑物及各类型安装平台在土建阶段应施工完成到位，安装平台的结构安全性应符合规范要求。</w:t>
      </w:r>
    </w:p>
    <w:p>
      <w:pPr>
        <w:pStyle w:val="34"/>
        <w:spacing w:line="360" w:lineRule="auto"/>
        <w:rPr>
          <w:rFonts w:hint="eastAsia" w:ascii="宋体" w:hAnsi="宋体" w:eastAsia="宋体" w:cs="宋体"/>
        </w:rPr>
      </w:pPr>
      <w:r>
        <w:rPr>
          <w:rFonts w:hint="eastAsia" w:ascii="宋体" w:hAnsi="宋体" w:eastAsia="宋体" w:cs="宋体"/>
        </w:rPr>
        <w:t>5.6.8 屋面室外支撑物的基础设计，应考虑安装室外支撑的施工措施对原有屋面性能无影响，特别是对屋面防水性能无破坏。</w:t>
      </w:r>
    </w:p>
    <w:p>
      <w:pPr>
        <w:pStyle w:val="34"/>
        <w:spacing w:line="360" w:lineRule="auto"/>
        <w:rPr>
          <w:rFonts w:hint="eastAsia" w:ascii="宋体" w:hAnsi="宋体" w:eastAsia="宋体" w:cs="宋体"/>
        </w:rPr>
      </w:pPr>
      <w:r>
        <w:rPr>
          <w:rFonts w:hint="eastAsia" w:ascii="宋体" w:hAnsi="宋体" w:eastAsia="宋体" w:cs="宋体"/>
        </w:rPr>
        <w:t>5.6.9 室外支撑物尽可能不围蔽，如需围蔽需考虑围蔽设施对移动通信无线信号的衰减作用。</w:t>
      </w:r>
    </w:p>
    <w:p>
      <w:pPr>
        <w:pStyle w:val="34"/>
        <w:spacing w:line="360" w:lineRule="auto"/>
        <w:rPr>
          <w:rFonts w:hint="eastAsia" w:ascii="宋体" w:hAnsi="宋体" w:eastAsia="宋体" w:cs="宋体"/>
        </w:rPr>
      </w:pPr>
      <w:r>
        <w:rPr>
          <w:rFonts w:hint="eastAsia" w:ascii="宋体" w:hAnsi="宋体" w:eastAsia="宋体" w:cs="宋体"/>
        </w:rPr>
        <w:t xml:space="preserve">5.6.11 </w:t>
      </w:r>
      <w:r>
        <w:rPr>
          <w:rFonts w:hint="eastAsia" w:ascii="宋体" w:hAnsi="宋体" w:eastAsia="宋体" w:cs="宋体"/>
          <w:kern w:val="0"/>
        </w:rPr>
        <w:t>设备层、避难层、架空层</w:t>
      </w:r>
      <w:r>
        <w:rPr>
          <w:rFonts w:hint="eastAsia" w:ascii="宋体" w:hAnsi="宋体" w:eastAsia="宋体" w:cs="宋体"/>
        </w:rPr>
        <w:t>设置室外支撑物应沿四周设置，各面跨度超过50m应每增设；同时靠外墙预留的安装空间宜直接对外，如需围蔽需考虑围蔽设施对移动通信无线信号的衰减作用。</w:t>
      </w:r>
    </w:p>
    <w:p>
      <w:pPr>
        <w:pStyle w:val="34"/>
        <w:spacing w:line="360" w:lineRule="auto"/>
        <w:rPr>
          <w:rFonts w:hint="eastAsia" w:ascii="宋体" w:hAnsi="宋体" w:eastAsia="宋体" w:cs="宋体"/>
        </w:rPr>
      </w:pPr>
      <w:r>
        <w:rPr>
          <w:rFonts w:hint="eastAsia" w:ascii="宋体" w:hAnsi="宋体" w:eastAsia="宋体" w:cs="宋体"/>
        </w:rPr>
        <w:t>5.6.12 随着5G移动网络时代的到来，网络频段高，将采取多通道、超密度组网建设方式。建筑群内部深度覆盖的需求越来越多，需要采用微基站进行补充覆盖。微基站设备灵巧，可以安装在墙面、绿地内、路灯杆及监控杆等各类杆塔上。因此，用地红线内的路灯杆、监控杆等公共杆塔资源及室外公共空间资源可作为信息基础设施微基站站址资源，应根据需要向信息基础设施建设方开放使用。</w:t>
      </w:r>
    </w:p>
    <w:p>
      <w:pPr>
        <w:pStyle w:val="34"/>
        <w:spacing w:line="480" w:lineRule="auto"/>
        <w:ind w:firstLine="0" w:firstLineChars="0"/>
        <w:jc w:val="center"/>
        <w:rPr>
          <w:rFonts w:hint="eastAsia" w:ascii="宋体" w:hAnsi="宋体" w:eastAsia="宋体" w:cs="宋体"/>
          <w:b/>
        </w:rPr>
      </w:pPr>
      <w:r>
        <w:rPr>
          <w:rFonts w:hint="eastAsia" w:ascii="宋体" w:hAnsi="宋体" w:eastAsia="宋体" w:cs="宋体"/>
          <w:b/>
        </w:rPr>
        <w:t>6 施工与验收</w:t>
      </w:r>
    </w:p>
    <w:p>
      <w:pPr>
        <w:pStyle w:val="34"/>
        <w:spacing w:line="480" w:lineRule="auto"/>
        <w:ind w:firstLine="0" w:firstLineChars="0"/>
        <w:jc w:val="center"/>
        <w:rPr>
          <w:rFonts w:hint="eastAsia" w:ascii="宋体" w:hAnsi="宋体" w:eastAsia="宋体" w:cs="宋体"/>
          <w:b/>
        </w:rPr>
      </w:pPr>
      <w:r>
        <w:rPr>
          <w:rFonts w:hint="eastAsia" w:ascii="宋体" w:hAnsi="宋体" w:eastAsia="宋体" w:cs="宋体"/>
          <w:b/>
        </w:rPr>
        <w:t>6.1 一般规定</w:t>
      </w:r>
    </w:p>
    <w:p>
      <w:pPr>
        <w:spacing w:line="360" w:lineRule="auto"/>
        <w:rPr>
          <w:rFonts w:hint="eastAsia" w:ascii="宋体" w:hAnsi="宋体" w:eastAsia="宋体" w:cs="宋体"/>
          <w:sz w:val="28"/>
          <w:szCs w:val="28"/>
        </w:rPr>
      </w:pPr>
      <w:bookmarkStart w:id="43" w:name="_GoBack"/>
      <w:bookmarkEnd w:id="43"/>
      <w:r>
        <w:rPr>
          <w:rFonts w:hint="eastAsia" w:ascii="宋体" w:hAnsi="宋体" w:eastAsia="宋体" w:cs="宋体"/>
          <w:sz w:val="28"/>
          <w:szCs w:val="28"/>
        </w:rPr>
        <w:t>6.1.3 按照住房和城乡建设部建质[2013]171号文《房屋建筑和市政基础设施工程竣工验收规定》，工程完工后，施工单位向建设单位提交工程竣工报告，申请工程竣工验收，建设单位组织勘察、设计、施工、监理、使用等单位组成验收组进行验收。考虑到移动通信基础设施建成后由各地通信基础设施服务企业使用，验收时应邀请使用单位即中国铁塔公司参与。</w:t>
      </w:r>
    </w:p>
    <w:p>
      <w:pPr>
        <w:spacing w:line="360" w:lineRule="auto"/>
        <w:rPr>
          <w:rFonts w:hint="eastAsia" w:ascii="宋体" w:hAnsi="宋体" w:eastAsia="宋体" w:cs="宋体"/>
          <w:sz w:val="28"/>
          <w:szCs w:val="28"/>
        </w:rPr>
      </w:pPr>
      <w:r>
        <w:rPr>
          <w:rFonts w:hint="eastAsia" w:ascii="宋体" w:hAnsi="宋体" w:eastAsia="宋体" w:cs="宋体"/>
          <w:sz w:val="28"/>
          <w:szCs w:val="28"/>
        </w:rPr>
        <w:t>6.1.4 为确保施工质量，应委托有资质的检测机构对某些系统、装置或材料进行检测，需要进行检测的项目见各节条款中要求提供检测报告的项目，要求检测的项目应全数检测。</w:t>
      </w:r>
    </w:p>
    <w:p>
      <w:pPr>
        <w:spacing w:line="360" w:lineRule="auto"/>
        <w:rPr>
          <w:rFonts w:hint="eastAsia" w:ascii="宋体" w:hAnsi="宋体" w:eastAsia="宋体" w:cs="宋体"/>
          <w:sz w:val="28"/>
          <w:szCs w:val="28"/>
        </w:rPr>
      </w:pPr>
    </w:p>
    <w:p>
      <w:pPr>
        <w:pStyle w:val="34"/>
        <w:spacing w:line="480" w:lineRule="auto"/>
        <w:ind w:firstLine="0" w:firstLineChars="0"/>
        <w:jc w:val="center"/>
        <w:rPr>
          <w:rFonts w:hint="eastAsia" w:ascii="宋体" w:hAnsi="宋体" w:eastAsia="宋体" w:cs="宋体"/>
          <w:b/>
        </w:rPr>
      </w:pPr>
      <w:r>
        <w:rPr>
          <w:rFonts w:hint="eastAsia" w:ascii="宋体" w:hAnsi="宋体" w:eastAsia="宋体" w:cs="宋体"/>
          <w:b/>
        </w:rPr>
        <w:t>6.2 通信机房及设备间</w:t>
      </w:r>
    </w:p>
    <w:p>
      <w:pPr>
        <w:spacing w:line="360" w:lineRule="auto"/>
        <w:rPr>
          <w:rFonts w:hint="eastAsia" w:ascii="宋体" w:hAnsi="宋体" w:eastAsia="宋体" w:cs="宋体"/>
          <w:sz w:val="28"/>
          <w:szCs w:val="28"/>
        </w:rPr>
      </w:pPr>
      <w:r>
        <w:rPr>
          <w:rFonts w:hint="eastAsia" w:ascii="宋体" w:hAnsi="宋体" w:eastAsia="宋体" w:cs="宋体"/>
          <w:sz w:val="28"/>
          <w:szCs w:val="28"/>
        </w:rPr>
        <w:t>6.2.4 应对所有通信机房进行接地电阻测试，检测内容包括但不限于机房内设备金属外壳、机架、机柜、配线架、各类金属管道、金属线槽、建筑物金属结构等的等电位连接电阻检测。</w:t>
      </w:r>
    </w:p>
    <w:p>
      <w:pPr>
        <w:pStyle w:val="34"/>
        <w:spacing w:line="360" w:lineRule="auto"/>
        <w:rPr>
          <w:rFonts w:ascii="仿宋" w:hAnsi="仿宋" w:eastAsia="仿宋"/>
        </w:rPr>
      </w:pPr>
    </w:p>
    <w:p>
      <w:pPr>
        <w:pStyle w:val="16"/>
        <w:spacing w:line="480" w:lineRule="auto"/>
        <w:jc w:val="center"/>
        <w:rPr>
          <w:rFonts w:ascii="仿宋" w:hAnsi="仿宋" w:eastAsia="仿宋" w:cs="仿宋"/>
          <w:spacing w:val="-4"/>
        </w:rPr>
      </w:pPr>
    </w:p>
    <w:p>
      <w:pPr>
        <w:pStyle w:val="34"/>
        <w:tabs>
          <w:tab w:val="left" w:pos="3583"/>
        </w:tabs>
        <w:spacing w:line="480" w:lineRule="auto"/>
        <w:ind w:firstLine="0" w:firstLineChars="0"/>
        <w:rPr>
          <w:rFonts w:ascii="仿宋" w:hAnsi="仿宋" w:eastAsia="仿宋"/>
          <w:spacing w:val="-4"/>
        </w:rPr>
      </w:pPr>
      <w:r>
        <w:rPr>
          <w:rFonts w:ascii="仿宋" w:hAnsi="仿宋" w:eastAsia="仿宋"/>
          <w:spacing w:val="-4"/>
        </w:rPr>
        <w:tab/>
      </w:r>
    </w:p>
    <w:sectPr>
      <w:footerReference r:id="rId6" w:type="first"/>
      <w:footerReference r:id="rId5" w:type="default"/>
      <w:pgSz w:w="12240" w:h="15840"/>
      <w:pgMar w:top="1440" w:right="1800" w:bottom="1440" w:left="1800" w:header="720" w:footer="720" w:gutter="0"/>
      <w:pgNumType w:start="1"/>
      <w:cols w:space="720" w:num="1"/>
      <w:titlePg/>
      <w:docGrid w:linePitch="286" w:charSpace="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MS Gothic">
    <w:panose1 w:val="020B06090702050802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6940458"/>
    </w:sdtPr>
    <w:sdtContent>
      <w:p>
        <w:pPr>
          <w:pStyle w:val="12"/>
          <w:jc w:val="right"/>
        </w:pPr>
        <w:r>
          <w:fldChar w:fldCharType="begin"/>
        </w:r>
        <w:r>
          <w:instrText xml:space="preserve">PAGE   \* MERGEFORMAT</w:instrText>
        </w:r>
        <w:r>
          <w:fldChar w:fldCharType="separate"/>
        </w:r>
        <w:r>
          <w:rPr>
            <w:lang w:val="zh-TW" w:eastAsia="zh-TW"/>
          </w:rPr>
          <w:t>5</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8083926"/>
    </w:sdtPr>
    <w:sdtContent>
      <w:p>
        <w:pPr>
          <w:pStyle w:val="12"/>
          <w:jc w:val="right"/>
        </w:pPr>
        <w:r>
          <w:fldChar w:fldCharType="begin"/>
        </w:r>
        <w:r>
          <w:instrText xml:space="preserve">PAGE   \* MERGEFORMAT</w:instrText>
        </w:r>
        <w:r>
          <w:fldChar w:fldCharType="separate"/>
        </w:r>
        <w:r>
          <w:rPr>
            <w:lang w:val="zh-CN"/>
          </w:rPr>
          <w:t>1</w:t>
        </w:r>
        <w:r>
          <w:fldChar w:fldCharType="end"/>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580998"/>
    </w:sdtPr>
    <w:sdtContent>
      <w:p>
        <w:pPr>
          <w:pStyle w:val="12"/>
          <w:jc w:val="right"/>
        </w:pPr>
        <w:r>
          <w:fldChar w:fldCharType="begin"/>
        </w:r>
        <w:r>
          <w:instrText xml:space="preserve">PAGE   \* MERGEFORMAT</w:instrText>
        </w:r>
        <w:r>
          <w:fldChar w:fldCharType="separate"/>
        </w:r>
        <w:r>
          <w:rPr>
            <w:lang w:val="zh-TW" w:eastAsia="zh-TW"/>
          </w:rPr>
          <w:t>16</w:t>
        </w:r>
        <w:r>
          <w:fldChar w:fldCharType="end"/>
        </w:r>
      </w:p>
    </w:sdtContent>
  </w:sdt>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801888"/>
    </w:sdtPr>
    <w:sdtContent>
      <w:p>
        <w:pPr>
          <w:pStyle w:val="12"/>
          <w:jc w:val="right"/>
        </w:pPr>
        <w:r>
          <w:fldChar w:fldCharType="begin"/>
        </w:r>
        <w:r>
          <w:instrText xml:space="preserve">PAGE   \* MERGEFORMAT</w:instrText>
        </w:r>
        <w:r>
          <w:fldChar w:fldCharType="separate"/>
        </w:r>
        <w:r>
          <w:rPr>
            <w:lang w:val="zh-CN"/>
          </w:rPr>
          <w:t>1</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5BC"/>
    <w:multiLevelType w:val="multilevel"/>
    <w:tmpl w:val="02D145BC"/>
    <w:lvl w:ilvl="0" w:tentative="0">
      <w:start w:val="1"/>
      <w:numFmt w:val="decimal"/>
      <w:pStyle w:val="7"/>
      <w:lvlText w:val="表4-%1"/>
      <w:lvlJc w:val="center"/>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64696D"/>
    <w:multiLevelType w:val="multilevel"/>
    <w:tmpl w:val="7F64696D"/>
    <w:lvl w:ilvl="0" w:tentative="0">
      <w:start w:val="1"/>
      <w:numFmt w:val="decimal"/>
      <w:pStyle w:val="52"/>
      <w:suff w:val="space"/>
      <w:lvlText w:val="表%1"/>
      <w:lvlJc w:val="center"/>
      <w:pPr>
        <w:ind w:left="0" w:firstLine="0"/>
      </w:pPr>
      <w:rPr>
        <w:rFonts w:hint="eastAsia" w:ascii="黑体" w:eastAsia="黑体"/>
        <w:b w:val="0"/>
        <w:i w:val="0"/>
        <w:sz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DD5"/>
    <w:rsid w:val="00000BAA"/>
    <w:rsid w:val="000014BF"/>
    <w:rsid w:val="00002295"/>
    <w:rsid w:val="000022B0"/>
    <w:rsid w:val="000045BC"/>
    <w:rsid w:val="00004BAA"/>
    <w:rsid w:val="0000691F"/>
    <w:rsid w:val="0001008A"/>
    <w:rsid w:val="000151B0"/>
    <w:rsid w:val="0001571C"/>
    <w:rsid w:val="00015BC6"/>
    <w:rsid w:val="00016704"/>
    <w:rsid w:val="00017A4E"/>
    <w:rsid w:val="00020CD1"/>
    <w:rsid w:val="0002111F"/>
    <w:rsid w:val="00021630"/>
    <w:rsid w:val="0002297F"/>
    <w:rsid w:val="00023EAC"/>
    <w:rsid w:val="00026F13"/>
    <w:rsid w:val="00027A7D"/>
    <w:rsid w:val="00027EE8"/>
    <w:rsid w:val="00031B8A"/>
    <w:rsid w:val="0003371A"/>
    <w:rsid w:val="000357FA"/>
    <w:rsid w:val="00036FA2"/>
    <w:rsid w:val="00040256"/>
    <w:rsid w:val="00041C62"/>
    <w:rsid w:val="000424DF"/>
    <w:rsid w:val="00042687"/>
    <w:rsid w:val="000436C8"/>
    <w:rsid w:val="00045137"/>
    <w:rsid w:val="0004526B"/>
    <w:rsid w:val="0004700A"/>
    <w:rsid w:val="00051A08"/>
    <w:rsid w:val="00051AEE"/>
    <w:rsid w:val="00052DEC"/>
    <w:rsid w:val="00054A3F"/>
    <w:rsid w:val="00055531"/>
    <w:rsid w:val="000558F3"/>
    <w:rsid w:val="00057DC8"/>
    <w:rsid w:val="000626B7"/>
    <w:rsid w:val="00062E34"/>
    <w:rsid w:val="000643EC"/>
    <w:rsid w:val="00065598"/>
    <w:rsid w:val="00066F23"/>
    <w:rsid w:val="00067618"/>
    <w:rsid w:val="0007096E"/>
    <w:rsid w:val="00070B52"/>
    <w:rsid w:val="0007221F"/>
    <w:rsid w:val="00072621"/>
    <w:rsid w:val="000726D3"/>
    <w:rsid w:val="00073777"/>
    <w:rsid w:val="00080BC3"/>
    <w:rsid w:val="00082DE9"/>
    <w:rsid w:val="000832B6"/>
    <w:rsid w:val="00083536"/>
    <w:rsid w:val="00085253"/>
    <w:rsid w:val="00085AB5"/>
    <w:rsid w:val="0008646F"/>
    <w:rsid w:val="0009249B"/>
    <w:rsid w:val="00092EF8"/>
    <w:rsid w:val="00092F06"/>
    <w:rsid w:val="00093E73"/>
    <w:rsid w:val="00094176"/>
    <w:rsid w:val="000953CD"/>
    <w:rsid w:val="000959B5"/>
    <w:rsid w:val="00095F73"/>
    <w:rsid w:val="000971C0"/>
    <w:rsid w:val="000A13B4"/>
    <w:rsid w:val="000A33EC"/>
    <w:rsid w:val="000A36F2"/>
    <w:rsid w:val="000A40E5"/>
    <w:rsid w:val="000A4B81"/>
    <w:rsid w:val="000A56C9"/>
    <w:rsid w:val="000A660D"/>
    <w:rsid w:val="000B1A6F"/>
    <w:rsid w:val="000B3106"/>
    <w:rsid w:val="000B3EDD"/>
    <w:rsid w:val="000B419F"/>
    <w:rsid w:val="000B51F6"/>
    <w:rsid w:val="000B58A3"/>
    <w:rsid w:val="000B6E77"/>
    <w:rsid w:val="000C0825"/>
    <w:rsid w:val="000C0BB4"/>
    <w:rsid w:val="000C0DC3"/>
    <w:rsid w:val="000C113E"/>
    <w:rsid w:val="000C2900"/>
    <w:rsid w:val="000C30FF"/>
    <w:rsid w:val="000C3571"/>
    <w:rsid w:val="000C3A50"/>
    <w:rsid w:val="000C6B75"/>
    <w:rsid w:val="000C74CA"/>
    <w:rsid w:val="000C7A80"/>
    <w:rsid w:val="000D097D"/>
    <w:rsid w:val="000D2A28"/>
    <w:rsid w:val="000D2B22"/>
    <w:rsid w:val="000D2F02"/>
    <w:rsid w:val="000D2F80"/>
    <w:rsid w:val="000D3BFD"/>
    <w:rsid w:val="000D41EE"/>
    <w:rsid w:val="000D76E3"/>
    <w:rsid w:val="000D78C5"/>
    <w:rsid w:val="000E1D1D"/>
    <w:rsid w:val="000E217E"/>
    <w:rsid w:val="000E67A8"/>
    <w:rsid w:val="000E6DD2"/>
    <w:rsid w:val="000E7506"/>
    <w:rsid w:val="000E767C"/>
    <w:rsid w:val="000E7BEC"/>
    <w:rsid w:val="000E7F80"/>
    <w:rsid w:val="000F2341"/>
    <w:rsid w:val="000F243C"/>
    <w:rsid w:val="000F2B79"/>
    <w:rsid w:val="000F4350"/>
    <w:rsid w:val="000F5F50"/>
    <w:rsid w:val="000F62E9"/>
    <w:rsid w:val="000F6D84"/>
    <w:rsid w:val="000F7247"/>
    <w:rsid w:val="001023AD"/>
    <w:rsid w:val="0010276A"/>
    <w:rsid w:val="0010283F"/>
    <w:rsid w:val="00102F42"/>
    <w:rsid w:val="0010339B"/>
    <w:rsid w:val="0010362D"/>
    <w:rsid w:val="001041F7"/>
    <w:rsid w:val="00106BC2"/>
    <w:rsid w:val="00106C75"/>
    <w:rsid w:val="001079D9"/>
    <w:rsid w:val="001105D2"/>
    <w:rsid w:val="00110B91"/>
    <w:rsid w:val="00112BFD"/>
    <w:rsid w:val="001133F6"/>
    <w:rsid w:val="00113FB3"/>
    <w:rsid w:val="001177E3"/>
    <w:rsid w:val="001179C7"/>
    <w:rsid w:val="0012070D"/>
    <w:rsid w:val="00120B04"/>
    <w:rsid w:val="001224B3"/>
    <w:rsid w:val="0012380F"/>
    <w:rsid w:val="001238C9"/>
    <w:rsid w:val="00123AD9"/>
    <w:rsid w:val="00123B8B"/>
    <w:rsid w:val="001246DD"/>
    <w:rsid w:val="00125D08"/>
    <w:rsid w:val="00126CC5"/>
    <w:rsid w:val="00130E3F"/>
    <w:rsid w:val="001342C3"/>
    <w:rsid w:val="00137AA9"/>
    <w:rsid w:val="00137ADC"/>
    <w:rsid w:val="001437B4"/>
    <w:rsid w:val="001444CB"/>
    <w:rsid w:val="00144FC4"/>
    <w:rsid w:val="00144FFE"/>
    <w:rsid w:val="00146A93"/>
    <w:rsid w:val="00147A70"/>
    <w:rsid w:val="001518ED"/>
    <w:rsid w:val="00151CBB"/>
    <w:rsid w:val="00152122"/>
    <w:rsid w:val="0015297E"/>
    <w:rsid w:val="00156925"/>
    <w:rsid w:val="00156C08"/>
    <w:rsid w:val="001576F2"/>
    <w:rsid w:val="00160759"/>
    <w:rsid w:val="00161927"/>
    <w:rsid w:val="0016401D"/>
    <w:rsid w:val="001640B0"/>
    <w:rsid w:val="00164C75"/>
    <w:rsid w:val="0016657C"/>
    <w:rsid w:val="001724C8"/>
    <w:rsid w:val="00172F0C"/>
    <w:rsid w:val="00174519"/>
    <w:rsid w:val="00174773"/>
    <w:rsid w:val="00181D4A"/>
    <w:rsid w:val="0018258B"/>
    <w:rsid w:val="001830A5"/>
    <w:rsid w:val="001838C3"/>
    <w:rsid w:val="001839A2"/>
    <w:rsid w:val="00183F0A"/>
    <w:rsid w:val="00184D4B"/>
    <w:rsid w:val="00185618"/>
    <w:rsid w:val="001910CB"/>
    <w:rsid w:val="00192D9A"/>
    <w:rsid w:val="0019421B"/>
    <w:rsid w:val="00195184"/>
    <w:rsid w:val="001965A6"/>
    <w:rsid w:val="00196CDC"/>
    <w:rsid w:val="001A17C0"/>
    <w:rsid w:val="001A2140"/>
    <w:rsid w:val="001A48E8"/>
    <w:rsid w:val="001A4A88"/>
    <w:rsid w:val="001A5304"/>
    <w:rsid w:val="001A5675"/>
    <w:rsid w:val="001A57B0"/>
    <w:rsid w:val="001B0A06"/>
    <w:rsid w:val="001B1F57"/>
    <w:rsid w:val="001B2832"/>
    <w:rsid w:val="001B2F5C"/>
    <w:rsid w:val="001B5618"/>
    <w:rsid w:val="001B5640"/>
    <w:rsid w:val="001B69CE"/>
    <w:rsid w:val="001B6E3B"/>
    <w:rsid w:val="001B759D"/>
    <w:rsid w:val="001B77B8"/>
    <w:rsid w:val="001C043F"/>
    <w:rsid w:val="001C14A9"/>
    <w:rsid w:val="001C15F2"/>
    <w:rsid w:val="001C24BF"/>
    <w:rsid w:val="001C3311"/>
    <w:rsid w:val="001C46A1"/>
    <w:rsid w:val="001C5196"/>
    <w:rsid w:val="001C5D09"/>
    <w:rsid w:val="001C7895"/>
    <w:rsid w:val="001D0B22"/>
    <w:rsid w:val="001D21F5"/>
    <w:rsid w:val="001D38D0"/>
    <w:rsid w:val="001D7627"/>
    <w:rsid w:val="001D7C77"/>
    <w:rsid w:val="001D7D36"/>
    <w:rsid w:val="001E038F"/>
    <w:rsid w:val="001E1179"/>
    <w:rsid w:val="001E1271"/>
    <w:rsid w:val="001E1D1E"/>
    <w:rsid w:val="001E23C0"/>
    <w:rsid w:val="001E295A"/>
    <w:rsid w:val="001E29C0"/>
    <w:rsid w:val="001E35C4"/>
    <w:rsid w:val="001E5410"/>
    <w:rsid w:val="001E78CC"/>
    <w:rsid w:val="001E7C84"/>
    <w:rsid w:val="001F145B"/>
    <w:rsid w:val="001F377D"/>
    <w:rsid w:val="001F4EC9"/>
    <w:rsid w:val="001F543C"/>
    <w:rsid w:val="001F673C"/>
    <w:rsid w:val="001F7052"/>
    <w:rsid w:val="001F71CC"/>
    <w:rsid w:val="00200C2E"/>
    <w:rsid w:val="002014EC"/>
    <w:rsid w:val="002030E1"/>
    <w:rsid w:val="00203BA5"/>
    <w:rsid w:val="00205EAD"/>
    <w:rsid w:val="00206251"/>
    <w:rsid w:val="00211219"/>
    <w:rsid w:val="002172A8"/>
    <w:rsid w:val="002175A0"/>
    <w:rsid w:val="00220445"/>
    <w:rsid w:val="002219D4"/>
    <w:rsid w:val="00221D38"/>
    <w:rsid w:val="0022274D"/>
    <w:rsid w:val="00226DC1"/>
    <w:rsid w:val="0023238C"/>
    <w:rsid w:val="00232DAF"/>
    <w:rsid w:val="0023490A"/>
    <w:rsid w:val="002357C8"/>
    <w:rsid w:val="002359F2"/>
    <w:rsid w:val="00235A88"/>
    <w:rsid w:val="00235FAA"/>
    <w:rsid w:val="00236CF5"/>
    <w:rsid w:val="0023730A"/>
    <w:rsid w:val="002374CE"/>
    <w:rsid w:val="0024479B"/>
    <w:rsid w:val="00244AAC"/>
    <w:rsid w:val="00246723"/>
    <w:rsid w:val="00250154"/>
    <w:rsid w:val="00250173"/>
    <w:rsid w:val="00250207"/>
    <w:rsid w:val="002514EA"/>
    <w:rsid w:val="00251CCB"/>
    <w:rsid w:val="002536C9"/>
    <w:rsid w:val="0025472D"/>
    <w:rsid w:val="0025635D"/>
    <w:rsid w:val="00256BEA"/>
    <w:rsid w:val="002570D1"/>
    <w:rsid w:val="00257B76"/>
    <w:rsid w:val="00260640"/>
    <w:rsid w:val="002650D1"/>
    <w:rsid w:val="002655CA"/>
    <w:rsid w:val="00271A3A"/>
    <w:rsid w:val="00272781"/>
    <w:rsid w:val="002734E1"/>
    <w:rsid w:val="00275042"/>
    <w:rsid w:val="00280A0B"/>
    <w:rsid w:val="002814EB"/>
    <w:rsid w:val="00281D25"/>
    <w:rsid w:val="00282B99"/>
    <w:rsid w:val="00282C92"/>
    <w:rsid w:val="00282E1D"/>
    <w:rsid w:val="00283173"/>
    <w:rsid w:val="00283D30"/>
    <w:rsid w:val="00284B34"/>
    <w:rsid w:val="00287525"/>
    <w:rsid w:val="0029523B"/>
    <w:rsid w:val="0029799A"/>
    <w:rsid w:val="002A11E6"/>
    <w:rsid w:val="002A1B71"/>
    <w:rsid w:val="002A353E"/>
    <w:rsid w:val="002A3735"/>
    <w:rsid w:val="002A6BFC"/>
    <w:rsid w:val="002B0F82"/>
    <w:rsid w:val="002B13CB"/>
    <w:rsid w:val="002B1D8D"/>
    <w:rsid w:val="002B275A"/>
    <w:rsid w:val="002B3C6F"/>
    <w:rsid w:val="002B5079"/>
    <w:rsid w:val="002B5752"/>
    <w:rsid w:val="002B5979"/>
    <w:rsid w:val="002B7BCD"/>
    <w:rsid w:val="002C18CB"/>
    <w:rsid w:val="002C39DF"/>
    <w:rsid w:val="002C75F0"/>
    <w:rsid w:val="002C7801"/>
    <w:rsid w:val="002D2961"/>
    <w:rsid w:val="002D3108"/>
    <w:rsid w:val="002D3FC2"/>
    <w:rsid w:val="002D5142"/>
    <w:rsid w:val="002D6096"/>
    <w:rsid w:val="002D6959"/>
    <w:rsid w:val="002D74F2"/>
    <w:rsid w:val="002D79A1"/>
    <w:rsid w:val="002E0306"/>
    <w:rsid w:val="002E0CC1"/>
    <w:rsid w:val="002E2ACA"/>
    <w:rsid w:val="002E3160"/>
    <w:rsid w:val="002E3DD9"/>
    <w:rsid w:val="002E4B81"/>
    <w:rsid w:val="002E4D70"/>
    <w:rsid w:val="002E5514"/>
    <w:rsid w:val="002F188D"/>
    <w:rsid w:val="002F228C"/>
    <w:rsid w:val="002F3A2F"/>
    <w:rsid w:val="002F541D"/>
    <w:rsid w:val="002F59F9"/>
    <w:rsid w:val="002F5A3C"/>
    <w:rsid w:val="002F6521"/>
    <w:rsid w:val="002F7E34"/>
    <w:rsid w:val="00301DD4"/>
    <w:rsid w:val="00301F13"/>
    <w:rsid w:val="00303599"/>
    <w:rsid w:val="003046A9"/>
    <w:rsid w:val="0030647D"/>
    <w:rsid w:val="0030691E"/>
    <w:rsid w:val="00306B9D"/>
    <w:rsid w:val="00307120"/>
    <w:rsid w:val="003100D0"/>
    <w:rsid w:val="003112A4"/>
    <w:rsid w:val="00311EBD"/>
    <w:rsid w:val="00313517"/>
    <w:rsid w:val="00314E74"/>
    <w:rsid w:val="00316AA5"/>
    <w:rsid w:val="00317417"/>
    <w:rsid w:val="0031753D"/>
    <w:rsid w:val="00317CF4"/>
    <w:rsid w:val="00317FB5"/>
    <w:rsid w:val="0032080B"/>
    <w:rsid w:val="00321A26"/>
    <w:rsid w:val="00322690"/>
    <w:rsid w:val="00322D67"/>
    <w:rsid w:val="00323559"/>
    <w:rsid w:val="00323C08"/>
    <w:rsid w:val="00324A35"/>
    <w:rsid w:val="003257DB"/>
    <w:rsid w:val="00326F94"/>
    <w:rsid w:val="0033208D"/>
    <w:rsid w:val="00332BEE"/>
    <w:rsid w:val="00335D39"/>
    <w:rsid w:val="00335FCD"/>
    <w:rsid w:val="00340BF2"/>
    <w:rsid w:val="003410E7"/>
    <w:rsid w:val="003425F6"/>
    <w:rsid w:val="003432E2"/>
    <w:rsid w:val="003434B6"/>
    <w:rsid w:val="00343D58"/>
    <w:rsid w:val="00344E6C"/>
    <w:rsid w:val="00345993"/>
    <w:rsid w:val="00347FE0"/>
    <w:rsid w:val="003515AD"/>
    <w:rsid w:val="00354D67"/>
    <w:rsid w:val="0035750E"/>
    <w:rsid w:val="00360A98"/>
    <w:rsid w:val="0036114E"/>
    <w:rsid w:val="003619B8"/>
    <w:rsid w:val="00361AA1"/>
    <w:rsid w:val="0036375A"/>
    <w:rsid w:val="003653A1"/>
    <w:rsid w:val="003662D0"/>
    <w:rsid w:val="00366BB4"/>
    <w:rsid w:val="00370BAF"/>
    <w:rsid w:val="003724A4"/>
    <w:rsid w:val="0037281A"/>
    <w:rsid w:val="003742E0"/>
    <w:rsid w:val="003751ED"/>
    <w:rsid w:val="00375C93"/>
    <w:rsid w:val="00376150"/>
    <w:rsid w:val="00376DB4"/>
    <w:rsid w:val="00377B81"/>
    <w:rsid w:val="00380BA1"/>
    <w:rsid w:val="00381135"/>
    <w:rsid w:val="003834C0"/>
    <w:rsid w:val="00383746"/>
    <w:rsid w:val="003837D3"/>
    <w:rsid w:val="003843DE"/>
    <w:rsid w:val="00384753"/>
    <w:rsid w:val="00385CA7"/>
    <w:rsid w:val="00385DA1"/>
    <w:rsid w:val="0038625C"/>
    <w:rsid w:val="0038660C"/>
    <w:rsid w:val="00387436"/>
    <w:rsid w:val="00387DC7"/>
    <w:rsid w:val="00391EA3"/>
    <w:rsid w:val="00392F13"/>
    <w:rsid w:val="00395784"/>
    <w:rsid w:val="003963B3"/>
    <w:rsid w:val="003A08E5"/>
    <w:rsid w:val="003A0E4F"/>
    <w:rsid w:val="003A2328"/>
    <w:rsid w:val="003A23DD"/>
    <w:rsid w:val="003A2C7F"/>
    <w:rsid w:val="003A3ECD"/>
    <w:rsid w:val="003A7C11"/>
    <w:rsid w:val="003B0AE2"/>
    <w:rsid w:val="003B0FC4"/>
    <w:rsid w:val="003B277D"/>
    <w:rsid w:val="003B2ED2"/>
    <w:rsid w:val="003B4D1F"/>
    <w:rsid w:val="003B58FA"/>
    <w:rsid w:val="003B5EDA"/>
    <w:rsid w:val="003B66E2"/>
    <w:rsid w:val="003B67F1"/>
    <w:rsid w:val="003C185D"/>
    <w:rsid w:val="003C218F"/>
    <w:rsid w:val="003C3067"/>
    <w:rsid w:val="003C3905"/>
    <w:rsid w:val="003C4A76"/>
    <w:rsid w:val="003C4A7E"/>
    <w:rsid w:val="003C54A8"/>
    <w:rsid w:val="003C6D2F"/>
    <w:rsid w:val="003C6F3E"/>
    <w:rsid w:val="003C7377"/>
    <w:rsid w:val="003C7EF2"/>
    <w:rsid w:val="003D07EF"/>
    <w:rsid w:val="003D19A2"/>
    <w:rsid w:val="003D19FB"/>
    <w:rsid w:val="003D2674"/>
    <w:rsid w:val="003D2682"/>
    <w:rsid w:val="003D49A6"/>
    <w:rsid w:val="003D51BD"/>
    <w:rsid w:val="003E1F21"/>
    <w:rsid w:val="003E2306"/>
    <w:rsid w:val="003E37F5"/>
    <w:rsid w:val="003E483D"/>
    <w:rsid w:val="003E5AE1"/>
    <w:rsid w:val="003E676F"/>
    <w:rsid w:val="003E7AD1"/>
    <w:rsid w:val="003F0022"/>
    <w:rsid w:val="003F2618"/>
    <w:rsid w:val="003F2770"/>
    <w:rsid w:val="003F360F"/>
    <w:rsid w:val="003F4EC7"/>
    <w:rsid w:val="003F76E7"/>
    <w:rsid w:val="003F7808"/>
    <w:rsid w:val="003F7C0C"/>
    <w:rsid w:val="003F7F91"/>
    <w:rsid w:val="00400172"/>
    <w:rsid w:val="004010E2"/>
    <w:rsid w:val="004012E3"/>
    <w:rsid w:val="00401E08"/>
    <w:rsid w:val="0040301A"/>
    <w:rsid w:val="00403FE0"/>
    <w:rsid w:val="0040424B"/>
    <w:rsid w:val="004045A7"/>
    <w:rsid w:val="00404D47"/>
    <w:rsid w:val="00405039"/>
    <w:rsid w:val="00411B26"/>
    <w:rsid w:val="0041222F"/>
    <w:rsid w:val="00412386"/>
    <w:rsid w:val="00414D07"/>
    <w:rsid w:val="00416830"/>
    <w:rsid w:val="00416D0A"/>
    <w:rsid w:val="0041787B"/>
    <w:rsid w:val="00417957"/>
    <w:rsid w:val="00417F9F"/>
    <w:rsid w:val="00421D6E"/>
    <w:rsid w:val="00423097"/>
    <w:rsid w:val="00424BC5"/>
    <w:rsid w:val="0042504B"/>
    <w:rsid w:val="0042546F"/>
    <w:rsid w:val="00430865"/>
    <w:rsid w:val="00432D00"/>
    <w:rsid w:val="004338DD"/>
    <w:rsid w:val="00434075"/>
    <w:rsid w:val="00434E95"/>
    <w:rsid w:val="00437197"/>
    <w:rsid w:val="0044082B"/>
    <w:rsid w:val="00441425"/>
    <w:rsid w:val="00442DD9"/>
    <w:rsid w:val="00443244"/>
    <w:rsid w:val="00445F48"/>
    <w:rsid w:val="00446267"/>
    <w:rsid w:val="00447B27"/>
    <w:rsid w:val="004509E1"/>
    <w:rsid w:val="00451FEB"/>
    <w:rsid w:val="00453DD5"/>
    <w:rsid w:val="004543B9"/>
    <w:rsid w:val="00454632"/>
    <w:rsid w:val="00454BE7"/>
    <w:rsid w:val="00455B30"/>
    <w:rsid w:val="004603A3"/>
    <w:rsid w:val="00462759"/>
    <w:rsid w:val="00462A2B"/>
    <w:rsid w:val="00462B4C"/>
    <w:rsid w:val="00463EDA"/>
    <w:rsid w:val="00464C01"/>
    <w:rsid w:val="004650C4"/>
    <w:rsid w:val="00467B18"/>
    <w:rsid w:val="00467DF1"/>
    <w:rsid w:val="00470393"/>
    <w:rsid w:val="0047041C"/>
    <w:rsid w:val="004711EE"/>
    <w:rsid w:val="0047154C"/>
    <w:rsid w:val="0047157B"/>
    <w:rsid w:val="004719A3"/>
    <w:rsid w:val="00471AE1"/>
    <w:rsid w:val="004720B6"/>
    <w:rsid w:val="004736ED"/>
    <w:rsid w:val="00474414"/>
    <w:rsid w:val="0047626B"/>
    <w:rsid w:val="004762A7"/>
    <w:rsid w:val="0047748C"/>
    <w:rsid w:val="004803B1"/>
    <w:rsid w:val="0048102E"/>
    <w:rsid w:val="00482B28"/>
    <w:rsid w:val="004833F2"/>
    <w:rsid w:val="004834F8"/>
    <w:rsid w:val="00485653"/>
    <w:rsid w:val="00486826"/>
    <w:rsid w:val="0048756F"/>
    <w:rsid w:val="00487967"/>
    <w:rsid w:val="00487AF2"/>
    <w:rsid w:val="00487C77"/>
    <w:rsid w:val="00490AD8"/>
    <w:rsid w:val="00490E46"/>
    <w:rsid w:val="00491FE0"/>
    <w:rsid w:val="0049345A"/>
    <w:rsid w:val="0049478B"/>
    <w:rsid w:val="00494959"/>
    <w:rsid w:val="004953CD"/>
    <w:rsid w:val="0049542F"/>
    <w:rsid w:val="004958A4"/>
    <w:rsid w:val="00496E66"/>
    <w:rsid w:val="004972F5"/>
    <w:rsid w:val="00497832"/>
    <w:rsid w:val="00497F57"/>
    <w:rsid w:val="004A0BE7"/>
    <w:rsid w:val="004A11F1"/>
    <w:rsid w:val="004A1F72"/>
    <w:rsid w:val="004A2601"/>
    <w:rsid w:val="004A5FD4"/>
    <w:rsid w:val="004A69A7"/>
    <w:rsid w:val="004A7EEF"/>
    <w:rsid w:val="004B0E04"/>
    <w:rsid w:val="004B47C1"/>
    <w:rsid w:val="004B5A7D"/>
    <w:rsid w:val="004B7250"/>
    <w:rsid w:val="004C0247"/>
    <w:rsid w:val="004C0A48"/>
    <w:rsid w:val="004C2C53"/>
    <w:rsid w:val="004C33A1"/>
    <w:rsid w:val="004C342E"/>
    <w:rsid w:val="004C3BAC"/>
    <w:rsid w:val="004C546D"/>
    <w:rsid w:val="004C577A"/>
    <w:rsid w:val="004C6970"/>
    <w:rsid w:val="004C6F2B"/>
    <w:rsid w:val="004C7DC7"/>
    <w:rsid w:val="004D10CD"/>
    <w:rsid w:val="004D2202"/>
    <w:rsid w:val="004D29EE"/>
    <w:rsid w:val="004D31F8"/>
    <w:rsid w:val="004D5400"/>
    <w:rsid w:val="004D5DA5"/>
    <w:rsid w:val="004D6017"/>
    <w:rsid w:val="004D6F46"/>
    <w:rsid w:val="004D7040"/>
    <w:rsid w:val="004D7AF6"/>
    <w:rsid w:val="004E03E3"/>
    <w:rsid w:val="004E0703"/>
    <w:rsid w:val="004E10A8"/>
    <w:rsid w:val="004E1866"/>
    <w:rsid w:val="004E68F1"/>
    <w:rsid w:val="004F3F2C"/>
    <w:rsid w:val="004F67D2"/>
    <w:rsid w:val="004F6CD8"/>
    <w:rsid w:val="00500203"/>
    <w:rsid w:val="00501283"/>
    <w:rsid w:val="005018F3"/>
    <w:rsid w:val="00501CEB"/>
    <w:rsid w:val="00502314"/>
    <w:rsid w:val="00502A05"/>
    <w:rsid w:val="00503179"/>
    <w:rsid w:val="0050755C"/>
    <w:rsid w:val="0051050C"/>
    <w:rsid w:val="0051059C"/>
    <w:rsid w:val="00510AA9"/>
    <w:rsid w:val="00512A07"/>
    <w:rsid w:val="00515416"/>
    <w:rsid w:val="00515C2A"/>
    <w:rsid w:val="005169A8"/>
    <w:rsid w:val="00516FD6"/>
    <w:rsid w:val="0052074E"/>
    <w:rsid w:val="00520B57"/>
    <w:rsid w:val="00520FEC"/>
    <w:rsid w:val="0052254D"/>
    <w:rsid w:val="0052390C"/>
    <w:rsid w:val="00527A74"/>
    <w:rsid w:val="00527F27"/>
    <w:rsid w:val="00530F14"/>
    <w:rsid w:val="0053103A"/>
    <w:rsid w:val="005318A5"/>
    <w:rsid w:val="005327BF"/>
    <w:rsid w:val="00532B24"/>
    <w:rsid w:val="0053348D"/>
    <w:rsid w:val="005338FD"/>
    <w:rsid w:val="0053431B"/>
    <w:rsid w:val="00536479"/>
    <w:rsid w:val="00536B1F"/>
    <w:rsid w:val="005373E0"/>
    <w:rsid w:val="005405D4"/>
    <w:rsid w:val="005405DB"/>
    <w:rsid w:val="00540E34"/>
    <w:rsid w:val="005413A4"/>
    <w:rsid w:val="005414E7"/>
    <w:rsid w:val="00542985"/>
    <w:rsid w:val="005432CA"/>
    <w:rsid w:val="00545DAE"/>
    <w:rsid w:val="00546505"/>
    <w:rsid w:val="0054798B"/>
    <w:rsid w:val="005503F9"/>
    <w:rsid w:val="0055088E"/>
    <w:rsid w:val="005514F6"/>
    <w:rsid w:val="00551634"/>
    <w:rsid w:val="0055189D"/>
    <w:rsid w:val="00551984"/>
    <w:rsid w:val="00552783"/>
    <w:rsid w:val="00554FE5"/>
    <w:rsid w:val="00555082"/>
    <w:rsid w:val="00556D06"/>
    <w:rsid w:val="00557266"/>
    <w:rsid w:val="00561EDF"/>
    <w:rsid w:val="00562940"/>
    <w:rsid w:val="005654D5"/>
    <w:rsid w:val="00565E4E"/>
    <w:rsid w:val="005667BD"/>
    <w:rsid w:val="00571CA3"/>
    <w:rsid w:val="00574F28"/>
    <w:rsid w:val="00575F74"/>
    <w:rsid w:val="005774B9"/>
    <w:rsid w:val="00577FFD"/>
    <w:rsid w:val="0058291D"/>
    <w:rsid w:val="0058376F"/>
    <w:rsid w:val="00584024"/>
    <w:rsid w:val="0058677E"/>
    <w:rsid w:val="00587856"/>
    <w:rsid w:val="005907EA"/>
    <w:rsid w:val="0059296D"/>
    <w:rsid w:val="00593619"/>
    <w:rsid w:val="00594EA0"/>
    <w:rsid w:val="005951C0"/>
    <w:rsid w:val="005964CB"/>
    <w:rsid w:val="005A092E"/>
    <w:rsid w:val="005A2FAC"/>
    <w:rsid w:val="005A3180"/>
    <w:rsid w:val="005A3A4F"/>
    <w:rsid w:val="005A3E92"/>
    <w:rsid w:val="005A3F61"/>
    <w:rsid w:val="005A7143"/>
    <w:rsid w:val="005B0262"/>
    <w:rsid w:val="005B0FAD"/>
    <w:rsid w:val="005B1483"/>
    <w:rsid w:val="005B2104"/>
    <w:rsid w:val="005B3A60"/>
    <w:rsid w:val="005B41FE"/>
    <w:rsid w:val="005B46DD"/>
    <w:rsid w:val="005B5A2A"/>
    <w:rsid w:val="005B5E3A"/>
    <w:rsid w:val="005B60E0"/>
    <w:rsid w:val="005B7399"/>
    <w:rsid w:val="005B7CA8"/>
    <w:rsid w:val="005C07E1"/>
    <w:rsid w:val="005C0A6F"/>
    <w:rsid w:val="005C0D6C"/>
    <w:rsid w:val="005C1316"/>
    <w:rsid w:val="005C139A"/>
    <w:rsid w:val="005C1426"/>
    <w:rsid w:val="005C17A3"/>
    <w:rsid w:val="005C20AF"/>
    <w:rsid w:val="005C449D"/>
    <w:rsid w:val="005C540E"/>
    <w:rsid w:val="005C6151"/>
    <w:rsid w:val="005C618A"/>
    <w:rsid w:val="005C73C8"/>
    <w:rsid w:val="005C7E0D"/>
    <w:rsid w:val="005D040E"/>
    <w:rsid w:val="005D05DB"/>
    <w:rsid w:val="005D0B40"/>
    <w:rsid w:val="005D122A"/>
    <w:rsid w:val="005D1795"/>
    <w:rsid w:val="005D199B"/>
    <w:rsid w:val="005D1E7A"/>
    <w:rsid w:val="005D2AA8"/>
    <w:rsid w:val="005D47E5"/>
    <w:rsid w:val="005D57D6"/>
    <w:rsid w:val="005D5B95"/>
    <w:rsid w:val="005D7E88"/>
    <w:rsid w:val="005E039C"/>
    <w:rsid w:val="005E063B"/>
    <w:rsid w:val="005E2C80"/>
    <w:rsid w:val="005E40DF"/>
    <w:rsid w:val="005E535F"/>
    <w:rsid w:val="005E6661"/>
    <w:rsid w:val="005E7374"/>
    <w:rsid w:val="005E7B12"/>
    <w:rsid w:val="005E7EAE"/>
    <w:rsid w:val="005E7F29"/>
    <w:rsid w:val="005F1F4B"/>
    <w:rsid w:val="005F243D"/>
    <w:rsid w:val="005F3AF0"/>
    <w:rsid w:val="005F4D96"/>
    <w:rsid w:val="005F577C"/>
    <w:rsid w:val="005F79DD"/>
    <w:rsid w:val="0060053E"/>
    <w:rsid w:val="006010E4"/>
    <w:rsid w:val="00604C4D"/>
    <w:rsid w:val="00604ED6"/>
    <w:rsid w:val="00604FD8"/>
    <w:rsid w:val="00605605"/>
    <w:rsid w:val="00606778"/>
    <w:rsid w:val="0060748A"/>
    <w:rsid w:val="00607BE9"/>
    <w:rsid w:val="0061081B"/>
    <w:rsid w:val="0061164C"/>
    <w:rsid w:val="00612050"/>
    <w:rsid w:val="006131A0"/>
    <w:rsid w:val="0061512E"/>
    <w:rsid w:val="00616C0D"/>
    <w:rsid w:val="00616C3E"/>
    <w:rsid w:val="0062024C"/>
    <w:rsid w:val="006203AF"/>
    <w:rsid w:val="0062052E"/>
    <w:rsid w:val="00620DA9"/>
    <w:rsid w:val="00620DC7"/>
    <w:rsid w:val="00623378"/>
    <w:rsid w:val="0062365F"/>
    <w:rsid w:val="00624E02"/>
    <w:rsid w:val="006250E3"/>
    <w:rsid w:val="00625C01"/>
    <w:rsid w:val="00625F6C"/>
    <w:rsid w:val="00630BF3"/>
    <w:rsid w:val="00631590"/>
    <w:rsid w:val="0063163E"/>
    <w:rsid w:val="00631FD8"/>
    <w:rsid w:val="0063305C"/>
    <w:rsid w:val="00633C60"/>
    <w:rsid w:val="00634D50"/>
    <w:rsid w:val="00635392"/>
    <w:rsid w:val="0063594A"/>
    <w:rsid w:val="0063611B"/>
    <w:rsid w:val="00640D9C"/>
    <w:rsid w:val="00641C21"/>
    <w:rsid w:val="006431FF"/>
    <w:rsid w:val="006435C6"/>
    <w:rsid w:val="00644CF6"/>
    <w:rsid w:val="00644D6D"/>
    <w:rsid w:val="00645A69"/>
    <w:rsid w:val="00646D70"/>
    <w:rsid w:val="00647FAC"/>
    <w:rsid w:val="00651548"/>
    <w:rsid w:val="00652186"/>
    <w:rsid w:val="00654246"/>
    <w:rsid w:val="006544D5"/>
    <w:rsid w:val="006567B7"/>
    <w:rsid w:val="006572F5"/>
    <w:rsid w:val="006603D3"/>
    <w:rsid w:val="00660975"/>
    <w:rsid w:val="00660C76"/>
    <w:rsid w:val="00661D50"/>
    <w:rsid w:val="00661F33"/>
    <w:rsid w:val="006621B7"/>
    <w:rsid w:val="0066379C"/>
    <w:rsid w:val="006639B1"/>
    <w:rsid w:val="006640FE"/>
    <w:rsid w:val="00664CA6"/>
    <w:rsid w:val="00665494"/>
    <w:rsid w:val="00665DD0"/>
    <w:rsid w:val="00666C48"/>
    <w:rsid w:val="00666DF9"/>
    <w:rsid w:val="00671FA5"/>
    <w:rsid w:val="00672603"/>
    <w:rsid w:val="00672D32"/>
    <w:rsid w:val="006731DA"/>
    <w:rsid w:val="00673913"/>
    <w:rsid w:val="00674923"/>
    <w:rsid w:val="00677644"/>
    <w:rsid w:val="00681307"/>
    <w:rsid w:val="006813CB"/>
    <w:rsid w:val="00682A04"/>
    <w:rsid w:val="00682D84"/>
    <w:rsid w:val="006833A5"/>
    <w:rsid w:val="0068423D"/>
    <w:rsid w:val="00685163"/>
    <w:rsid w:val="00686D7B"/>
    <w:rsid w:val="006877BE"/>
    <w:rsid w:val="00687B5F"/>
    <w:rsid w:val="00687DCB"/>
    <w:rsid w:val="00690169"/>
    <w:rsid w:val="006904BE"/>
    <w:rsid w:val="00690806"/>
    <w:rsid w:val="00690E6A"/>
    <w:rsid w:val="006971E9"/>
    <w:rsid w:val="006A00FA"/>
    <w:rsid w:val="006A13F7"/>
    <w:rsid w:val="006A2C1E"/>
    <w:rsid w:val="006A4737"/>
    <w:rsid w:val="006A478F"/>
    <w:rsid w:val="006A4B5C"/>
    <w:rsid w:val="006A5079"/>
    <w:rsid w:val="006A6FA1"/>
    <w:rsid w:val="006B2AC8"/>
    <w:rsid w:val="006B2AD7"/>
    <w:rsid w:val="006B2B6E"/>
    <w:rsid w:val="006B4B42"/>
    <w:rsid w:val="006B4FE2"/>
    <w:rsid w:val="006B56EE"/>
    <w:rsid w:val="006B62C1"/>
    <w:rsid w:val="006B7120"/>
    <w:rsid w:val="006C12A1"/>
    <w:rsid w:val="006C2712"/>
    <w:rsid w:val="006C2F75"/>
    <w:rsid w:val="006C48D6"/>
    <w:rsid w:val="006C5EC5"/>
    <w:rsid w:val="006C69DE"/>
    <w:rsid w:val="006D3FEB"/>
    <w:rsid w:val="006D45F0"/>
    <w:rsid w:val="006D52F8"/>
    <w:rsid w:val="006D5589"/>
    <w:rsid w:val="006D58A1"/>
    <w:rsid w:val="006D7CEF"/>
    <w:rsid w:val="006D7F81"/>
    <w:rsid w:val="006E1EB4"/>
    <w:rsid w:val="006E2633"/>
    <w:rsid w:val="006E2947"/>
    <w:rsid w:val="006E31F8"/>
    <w:rsid w:val="006E3994"/>
    <w:rsid w:val="006E5E08"/>
    <w:rsid w:val="006E7908"/>
    <w:rsid w:val="006E7F6D"/>
    <w:rsid w:val="006F0A1F"/>
    <w:rsid w:val="006F113F"/>
    <w:rsid w:val="006F3124"/>
    <w:rsid w:val="006F5855"/>
    <w:rsid w:val="006F6077"/>
    <w:rsid w:val="006F620B"/>
    <w:rsid w:val="00704E00"/>
    <w:rsid w:val="00706C3F"/>
    <w:rsid w:val="00711EE5"/>
    <w:rsid w:val="00711FAE"/>
    <w:rsid w:val="007120A1"/>
    <w:rsid w:val="007123FD"/>
    <w:rsid w:val="00712CFE"/>
    <w:rsid w:val="007132DD"/>
    <w:rsid w:val="00713578"/>
    <w:rsid w:val="00713BE0"/>
    <w:rsid w:val="00715A86"/>
    <w:rsid w:val="00716040"/>
    <w:rsid w:val="007169D8"/>
    <w:rsid w:val="007175E4"/>
    <w:rsid w:val="007201EA"/>
    <w:rsid w:val="00720621"/>
    <w:rsid w:val="00721F5B"/>
    <w:rsid w:val="00723454"/>
    <w:rsid w:val="00724E94"/>
    <w:rsid w:val="00725D3F"/>
    <w:rsid w:val="00731126"/>
    <w:rsid w:val="00731D65"/>
    <w:rsid w:val="007327C8"/>
    <w:rsid w:val="00733446"/>
    <w:rsid w:val="00733762"/>
    <w:rsid w:val="007338B0"/>
    <w:rsid w:val="00733928"/>
    <w:rsid w:val="007379F4"/>
    <w:rsid w:val="00742705"/>
    <w:rsid w:val="00742AF9"/>
    <w:rsid w:val="00745320"/>
    <w:rsid w:val="007468F9"/>
    <w:rsid w:val="00746FF2"/>
    <w:rsid w:val="00747121"/>
    <w:rsid w:val="00747F24"/>
    <w:rsid w:val="007500B2"/>
    <w:rsid w:val="00750640"/>
    <w:rsid w:val="0075195B"/>
    <w:rsid w:val="00752C84"/>
    <w:rsid w:val="007546D8"/>
    <w:rsid w:val="00756386"/>
    <w:rsid w:val="00756717"/>
    <w:rsid w:val="00756754"/>
    <w:rsid w:val="00757524"/>
    <w:rsid w:val="0076025E"/>
    <w:rsid w:val="007603E0"/>
    <w:rsid w:val="007611E2"/>
    <w:rsid w:val="0076170A"/>
    <w:rsid w:val="0076316A"/>
    <w:rsid w:val="00763E07"/>
    <w:rsid w:val="00764D8A"/>
    <w:rsid w:val="00765C52"/>
    <w:rsid w:val="007665FE"/>
    <w:rsid w:val="00767458"/>
    <w:rsid w:val="00767696"/>
    <w:rsid w:val="007722CF"/>
    <w:rsid w:val="00772CE0"/>
    <w:rsid w:val="007738D9"/>
    <w:rsid w:val="00773BC9"/>
    <w:rsid w:val="00774345"/>
    <w:rsid w:val="007763DB"/>
    <w:rsid w:val="007771C9"/>
    <w:rsid w:val="007801FE"/>
    <w:rsid w:val="00780D77"/>
    <w:rsid w:val="00782B50"/>
    <w:rsid w:val="00782B8A"/>
    <w:rsid w:val="00783C9D"/>
    <w:rsid w:val="0078412F"/>
    <w:rsid w:val="00784B9A"/>
    <w:rsid w:val="007852E5"/>
    <w:rsid w:val="00785415"/>
    <w:rsid w:val="00787CF3"/>
    <w:rsid w:val="007900B4"/>
    <w:rsid w:val="0079037C"/>
    <w:rsid w:val="0079050F"/>
    <w:rsid w:val="0079125D"/>
    <w:rsid w:val="00791D7D"/>
    <w:rsid w:val="007944E6"/>
    <w:rsid w:val="00794CF4"/>
    <w:rsid w:val="00796968"/>
    <w:rsid w:val="0079741B"/>
    <w:rsid w:val="0079747D"/>
    <w:rsid w:val="00797853"/>
    <w:rsid w:val="00797DF3"/>
    <w:rsid w:val="007A0370"/>
    <w:rsid w:val="007A0873"/>
    <w:rsid w:val="007A2708"/>
    <w:rsid w:val="007A3060"/>
    <w:rsid w:val="007A3B95"/>
    <w:rsid w:val="007A3C2F"/>
    <w:rsid w:val="007A579B"/>
    <w:rsid w:val="007B0993"/>
    <w:rsid w:val="007B1251"/>
    <w:rsid w:val="007B348F"/>
    <w:rsid w:val="007B379D"/>
    <w:rsid w:val="007B54F9"/>
    <w:rsid w:val="007B622C"/>
    <w:rsid w:val="007B689B"/>
    <w:rsid w:val="007B6CBA"/>
    <w:rsid w:val="007B6DCF"/>
    <w:rsid w:val="007B7186"/>
    <w:rsid w:val="007C0016"/>
    <w:rsid w:val="007C0DFF"/>
    <w:rsid w:val="007C14BC"/>
    <w:rsid w:val="007C1941"/>
    <w:rsid w:val="007C4238"/>
    <w:rsid w:val="007C53DD"/>
    <w:rsid w:val="007C542D"/>
    <w:rsid w:val="007D012E"/>
    <w:rsid w:val="007D01E1"/>
    <w:rsid w:val="007D08F8"/>
    <w:rsid w:val="007D2014"/>
    <w:rsid w:val="007D48D4"/>
    <w:rsid w:val="007D6A7C"/>
    <w:rsid w:val="007D7DD7"/>
    <w:rsid w:val="007E1658"/>
    <w:rsid w:val="007E179F"/>
    <w:rsid w:val="007E2A59"/>
    <w:rsid w:val="007E33CE"/>
    <w:rsid w:val="007E37C8"/>
    <w:rsid w:val="007F0BCE"/>
    <w:rsid w:val="007F1E4C"/>
    <w:rsid w:val="007F36D0"/>
    <w:rsid w:val="007F3903"/>
    <w:rsid w:val="007F443D"/>
    <w:rsid w:val="007F72F1"/>
    <w:rsid w:val="007F7962"/>
    <w:rsid w:val="00800273"/>
    <w:rsid w:val="008018D1"/>
    <w:rsid w:val="00804535"/>
    <w:rsid w:val="008054BB"/>
    <w:rsid w:val="00805504"/>
    <w:rsid w:val="008060CD"/>
    <w:rsid w:val="0080664F"/>
    <w:rsid w:val="00810CBC"/>
    <w:rsid w:val="008110DE"/>
    <w:rsid w:val="00811CD0"/>
    <w:rsid w:val="00812001"/>
    <w:rsid w:val="00812BEC"/>
    <w:rsid w:val="008131DD"/>
    <w:rsid w:val="00813EB7"/>
    <w:rsid w:val="00814490"/>
    <w:rsid w:val="008148FA"/>
    <w:rsid w:val="00814D6A"/>
    <w:rsid w:val="00815E3B"/>
    <w:rsid w:val="008167A0"/>
    <w:rsid w:val="008200FB"/>
    <w:rsid w:val="00820582"/>
    <w:rsid w:val="008228B6"/>
    <w:rsid w:val="008235EF"/>
    <w:rsid w:val="0082473B"/>
    <w:rsid w:val="00825DCF"/>
    <w:rsid w:val="008303D3"/>
    <w:rsid w:val="00830578"/>
    <w:rsid w:val="00831EFD"/>
    <w:rsid w:val="008320E4"/>
    <w:rsid w:val="00832114"/>
    <w:rsid w:val="0083334A"/>
    <w:rsid w:val="0083517F"/>
    <w:rsid w:val="008355B7"/>
    <w:rsid w:val="00836552"/>
    <w:rsid w:val="0083662F"/>
    <w:rsid w:val="00836E03"/>
    <w:rsid w:val="008408A0"/>
    <w:rsid w:val="00845480"/>
    <w:rsid w:val="0084569D"/>
    <w:rsid w:val="00846C2C"/>
    <w:rsid w:val="00850899"/>
    <w:rsid w:val="00851890"/>
    <w:rsid w:val="00852282"/>
    <w:rsid w:val="008524B8"/>
    <w:rsid w:val="00853672"/>
    <w:rsid w:val="00853784"/>
    <w:rsid w:val="00853887"/>
    <w:rsid w:val="00853E8B"/>
    <w:rsid w:val="00854EBF"/>
    <w:rsid w:val="008555BB"/>
    <w:rsid w:val="00856F65"/>
    <w:rsid w:val="00860443"/>
    <w:rsid w:val="00860522"/>
    <w:rsid w:val="00861FD0"/>
    <w:rsid w:val="0086298A"/>
    <w:rsid w:val="00863E90"/>
    <w:rsid w:val="008640AE"/>
    <w:rsid w:val="008647C0"/>
    <w:rsid w:val="008648B5"/>
    <w:rsid w:val="0086585B"/>
    <w:rsid w:val="008660C5"/>
    <w:rsid w:val="00867059"/>
    <w:rsid w:val="00867126"/>
    <w:rsid w:val="00867390"/>
    <w:rsid w:val="00870ED2"/>
    <w:rsid w:val="00872268"/>
    <w:rsid w:val="00873926"/>
    <w:rsid w:val="008761B4"/>
    <w:rsid w:val="008806B3"/>
    <w:rsid w:val="00880D85"/>
    <w:rsid w:val="008842B0"/>
    <w:rsid w:val="00884476"/>
    <w:rsid w:val="00885C1D"/>
    <w:rsid w:val="00885EFA"/>
    <w:rsid w:val="008900FA"/>
    <w:rsid w:val="00891886"/>
    <w:rsid w:val="00891982"/>
    <w:rsid w:val="00891CEB"/>
    <w:rsid w:val="00891E42"/>
    <w:rsid w:val="00893239"/>
    <w:rsid w:val="0089409B"/>
    <w:rsid w:val="00895A34"/>
    <w:rsid w:val="00895D1E"/>
    <w:rsid w:val="008963B5"/>
    <w:rsid w:val="00896BC8"/>
    <w:rsid w:val="00897B47"/>
    <w:rsid w:val="008A01C0"/>
    <w:rsid w:val="008A0CFC"/>
    <w:rsid w:val="008A1CC2"/>
    <w:rsid w:val="008A23DA"/>
    <w:rsid w:val="008A3D26"/>
    <w:rsid w:val="008A403E"/>
    <w:rsid w:val="008A4604"/>
    <w:rsid w:val="008A5970"/>
    <w:rsid w:val="008A6C04"/>
    <w:rsid w:val="008B1351"/>
    <w:rsid w:val="008B2157"/>
    <w:rsid w:val="008B4282"/>
    <w:rsid w:val="008B4C75"/>
    <w:rsid w:val="008B5101"/>
    <w:rsid w:val="008B7170"/>
    <w:rsid w:val="008C0656"/>
    <w:rsid w:val="008C0B82"/>
    <w:rsid w:val="008C3D37"/>
    <w:rsid w:val="008C4426"/>
    <w:rsid w:val="008C5811"/>
    <w:rsid w:val="008C7D46"/>
    <w:rsid w:val="008D037D"/>
    <w:rsid w:val="008D0851"/>
    <w:rsid w:val="008D1195"/>
    <w:rsid w:val="008D25EF"/>
    <w:rsid w:val="008D3403"/>
    <w:rsid w:val="008D5DD0"/>
    <w:rsid w:val="008D673C"/>
    <w:rsid w:val="008D6805"/>
    <w:rsid w:val="008D6DCA"/>
    <w:rsid w:val="008D73FF"/>
    <w:rsid w:val="008E3A37"/>
    <w:rsid w:val="008F036D"/>
    <w:rsid w:val="008F0E56"/>
    <w:rsid w:val="008F1A22"/>
    <w:rsid w:val="008F3EDA"/>
    <w:rsid w:val="008F47F9"/>
    <w:rsid w:val="008F4A9C"/>
    <w:rsid w:val="008F4FB4"/>
    <w:rsid w:val="008F576E"/>
    <w:rsid w:val="008F5FA3"/>
    <w:rsid w:val="008F6A13"/>
    <w:rsid w:val="008F6FA8"/>
    <w:rsid w:val="008F7CB6"/>
    <w:rsid w:val="009010F9"/>
    <w:rsid w:val="00903121"/>
    <w:rsid w:val="00903F73"/>
    <w:rsid w:val="00904CC7"/>
    <w:rsid w:val="00905259"/>
    <w:rsid w:val="00911B07"/>
    <w:rsid w:val="00911F47"/>
    <w:rsid w:val="00913AFB"/>
    <w:rsid w:val="009140D6"/>
    <w:rsid w:val="0091597B"/>
    <w:rsid w:val="009166EA"/>
    <w:rsid w:val="00917956"/>
    <w:rsid w:val="00920312"/>
    <w:rsid w:val="009203AB"/>
    <w:rsid w:val="00921358"/>
    <w:rsid w:val="009221E9"/>
    <w:rsid w:val="0092418D"/>
    <w:rsid w:val="0092516B"/>
    <w:rsid w:val="00925965"/>
    <w:rsid w:val="00925CC6"/>
    <w:rsid w:val="0092720E"/>
    <w:rsid w:val="0092775E"/>
    <w:rsid w:val="009300F0"/>
    <w:rsid w:val="00930596"/>
    <w:rsid w:val="00931B0B"/>
    <w:rsid w:val="00932467"/>
    <w:rsid w:val="00932BA1"/>
    <w:rsid w:val="00933D2D"/>
    <w:rsid w:val="00935AB9"/>
    <w:rsid w:val="00935E67"/>
    <w:rsid w:val="00937B1B"/>
    <w:rsid w:val="00937EB9"/>
    <w:rsid w:val="0094006E"/>
    <w:rsid w:val="00940D87"/>
    <w:rsid w:val="00945AE2"/>
    <w:rsid w:val="0094674A"/>
    <w:rsid w:val="00946F6E"/>
    <w:rsid w:val="00947530"/>
    <w:rsid w:val="009513A7"/>
    <w:rsid w:val="00952F79"/>
    <w:rsid w:val="0095319E"/>
    <w:rsid w:val="0095324D"/>
    <w:rsid w:val="0095423A"/>
    <w:rsid w:val="0095600E"/>
    <w:rsid w:val="00956629"/>
    <w:rsid w:val="009572F1"/>
    <w:rsid w:val="009574DB"/>
    <w:rsid w:val="00957603"/>
    <w:rsid w:val="00960ABF"/>
    <w:rsid w:val="00961967"/>
    <w:rsid w:val="009623CB"/>
    <w:rsid w:val="00964C80"/>
    <w:rsid w:val="0096567C"/>
    <w:rsid w:val="00966E2D"/>
    <w:rsid w:val="0096721A"/>
    <w:rsid w:val="009679AA"/>
    <w:rsid w:val="009702C0"/>
    <w:rsid w:val="009730CA"/>
    <w:rsid w:val="0097422E"/>
    <w:rsid w:val="009743E9"/>
    <w:rsid w:val="00974A4D"/>
    <w:rsid w:val="00980106"/>
    <w:rsid w:val="00980488"/>
    <w:rsid w:val="0098270A"/>
    <w:rsid w:val="00982CDD"/>
    <w:rsid w:val="00983611"/>
    <w:rsid w:val="00984442"/>
    <w:rsid w:val="00984AA1"/>
    <w:rsid w:val="00984AD4"/>
    <w:rsid w:val="00985578"/>
    <w:rsid w:val="00991501"/>
    <w:rsid w:val="00992590"/>
    <w:rsid w:val="00992E6E"/>
    <w:rsid w:val="00994650"/>
    <w:rsid w:val="009949F6"/>
    <w:rsid w:val="00997880"/>
    <w:rsid w:val="009A03EF"/>
    <w:rsid w:val="009A35BB"/>
    <w:rsid w:val="009A42D6"/>
    <w:rsid w:val="009A60C7"/>
    <w:rsid w:val="009A7C0F"/>
    <w:rsid w:val="009B098B"/>
    <w:rsid w:val="009B0F00"/>
    <w:rsid w:val="009B4849"/>
    <w:rsid w:val="009B4B2C"/>
    <w:rsid w:val="009B5465"/>
    <w:rsid w:val="009B7A62"/>
    <w:rsid w:val="009B7CE1"/>
    <w:rsid w:val="009B7D35"/>
    <w:rsid w:val="009B7DA4"/>
    <w:rsid w:val="009C00AB"/>
    <w:rsid w:val="009C0B11"/>
    <w:rsid w:val="009C208B"/>
    <w:rsid w:val="009C25B6"/>
    <w:rsid w:val="009C3426"/>
    <w:rsid w:val="009C5977"/>
    <w:rsid w:val="009C7636"/>
    <w:rsid w:val="009C7A5C"/>
    <w:rsid w:val="009D25FD"/>
    <w:rsid w:val="009D26F3"/>
    <w:rsid w:val="009D3411"/>
    <w:rsid w:val="009D350C"/>
    <w:rsid w:val="009D434B"/>
    <w:rsid w:val="009D69B2"/>
    <w:rsid w:val="009D74F7"/>
    <w:rsid w:val="009D77F0"/>
    <w:rsid w:val="009E19F6"/>
    <w:rsid w:val="009E2030"/>
    <w:rsid w:val="009E2CE7"/>
    <w:rsid w:val="009E315F"/>
    <w:rsid w:val="009E3866"/>
    <w:rsid w:val="009E479C"/>
    <w:rsid w:val="009E5873"/>
    <w:rsid w:val="009F022E"/>
    <w:rsid w:val="009F0683"/>
    <w:rsid w:val="009F0FD2"/>
    <w:rsid w:val="009F38C0"/>
    <w:rsid w:val="009F429A"/>
    <w:rsid w:val="009F7FDE"/>
    <w:rsid w:val="00A017F1"/>
    <w:rsid w:val="00A0222F"/>
    <w:rsid w:val="00A036D2"/>
    <w:rsid w:val="00A04112"/>
    <w:rsid w:val="00A04833"/>
    <w:rsid w:val="00A048EF"/>
    <w:rsid w:val="00A04A42"/>
    <w:rsid w:val="00A04E99"/>
    <w:rsid w:val="00A05212"/>
    <w:rsid w:val="00A06D65"/>
    <w:rsid w:val="00A07214"/>
    <w:rsid w:val="00A10106"/>
    <w:rsid w:val="00A1056E"/>
    <w:rsid w:val="00A10812"/>
    <w:rsid w:val="00A10CDB"/>
    <w:rsid w:val="00A113DB"/>
    <w:rsid w:val="00A11F70"/>
    <w:rsid w:val="00A125E1"/>
    <w:rsid w:val="00A1324E"/>
    <w:rsid w:val="00A13264"/>
    <w:rsid w:val="00A15AF4"/>
    <w:rsid w:val="00A16313"/>
    <w:rsid w:val="00A1719B"/>
    <w:rsid w:val="00A2043C"/>
    <w:rsid w:val="00A2260E"/>
    <w:rsid w:val="00A267BF"/>
    <w:rsid w:val="00A26F2B"/>
    <w:rsid w:val="00A2746B"/>
    <w:rsid w:val="00A27867"/>
    <w:rsid w:val="00A27966"/>
    <w:rsid w:val="00A308EC"/>
    <w:rsid w:val="00A30A97"/>
    <w:rsid w:val="00A33767"/>
    <w:rsid w:val="00A33F91"/>
    <w:rsid w:val="00A34A79"/>
    <w:rsid w:val="00A34E16"/>
    <w:rsid w:val="00A36120"/>
    <w:rsid w:val="00A37363"/>
    <w:rsid w:val="00A40B66"/>
    <w:rsid w:val="00A41B2B"/>
    <w:rsid w:val="00A432B8"/>
    <w:rsid w:val="00A4394B"/>
    <w:rsid w:val="00A44601"/>
    <w:rsid w:val="00A4474D"/>
    <w:rsid w:val="00A45ABA"/>
    <w:rsid w:val="00A4706F"/>
    <w:rsid w:val="00A50803"/>
    <w:rsid w:val="00A52303"/>
    <w:rsid w:val="00A54C8F"/>
    <w:rsid w:val="00A5672B"/>
    <w:rsid w:val="00A57A41"/>
    <w:rsid w:val="00A60963"/>
    <w:rsid w:val="00A6214E"/>
    <w:rsid w:val="00A639B9"/>
    <w:rsid w:val="00A65BFF"/>
    <w:rsid w:val="00A662A5"/>
    <w:rsid w:val="00A66688"/>
    <w:rsid w:val="00A66A4F"/>
    <w:rsid w:val="00A66B72"/>
    <w:rsid w:val="00A66E29"/>
    <w:rsid w:val="00A67BE7"/>
    <w:rsid w:val="00A70C3D"/>
    <w:rsid w:val="00A7101E"/>
    <w:rsid w:val="00A715A6"/>
    <w:rsid w:val="00A72428"/>
    <w:rsid w:val="00A76016"/>
    <w:rsid w:val="00A76174"/>
    <w:rsid w:val="00A762FF"/>
    <w:rsid w:val="00A76900"/>
    <w:rsid w:val="00A76C7A"/>
    <w:rsid w:val="00A773A6"/>
    <w:rsid w:val="00A7775A"/>
    <w:rsid w:val="00A77C94"/>
    <w:rsid w:val="00A80074"/>
    <w:rsid w:val="00A80854"/>
    <w:rsid w:val="00A81164"/>
    <w:rsid w:val="00A8304B"/>
    <w:rsid w:val="00A83DF6"/>
    <w:rsid w:val="00A85865"/>
    <w:rsid w:val="00A860AA"/>
    <w:rsid w:val="00A87EF4"/>
    <w:rsid w:val="00A91316"/>
    <w:rsid w:val="00A91740"/>
    <w:rsid w:val="00A9217D"/>
    <w:rsid w:val="00A93237"/>
    <w:rsid w:val="00A9464F"/>
    <w:rsid w:val="00A97BD5"/>
    <w:rsid w:val="00AA0201"/>
    <w:rsid w:val="00AA0468"/>
    <w:rsid w:val="00AA0E59"/>
    <w:rsid w:val="00AA16F3"/>
    <w:rsid w:val="00AA1DFB"/>
    <w:rsid w:val="00AA245A"/>
    <w:rsid w:val="00AA2C73"/>
    <w:rsid w:val="00AA4A7B"/>
    <w:rsid w:val="00AA5997"/>
    <w:rsid w:val="00AA65C0"/>
    <w:rsid w:val="00AA6FAE"/>
    <w:rsid w:val="00AA710A"/>
    <w:rsid w:val="00AB01C3"/>
    <w:rsid w:val="00AB16C0"/>
    <w:rsid w:val="00AB2AE4"/>
    <w:rsid w:val="00AB544B"/>
    <w:rsid w:val="00AB58A6"/>
    <w:rsid w:val="00AB5D03"/>
    <w:rsid w:val="00AB7F32"/>
    <w:rsid w:val="00AC0B70"/>
    <w:rsid w:val="00AC3FAC"/>
    <w:rsid w:val="00AC5C3B"/>
    <w:rsid w:val="00AC5ECB"/>
    <w:rsid w:val="00AC6131"/>
    <w:rsid w:val="00AC7DAC"/>
    <w:rsid w:val="00AD314D"/>
    <w:rsid w:val="00AD350E"/>
    <w:rsid w:val="00AD37CC"/>
    <w:rsid w:val="00AD681F"/>
    <w:rsid w:val="00AD6AB7"/>
    <w:rsid w:val="00AE0209"/>
    <w:rsid w:val="00AE14BC"/>
    <w:rsid w:val="00AE1AA5"/>
    <w:rsid w:val="00AE27C8"/>
    <w:rsid w:val="00AE550E"/>
    <w:rsid w:val="00AF1065"/>
    <w:rsid w:val="00AF1837"/>
    <w:rsid w:val="00AF2D79"/>
    <w:rsid w:val="00AF3686"/>
    <w:rsid w:val="00AF3F4D"/>
    <w:rsid w:val="00AF3FF3"/>
    <w:rsid w:val="00AF410F"/>
    <w:rsid w:val="00AF5A4F"/>
    <w:rsid w:val="00AF6157"/>
    <w:rsid w:val="00B011D6"/>
    <w:rsid w:val="00B031D9"/>
    <w:rsid w:val="00B04ED9"/>
    <w:rsid w:val="00B05379"/>
    <w:rsid w:val="00B05BDB"/>
    <w:rsid w:val="00B06105"/>
    <w:rsid w:val="00B06798"/>
    <w:rsid w:val="00B06C57"/>
    <w:rsid w:val="00B123CE"/>
    <w:rsid w:val="00B12F74"/>
    <w:rsid w:val="00B13911"/>
    <w:rsid w:val="00B14969"/>
    <w:rsid w:val="00B15C66"/>
    <w:rsid w:val="00B17EDF"/>
    <w:rsid w:val="00B20A5C"/>
    <w:rsid w:val="00B218D5"/>
    <w:rsid w:val="00B22ADF"/>
    <w:rsid w:val="00B2359E"/>
    <w:rsid w:val="00B237F4"/>
    <w:rsid w:val="00B23888"/>
    <w:rsid w:val="00B244D0"/>
    <w:rsid w:val="00B24D68"/>
    <w:rsid w:val="00B27652"/>
    <w:rsid w:val="00B30160"/>
    <w:rsid w:val="00B33717"/>
    <w:rsid w:val="00B34BD2"/>
    <w:rsid w:val="00B352E9"/>
    <w:rsid w:val="00B417B9"/>
    <w:rsid w:val="00B42115"/>
    <w:rsid w:val="00B42823"/>
    <w:rsid w:val="00B42A28"/>
    <w:rsid w:val="00B42EEB"/>
    <w:rsid w:val="00B43B47"/>
    <w:rsid w:val="00B478FF"/>
    <w:rsid w:val="00B50704"/>
    <w:rsid w:val="00B52A5F"/>
    <w:rsid w:val="00B52A75"/>
    <w:rsid w:val="00B536FD"/>
    <w:rsid w:val="00B541C3"/>
    <w:rsid w:val="00B54588"/>
    <w:rsid w:val="00B548B6"/>
    <w:rsid w:val="00B54C10"/>
    <w:rsid w:val="00B54D18"/>
    <w:rsid w:val="00B5521A"/>
    <w:rsid w:val="00B56911"/>
    <w:rsid w:val="00B61803"/>
    <w:rsid w:val="00B640F7"/>
    <w:rsid w:val="00B641BE"/>
    <w:rsid w:val="00B64CB1"/>
    <w:rsid w:val="00B7139B"/>
    <w:rsid w:val="00B72700"/>
    <w:rsid w:val="00B7298D"/>
    <w:rsid w:val="00B7745D"/>
    <w:rsid w:val="00B7785A"/>
    <w:rsid w:val="00B80F7D"/>
    <w:rsid w:val="00B81184"/>
    <w:rsid w:val="00B83F2E"/>
    <w:rsid w:val="00B84ABD"/>
    <w:rsid w:val="00B85B35"/>
    <w:rsid w:val="00B874BE"/>
    <w:rsid w:val="00B8766B"/>
    <w:rsid w:val="00B87903"/>
    <w:rsid w:val="00B9046D"/>
    <w:rsid w:val="00B90BE6"/>
    <w:rsid w:val="00B90BF2"/>
    <w:rsid w:val="00B91E91"/>
    <w:rsid w:val="00B91F45"/>
    <w:rsid w:val="00B9365A"/>
    <w:rsid w:val="00B954D8"/>
    <w:rsid w:val="00B955F1"/>
    <w:rsid w:val="00BA08CB"/>
    <w:rsid w:val="00BA0D6B"/>
    <w:rsid w:val="00BA20FE"/>
    <w:rsid w:val="00BA2AAE"/>
    <w:rsid w:val="00BA3D07"/>
    <w:rsid w:val="00BB0D3C"/>
    <w:rsid w:val="00BB0E96"/>
    <w:rsid w:val="00BB14B4"/>
    <w:rsid w:val="00BB1697"/>
    <w:rsid w:val="00BB16AF"/>
    <w:rsid w:val="00BB3650"/>
    <w:rsid w:val="00BB3D40"/>
    <w:rsid w:val="00BB5562"/>
    <w:rsid w:val="00BB561A"/>
    <w:rsid w:val="00BB57E3"/>
    <w:rsid w:val="00BB6D56"/>
    <w:rsid w:val="00BB7115"/>
    <w:rsid w:val="00BB7248"/>
    <w:rsid w:val="00BC1117"/>
    <w:rsid w:val="00BC25D5"/>
    <w:rsid w:val="00BC2D3A"/>
    <w:rsid w:val="00BC31A8"/>
    <w:rsid w:val="00BC44A1"/>
    <w:rsid w:val="00BC750E"/>
    <w:rsid w:val="00BC7CA5"/>
    <w:rsid w:val="00BD263F"/>
    <w:rsid w:val="00BD34FB"/>
    <w:rsid w:val="00BD61F3"/>
    <w:rsid w:val="00BD6DED"/>
    <w:rsid w:val="00BD6E2C"/>
    <w:rsid w:val="00BD70D4"/>
    <w:rsid w:val="00BE106A"/>
    <w:rsid w:val="00BE2267"/>
    <w:rsid w:val="00BE22E2"/>
    <w:rsid w:val="00BE29B8"/>
    <w:rsid w:val="00BE2CD9"/>
    <w:rsid w:val="00BE4064"/>
    <w:rsid w:val="00BE7721"/>
    <w:rsid w:val="00BF0210"/>
    <w:rsid w:val="00BF0947"/>
    <w:rsid w:val="00BF098D"/>
    <w:rsid w:val="00BF142F"/>
    <w:rsid w:val="00BF22A1"/>
    <w:rsid w:val="00BF2F11"/>
    <w:rsid w:val="00BF4343"/>
    <w:rsid w:val="00BF4FD2"/>
    <w:rsid w:val="00BF591E"/>
    <w:rsid w:val="00BF6371"/>
    <w:rsid w:val="00C00C14"/>
    <w:rsid w:val="00C00F27"/>
    <w:rsid w:val="00C00FD8"/>
    <w:rsid w:val="00C011AA"/>
    <w:rsid w:val="00C022A0"/>
    <w:rsid w:val="00C026B8"/>
    <w:rsid w:val="00C02739"/>
    <w:rsid w:val="00C02CF7"/>
    <w:rsid w:val="00C02E95"/>
    <w:rsid w:val="00C04F35"/>
    <w:rsid w:val="00C05E6C"/>
    <w:rsid w:val="00C071FD"/>
    <w:rsid w:val="00C07888"/>
    <w:rsid w:val="00C109AF"/>
    <w:rsid w:val="00C127F1"/>
    <w:rsid w:val="00C12FB5"/>
    <w:rsid w:val="00C13407"/>
    <w:rsid w:val="00C135E4"/>
    <w:rsid w:val="00C13CD6"/>
    <w:rsid w:val="00C1496F"/>
    <w:rsid w:val="00C15D93"/>
    <w:rsid w:val="00C21214"/>
    <w:rsid w:val="00C21298"/>
    <w:rsid w:val="00C21F70"/>
    <w:rsid w:val="00C220E6"/>
    <w:rsid w:val="00C2387C"/>
    <w:rsid w:val="00C273C2"/>
    <w:rsid w:val="00C27BC7"/>
    <w:rsid w:val="00C27D69"/>
    <w:rsid w:val="00C3342F"/>
    <w:rsid w:val="00C34091"/>
    <w:rsid w:val="00C344FD"/>
    <w:rsid w:val="00C34602"/>
    <w:rsid w:val="00C34D7A"/>
    <w:rsid w:val="00C35511"/>
    <w:rsid w:val="00C35F27"/>
    <w:rsid w:val="00C36481"/>
    <w:rsid w:val="00C372BB"/>
    <w:rsid w:val="00C37A00"/>
    <w:rsid w:val="00C40086"/>
    <w:rsid w:val="00C40320"/>
    <w:rsid w:val="00C41056"/>
    <w:rsid w:val="00C42342"/>
    <w:rsid w:val="00C430A2"/>
    <w:rsid w:val="00C44016"/>
    <w:rsid w:val="00C46EB9"/>
    <w:rsid w:val="00C47C01"/>
    <w:rsid w:val="00C5053D"/>
    <w:rsid w:val="00C50CE6"/>
    <w:rsid w:val="00C519FA"/>
    <w:rsid w:val="00C51BE5"/>
    <w:rsid w:val="00C5318E"/>
    <w:rsid w:val="00C5368C"/>
    <w:rsid w:val="00C54726"/>
    <w:rsid w:val="00C576E3"/>
    <w:rsid w:val="00C60B7D"/>
    <w:rsid w:val="00C60CF4"/>
    <w:rsid w:val="00C610DC"/>
    <w:rsid w:val="00C61EF1"/>
    <w:rsid w:val="00C63849"/>
    <w:rsid w:val="00C63C45"/>
    <w:rsid w:val="00C64221"/>
    <w:rsid w:val="00C64876"/>
    <w:rsid w:val="00C64928"/>
    <w:rsid w:val="00C6777C"/>
    <w:rsid w:val="00C7036C"/>
    <w:rsid w:val="00C70824"/>
    <w:rsid w:val="00C719A1"/>
    <w:rsid w:val="00C7671E"/>
    <w:rsid w:val="00C7678A"/>
    <w:rsid w:val="00C76935"/>
    <w:rsid w:val="00C76DB9"/>
    <w:rsid w:val="00C81080"/>
    <w:rsid w:val="00C819F8"/>
    <w:rsid w:val="00C8224B"/>
    <w:rsid w:val="00C832A0"/>
    <w:rsid w:val="00C83B94"/>
    <w:rsid w:val="00C83FA8"/>
    <w:rsid w:val="00C84868"/>
    <w:rsid w:val="00C85FE9"/>
    <w:rsid w:val="00C87D64"/>
    <w:rsid w:val="00C90470"/>
    <w:rsid w:val="00C908D8"/>
    <w:rsid w:val="00C913D3"/>
    <w:rsid w:val="00C926CE"/>
    <w:rsid w:val="00C933E3"/>
    <w:rsid w:val="00C952A7"/>
    <w:rsid w:val="00C95C04"/>
    <w:rsid w:val="00C95D8C"/>
    <w:rsid w:val="00C96698"/>
    <w:rsid w:val="00C96E4A"/>
    <w:rsid w:val="00C96F1C"/>
    <w:rsid w:val="00C97306"/>
    <w:rsid w:val="00C976E6"/>
    <w:rsid w:val="00C97954"/>
    <w:rsid w:val="00CA00B1"/>
    <w:rsid w:val="00CA0CB2"/>
    <w:rsid w:val="00CA111F"/>
    <w:rsid w:val="00CA1726"/>
    <w:rsid w:val="00CA2714"/>
    <w:rsid w:val="00CA3578"/>
    <w:rsid w:val="00CA3C63"/>
    <w:rsid w:val="00CA5225"/>
    <w:rsid w:val="00CA7FD7"/>
    <w:rsid w:val="00CB0BFD"/>
    <w:rsid w:val="00CB15F8"/>
    <w:rsid w:val="00CB236E"/>
    <w:rsid w:val="00CB27F3"/>
    <w:rsid w:val="00CB2E5C"/>
    <w:rsid w:val="00CB5067"/>
    <w:rsid w:val="00CB59A5"/>
    <w:rsid w:val="00CB6B23"/>
    <w:rsid w:val="00CB7E9E"/>
    <w:rsid w:val="00CC071A"/>
    <w:rsid w:val="00CC0794"/>
    <w:rsid w:val="00CC116D"/>
    <w:rsid w:val="00CC126D"/>
    <w:rsid w:val="00CC2E26"/>
    <w:rsid w:val="00CC460D"/>
    <w:rsid w:val="00CC62A1"/>
    <w:rsid w:val="00CC793E"/>
    <w:rsid w:val="00CD035B"/>
    <w:rsid w:val="00CD26EA"/>
    <w:rsid w:val="00CD3476"/>
    <w:rsid w:val="00CD46B3"/>
    <w:rsid w:val="00CD4A3A"/>
    <w:rsid w:val="00CD4CE4"/>
    <w:rsid w:val="00CD6175"/>
    <w:rsid w:val="00CE105C"/>
    <w:rsid w:val="00CE10B0"/>
    <w:rsid w:val="00CE5123"/>
    <w:rsid w:val="00CE5554"/>
    <w:rsid w:val="00CE5818"/>
    <w:rsid w:val="00CE5D8E"/>
    <w:rsid w:val="00CE6C5A"/>
    <w:rsid w:val="00CE6EB2"/>
    <w:rsid w:val="00CE728E"/>
    <w:rsid w:val="00CF0741"/>
    <w:rsid w:val="00CF2AF0"/>
    <w:rsid w:val="00CF3623"/>
    <w:rsid w:val="00CF38CE"/>
    <w:rsid w:val="00CF4D69"/>
    <w:rsid w:val="00CF51FA"/>
    <w:rsid w:val="00CF7124"/>
    <w:rsid w:val="00D015B8"/>
    <w:rsid w:val="00D015BF"/>
    <w:rsid w:val="00D02035"/>
    <w:rsid w:val="00D06EAB"/>
    <w:rsid w:val="00D101D4"/>
    <w:rsid w:val="00D10280"/>
    <w:rsid w:val="00D11DFD"/>
    <w:rsid w:val="00D123A6"/>
    <w:rsid w:val="00D1364D"/>
    <w:rsid w:val="00D14BB8"/>
    <w:rsid w:val="00D157A6"/>
    <w:rsid w:val="00D16932"/>
    <w:rsid w:val="00D16B0E"/>
    <w:rsid w:val="00D174B8"/>
    <w:rsid w:val="00D20E4A"/>
    <w:rsid w:val="00D2122C"/>
    <w:rsid w:val="00D21C2E"/>
    <w:rsid w:val="00D220BA"/>
    <w:rsid w:val="00D230D7"/>
    <w:rsid w:val="00D237B8"/>
    <w:rsid w:val="00D244D3"/>
    <w:rsid w:val="00D27046"/>
    <w:rsid w:val="00D3186D"/>
    <w:rsid w:val="00D32A0C"/>
    <w:rsid w:val="00D32ED7"/>
    <w:rsid w:val="00D33342"/>
    <w:rsid w:val="00D33C08"/>
    <w:rsid w:val="00D3450C"/>
    <w:rsid w:val="00D363A5"/>
    <w:rsid w:val="00D37E2A"/>
    <w:rsid w:val="00D40B38"/>
    <w:rsid w:val="00D43611"/>
    <w:rsid w:val="00D44A8F"/>
    <w:rsid w:val="00D44C96"/>
    <w:rsid w:val="00D463FB"/>
    <w:rsid w:val="00D46EB2"/>
    <w:rsid w:val="00D50498"/>
    <w:rsid w:val="00D53A27"/>
    <w:rsid w:val="00D54491"/>
    <w:rsid w:val="00D5496C"/>
    <w:rsid w:val="00D57434"/>
    <w:rsid w:val="00D5746F"/>
    <w:rsid w:val="00D576BB"/>
    <w:rsid w:val="00D57741"/>
    <w:rsid w:val="00D61905"/>
    <w:rsid w:val="00D6190A"/>
    <w:rsid w:val="00D61ECB"/>
    <w:rsid w:val="00D62C3E"/>
    <w:rsid w:val="00D6307B"/>
    <w:rsid w:val="00D63133"/>
    <w:rsid w:val="00D6382F"/>
    <w:rsid w:val="00D6413C"/>
    <w:rsid w:val="00D646F5"/>
    <w:rsid w:val="00D66546"/>
    <w:rsid w:val="00D66C05"/>
    <w:rsid w:val="00D67D8E"/>
    <w:rsid w:val="00D701F4"/>
    <w:rsid w:val="00D70851"/>
    <w:rsid w:val="00D724B4"/>
    <w:rsid w:val="00D72753"/>
    <w:rsid w:val="00D72E0E"/>
    <w:rsid w:val="00D734A5"/>
    <w:rsid w:val="00D74398"/>
    <w:rsid w:val="00D74410"/>
    <w:rsid w:val="00D74BB5"/>
    <w:rsid w:val="00D74BCA"/>
    <w:rsid w:val="00D75567"/>
    <w:rsid w:val="00D757FA"/>
    <w:rsid w:val="00D76743"/>
    <w:rsid w:val="00D76AA4"/>
    <w:rsid w:val="00D779D7"/>
    <w:rsid w:val="00D77C8C"/>
    <w:rsid w:val="00D81B5C"/>
    <w:rsid w:val="00D82B1A"/>
    <w:rsid w:val="00D84231"/>
    <w:rsid w:val="00D85362"/>
    <w:rsid w:val="00D85EB0"/>
    <w:rsid w:val="00D91B2B"/>
    <w:rsid w:val="00D941EF"/>
    <w:rsid w:val="00D952A7"/>
    <w:rsid w:val="00D961B7"/>
    <w:rsid w:val="00D96E1B"/>
    <w:rsid w:val="00D96F74"/>
    <w:rsid w:val="00D97888"/>
    <w:rsid w:val="00DA0E0F"/>
    <w:rsid w:val="00DA2561"/>
    <w:rsid w:val="00DA3288"/>
    <w:rsid w:val="00DA472A"/>
    <w:rsid w:val="00DA6E82"/>
    <w:rsid w:val="00DA7783"/>
    <w:rsid w:val="00DB0015"/>
    <w:rsid w:val="00DB137D"/>
    <w:rsid w:val="00DB18A8"/>
    <w:rsid w:val="00DB1F0E"/>
    <w:rsid w:val="00DB24F7"/>
    <w:rsid w:val="00DB4CBD"/>
    <w:rsid w:val="00DB5737"/>
    <w:rsid w:val="00DB762A"/>
    <w:rsid w:val="00DC179F"/>
    <w:rsid w:val="00DC40B6"/>
    <w:rsid w:val="00DC459F"/>
    <w:rsid w:val="00DC5D65"/>
    <w:rsid w:val="00DC669D"/>
    <w:rsid w:val="00DD0F03"/>
    <w:rsid w:val="00DD3AEE"/>
    <w:rsid w:val="00DD4968"/>
    <w:rsid w:val="00DD4B68"/>
    <w:rsid w:val="00DD4BA7"/>
    <w:rsid w:val="00DD50A4"/>
    <w:rsid w:val="00DD6F44"/>
    <w:rsid w:val="00DD76B2"/>
    <w:rsid w:val="00DE26FA"/>
    <w:rsid w:val="00DE2949"/>
    <w:rsid w:val="00DE2DB6"/>
    <w:rsid w:val="00DE301B"/>
    <w:rsid w:val="00DE391E"/>
    <w:rsid w:val="00DE42F7"/>
    <w:rsid w:val="00DE4796"/>
    <w:rsid w:val="00DE6667"/>
    <w:rsid w:val="00DE6FB0"/>
    <w:rsid w:val="00DE79BF"/>
    <w:rsid w:val="00DF092C"/>
    <w:rsid w:val="00DF2FB4"/>
    <w:rsid w:val="00DF3FDF"/>
    <w:rsid w:val="00DF42C8"/>
    <w:rsid w:val="00DF4E57"/>
    <w:rsid w:val="00DF5387"/>
    <w:rsid w:val="00DF6691"/>
    <w:rsid w:val="00E02F3F"/>
    <w:rsid w:val="00E0303A"/>
    <w:rsid w:val="00E042A5"/>
    <w:rsid w:val="00E04C6C"/>
    <w:rsid w:val="00E05903"/>
    <w:rsid w:val="00E0670F"/>
    <w:rsid w:val="00E078C9"/>
    <w:rsid w:val="00E07DF5"/>
    <w:rsid w:val="00E111BE"/>
    <w:rsid w:val="00E11448"/>
    <w:rsid w:val="00E14BD8"/>
    <w:rsid w:val="00E1505A"/>
    <w:rsid w:val="00E1538E"/>
    <w:rsid w:val="00E1680C"/>
    <w:rsid w:val="00E16968"/>
    <w:rsid w:val="00E1782B"/>
    <w:rsid w:val="00E20042"/>
    <w:rsid w:val="00E20FF7"/>
    <w:rsid w:val="00E221C3"/>
    <w:rsid w:val="00E2287E"/>
    <w:rsid w:val="00E25E72"/>
    <w:rsid w:val="00E26218"/>
    <w:rsid w:val="00E306EE"/>
    <w:rsid w:val="00E30CDE"/>
    <w:rsid w:val="00E329D4"/>
    <w:rsid w:val="00E33122"/>
    <w:rsid w:val="00E34722"/>
    <w:rsid w:val="00E3480B"/>
    <w:rsid w:val="00E4012F"/>
    <w:rsid w:val="00E40C2E"/>
    <w:rsid w:val="00E42E17"/>
    <w:rsid w:val="00E43854"/>
    <w:rsid w:val="00E43DA5"/>
    <w:rsid w:val="00E44007"/>
    <w:rsid w:val="00E44849"/>
    <w:rsid w:val="00E44950"/>
    <w:rsid w:val="00E50DB0"/>
    <w:rsid w:val="00E52DB7"/>
    <w:rsid w:val="00E53AFC"/>
    <w:rsid w:val="00E55D3C"/>
    <w:rsid w:val="00E602F9"/>
    <w:rsid w:val="00E60463"/>
    <w:rsid w:val="00E614D0"/>
    <w:rsid w:val="00E637CB"/>
    <w:rsid w:val="00E666ED"/>
    <w:rsid w:val="00E67650"/>
    <w:rsid w:val="00E72F77"/>
    <w:rsid w:val="00E73489"/>
    <w:rsid w:val="00E7412F"/>
    <w:rsid w:val="00E74957"/>
    <w:rsid w:val="00E761BB"/>
    <w:rsid w:val="00E76A04"/>
    <w:rsid w:val="00E800F8"/>
    <w:rsid w:val="00E81B47"/>
    <w:rsid w:val="00E8224C"/>
    <w:rsid w:val="00E82EED"/>
    <w:rsid w:val="00E8446A"/>
    <w:rsid w:val="00E845C4"/>
    <w:rsid w:val="00E86BD9"/>
    <w:rsid w:val="00E87484"/>
    <w:rsid w:val="00E904AD"/>
    <w:rsid w:val="00E9095E"/>
    <w:rsid w:val="00E91061"/>
    <w:rsid w:val="00E9321D"/>
    <w:rsid w:val="00E95269"/>
    <w:rsid w:val="00E95B1A"/>
    <w:rsid w:val="00E96C9A"/>
    <w:rsid w:val="00E9769C"/>
    <w:rsid w:val="00EA05C4"/>
    <w:rsid w:val="00EA14A4"/>
    <w:rsid w:val="00EA17BD"/>
    <w:rsid w:val="00EA1C96"/>
    <w:rsid w:val="00EA2501"/>
    <w:rsid w:val="00EA2B9E"/>
    <w:rsid w:val="00EA342F"/>
    <w:rsid w:val="00EA418A"/>
    <w:rsid w:val="00EA6377"/>
    <w:rsid w:val="00EA672A"/>
    <w:rsid w:val="00EA707C"/>
    <w:rsid w:val="00EA7A57"/>
    <w:rsid w:val="00EB1867"/>
    <w:rsid w:val="00EB2645"/>
    <w:rsid w:val="00EB2E54"/>
    <w:rsid w:val="00EB4FB8"/>
    <w:rsid w:val="00EB716D"/>
    <w:rsid w:val="00EC0BEA"/>
    <w:rsid w:val="00EC10E7"/>
    <w:rsid w:val="00EC17B9"/>
    <w:rsid w:val="00EC5277"/>
    <w:rsid w:val="00EC6850"/>
    <w:rsid w:val="00EC6C68"/>
    <w:rsid w:val="00ED0235"/>
    <w:rsid w:val="00ED1398"/>
    <w:rsid w:val="00ED2995"/>
    <w:rsid w:val="00ED2EA6"/>
    <w:rsid w:val="00ED345C"/>
    <w:rsid w:val="00ED3CFB"/>
    <w:rsid w:val="00ED3DFD"/>
    <w:rsid w:val="00ED44C1"/>
    <w:rsid w:val="00ED5986"/>
    <w:rsid w:val="00ED6523"/>
    <w:rsid w:val="00ED6CB6"/>
    <w:rsid w:val="00EE0979"/>
    <w:rsid w:val="00EE1808"/>
    <w:rsid w:val="00EE19D7"/>
    <w:rsid w:val="00EE1CF1"/>
    <w:rsid w:val="00EE28DB"/>
    <w:rsid w:val="00EE28F0"/>
    <w:rsid w:val="00EE3A7C"/>
    <w:rsid w:val="00EE4E8A"/>
    <w:rsid w:val="00EE51E0"/>
    <w:rsid w:val="00EE5277"/>
    <w:rsid w:val="00EE533D"/>
    <w:rsid w:val="00EE60EA"/>
    <w:rsid w:val="00EF29A8"/>
    <w:rsid w:val="00EF2BD4"/>
    <w:rsid w:val="00EF311F"/>
    <w:rsid w:val="00EF401F"/>
    <w:rsid w:val="00EF408C"/>
    <w:rsid w:val="00EF6475"/>
    <w:rsid w:val="00EF7057"/>
    <w:rsid w:val="00EF7506"/>
    <w:rsid w:val="00F002DD"/>
    <w:rsid w:val="00F00AF6"/>
    <w:rsid w:val="00F0275B"/>
    <w:rsid w:val="00F03903"/>
    <w:rsid w:val="00F03C22"/>
    <w:rsid w:val="00F043E3"/>
    <w:rsid w:val="00F04A62"/>
    <w:rsid w:val="00F0510E"/>
    <w:rsid w:val="00F0682D"/>
    <w:rsid w:val="00F07FCF"/>
    <w:rsid w:val="00F10543"/>
    <w:rsid w:val="00F11352"/>
    <w:rsid w:val="00F128AC"/>
    <w:rsid w:val="00F1384A"/>
    <w:rsid w:val="00F14331"/>
    <w:rsid w:val="00F15B9E"/>
    <w:rsid w:val="00F16835"/>
    <w:rsid w:val="00F17784"/>
    <w:rsid w:val="00F17E82"/>
    <w:rsid w:val="00F17FA5"/>
    <w:rsid w:val="00F208C3"/>
    <w:rsid w:val="00F210DF"/>
    <w:rsid w:val="00F21369"/>
    <w:rsid w:val="00F214D7"/>
    <w:rsid w:val="00F218AC"/>
    <w:rsid w:val="00F2410A"/>
    <w:rsid w:val="00F2449F"/>
    <w:rsid w:val="00F254A6"/>
    <w:rsid w:val="00F256F5"/>
    <w:rsid w:val="00F25791"/>
    <w:rsid w:val="00F270EC"/>
    <w:rsid w:val="00F31109"/>
    <w:rsid w:val="00F31921"/>
    <w:rsid w:val="00F31E06"/>
    <w:rsid w:val="00F32667"/>
    <w:rsid w:val="00F32B9A"/>
    <w:rsid w:val="00F3614C"/>
    <w:rsid w:val="00F362EF"/>
    <w:rsid w:val="00F36B90"/>
    <w:rsid w:val="00F37896"/>
    <w:rsid w:val="00F40725"/>
    <w:rsid w:val="00F40D48"/>
    <w:rsid w:val="00F40DEC"/>
    <w:rsid w:val="00F41ADF"/>
    <w:rsid w:val="00F4301C"/>
    <w:rsid w:val="00F44439"/>
    <w:rsid w:val="00F44B80"/>
    <w:rsid w:val="00F44C4B"/>
    <w:rsid w:val="00F463B8"/>
    <w:rsid w:val="00F47F25"/>
    <w:rsid w:val="00F50C3A"/>
    <w:rsid w:val="00F520B6"/>
    <w:rsid w:val="00F53E13"/>
    <w:rsid w:val="00F54883"/>
    <w:rsid w:val="00F54E2B"/>
    <w:rsid w:val="00F57547"/>
    <w:rsid w:val="00F60123"/>
    <w:rsid w:val="00F608DB"/>
    <w:rsid w:val="00F615E6"/>
    <w:rsid w:val="00F6173C"/>
    <w:rsid w:val="00F626F8"/>
    <w:rsid w:val="00F62C8D"/>
    <w:rsid w:val="00F62D5E"/>
    <w:rsid w:val="00F652D3"/>
    <w:rsid w:val="00F65C28"/>
    <w:rsid w:val="00F661B9"/>
    <w:rsid w:val="00F66213"/>
    <w:rsid w:val="00F66B96"/>
    <w:rsid w:val="00F66F64"/>
    <w:rsid w:val="00F708FD"/>
    <w:rsid w:val="00F70A60"/>
    <w:rsid w:val="00F71953"/>
    <w:rsid w:val="00F71A5B"/>
    <w:rsid w:val="00F71B41"/>
    <w:rsid w:val="00F74E21"/>
    <w:rsid w:val="00F75898"/>
    <w:rsid w:val="00F7768E"/>
    <w:rsid w:val="00F807FB"/>
    <w:rsid w:val="00F831F1"/>
    <w:rsid w:val="00F8469F"/>
    <w:rsid w:val="00F849FA"/>
    <w:rsid w:val="00F85C13"/>
    <w:rsid w:val="00F85E04"/>
    <w:rsid w:val="00F87D21"/>
    <w:rsid w:val="00F9166A"/>
    <w:rsid w:val="00F91EED"/>
    <w:rsid w:val="00F93AE8"/>
    <w:rsid w:val="00F94182"/>
    <w:rsid w:val="00F94FB2"/>
    <w:rsid w:val="00F95C17"/>
    <w:rsid w:val="00F97053"/>
    <w:rsid w:val="00FA0C62"/>
    <w:rsid w:val="00FA12CB"/>
    <w:rsid w:val="00FA154D"/>
    <w:rsid w:val="00FA1C32"/>
    <w:rsid w:val="00FA2255"/>
    <w:rsid w:val="00FA2D79"/>
    <w:rsid w:val="00FA3885"/>
    <w:rsid w:val="00FA3BD4"/>
    <w:rsid w:val="00FA3CFC"/>
    <w:rsid w:val="00FA7B66"/>
    <w:rsid w:val="00FA7D6A"/>
    <w:rsid w:val="00FA7E5E"/>
    <w:rsid w:val="00FB068B"/>
    <w:rsid w:val="00FB147C"/>
    <w:rsid w:val="00FB1592"/>
    <w:rsid w:val="00FB4063"/>
    <w:rsid w:val="00FB411F"/>
    <w:rsid w:val="00FB4872"/>
    <w:rsid w:val="00FB5AEE"/>
    <w:rsid w:val="00FB71E8"/>
    <w:rsid w:val="00FC01A5"/>
    <w:rsid w:val="00FC0E0F"/>
    <w:rsid w:val="00FC3373"/>
    <w:rsid w:val="00FC4181"/>
    <w:rsid w:val="00FC5D8E"/>
    <w:rsid w:val="00FC6928"/>
    <w:rsid w:val="00FC7056"/>
    <w:rsid w:val="00FD148A"/>
    <w:rsid w:val="00FD1FC3"/>
    <w:rsid w:val="00FD4329"/>
    <w:rsid w:val="00FD47FB"/>
    <w:rsid w:val="00FD482E"/>
    <w:rsid w:val="00FD57AB"/>
    <w:rsid w:val="00FD5ED3"/>
    <w:rsid w:val="00FE08C0"/>
    <w:rsid w:val="00FE09B5"/>
    <w:rsid w:val="00FE0FE4"/>
    <w:rsid w:val="00FE17E5"/>
    <w:rsid w:val="00FE33A7"/>
    <w:rsid w:val="00FE3EDA"/>
    <w:rsid w:val="00FE40B4"/>
    <w:rsid w:val="00FE40C2"/>
    <w:rsid w:val="00FE56BF"/>
    <w:rsid w:val="00FF06D2"/>
    <w:rsid w:val="00FF0729"/>
    <w:rsid w:val="00FF1469"/>
    <w:rsid w:val="00FF3FEA"/>
    <w:rsid w:val="00FF465E"/>
    <w:rsid w:val="057B0213"/>
    <w:rsid w:val="2F987D60"/>
    <w:rsid w:val="38C61C26"/>
    <w:rsid w:val="46227612"/>
    <w:rsid w:val="55D41FD1"/>
    <w:rsid w:val="57DF41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22"/>
    <w:qFormat/>
    <w:uiPriority w:val="0"/>
    <w:pPr>
      <w:keepNext/>
      <w:keepLines/>
      <w:spacing w:beforeLines="100" w:afterLines="100" w:line="360" w:lineRule="auto"/>
      <w:jc w:val="center"/>
      <w:outlineLvl w:val="0"/>
    </w:pPr>
    <w:rPr>
      <w:rFonts w:ascii="仿宋" w:hAnsi="仿宋" w:eastAsia="仿宋"/>
      <w:b/>
      <w:color w:val="FF0000"/>
      <w:spacing w:val="8"/>
      <w:kern w:val="0"/>
      <w:sz w:val="28"/>
      <w:szCs w:val="28"/>
    </w:rPr>
  </w:style>
  <w:style w:type="paragraph" w:styleId="3">
    <w:name w:val="heading 2"/>
    <w:basedOn w:val="1"/>
    <w:next w:val="1"/>
    <w:link w:val="57"/>
    <w:unhideWhenUsed/>
    <w:qFormat/>
    <w:uiPriority w:val="0"/>
    <w:pPr>
      <w:keepNext/>
      <w:keepLines/>
      <w:spacing w:before="260" w:after="260" w:line="416" w:lineRule="auto"/>
      <w:jc w:val="center"/>
      <w:outlineLvl w:val="1"/>
    </w:pPr>
    <w:rPr>
      <w:rFonts w:eastAsia="仿宋" w:asciiTheme="majorHAnsi" w:hAnsiTheme="majorHAnsi" w:cstheme="majorBidi"/>
      <w:b/>
      <w:bCs/>
      <w:sz w:val="28"/>
      <w:szCs w:val="32"/>
    </w:rPr>
  </w:style>
  <w:style w:type="paragraph" w:styleId="4">
    <w:name w:val="heading 3"/>
    <w:basedOn w:val="1"/>
    <w:next w:val="1"/>
    <w:link w:val="36"/>
    <w:qFormat/>
    <w:uiPriority w:val="0"/>
    <w:pPr>
      <w:keepNext/>
      <w:keepLines/>
      <w:spacing w:before="260" w:after="260" w:line="416" w:lineRule="auto"/>
      <w:jc w:val="center"/>
      <w:outlineLvl w:val="2"/>
    </w:pPr>
    <w:rPr>
      <w:rFonts w:ascii="Times New Roman" w:hAnsi="Times New Roman" w:eastAsia="仿宋"/>
      <w:b/>
      <w:bCs/>
      <w:sz w:val="28"/>
      <w:szCs w:val="32"/>
    </w:rPr>
  </w:style>
  <w:style w:type="character" w:default="1" w:styleId="17">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38"/>
    <w:semiHidden/>
    <w:unhideWhenUsed/>
    <w:qFormat/>
    <w:uiPriority w:val="99"/>
    <w:rPr>
      <w:b/>
      <w:bCs/>
      <w:kern w:val="0"/>
      <w:sz w:val="20"/>
      <w:szCs w:val="20"/>
    </w:rPr>
  </w:style>
  <w:style w:type="paragraph" w:styleId="6">
    <w:name w:val="annotation text"/>
    <w:basedOn w:val="1"/>
    <w:link w:val="24"/>
    <w:semiHidden/>
    <w:unhideWhenUsed/>
    <w:qFormat/>
    <w:uiPriority w:val="99"/>
    <w:pPr>
      <w:jc w:val="left"/>
    </w:pPr>
    <w:rPr>
      <w:rFonts w:ascii="等线" w:hAnsi="等线" w:eastAsia="等线"/>
    </w:rPr>
  </w:style>
  <w:style w:type="paragraph" w:styleId="7">
    <w:name w:val="caption"/>
    <w:basedOn w:val="1"/>
    <w:next w:val="1"/>
    <w:link w:val="51"/>
    <w:unhideWhenUsed/>
    <w:qFormat/>
    <w:uiPriority w:val="0"/>
    <w:pPr>
      <w:numPr>
        <w:ilvl w:val="0"/>
        <w:numId w:val="1"/>
      </w:numPr>
      <w:jc w:val="center"/>
    </w:pPr>
    <w:rPr>
      <w:rFonts w:eastAsia="仿宋" w:asciiTheme="majorHAnsi" w:hAnsiTheme="majorHAnsi" w:cstheme="majorBidi"/>
      <w:sz w:val="20"/>
      <w:szCs w:val="20"/>
    </w:rPr>
  </w:style>
  <w:style w:type="paragraph" w:styleId="8">
    <w:name w:val="Body Text"/>
    <w:basedOn w:val="1"/>
    <w:link w:val="33"/>
    <w:qFormat/>
    <w:uiPriority w:val="1"/>
    <w:pPr>
      <w:jc w:val="left"/>
    </w:pPr>
    <w:rPr>
      <w:rFonts w:ascii="宋体" w:hAnsi="宋体" w:eastAsia="仿宋"/>
      <w:kern w:val="0"/>
      <w:sz w:val="28"/>
      <w:szCs w:val="20"/>
      <w:lang w:eastAsia="en-US"/>
    </w:rPr>
  </w:style>
  <w:style w:type="paragraph" w:styleId="9">
    <w:name w:val="toc 3"/>
    <w:basedOn w:val="1"/>
    <w:next w:val="1"/>
    <w:unhideWhenUsed/>
    <w:qFormat/>
    <w:uiPriority w:val="39"/>
    <w:pPr>
      <w:widowControl/>
      <w:spacing w:after="100" w:line="276" w:lineRule="auto"/>
      <w:ind w:left="440"/>
      <w:jc w:val="left"/>
    </w:pPr>
    <w:rPr>
      <w:rFonts w:cstheme="minorBidi"/>
      <w:kern w:val="0"/>
      <w:sz w:val="22"/>
    </w:rPr>
  </w:style>
  <w:style w:type="paragraph" w:styleId="10">
    <w:name w:val="Date"/>
    <w:basedOn w:val="1"/>
    <w:next w:val="1"/>
    <w:link w:val="41"/>
    <w:semiHidden/>
    <w:unhideWhenUsed/>
    <w:qFormat/>
    <w:uiPriority w:val="99"/>
    <w:pPr>
      <w:ind w:left="100" w:leftChars="2500"/>
    </w:pPr>
    <w:rPr>
      <w:rFonts w:ascii="等线" w:hAnsi="等线" w:eastAsia="等线"/>
    </w:rPr>
  </w:style>
  <w:style w:type="paragraph" w:styleId="11">
    <w:name w:val="Balloon Text"/>
    <w:basedOn w:val="1"/>
    <w:link w:val="26"/>
    <w:semiHidden/>
    <w:unhideWhenUsed/>
    <w:qFormat/>
    <w:uiPriority w:val="99"/>
    <w:rPr>
      <w:sz w:val="18"/>
      <w:szCs w:val="18"/>
    </w:rPr>
  </w:style>
  <w:style w:type="paragraph" w:styleId="12">
    <w:name w:val="footer"/>
    <w:basedOn w:val="1"/>
    <w:link w:val="56"/>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rFonts w:cstheme="minorBidi"/>
      <w:kern w:val="0"/>
      <w:sz w:val="22"/>
    </w:rPr>
  </w:style>
  <w:style w:type="paragraph" w:styleId="15">
    <w:name w:val="toc 2"/>
    <w:basedOn w:val="1"/>
    <w:next w:val="1"/>
    <w:unhideWhenUsed/>
    <w:qFormat/>
    <w:uiPriority w:val="39"/>
    <w:pPr>
      <w:widowControl/>
      <w:spacing w:after="100" w:line="276" w:lineRule="auto"/>
      <w:ind w:left="220"/>
      <w:jc w:val="left"/>
    </w:pPr>
    <w:rPr>
      <w:rFonts w:cstheme="minorBidi"/>
      <w:kern w:val="0"/>
      <w:sz w:val="22"/>
    </w:rPr>
  </w:style>
  <w:style w:type="paragraph" w:styleId="16">
    <w:name w:val="Normal (Web)"/>
    <w:basedOn w:val="1"/>
    <w:semiHidden/>
    <w:unhideWhenUsed/>
    <w:uiPriority w:val="99"/>
    <w:rPr>
      <w:sz w:val="24"/>
    </w:r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Char"/>
    <w:basedOn w:val="17"/>
    <w:link w:val="2"/>
    <w:qFormat/>
    <w:locked/>
    <w:uiPriority w:val="0"/>
    <w:rPr>
      <w:rFonts w:ascii="仿宋" w:hAnsi="仿宋" w:eastAsia="仿宋"/>
      <w:b/>
      <w:color w:val="FF0000"/>
      <w:spacing w:val="8"/>
      <w:kern w:val="0"/>
      <w:sz w:val="28"/>
      <w:szCs w:val="28"/>
    </w:rPr>
  </w:style>
  <w:style w:type="paragraph" w:customStyle="1" w:styleId="23">
    <w:name w:val="正文正文"/>
    <w:basedOn w:val="1"/>
    <w:link w:val="25"/>
    <w:qFormat/>
    <w:uiPriority w:val="0"/>
    <w:rPr>
      <w:rFonts w:ascii="宋体" w:hAnsi="宋体"/>
      <w:sz w:val="28"/>
      <w:szCs w:val="28"/>
    </w:rPr>
  </w:style>
  <w:style w:type="character" w:customStyle="1" w:styleId="24">
    <w:name w:val="批注文字 Char"/>
    <w:basedOn w:val="17"/>
    <w:link w:val="6"/>
    <w:semiHidden/>
    <w:qFormat/>
    <w:locked/>
    <w:uiPriority w:val="99"/>
    <w:rPr>
      <w:rFonts w:ascii="等线" w:hAnsi="等线" w:eastAsia="等线" w:cs="Times New Roman"/>
    </w:rPr>
  </w:style>
  <w:style w:type="character" w:customStyle="1" w:styleId="25">
    <w:name w:val="正文正文 字符"/>
    <w:link w:val="23"/>
    <w:qFormat/>
    <w:locked/>
    <w:uiPriority w:val="0"/>
    <w:rPr>
      <w:rFonts w:ascii="宋体" w:eastAsia="宋体"/>
      <w:sz w:val="28"/>
    </w:rPr>
  </w:style>
  <w:style w:type="character" w:customStyle="1" w:styleId="26">
    <w:name w:val="批注框文本 Char"/>
    <w:basedOn w:val="17"/>
    <w:link w:val="11"/>
    <w:semiHidden/>
    <w:qFormat/>
    <w:locked/>
    <w:uiPriority w:val="99"/>
    <w:rPr>
      <w:rFonts w:cs="Times New Roman"/>
      <w:sz w:val="18"/>
      <w:szCs w:val="18"/>
    </w:rPr>
  </w:style>
  <w:style w:type="character" w:customStyle="1" w:styleId="27">
    <w:name w:val="页眉 Char"/>
    <w:basedOn w:val="17"/>
    <w:link w:val="13"/>
    <w:qFormat/>
    <w:uiPriority w:val="99"/>
    <w:rPr>
      <w:sz w:val="18"/>
      <w:szCs w:val="18"/>
    </w:rPr>
  </w:style>
  <w:style w:type="character" w:customStyle="1" w:styleId="28">
    <w:name w:val="页脚 字符"/>
    <w:basedOn w:val="17"/>
    <w:qFormat/>
    <w:uiPriority w:val="99"/>
    <w:rPr>
      <w:sz w:val="18"/>
      <w:szCs w:val="18"/>
    </w:rPr>
  </w:style>
  <w:style w:type="paragraph" w:customStyle="1" w:styleId="29">
    <w:name w:val="段"/>
    <w:link w:val="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30">
    <w:name w:val="段 Char"/>
    <w:link w:val="29"/>
    <w:qFormat/>
    <w:uiPriority w:val="0"/>
    <w:rPr>
      <w:rFonts w:ascii="宋体" w:hAnsi="Times New Roman" w:eastAsia="宋体"/>
      <w:szCs w:val="22"/>
    </w:rPr>
  </w:style>
  <w:style w:type="character" w:customStyle="1" w:styleId="31">
    <w:name w:val="标题 2 字符"/>
    <w:basedOn w:val="17"/>
    <w:qFormat/>
    <w:uiPriority w:val="0"/>
    <w:rPr>
      <w:rFonts w:eastAsia="仿宋" w:asciiTheme="majorHAnsi" w:hAnsiTheme="majorHAnsi" w:cstheme="majorBidi"/>
      <w:b/>
      <w:bCs/>
      <w:sz w:val="28"/>
      <w:szCs w:val="32"/>
    </w:rPr>
  </w:style>
  <w:style w:type="character" w:customStyle="1" w:styleId="32">
    <w:name w:val="正文文本 Char"/>
    <w:basedOn w:val="17"/>
    <w:qFormat/>
    <w:uiPriority w:val="99"/>
    <w:rPr>
      <w:szCs w:val="22"/>
    </w:rPr>
  </w:style>
  <w:style w:type="character" w:customStyle="1" w:styleId="33">
    <w:name w:val="正文文本 Char1"/>
    <w:link w:val="8"/>
    <w:qFormat/>
    <w:uiPriority w:val="1"/>
    <w:rPr>
      <w:rFonts w:ascii="宋体" w:hAnsi="宋体" w:eastAsia="仿宋"/>
      <w:kern w:val="0"/>
      <w:sz w:val="28"/>
      <w:szCs w:val="20"/>
      <w:lang w:eastAsia="en-US"/>
    </w:rPr>
  </w:style>
  <w:style w:type="paragraph" w:customStyle="1" w:styleId="34">
    <w:name w:val="正文正文正文"/>
    <w:basedOn w:val="23"/>
    <w:link w:val="35"/>
    <w:qFormat/>
    <w:uiPriority w:val="0"/>
    <w:pPr>
      <w:ind w:firstLine="560" w:firstLineChars="200"/>
    </w:pPr>
    <w:rPr>
      <w:rFonts w:eastAsia="宋体" w:asciiTheme="minorEastAsia" w:hAnsiTheme="minorEastAsia"/>
    </w:rPr>
  </w:style>
  <w:style w:type="character" w:customStyle="1" w:styleId="35">
    <w:name w:val="正文正文正文 字符"/>
    <w:basedOn w:val="25"/>
    <w:link w:val="34"/>
    <w:qFormat/>
    <w:uiPriority w:val="0"/>
    <w:rPr>
      <w:rFonts w:eastAsia="宋体" w:asciiTheme="minorEastAsia" w:hAnsiTheme="minorEastAsia"/>
      <w:sz w:val="28"/>
      <w:szCs w:val="28"/>
    </w:rPr>
  </w:style>
  <w:style w:type="character" w:customStyle="1" w:styleId="36">
    <w:name w:val="标题 3 Char"/>
    <w:basedOn w:val="17"/>
    <w:link w:val="4"/>
    <w:qFormat/>
    <w:uiPriority w:val="0"/>
    <w:rPr>
      <w:rFonts w:ascii="Times New Roman" w:hAnsi="Times New Roman" w:eastAsia="仿宋"/>
      <w:b/>
      <w:bCs/>
      <w:sz w:val="28"/>
      <w:szCs w:val="32"/>
    </w:rPr>
  </w:style>
  <w:style w:type="character" w:customStyle="1" w:styleId="37">
    <w:name w:val="批注文字 Char1"/>
    <w:semiHidden/>
    <w:qFormat/>
    <w:uiPriority w:val="99"/>
    <w:rPr>
      <w:rFonts w:ascii="等线" w:hAnsi="等线" w:eastAsia="等线" w:cs="Times New Roman"/>
    </w:rPr>
  </w:style>
  <w:style w:type="character" w:customStyle="1" w:styleId="38">
    <w:name w:val="批注主题 Char"/>
    <w:basedOn w:val="24"/>
    <w:link w:val="5"/>
    <w:semiHidden/>
    <w:qFormat/>
    <w:uiPriority w:val="99"/>
    <w:rPr>
      <w:rFonts w:ascii="等线" w:hAnsi="等线" w:eastAsia="等线" w:cs="Times New Roman"/>
      <w:b/>
      <w:bCs/>
      <w:kern w:val="0"/>
      <w:sz w:val="20"/>
      <w:szCs w:val="20"/>
    </w:rPr>
  </w:style>
  <w:style w:type="table" w:customStyle="1" w:styleId="39">
    <w:name w:val="无格式表格 12"/>
    <w:basedOn w:val="20"/>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0">
    <w:name w:val="11111"/>
    <w:basedOn w:val="2"/>
    <w:link w:val="42"/>
    <w:qFormat/>
    <w:uiPriority w:val="0"/>
  </w:style>
  <w:style w:type="character" w:customStyle="1" w:styleId="41">
    <w:name w:val="日期 Char"/>
    <w:basedOn w:val="17"/>
    <w:link w:val="10"/>
    <w:semiHidden/>
    <w:qFormat/>
    <w:uiPriority w:val="99"/>
    <w:rPr>
      <w:rFonts w:ascii="等线" w:hAnsi="等线" w:eastAsia="等线"/>
      <w:szCs w:val="22"/>
    </w:rPr>
  </w:style>
  <w:style w:type="character" w:customStyle="1" w:styleId="42">
    <w:name w:val="11111 字符"/>
    <w:basedOn w:val="22"/>
    <w:link w:val="40"/>
    <w:qFormat/>
    <w:uiPriority w:val="0"/>
    <w:rPr>
      <w:rFonts w:ascii="仿宋" w:hAnsi="仿宋" w:eastAsia="仿宋"/>
      <w:color w:val="FF0000"/>
      <w:spacing w:val="8"/>
      <w:kern w:val="0"/>
      <w:sz w:val="28"/>
      <w:szCs w:val="28"/>
    </w:rPr>
  </w:style>
  <w:style w:type="paragraph" w:customStyle="1" w:styleId="43">
    <w:name w:val="TOC 标题1"/>
    <w:basedOn w:val="2"/>
    <w:next w:val="1"/>
    <w:unhideWhenUsed/>
    <w:qFormat/>
    <w:uiPriority w:val="39"/>
    <w:pPr>
      <w:widowControl/>
      <w:spacing w:beforeLines="0" w:afterLines="0" w:line="276" w:lineRule="auto"/>
      <w:jc w:val="left"/>
      <w:outlineLvl w:val="9"/>
    </w:pPr>
    <w:rPr>
      <w:rFonts w:asciiTheme="majorHAnsi" w:hAnsiTheme="majorHAnsi" w:eastAsiaTheme="majorEastAsia" w:cstheme="majorBidi"/>
      <w:bCs/>
      <w:color w:val="2F5597" w:themeColor="accent1" w:themeShade="BF"/>
      <w:spacing w:val="0"/>
    </w:rPr>
  </w:style>
  <w:style w:type="paragraph" w:customStyle="1" w:styleId="44">
    <w:name w:val="附录图标题"/>
    <w:basedOn w:val="1"/>
    <w:next w:val="29"/>
    <w:qFormat/>
    <w:uiPriority w:val="0"/>
    <w:pPr>
      <w:spacing w:beforeLines="50" w:afterLines="50"/>
      <w:jc w:val="center"/>
    </w:pPr>
    <w:rPr>
      <w:rFonts w:ascii="黑体" w:hAnsi="Times New Roman" w:eastAsia="黑体"/>
      <w:szCs w:val="21"/>
    </w:rPr>
  </w:style>
  <w:style w:type="character" w:customStyle="1" w:styleId="45">
    <w:name w:val="前言 字符"/>
    <w:link w:val="46"/>
    <w:qFormat/>
    <w:locked/>
    <w:uiPriority w:val="0"/>
    <w:rPr>
      <w:sz w:val="28"/>
      <w:szCs w:val="28"/>
    </w:rPr>
  </w:style>
  <w:style w:type="paragraph" w:customStyle="1" w:styleId="46">
    <w:name w:val="前言"/>
    <w:basedOn w:val="1"/>
    <w:link w:val="45"/>
    <w:qFormat/>
    <w:uiPriority w:val="0"/>
    <w:pPr>
      <w:spacing w:line="360" w:lineRule="auto"/>
      <w:ind w:firstLine="200" w:firstLineChars="200"/>
    </w:pPr>
    <w:rPr>
      <w:sz w:val="28"/>
      <w:szCs w:val="28"/>
    </w:rPr>
  </w:style>
  <w:style w:type="paragraph" w:customStyle="1" w:styleId="47">
    <w:name w:val="正文强条"/>
    <w:basedOn w:val="1"/>
    <w:link w:val="48"/>
    <w:qFormat/>
    <w:uiPriority w:val="0"/>
    <w:pPr>
      <w:spacing w:line="360" w:lineRule="auto"/>
      <w:ind w:firstLine="482" w:firstLineChars="200"/>
    </w:pPr>
    <w:rPr>
      <w:rFonts w:ascii="黑体" w:hAnsi="Times New Roman" w:eastAsia="黑体" w:cs="宋体"/>
      <w:b/>
      <w:bCs/>
      <w:sz w:val="24"/>
      <w:szCs w:val="20"/>
    </w:rPr>
  </w:style>
  <w:style w:type="character" w:customStyle="1" w:styleId="48">
    <w:name w:val="正文强条 Char"/>
    <w:link w:val="47"/>
    <w:qFormat/>
    <w:locked/>
    <w:uiPriority w:val="0"/>
    <w:rPr>
      <w:rFonts w:ascii="黑体" w:hAnsi="Times New Roman" w:eastAsia="黑体" w:cs="宋体"/>
      <w:b/>
      <w:bCs/>
      <w:sz w:val="24"/>
      <w:szCs w:val="20"/>
    </w:rPr>
  </w:style>
  <w:style w:type="paragraph" w:customStyle="1" w:styleId="49">
    <w:name w:val="（正文强条 +表格+字体居中）"/>
    <w:basedOn w:val="1"/>
    <w:qFormat/>
    <w:uiPriority w:val="99"/>
    <w:pPr>
      <w:spacing w:line="312" w:lineRule="auto"/>
      <w:jc w:val="center"/>
    </w:pPr>
    <w:rPr>
      <w:rFonts w:ascii="Times New Roman" w:hAnsi="Times New Roman" w:eastAsia="黑体" w:cs="宋体"/>
      <w:b/>
      <w:bCs/>
      <w:szCs w:val="20"/>
    </w:rPr>
  </w:style>
  <w:style w:type="paragraph" w:styleId="50">
    <w:name w:val="List Paragraph"/>
    <w:basedOn w:val="1"/>
    <w:link w:val="53"/>
    <w:qFormat/>
    <w:uiPriority w:val="34"/>
    <w:pPr>
      <w:ind w:firstLine="420" w:firstLineChars="200"/>
    </w:pPr>
  </w:style>
  <w:style w:type="character" w:customStyle="1" w:styleId="51">
    <w:name w:val="题注 Char"/>
    <w:basedOn w:val="17"/>
    <w:link w:val="7"/>
    <w:qFormat/>
    <w:uiPriority w:val="0"/>
    <w:rPr>
      <w:rFonts w:eastAsia="仿宋" w:asciiTheme="majorHAnsi" w:hAnsiTheme="majorHAnsi" w:cstheme="majorBidi"/>
      <w:sz w:val="20"/>
      <w:szCs w:val="20"/>
    </w:rPr>
  </w:style>
  <w:style w:type="paragraph" w:customStyle="1" w:styleId="52">
    <w:name w:val="正文 表标题"/>
    <w:next w:val="1"/>
    <w:qFormat/>
    <w:uiPriority w:val="0"/>
    <w:pPr>
      <w:widowControl w:val="0"/>
      <w:numPr>
        <w:ilvl w:val="0"/>
        <w:numId w:val="2"/>
      </w:numPr>
      <w:spacing w:before="156" w:beforeLines="50" w:after="156" w:afterLines="50"/>
      <w:jc w:val="center"/>
    </w:pPr>
    <w:rPr>
      <w:rFonts w:ascii="Times New Roman" w:hAnsi="Times New Roman" w:eastAsia="黑体" w:cs="Times New Roman"/>
      <w:kern w:val="2"/>
      <w:sz w:val="24"/>
      <w:szCs w:val="24"/>
      <w:lang w:val="en-GB" w:eastAsia="zh-CN" w:bidi="ar-SA"/>
    </w:rPr>
  </w:style>
  <w:style w:type="character" w:customStyle="1" w:styleId="53">
    <w:name w:val="列出段落 Char"/>
    <w:link w:val="50"/>
    <w:qFormat/>
    <w:uiPriority w:val="34"/>
    <w:rPr>
      <w:szCs w:val="22"/>
    </w:rPr>
  </w:style>
  <w:style w:type="character" w:customStyle="1" w:styleId="54">
    <w:name w:val="题注 Char1"/>
    <w:qFormat/>
    <w:uiPriority w:val="0"/>
    <w:rPr>
      <w:rFonts w:ascii="Arial" w:hAnsi="Arial" w:eastAsia="黑体" w:cs="Arial"/>
      <w:kern w:val="2"/>
      <w:lang w:val="en-US" w:eastAsia="zh-CN" w:bidi="ar-SA"/>
    </w:rPr>
  </w:style>
  <w:style w:type="paragraph" w:customStyle="1" w:styleId="55">
    <w:name w:val="正文 图标题"/>
    <w:next w:val="1"/>
    <w:qFormat/>
    <w:uiPriority w:val="0"/>
    <w:pPr>
      <w:spacing w:beforeLines="50" w:afterLines="50"/>
      <w:jc w:val="center"/>
    </w:pPr>
    <w:rPr>
      <w:rFonts w:ascii="Times New Roman" w:hAnsi="Times New Roman" w:eastAsia="黑体" w:cs="Times New Roman"/>
      <w:kern w:val="2"/>
      <w:sz w:val="24"/>
      <w:szCs w:val="24"/>
      <w:lang w:val="en-US" w:eastAsia="zh-CN" w:bidi="ar-SA"/>
    </w:rPr>
  </w:style>
  <w:style w:type="character" w:customStyle="1" w:styleId="56">
    <w:name w:val="页脚 Char"/>
    <w:basedOn w:val="17"/>
    <w:link w:val="12"/>
    <w:qFormat/>
    <w:uiPriority w:val="0"/>
    <w:rPr>
      <w:kern w:val="2"/>
      <w:sz w:val="18"/>
      <w:szCs w:val="18"/>
    </w:rPr>
  </w:style>
  <w:style w:type="character" w:customStyle="1" w:styleId="57">
    <w:name w:val="标题 2 Char"/>
    <w:basedOn w:val="17"/>
    <w:link w:val="3"/>
    <w:qFormat/>
    <w:uiPriority w:val="0"/>
    <w:rPr>
      <w:rFonts w:hint="eastAsia" w:ascii="等线 Light" w:hAnsi="等线 Light" w:eastAsia="仿宋" w:cs="Times New Roman"/>
      <w:b/>
      <w:kern w:val="2"/>
      <w:sz w:val="28"/>
      <w:szCs w:val="32"/>
    </w:rPr>
  </w:style>
  <w:style w:type="character" w:customStyle="1" w:styleId="58">
    <w:name w:val="15"/>
    <w:basedOn w:val="17"/>
    <w:qFormat/>
    <w:uiPriority w:val="0"/>
    <w:rPr>
      <w:rFonts w:hint="eastAsia" w:ascii="等线 Light" w:hAnsi="等线 Light" w:eastAsia="仿宋" w:cs="Times New Roman"/>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CFED9-6F4B-47C8-8828-B69B4ED1979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3509</Words>
  <Characters>20002</Characters>
  <Lines>166</Lines>
  <Paragraphs>46</Paragraphs>
  <TotalTime>113</TotalTime>
  <ScaleCrop>false</ScaleCrop>
  <LinksUpToDate>false</LinksUpToDate>
  <CharactersWithSpaces>23465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2020-03-01T04:51:00Z</dcterms:created>
  <dc:creator>h</dc:creator>
  <cp:lastModifiedBy>jzt</cp:lastModifiedBy>
  <dcterms:modified xsi:type="dcterms:W3CDTF">2020-03-09T01:21:06Z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